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99" w:rsidRPr="004C208A" w:rsidRDefault="00E36299" w:rsidP="00E36299">
      <w:pPr>
        <w:jc w:val="center"/>
        <w:rPr>
          <w:rFonts w:ascii="Arial" w:hAnsi="Arial" w:cs="Arial"/>
          <w:b/>
          <w:sz w:val="24"/>
          <w:szCs w:val="24"/>
        </w:rPr>
      </w:pPr>
      <w:r w:rsidRPr="004C208A">
        <w:rPr>
          <w:rFonts w:ascii="Arial" w:hAnsi="Arial" w:cs="Arial"/>
          <w:b/>
          <w:sz w:val="24"/>
          <w:szCs w:val="24"/>
        </w:rPr>
        <w:t>Crosswalk D</w:t>
      </w:r>
      <w:r w:rsidR="00C9172C" w:rsidRPr="004C208A">
        <w:rPr>
          <w:rFonts w:ascii="Arial" w:hAnsi="Arial" w:cs="Arial"/>
          <w:b/>
          <w:sz w:val="24"/>
          <w:szCs w:val="24"/>
        </w:rPr>
        <w:t>ocument for Changes to CMS-10095</w:t>
      </w:r>
    </w:p>
    <w:p w:rsidR="00E36299" w:rsidRPr="004C208A" w:rsidRDefault="00C9172C" w:rsidP="00E36299">
      <w:pPr>
        <w:jc w:val="center"/>
        <w:rPr>
          <w:rFonts w:ascii="Arial" w:hAnsi="Arial" w:cs="Arial"/>
          <w:b/>
          <w:sz w:val="24"/>
          <w:szCs w:val="24"/>
        </w:rPr>
      </w:pPr>
      <w:r w:rsidRPr="004C208A">
        <w:rPr>
          <w:rFonts w:ascii="Arial" w:hAnsi="Arial" w:cs="Arial"/>
          <w:b/>
          <w:sz w:val="24"/>
          <w:szCs w:val="24"/>
        </w:rPr>
        <w:t>Notice of Medicare Non-Coverage and Detailed Explanation of Non-Coverage</w:t>
      </w:r>
    </w:p>
    <w:p w:rsidR="00E36299" w:rsidRPr="004C208A" w:rsidRDefault="00E36299" w:rsidP="00E36299">
      <w:pPr>
        <w:jc w:val="center"/>
        <w:rPr>
          <w:rFonts w:ascii="Arial" w:hAnsi="Arial" w:cs="Arial"/>
          <w:b/>
          <w:sz w:val="24"/>
          <w:szCs w:val="24"/>
        </w:rPr>
      </w:pPr>
      <w:r w:rsidRPr="004C208A">
        <w:rPr>
          <w:rFonts w:ascii="Arial" w:hAnsi="Arial" w:cs="Arial"/>
          <w:b/>
          <w:sz w:val="24"/>
          <w:szCs w:val="24"/>
        </w:rPr>
        <w:t xml:space="preserve">Submitted for Collection </w:t>
      </w:r>
      <w:r w:rsidR="00E20573" w:rsidRPr="004C208A">
        <w:rPr>
          <w:rFonts w:ascii="Arial" w:hAnsi="Arial" w:cs="Arial"/>
          <w:b/>
          <w:sz w:val="24"/>
          <w:szCs w:val="24"/>
        </w:rPr>
        <w:t>March</w:t>
      </w:r>
      <w:r w:rsidR="00945E57" w:rsidRPr="004C208A">
        <w:rPr>
          <w:rFonts w:ascii="Arial" w:hAnsi="Arial" w:cs="Arial"/>
          <w:b/>
          <w:sz w:val="24"/>
          <w:szCs w:val="24"/>
        </w:rPr>
        <w:t xml:space="preserve"> </w:t>
      </w:r>
      <w:r w:rsidRPr="004C208A">
        <w:rPr>
          <w:rFonts w:ascii="Arial" w:hAnsi="Arial" w:cs="Arial"/>
          <w:b/>
          <w:sz w:val="24"/>
          <w:szCs w:val="24"/>
        </w:rPr>
        <w:t>2010</w:t>
      </w:r>
    </w:p>
    <w:p w:rsidR="00E36299" w:rsidRPr="004C208A" w:rsidRDefault="00E36299" w:rsidP="00E36299">
      <w:pPr>
        <w:jc w:val="center"/>
        <w:rPr>
          <w:rFonts w:ascii="Arial" w:hAnsi="Arial" w:cs="Arial"/>
          <w:b/>
          <w:sz w:val="24"/>
          <w:szCs w:val="24"/>
        </w:rPr>
      </w:pPr>
    </w:p>
    <w:p w:rsidR="00E05323" w:rsidRPr="004C208A" w:rsidRDefault="00CF0FEC" w:rsidP="00E05323">
      <w:pPr>
        <w:rPr>
          <w:rFonts w:ascii="Arial" w:hAnsi="Arial" w:cs="Arial"/>
          <w:b/>
          <w:sz w:val="24"/>
          <w:szCs w:val="24"/>
          <w:u w:val="single"/>
        </w:rPr>
      </w:pPr>
      <w:r w:rsidRPr="004C208A">
        <w:rPr>
          <w:rFonts w:ascii="Arial" w:hAnsi="Arial" w:cs="Arial"/>
          <w:b/>
          <w:sz w:val="24"/>
          <w:szCs w:val="24"/>
          <w:u w:val="single"/>
        </w:rPr>
        <w:t>Summary of Changes to CMS-10095</w:t>
      </w:r>
    </w:p>
    <w:p w:rsidR="00C9172C" w:rsidRPr="004C208A" w:rsidRDefault="00C9172C" w:rsidP="00C9172C">
      <w:pPr>
        <w:rPr>
          <w:rFonts w:ascii="Arial" w:hAnsi="Arial" w:cs="Arial"/>
          <w:sz w:val="24"/>
          <w:szCs w:val="24"/>
        </w:rPr>
      </w:pPr>
    </w:p>
    <w:p w:rsidR="00C9172C" w:rsidRPr="004C208A" w:rsidRDefault="00C9172C" w:rsidP="00C9172C">
      <w:pPr>
        <w:rPr>
          <w:rFonts w:ascii="Arial" w:hAnsi="Arial" w:cs="Arial"/>
          <w:sz w:val="24"/>
          <w:szCs w:val="24"/>
        </w:rPr>
      </w:pPr>
      <w:r w:rsidRPr="004C208A">
        <w:rPr>
          <w:rFonts w:ascii="Arial" w:hAnsi="Arial" w:cs="Arial"/>
          <w:sz w:val="24"/>
          <w:szCs w:val="24"/>
        </w:rPr>
        <w:t>Skilled nursing facilities (SNF), home health agencies (HHA), and comprehensive outpatient rehabilitation facilities (CORF)</w:t>
      </w:r>
      <w:r w:rsidR="00000FBE" w:rsidRPr="004C208A">
        <w:rPr>
          <w:rFonts w:ascii="Arial" w:hAnsi="Arial" w:cs="Arial"/>
          <w:sz w:val="24"/>
          <w:szCs w:val="24"/>
        </w:rPr>
        <w:t xml:space="preserve"> </w:t>
      </w:r>
      <w:r w:rsidR="00E20573" w:rsidRPr="004C208A">
        <w:rPr>
          <w:rFonts w:ascii="Arial" w:hAnsi="Arial" w:cs="Arial"/>
          <w:sz w:val="24"/>
          <w:szCs w:val="24"/>
        </w:rPr>
        <w:t>providers</w:t>
      </w:r>
      <w:r w:rsidRPr="004C208A">
        <w:rPr>
          <w:rFonts w:ascii="Arial" w:hAnsi="Arial" w:cs="Arial"/>
          <w:sz w:val="24"/>
          <w:szCs w:val="24"/>
        </w:rPr>
        <w:t xml:space="preserve"> must </w:t>
      </w:r>
      <w:r w:rsidR="00E20573" w:rsidRPr="004C208A">
        <w:rPr>
          <w:rFonts w:ascii="Arial" w:hAnsi="Arial" w:cs="Arial"/>
          <w:sz w:val="24"/>
          <w:szCs w:val="24"/>
        </w:rPr>
        <w:t>deliver</w:t>
      </w:r>
      <w:r w:rsidR="009B32E7" w:rsidRPr="004C208A">
        <w:rPr>
          <w:rFonts w:ascii="Arial" w:hAnsi="Arial" w:cs="Arial"/>
          <w:sz w:val="24"/>
          <w:szCs w:val="24"/>
        </w:rPr>
        <w:t xml:space="preserve"> </w:t>
      </w:r>
      <w:r w:rsidR="00E20573" w:rsidRPr="004C208A">
        <w:rPr>
          <w:rFonts w:ascii="Arial" w:hAnsi="Arial" w:cs="Arial"/>
          <w:sz w:val="24"/>
          <w:szCs w:val="24"/>
        </w:rPr>
        <w:t>written</w:t>
      </w:r>
      <w:r w:rsidR="000716DA" w:rsidRPr="004C208A">
        <w:rPr>
          <w:rFonts w:ascii="Arial" w:hAnsi="Arial" w:cs="Arial"/>
          <w:sz w:val="24"/>
          <w:szCs w:val="24"/>
        </w:rPr>
        <w:t xml:space="preserve"> </w:t>
      </w:r>
      <w:r w:rsidR="00E05323" w:rsidRPr="004C208A">
        <w:rPr>
          <w:rFonts w:ascii="Arial" w:hAnsi="Arial" w:cs="Arial"/>
          <w:sz w:val="24"/>
          <w:szCs w:val="24"/>
        </w:rPr>
        <w:t xml:space="preserve">notice </w:t>
      </w:r>
      <w:r w:rsidRPr="004C208A">
        <w:rPr>
          <w:rFonts w:ascii="Arial" w:hAnsi="Arial" w:cs="Arial"/>
          <w:sz w:val="24"/>
          <w:szCs w:val="24"/>
        </w:rPr>
        <w:t xml:space="preserve">to </w:t>
      </w:r>
      <w:r w:rsidR="00E05323" w:rsidRPr="004C208A">
        <w:rPr>
          <w:rFonts w:ascii="Arial" w:hAnsi="Arial" w:cs="Arial"/>
          <w:sz w:val="24"/>
          <w:szCs w:val="24"/>
        </w:rPr>
        <w:t xml:space="preserve">Medicare </w:t>
      </w:r>
      <w:r w:rsidRPr="004C208A">
        <w:rPr>
          <w:rFonts w:ascii="Arial" w:hAnsi="Arial" w:cs="Arial"/>
          <w:sz w:val="24"/>
          <w:szCs w:val="24"/>
        </w:rPr>
        <w:t xml:space="preserve">enrollees no later than two days in advance of the </w:t>
      </w:r>
      <w:r w:rsidR="00E05323" w:rsidRPr="004C208A">
        <w:rPr>
          <w:rFonts w:ascii="Arial" w:hAnsi="Arial" w:cs="Arial"/>
          <w:sz w:val="24"/>
          <w:szCs w:val="24"/>
        </w:rPr>
        <w:t xml:space="preserve">proposed termination of </w:t>
      </w:r>
      <w:r w:rsidR="00116EE5" w:rsidRPr="004C208A">
        <w:rPr>
          <w:rFonts w:ascii="Arial" w:hAnsi="Arial" w:cs="Arial"/>
          <w:sz w:val="24"/>
          <w:szCs w:val="24"/>
        </w:rPr>
        <w:t xml:space="preserve">Medicare-covered </w:t>
      </w:r>
      <w:r w:rsidR="00E05323" w:rsidRPr="004C208A">
        <w:rPr>
          <w:rFonts w:ascii="Arial" w:hAnsi="Arial" w:cs="Arial"/>
          <w:sz w:val="24"/>
          <w:szCs w:val="24"/>
        </w:rPr>
        <w:t>service</w:t>
      </w:r>
      <w:r w:rsidR="00116EE5" w:rsidRPr="004C208A">
        <w:rPr>
          <w:rFonts w:ascii="Arial" w:hAnsi="Arial" w:cs="Arial"/>
          <w:sz w:val="24"/>
          <w:szCs w:val="24"/>
        </w:rPr>
        <w:t>s</w:t>
      </w:r>
      <w:r w:rsidR="00E05323" w:rsidRPr="004C208A">
        <w:rPr>
          <w:rFonts w:ascii="Arial" w:hAnsi="Arial" w:cs="Arial"/>
          <w:sz w:val="24"/>
          <w:szCs w:val="24"/>
        </w:rPr>
        <w:t>.  Advance notice</w:t>
      </w:r>
      <w:r w:rsidRPr="004C208A">
        <w:rPr>
          <w:rFonts w:ascii="Arial" w:hAnsi="Arial" w:cs="Arial"/>
          <w:sz w:val="24"/>
          <w:szCs w:val="24"/>
        </w:rPr>
        <w:t xml:space="preserve"> is provided to an enrollee through the Notice of Medicare Non-Coverage (NOMNC).</w:t>
      </w:r>
      <w:r w:rsidR="00CF0FEC" w:rsidRPr="004C208A">
        <w:rPr>
          <w:rFonts w:ascii="Arial" w:hAnsi="Arial" w:cs="Arial"/>
          <w:sz w:val="24"/>
          <w:szCs w:val="24"/>
        </w:rPr>
        <w:t xml:space="preserve">  </w:t>
      </w:r>
      <w:r w:rsidRPr="004C208A">
        <w:rPr>
          <w:rFonts w:ascii="Arial" w:hAnsi="Arial" w:cs="Arial"/>
          <w:sz w:val="24"/>
          <w:szCs w:val="24"/>
        </w:rPr>
        <w:t xml:space="preserve">If the enrollee </w:t>
      </w:r>
      <w:r w:rsidR="00E20573" w:rsidRPr="004C208A">
        <w:rPr>
          <w:rFonts w:ascii="Arial" w:hAnsi="Arial" w:cs="Arial"/>
          <w:sz w:val="24"/>
          <w:szCs w:val="24"/>
        </w:rPr>
        <w:t>submits a timely appeal</w:t>
      </w:r>
      <w:r w:rsidR="009B32E7" w:rsidRPr="004C208A">
        <w:rPr>
          <w:rFonts w:ascii="Arial" w:hAnsi="Arial" w:cs="Arial"/>
          <w:sz w:val="24"/>
          <w:szCs w:val="24"/>
        </w:rPr>
        <w:t xml:space="preserve"> </w:t>
      </w:r>
      <w:r w:rsidR="00E20573" w:rsidRPr="004C208A">
        <w:rPr>
          <w:rFonts w:ascii="Arial" w:hAnsi="Arial" w:cs="Arial"/>
          <w:sz w:val="24"/>
          <w:szCs w:val="24"/>
        </w:rPr>
        <w:t>of</w:t>
      </w:r>
      <w:r w:rsidR="00945E57" w:rsidRPr="004C208A">
        <w:rPr>
          <w:rFonts w:ascii="Arial" w:hAnsi="Arial" w:cs="Arial"/>
          <w:sz w:val="24"/>
          <w:szCs w:val="24"/>
        </w:rPr>
        <w:t xml:space="preserve"> </w:t>
      </w:r>
      <w:r w:rsidRPr="004C208A">
        <w:rPr>
          <w:rFonts w:ascii="Arial" w:hAnsi="Arial" w:cs="Arial"/>
          <w:sz w:val="24"/>
          <w:szCs w:val="24"/>
        </w:rPr>
        <w:t>the termination decision</w:t>
      </w:r>
      <w:r w:rsidR="00945E57" w:rsidRPr="004C208A">
        <w:rPr>
          <w:rFonts w:ascii="Arial" w:hAnsi="Arial" w:cs="Arial"/>
          <w:sz w:val="24"/>
          <w:szCs w:val="24"/>
        </w:rPr>
        <w:t xml:space="preserve"> </w:t>
      </w:r>
      <w:r w:rsidR="00E20573" w:rsidRPr="004C208A">
        <w:rPr>
          <w:rFonts w:ascii="Arial" w:hAnsi="Arial" w:cs="Arial"/>
          <w:sz w:val="24"/>
          <w:szCs w:val="24"/>
        </w:rPr>
        <w:t>to</w:t>
      </w:r>
      <w:r w:rsidR="009B32E7" w:rsidRPr="004C208A">
        <w:rPr>
          <w:rFonts w:ascii="Arial" w:hAnsi="Arial" w:cs="Arial"/>
          <w:sz w:val="24"/>
          <w:szCs w:val="24"/>
        </w:rPr>
        <w:t xml:space="preserve"> </w:t>
      </w:r>
      <w:r w:rsidR="007C0B88" w:rsidRPr="004C208A">
        <w:rPr>
          <w:rFonts w:ascii="Arial" w:hAnsi="Arial" w:cs="Arial"/>
          <w:sz w:val="24"/>
          <w:szCs w:val="24"/>
        </w:rPr>
        <w:t xml:space="preserve">a </w:t>
      </w:r>
      <w:r w:rsidR="00E20573" w:rsidRPr="004C208A">
        <w:rPr>
          <w:rFonts w:ascii="Arial" w:hAnsi="Arial" w:cs="Arial"/>
          <w:sz w:val="24"/>
          <w:szCs w:val="24"/>
        </w:rPr>
        <w:t>Quality Improvement Organization (QIO),</w:t>
      </w:r>
      <w:r w:rsidRPr="004C208A">
        <w:rPr>
          <w:rFonts w:ascii="Arial" w:hAnsi="Arial" w:cs="Arial"/>
          <w:sz w:val="24"/>
          <w:szCs w:val="24"/>
        </w:rPr>
        <w:t xml:space="preserve"> the plan m</w:t>
      </w:r>
      <w:r w:rsidR="00E05323" w:rsidRPr="004C208A">
        <w:rPr>
          <w:rFonts w:ascii="Arial" w:hAnsi="Arial" w:cs="Arial"/>
          <w:sz w:val="24"/>
          <w:szCs w:val="24"/>
        </w:rPr>
        <w:t xml:space="preserve">ust send a detailed notice to the </w:t>
      </w:r>
      <w:r w:rsidR="00E20573" w:rsidRPr="004C208A">
        <w:rPr>
          <w:rFonts w:ascii="Arial" w:hAnsi="Arial" w:cs="Arial"/>
          <w:sz w:val="24"/>
          <w:szCs w:val="24"/>
        </w:rPr>
        <w:t>QIO</w:t>
      </w:r>
      <w:r w:rsidR="00E05323" w:rsidRPr="004C208A">
        <w:rPr>
          <w:rFonts w:ascii="Arial" w:hAnsi="Arial" w:cs="Arial"/>
          <w:sz w:val="24"/>
          <w:szCs w:val="24"/>
        </w:rPr>
        <w:t xml:space="preserve"> and the enrollee describing the reasons Medicare </w:t>
      </w:r>
      <w:r w:rsidRPr="004C208A">
        <w:rPr>
          <w:rFonts w:ascii="Arial" w:hAnsi="Arial" w:cs="Arial"/>
          <w:sz w:val="24"/>
          <w:szCs w:val="24"/>
        </w:rPr>
        <w:t>services should end.  This detailed explanation is provided to the enrollee using the Detailed Explanation of Non-Coverage (DENC</w:t>
      </w:r>
      <w:r w:rsidR="00E05323" w:rsidRPr="004C208A">
        <w:rPr>
          <w:rFonts w:ascii="Arial" w:hAnsi="Arial" w:cs="Arial"/>
          <w:sz w:val="24"/>
          <w:szCs w:val="24"/>
        </w:rPr>
        <w:t>)</w:t>
      </w:r>
      <w:r w:rsidRPr="004C208A">
        <w:rPr>
          <w:rFonts w:ascii="Arial" w:hAnsi="Arial" w:cs="Arial"/>
          <w:sz w:val="24"/>
          <w:szCs w:val="24"/>
        </w:rPr>
        <w:t xml:space="preserve">. </w:t>
      </w:r>
      <w:r w:rsidR="00116EE5" w:rsidRPr="004C208A">
        <w:rPr>
          <w:rFonts w:ascii="Arial" w:hAnsi="Arial" w:cs="Arial"/>
          <w:sz w:val="24"/>
          <w:szCs w:val="24"/>
        </w:rPr>
        <w:t xml:space="preserve">These notice requirements meet </w:t>
      </w:r>
      <w:r w:rsidR="00945E57" w:rsidRPr="004C208A">
        <w:rPr>
          <w:rFonts w:ascii="Arial" w:hAnsi="Arial" w:cs="Arial"/>
          <w:sz w:val="24"/>
          <w:szCs w:val="24"/>
        </w:rPr>
        <w:t xml:space="preserve">the </w:t>
      </w:r>
      <w:r w:rsidR="00116EE5" w:rsidRPr="004C208A">
        <w:rPr>
          <w:rFonts w:ascii="Arial" w:hAnsi="Arial" w:cs="Arial"/>
          <w:sz w:val="24"/>
          <w:szCs w:val="24"/>
        </w:rPr>
        <w:t>regulatory requirements set forth at 42 CFR 422.624(b) and 422.626(e</w:t>
      </w:r>
      <w:proofErr w:type="gramStart"/>
      <w:r w:rsidR="00116EE5" w:rsidRPr="004C208A">
        <w:rPr>
          <w:rFonts w:ascii="Arial" w:hAnsi="Arial" w:cs="Arial"/>
          <w:sz w:val="24"/>
          <w:szCs w:val="24"/>
        </w:rPr>
        <w:t>)(</w:t>
      </w:r>
      <w:proofErr w:type="gramEnd"/>
      <w:r w:rsidR="00116EE5" w:rsidRPr="004C208A">
        <w:rPr>
          <w:rFonts w:ascii="Arial" w:hAnsi="Arial" w:cs="Arial"/>
          <w:sz w:val="24"/>
          <w:szCs w:val="24"/>
        </w:rPr>
        <w:t>1)-(5).</w:t>
      </w:r>
      <w:r w:rsidRPr="004C208A">
        <w:rPr>
          <w:rFonts w:ascii="Arial" w:hAnsi="Arial" w:cs="Arial"/>
          <w:sz w:val="24"/>
          <w:szCs w:val="24"/>
        </w:rPr>
        <w:t xml:space="preserve"> </w:t>
      </w:r>
      <w:r w:rsidR="00116EE5" w:rsidRPr="004C208A">
        <w:rPr>
          <w:rFonts w:ascii="Arial" w:hAnsi="Arial" w:cs="Arial"/>
          <w:sz w:val="24"/>
          <w:szCs w:val="24"/>
        </w:rPr>
        <w:t xml:space="preserve"> </w:t>
      </w:r>
      <w:r w:rsidRPr="004C208A">
        <w:rPr>
          <w:rFonts w:ascii="Arial" w:hAnsi="Arial" w:cs="Arial"/>
          <w:sz w:val="24"/>
          <w:szCs w:val="24"/>
        </w:rPr>
        <w:t xml:space="preserve">The purpose of the NOMNC and DENC is to help </w:t>
      </w:r>
      <w:r w:rsidR="00CF0FEC" w:rsidRPr="004C208A">
        <w:rPr>
          <w:rFonts w:ascii="Arial" w:hAnsi="Arial" w:cs="Arial"/>
          <w:sz w:val="24"/>
          <w:szCs w:val="24"/>
        </w:rPr>
        <w:t>Medicare</w:t>
      </w:r>
      <w:r w:rsidRPr="004C208A">
        <w:rPr>
          <w:rFonts w:ascii="Arial" w:hAnsi="Arial" w:cs="Arial"/>
          <w:sz w:val="24"/>
          <w:szCs w:val="24"/>
        </w:rPr>
        <w:t xml:space="preserve"> enrollee</w:t>
      </w:r>
      <w:r w:rsidR="00CF0FEC" w:rsidRPr="004C208A">
        <w:rPr>
          <w:rFonts w:ascii="Arial" w:hAnsi="Arial" w:cs="Arial"/>
          <w:sz w:val="24"/>
          <w:szCs w:val="24"/>
        </w:rPr>
        <w:t>s</w:t>
      </w:r>
      <w:r w:rsidRPr="004C208A">
        <w:rPr>
          <w:rFonts w:ascii="Arial" w:hAnsi="Arial" w:cs="Arial"/>
          <w:sz w:val="24"/>
          <w:szCs w:val="24"/>
        </w:rPr>
        <w:t xml:space="preserve"> decide </w:t>
      </w:r>
      <w:r w:rsidR="00E20573" w:rsidRPr="004C208A">
        <w:rPr>
          <w:rFonts w:ascii="Arial" w:hAnsi="Arial" w:cs="Arial"/>
          <w:sz w:val="24"/>
          <w:szCs w:val="24"/>
        </w:rPr>
        <w:t>the rationale for terminating Medicare-covered services and whether and how to pursue an appeal.</w:t>
      </w:r>
      <w:r w:rsidRPr="004C208A">
        <w:rPr>
          <w:rFonts w:ascii="Arial" w:hAnsi="Arial" w:cs="Arial"/>
          <w:sz w:val="24"/>
          <w:szCs w:val="24"/>
        </w:rPr>
        <w:t xml:space="preserve">  </w:t>
      </w:r>
    </w:p>
    <w:p w:rsidR="00E36299" w:rsidRPr="004C208A" w:rsidRDefault="00E36299" w:rsidP="00E36299">
      <w:pPr>
        <w:rPr>
          <w:rFonts w:ascii="Arial" w:hAnsi="Arial" w:cs="Arial"/>
          <w:sz w:val="24"/>
          <w:szCs w:val="24"/>
          <w:u w:val="single"/>
        </w:rPr>
      </w:pPr>
    </w:p>
    <w:p w:rsidR="00E36299" w:rsidRPr="004C208A" w:rsidRDefault="00CB53DA" w:rsidP="00E36299">
      <w:pPr>
        <w:pStyle w:val="Bodytext1"/>
        <w:ind w:right="-90"/>
        <w:rPr>
          <w:rFonts w:ascii="Arial" w:hAnsi="Arial" w:cs="Arial"/>
        </w:rPr>
      </w:pPr>
      <w:r w:rsidRPr="004C208A">
        <w:rPr>
          <w:rFonts w:ascii="Arial" w:hAnsi="Arial" w:cs="Arial"/>
        </w:rPr>
        <w:t>We</w:t>
      </w:r>
      <w:r w:rsidR="009C4C80" w:rsidRPr="004C208A">
        <w:rPr>
          <w:rFonts w:ascii="Arial" w:hAnsi="Arial" w:cs="Arial"/>
        </w:rPr>
        <w:t xml:space="preserve"> </w:t>
      </w:r>
      <w:r w:rsidR="00BC3977" w:rsidRPr="004C208A">
        <w:rPr>
          <w:rFonts w:ascii="Arial" w:hAnsi="Arial" w:cs="Arial"/>
        </w:rPr>
        <w:t>made</w:t>
      </w:r>
      <w:r w:rsidR="00E05323" w:rsidRPr="004C208A">
        <w:rPr>
          <w:rFonts w:ascii="Arial" w:hAnsi="Arial" w:cs="Arial"/>
        </w:rPr>
        <w:t xml:space="preserve"> both non-substantive and</w:t>
      </w:r>
      <w:r w:rsidR="00BC3977" w:rsidRPr="004C208A">
        <w:rPr>
          <w:rFonts w:ascii="Arial" w:hAnsi="Arial" w:cs="Arial"/>
        </w:rPr>
        <w:t xml:space="preserve"> material changes to the </w:t>
      </w:r>
      <w:r w:rsidR="00E05323" w:rsidRPr="004C208A">
        <w:rPr>
          <w:rFonts w:ascii="Arial" w:hAnsi="Arial" w:cs="Arial"/>
        </w:rPr>
        <w:t xml:space="preserve">packages for consistency with other related Medicare appeals notices </w:t>
      </w:r>
      <w:r w:rsidR="00BC3977" w:rsidRPr="004C208A">
        <w:rPr>
          <w:rFonts w:ascii="Arial" w:hAnsi="Arial" w:cs="Arial"/>
        </w:rPr>
        <w:t xml:space="preserve">and/or to clarify existing requirements.  </w:t>
      </w:r>
      <w:r w:rsidR="004B1B37" w:rsidRPr="004C208A">
        <w:rPr>
          <w:rFonts w:ascii="Arial" w:hAnsi="Arial" w:cs="Arial"/>
        </w:rPr>
        <w:t xml:space="preserve">These changes to the notices are not expected to affect the amount of time </w:t>
      </w:r>
      <w:r w:rsidR="0050591A" w:rsidRPr="004C208A">
        <w:rPr>
          <w:rFonts w:ascii="Arial" w:hAnsi="Arial" w:cs="Arial"/>
        </w:rPr>
        <w:t xml:space="preserve">required to </w:t>
      </w:r>
      <w:r w:rsidR="004B1B37" w:rsidRPr="004C208A">
        <w:rPr>
          <w:rFonts w:ascii="Arial" w:hAnsi="Arial" w:cs="Arial"/>
        </w:rPr>
        <w:t>prepar</w:t>
      </w:r>
      <w:r w:rsidR="0050591A" w:rsidRPr="004C208A">
        <w:rPr>
          <w:rFonts w:ascii="Arial" w:hAnsi="Arial" w:cs="Arial"/>
        </w:rPr>
        <w:t>e</w:t>
      </w:r>
      <w:r w:rsidR="004B1B37" w:rsidRPr="004C208A">
        <w:rPr>
          <w:rFonts w:ascii="Arial" w:hAnsi="Arial" w:cs="Arial"/>
        </w:rPr>
        <w:t xml:space="preserve"> an individual notice.  </w:t>
      </w:r>
    </w:p>
    <w:p w:rsidR="00E36299" w:rsidRPr="004C208A" w:rsidRDefault="00E36299" w:rsidP="00E36299">
      <w:pPr>
        <w:pStyle w:val="Bodytext1"/>
        <w:ind w:right="-90"/>
        <w:rPr>
          <w:rFonts w:ascii="Arial" w:hAnsi="Arial" w:cs="Arial"/>
        </w:rPr>
      </w:pPr>
    </w:p>
    <w:p w:rsidR="00E36299" w:rsidRPr="004C208A" w:rsidRDefault="00A864F6" w:rsidP="00E36299">
      <w:pPr>
        <w:pStyle w:val="Bodytext1"/>
        <w:ind w:right="-90"/>
        <w:rPr>
          <w:rFonts w:ascii="Arial" w:hAnsi="Arial" w:cs="Arial"/>
          <w:b/>
          <w:u w:val="single"/>
        </w:rPr>
      </w:pPr>
      <w:r w:rsidRPr="004C208A">
        <w:rPr>
          <w:rFonts w:ascii="Arial" w:hAnsi="Arial" w:cs="Arial"/>
          <w:b/>
          <w:u w:val="single"/>
        </w:rPr>
        <w:t>N</w:t>
      </w:r>
      <w:r w:rsidR="00E36299" w:rsidRPr="004C208A">
        <w:rPr>
          <w:rFonts w:ascii="Arial" w:hAnsi="Arial" w:cs="Arial"/>
          <w:b/>
          <w:u w:val="single"/>
        </w:rPr>
        <w:t>on-substantive changes</w:t>
      </w:r>
      <w:r w:rsidR="00E20573" w:rsidRPr="004C208A">
        <w:rPr>
          <w:rFonts w:ascii="Arial" w:hAnsi="Arial" w:cs="Arial"/>
          <w:b/>
          <w:u w:val="single"/>
        </w:rPr>
        <w:t xml:space="preserve"> to the forms and instructions: </w:t>
      </w:r>
    </w:p>
    <w:p w:rsidR="00E36299" w:rsidRPr="004C208A" w:rsidRDefault="00E36299" w:rsidP="00E36299">
      <w:pPr>
        <w:pStyle w:val="Bodytext1"/>
        <w:ind w:right="-90"/>
        <w:rPr>
          <w:rFonts w:ascii="Arial" w:hAnsi="Arial" w:cs="Arial"/>
        </w:rPr>
      </w:pPr>
    </w:p>
    <w:p w:rsidR="00BD5E0A" w:rsidRDefault="00E05323" w:rsidP="00E05323">
      <w:pPr>
        <w:numPr>
          <w:ilvl w:val="0"/>
          <w:numId w:val="1"/>
        </w:numPr>
        <w:rPr>
          <w:rFonts w:ascii="Arial" w:hAnsi="Arial" w:cs="Arial"/>
          <w:sz w:val="24"/>
          <w:szCs w:val="24"/>
        </w:rPr>
      </w:pPr>
      <w:r w:rsidRPr="004C208A">
        <w:rPr>
          <w:rFonts w:ascii="Arial" w:hAnsi="Arial" w:cs="Arial"/>
          <w:sz w:val="24"/>
          <w:szCs w:val="24"/>
        </w:rPr>
        <w:t xml:space="preserve">This package incorporates minor formatting revisions to comply with section 508 accessibility requirements.  </w:t>
      </w:r>
    </w:p>
    <w:p w:rsidR="00B35976" w:rsidRPr="004C208A" w:rsidRDefault="00B35976" w:rsidP="00E05323">
      <w:pPr>
        <w:numPr>
          <w:ilvl w:val="0"/>
          <w:numId w:val="1"/>
        </w:numPr>
        <w:rPr>
          <w:rFonts w:ascii="Arial" w:hAnsi="Arial" w:cs="Arial"/>
          <w:sz w:val="24"/>
          <w:szCs w:val="24"/>
        </w:rPr>
      </w:pPr>
      <w:r w:rsidRPr="004C208A">
        <w:rPr>
          <w:rFonts w:ascii="Arial" w:hAnsi="Arial" w:cs="Arial"/>
          <w:sz w:val="24"/>
          <w:szCs w:val="24"/>
        </w:rPr>
        <w:t>Th</w:t>
      </w:r>
      <w:r w:rsidR="009B32E7" w:rsidRPr="004C208A">
        <w:rPr>
          <w:rFonts w:ascii="Arial" w:hAnsi="Arial" w:cs="Arial"/>
          <w:sz w:val="24"/>
          <w:szCs w:val="24"/>
        </w:rPr>
        <w:t>e</w:t>
      </w:r>
      <w:r w:rsidRPr="004C208A">
        <w:rPr>
          <w:rFonts w:ascii="Arial" w:hAnsi="Arial" w:cs="Arial"/>
          <w:sz w:val="24"/>
          <w:szCs w:val="24"/>
        </w:rPr>
        <w:t xml:space="preserve"> package also incorporates minor formatting revisions to improve clarity and readability and for consistency with other related Medicare notices.  </w:t>
      </w:r>
    </w:p>
    <w:p w:rsidR="00B35976" w:rsidRPr="004C208A" w:rsidRDefault="00B35976" w:rsidP="00B35976">
      <w:pPr>
        <w:numPr>
          <w:ilvl w:val="0"/>
          <w:numId w:val="1"/>
        </w:numPr>
        <w:rPr>
          <w:rFonts w:ascii="Arial" w:hAnsi="Arial" w:cs="Arial"/>
          <w:sz w:val="24"/>
          <w:szCs w:val="24"/>
        </w:rPr>
      </w:pPr>
      <w:r w:rsidRPr="004C208A">
        <w:rPr>
          <w:rFonts w:ascii="Arial" w:hAnsi="Arial" w:cs="Arial"/>
          <w:sz w:val="24"/>
          <w:szCs w:val="24"/>
        </w:rPr>
        <w:t xml:space="preserve">To minimize the length of this form, we moved the PRA disclosure language from the notices to the form instructions.  Accordingly, we also removed language from the instructions requiring the PRA disclosure statement to be displayed on the form. </w:t>
      </w:r>
    </w:p>
    <w:p w:rsidR="00E20573" w:rsidRPr="004C208A" w:rsidRDefault="00E20573" w:rsidP="00E20573">
      <w:pPr>
        <w:ind w:left="720"/>
        <w:rPr>
          <w:rFonts w:ascii="Arial" w:hAnsi="Arial" w:cs="Arial"/>
          <w:sz w:val="24"/>
          <w:szCs w:val="24"/>
        </w:rPr>
      </w:pPr>
    </w:p>
    <w:p w:rsidR="00E20573" w:rsidRPr="004C208A" w:rsidRDefault="0033739E" w:rsidP="00E20573">
      <w:pPr>
        <w:spacing w:after="200" w:line="276" w:lineRule="auto"/>
        <w:rPr>
          <w:rFonts w:ascii="Arial" w:hAnsi="Arial" w:cs="Arial"/>
          <w:b/>
          <w:sz w:val="24"/>
          <w:szCs w:val="24"/>
          <w:u w:val="single"/>
        </w:rPr>
      </w:pPr>
      <w:r w:rsidRPr="004C208A">
        <w:rPr>
          <w:rFonts w:ascii="Arial" w:hAnsi="Arial" w:cs="Arial"/>
          <w:b/>
          <w:sz w:val="24"/>
          <w:szCs w:val="24"/>
          <w:u w:val="single"/>
        </w:rPr>
        <w:t>Substantive changes</w:t>
      </w:r>
      <w:r w:rsidR="00E20573" w:rsidRPr="004C208A">
        <w:rPr>
          <w:rFonts w:ascii="Arial" w:hAnsi="Arial" w:cs="Arial"/>
          <w:b/>
          <w:sz w:val="24"/>
          <w:szCs w:val="24"/>
          <w:u w:val="single"/>
        </w:rPr>
        <w:t xml:space="preserve"> to the forms and instructions:</w:t>
      </w:r>
    </w:p>
    <w:p w:rsidR="00D359EF" w:rsidRPr="004C208A" w:rsidRDefault="0033739E" w:rsidP="00D359EF">
      <w:pPr>
        <w:rPr>
          <w:rFonts w:ascii="Arial" w:hAnsi="Arial" w:cs="Arial"/>
          <w:sz w:val="24"/>
          <w:szCs w:val="24"/>
        </w:rPr>
      </w:pPr>
      <w:r w:rsidRPr="004C208A">
        <w:rPr>
          <w:rFonts w:ascii="Arial" w:hAnsi="Arial" w:cs="Arial"/>
          <w:sz w:val="24"/>
          <w:szCs w:val="24"/>
        </w:rPr>
        <w:t xml:space="preserve">The following changes </w:t>
      </w:r>
      <w:r w:rsidR="00E20573" w:rsidRPr="004C208A">
        <w:rPr>
          <w:rFonts w:ascii="Arial" w:hAnsi="Arial" w:cs="Arial"/>
          <w:sz w:val="24"/>
          <w:szCs w:val="24"/>
        </w:rPr>
        <w:t>are intended to</w:t>
      </w:r>
      <w:r w:rsidR="00D359EF" w:rsidRPr="004C208A">
        <w:rPr>
          <w:rFonts w:ascii="Arial" w:hAnsi="Arial" w:cs="Arial"/>
          <w:sz w:val="24"/>
          <w:szCs w:val="24"/>
        </w:rPr>
        <w:t xml:space="preserve"> </w:t>
      </w:r>
      <w:r w:rsidR="00E20573" w:rsidRPr="004C208A">
        <w:rPr>
          <w:rFonts w:ascii="Arial" w:hAnsi="Arial" w:cs="Arial"/>
          <w:sz w:val="24"/>
          <w:szCs w:val="24"/>
        </w:rPr>
        <w:t>clarify</w:t>
      </w:r>
      <w:r w:rsidR="00945E57" w:rsidRPr="004C208A">
        <w:rPr>
          <w:rFonts w:ascii="Arial" w:hAnsi="Arial" w:cs="Arial"/>
          <w:sz w:val="24"/>
          <w:szCs w:val="24"/>
        </w:rPr>
        <w:t xml:space="preserve"> </w:t>
      </w:r>
      <w:r w:rsidR="00E20573" w:rsidRPr="004C208A">
        <w:rPr>
          <w:rFonts w:ascii="Arial" w:hAnsi="Arial" w:cs="Arial"/>
          <w:sz w:val="24"/>
          <w:szCs w:val="24"/>
        </w:rPr>
        <w:t>existing</w:t>
      </w:r>
      <w:r w:rsidR="00945E57" w:rsidRPr="004C208A">
        <w:rPr>
          <w:rFonts w:ascii="Arial" w:hAnsi="Arial" w:cs="Arial"/>
          <w:sz w:val="24"/>
          <w:szCs w:val="24"/>
        </w:rPr>
        <w:t xml:space="preserve"> </w:t>
      </w:r>
      <w:r w:rsidRPr="004C208A">
        <w:rPr>
          <w:rFonts w:ascii="Arial" w:hAnsi="Arial" w:cs="Arial"/>
          <w:sz w:val="24"/>
          <w:szCs w:val="24"/>
        </w:rPr>
        <w:t>regulatory requirements (</w:t>
      </w:r>
      <w:r w:rsidR="00D359EF" w:rsidRPr="004C208A">
        <w:rPr>
          <w:rFonts w:ascii="Arial" w:hAnsi="Arial" w:cs="Arial"/>
          <w:sz w:val="24"/>
          <w:szCs w:val="24"/>
        </w:rPr>
        <w:t>42 CFR 422.624(b) and 422.626(e</w:t>
      </w:r>
      <w:proofErr w:type="gramStart"/>
      <w:r w:rsidR="00D359EF" w:rsidRPr="004C208A">
        <w:rPr>
          <w:rFonts w:ascii="Arial" w:hAnsi="Arial" w:cs="Arial"/>
          <w:sz w:val="24"/>
          <w:szCs w:val="24"/>
        </w:rPr>
        <w:t>)(</w:t>
      </w:r>
      <w:proofErr w:type="gramEnd"/>
      <w:r w:rsidR="00D359EF" w:rsidRPr="004C208A">
        <w:rPr>
          <w:rFonts w:ascii="Arial" w:hAnsi="Arial" w:cs="Arial"/>
          <w:sz w:val="24"/>
          <w:szCs w:val="24"/>
        </w:rPr>
        <w:t>1)-(5))</w:t>
      </w:r>
      <w:r w:rsidR="007C0B88" w:rsidRPr="004C208A">
        <w:rPr>
          <w:rFonts w:ascii="Arial" w:hAnsi="Arial" w:cs="Arial"/>
          <w:sz w:val="24"/>
          <w:szCs w:val="24"/>
        </w:rPr>
        <w:t xml:space="preserve"> </w:t>
      </w:r>
      <w:r w:rsidR="00D359EF" w:rsidRPr="004C208A">
        <w:rPr>
          <w:rFonts w:ascii="Arial" w:hAnsi="Arial" w:cs="Arial"/>
          <w:sz w:val="24"/>
          <w:szCs w:val="24"/>
        </w:rPr>
        <w:t xml:space="preserve">and are </w:t>
      </w:r>
      <w:r w:rsidR="00E20573" w:rsidRPr="004C208A">
        <w:rPr>
          <w:rFonts w:ascii="Arial" w:hAnsi="Arial" w:cs="Arial"/>
          <w:sz w:val="24"/>
          <w:szCs w:val="24"/>
        </w:rPr>
        <w:t xml:space="preserve">based on </w:t>
      </w:r>
      <w:r w:rsidR="00D359EF" w:rsidRPr="004C208A">
        <w:rPr>
          <w:rFonts w:ascii="Arial" w:hAnsi="Arial" w:cs="Arial"/>
          <w:sz w:val="24"/>
          <w:szCs w:val="24"/>
        </w:rPr>
        <w:t>our experience with the QIO appeals process and our discussion</w:t>
      </w:r>
      <w:r w:rsidR="0050591A" w:rsidRPr="004C208A">
        <w:rPr>
          <w:rFonts w:ascii="Arial" w:hAnsi="Arial" w:cs="Arial"/>
          <w:sz w:val="24"/>
          <w:szCs w:val="24"/>
        </w:rPr>
        <w:t>s</w:t>
      </w:r>
      <w:r w:rsidR="00D359EF" w:rsidRPr="004C208A">
        <w:rPr>
          <w:rFonts w:ascii="Arial" w:hAnsi="Arial" w:cs="Arial"/>
          <w:sz w:val="24"/>
          <w:szCs w:val="24"/>
        </w:rPr>
        <w:t xml:space="preserve"> with QIO and CMS staff.</w:t>
      </w:r>
    </w:p>
    <w:p w:rsidR="00E36299" w:rsidRPr="004C208A" w:rsidRDefault="00E36299" w:rsidP="00E36299">
      <w:pPr>
        <w:rPr>
          <w:rFonts w:ascii="Arial" w:hAnsi="Arial" w:cs="Arial"/>
          <w:sz w:val="24"/>
          <w:szCs w:val="24"/>
        </w:rPr>
      </w:pPr>
    </w:p>
    <w:p w:rsidR="00426085" w:rsidRPr="004C208A" w:rsidRDefault="00A864F6" w:rsidP="00E36299">
      <w:pPr>
        <w:numPr>
          <w:ilvl w:val="0"/>
          <w:numId w:val="1"/>
        </w:numPr>
        <w:rPr>
          <w:rFonts w:ascii="Arial" w:hAnsi="Arial" w:cs="Arial"/>
          <w:sz w:val="24"/>
          <w:szCs w:val="24"/>
        </w:rPr>
      </w:pPr>
      <w:r w:rsidRPr="004C208A">
        <w:rPr>
          <w:rFonts w:ascii="Arial" w:hAnsi="Arial" w:cs="Arial"/>
          <w:sz w:val="24"/>
          <w:szCs w:val="24"/>
        </w:rPr>
        <w:t>In the header of the NOMNC</w:t>
      </w:r>
      <w:r w:rsidR="002E6523" w:rsidRPr="004C208A">
        <w:rPr>
          <w:rFonts w:ascii="Arial" w:hAnsi="Arial" w:cs="Arial"/>
          <w:sz w:val="24"/>
          <w:szCs w:val="24"/>
        </w:rPr>
        <w:t xml:space="preserve"> and DENC</w:t>
      </w:r>
      <w:r w:rsidRPr="004C208A">
        <w:rPr>
          <w:rFonts w:ascii="Arial" w:hAnsi="Arial" w:cs="Arial"/>
          <w:sz w:val="24"/>
          <w:szCs w:val="24"/>
        </w:rPr>
        <w:t>, the reference to “logo”</w:t>
      </w:r>
      <w:r w:rsidR="0050591A" w:rsidRPr="004C208A">
        <w:rPr>
          <w:rFonts w:ascii="Arial" w:hAnsi="Arial" w:cs="Arial"/>
          <w:sz w:val="24"/>
          <w:szCs w:val="24"/>
        </w:rPr>
        <w:t xml:space="preserve"> </w:t>
      </w:r>
      <w:r w:rsidR="00E20573" w:rsidRPr="004C208A">
        <w:rPr>
          <w:rFonts w:ascii="Arial" w:hAnsi="Arial" w:cs="Arial"/>
          <w:sz w:val="24"/>
          <w:szCs w:val="24"/>
        </w:rPr>
        <w:t>was</w:t>
      </w:r>
      <w:r w:rsidR="007C0B88" w:rsidRPr="004C208A">
        <w:rPr>
          <w:rFonts w:ascii="Arial" w:hAnsi="Arial" w:cs="Arial"/>
          <w:sz w:val="24"/>
          <w:szCs w:val="24"/>
        </w:rPr>
        <w:t xml:space="preserve"> </w:t>
      </w:r>
      <w:r w:rsidR="0050591A" w:rsidRPr="004C208A">
        <w:rPr>
          <w:rFonts w:ascii="Arial" w:hAnsi="Arial" w:cs="Arial"/>
          <w:sz w:val="24"/>
          <w:szCs w:val="24"/>
        </w:rPr>
        <w:t>removed.</w:t>
      </w:r>
      <w:r w:rsidRPr="004C208A">
        <w:rPr>
          <w:rFonts w:ascii="Arial" w:hAnsi="Arial" w:cs="Arial"/>
          <w:sz w:val="24"/>
          <w:szCs w:val="24"/>
        </w:rPr>
        <w:t xml:space="preserve"> </w:t>
      </w:r>
      <w:r w:rsidR="00E31489" w:rsidRPr="004C208A">
        <w:rPr>
          <w:rFonts w:ascii="Arial" w:hAnsi="Arial" w:cs="Arial"/>
          <w:sz w:val="24"/>
          <w:szCs w:val="24"/>
        </w:rPr>
        <w:t xml:space="preserve"> </w:t>
      </w:r>
      <w:r w:rsidR="00426085" w:rsidRPr="004C208A">
        <w:rPr>
          <w:rFonts w:ascii="Arial" w:hAnsi="Arial" w:cs="Arial"/>
          <w:sz w:val="24"/>
          <w:szCs w:val="24"/>
        </w:rPr>
        <w:t>In the form instructions we clarify that providers</w:t>
      </w:r>
      <w:r w:rsidR="00BF2455">
        <w:rPr>
          <w:rFonts w:ascii="Arial" w:hAnsi="Arial" w:cs="Arial"/>
          <w:sz w:val="24"/>
          <w:szCs w:val="24"/>
        </w:rPr>
        <w:t>/plans</w:t>
      </w:r>
      <w:r w:rsidR="00426085" w:rsidRPr="004C208A">
        <w:rPr>
          <w:rFonts w:ascii="Arial" w:hAnsi="Arial" w:cs="Arial"/>
          <w:sz w:val="24"/>
          <w:szCs w:val="24"/>
        </w:rPr>
        <w:t xml:space="preserve"> may</w:t>
      </w:r>
      <w:r w:rsidR="00D359EF" w:rsidRPr="004C208A">
        <w:rPr>
          <w:rFonts w:ascii="Arial" w:hAnsi="Arial" w:cs="Arial"/>
          <w:sz w:val="24"/>
          <w:szCs w:val="24"/>
        </w:rPr>
        <w:t>, but are not required to,</w:t>
      </w:r>
      <w:r w:rsidR="00426085" w:rsidRPr="004C208A">
        <w:rPr>
          <w:rFonts w:ascii="Arial" w:hAnsi="Arial" w:cs="Arial"/>
          <w:sz w:val="24"/>
          <w:szCs w:val="24"/>
        </w:rPr>
        <w:t xml:space="preserve"> use their registered logo</w:t>
      </w:r>
      <w:r w:rsidR="00E20573" w:rsidRPr="004C208A">
        <w:rPr>
          <w:rFonts w:ascii="Arial" w:hAnsi="Arial" w:cs="Arial"/>
          <w:sz w:val="24"/>
          <w:szCs w:val="24"/>
        </w:rPr>
        <w:t>s</w:t>
      </w:r>
      <w:r w:rsidR="00426085" w:rsidRPr="004C208A">
        <w:rPr>
          <w:rFonts w:ascii="Arial" w:hAnsi="Arial" w:cs="Arial"/>
          <w:sz w:val="24"/>
          <w:szCs w:val="24"/>
        </w:rPr>
        <w:t xml:space="preserve"> above the title of the form.  </w:t>
      </w:r>
    </w:p>
    <w:p w:rsidR="00D359EF" w:rsidRPr="004C208A" w:rsidRDefault="00426085" w:rsidP="00D359EF">
      <w:pPr>
        <w:pStyle w:val="ListParagraph"/>
        <w:numPr>
          <w:ilvl w:val="0"/>
          <w:numId w:val="1"/>
        </w:numPr>
        <w:rPr>
          <w:rFonts w:ascii="Arial" w:hAnsi="Arial" w:cs="Arial"/>
          <w:sz w:val="24"/>
          <w:szCs w:val="24"/>
        </w:rPr>
      </w:pPr>
      <w:r w:rsidRPr="004C208A">
        <w:rPr>
          <w:rFonts w:ascii="Arial" w:hAnsi="Arial" w:cs="Arial"/>
          <w:sz w:val="24"/>
          <w:szCs w:val="24"/>
        </w:rPr>
        <w:t>Also</w:t>
      </w:r>
      <w:r w:rsidR="00E716FA" w:rsidRPr="004C208A">
        <w:rPr>
          <w:rFonts w:ascii="Arial" w:hAnsi="Arial" w:cs="Arial"/>
          <w:sz w:val="24"/>
          <w:szCs w:val="24"/>
        </w:rPr>
        <w:t>,</w:t>
      </w:r>
      <w:r w:rsidRPr="004C208A">
        <w:rPr>
          <w:rFonts w:ascii="Arial" w:hAnsi="Arial" w:cs="Arial"/>
          <w:sz w:val="24"/>
          <w:szCs w:val="24"/>
        </w:rPr>
        <w:t xml:space="preserve"> in the NOMNC header, w</w:t>
      </w:r>
      <w:r w:rsidR="00E31489" w:rsidRPr="004C208A">
        <w:rPr>
          <w:rFonts w:ascii="Arial" w:hAnsi="Arial" w:cs="Arial"/>
          <w:sz w:val="24"/>
          <w:szCs w:val="24"/>
        </w:rPr>
        <w:t>e removed the option to include plan information above the title of the form.  Instead</w:t>
      </w:r>
      <w:r w:rsidR="009B32E7" w:rsidRPr="004C208A">
        <w:rPr>
          <w:rFonts w:ascii="Arial" w:hAnsi="Arial" w:cs="Arial"/>
          <w:sz w:val="24"/>
          <w:szCs w:val="24"/>
        </w:rPr>
        <w:t xml:space="preserve">, </w:t>
      </w:r>
      <w:r w:rsidR="0050591A" w:rsidRPr="004C208A">
        <w:rPr>
          <w:rFonts w:ascii="Arial" w:hAnsi="Arial" w:cs="Arial"/>
          <w:sz w:val="24"/>
          <w:szCs w:val="24"/>
        </w:rPr>
        <w:t xml:space="preserve">the </w:t>
      </w:r>
      <w:r w:rsidR="00E31489" w:rsidRPr="004C208A">
        <w:rPr>
          <w:rFonts w:ascii="Arial" w:hAnsi="Arial" w:cs="Arial"/>
          <w:sz w:val="24"/>
          <w:szCs w:val="24"/>
        </w:rPr>
        <w:t xml:space="preserve">provider </w:t>
      </w:r>
      <w:r w:rsidR="0024365E" w:rsidRPr="004C208A">
        <w:rPr>
          <w:rFonts w:ascii="Arial" w:hAnsi="Arial" w:cs="Arial"/>
          <w:sz w:val="24"/>
          <w:szCs w:val="24"/>
        </w:rPr>
        <w:t xml:space="preserve">contact </w:t>
      </w:r>
      <w:r w:rsidR="00E31489" w:rsidRPr="004C208A">
        <w:rPr>
          <w:rFonts w:ascii="Arial" w:hAnsi="Arial" w:cs="Arial"/>
          <w:sz w:val="24"/>
          <w:szCs w:val="24"/>
        </w:rPr>
        <w:t xml:space="preserve">information </w:t>
      </w:r>
      <w:r w:rsidR="0050591A" w:rsidRPr="004C208A">
        <w:rPr>
          <w:rFonts w:ascii="Arial" w:hAnsi="Arial" w:cs="Arial"/>
          <w:sz w:val="24"/>
          <w:szCs w:val="24"/>
        </w:rPr>
        <w:t xml:space="preserve">will </w:t>
      </w:r>
      <w:r w:rsidR="00E31489" w:rsidRPr="004C208A">
        <w:rPr>
          <w:rFonts w:ascii="Arial" w:hAnsi="Arial" w:cs="Arial"/>
          <w:sz w:val="24"/>
          <w:szCs w:val="24"/>
        </w:rPr>
        <w:t xml:space="preserve">appear </w:t>
      </w:r>
      <w:r w:rsidR="00E31489" w:rsidRPr="004C208A">
        <w:rPr>
          <w:rFonts w:ascii="Arial" w:hAnsi="Arial" w:cs="Arial"/>
          <w:sz w:val="24"/>
          <w:szCs w:val="24"/>
        </w:rPr>
        <w:lastRenderedPageBreak/>
        <w:t xml:space="preserve">above the title of the form and plan information </w:t>
      </w:r>
      <w:r w:rsidR="0050591A" w:rsidRPr="004C208A">
        <w:rPr>
          <w:rFonts w:ascii="Arial" w:hAnsi="Arial" w:cs="Arial"/>
          <w:sz w:val="24"/>
          <w:szCs w:val="24"/>
        </w:rPr>
        <w:t>will be included</w:t>
      </w:r>
      <w:r w:rsidR="001B6815" w:rsidRPr="004C208A">
        <w:rPr>
          <w:rFonts w:ascii="Arial" w:hAnsi="Arial" w:cs="Arial"/>
          <w:sz w:val="24"/>
          <w:szCs w:val="24"/>
        </w:rPr>
        <w:t xml:space="preserve"> on the form under a new “</w:t>
      </w:r>
      <w:r w:rsidR="00116EE5" w:rsidRPr="004C208A">
        <w:rPr>
          <w:rFonts w:ascii="Arial" w:hAnsi="Arial" w:cs="Arial"/>
          <w:sz w:val="24"/>
          <w:szCs w:val="24"/>
        </w:rPr>
        <w:t>Plan Contact Information</w:t>
      </w:r>
      <w:r w:rsidR="001B6815" w:rsidRPr="004C208A">
        <w:rPr>
          <w:rFonts w:ascii="Arial" w:hAnsi="Arial" w:cs="Arial"/>
          <w:sz w:val="24"/>
          <w:szCs w:val="24"/>
        </w:rPr>
        <w:t>” section</w:t>
      </w:r>
      <w:r w:rsidR="00E31489" w:rsidRPr="004C208A">
        <w:rPr>
          <w:rFonts w:ascii="Arial" w:hAnsi="Arial" w:cs="Arial"/>
          <w:sz w:val="24"/>
          <w:szCs w:val="24"/>
        </w:rPr>
        <w:t xml:space="preserve">.  </w:t>
      </w:r>
    </w:p>
    <w:p w:rsidR="00D359EF" w:rsidRPr="00BD5E0A" w:rsidRDefault="00D359EF" w:rsidP="00D359EF">
      <w:pPr>
        <w:pStyle w:val="ListParagraph"/>
        <w:numPr>
          <w:ilvl w:val="0"/>
          <w:numId w:val="1"/>
        </w:numPr>
        <w:rPr>
          <w:rFonts w:ascii="Arial" w:hAnsi="Arial" w:cs="Arial"/>
          <w:sz w:val="24"/>
          <w:szCs w:val="24"/>
        </w:rPr>
      </w:pPr>
      <w:r w:rsidRPr="004C208A">
        <w:rPr>
          <w:rFonts w:ascii="Arial" w:hAnsi="Arial" w:cs="Arial"/>
          <w:sz w:val="24"/>
          <w:szCs w:val="24"/>
        </w:rPr>
        <w:t xml:space="preserve">To </w:t>
      </w:r>
      <w:r w:rsidR="0050591A" w:rsidRPr="004C208A">
        <w:rPr>
          <w:rFonts w:ascii="Arial" w:hAnsi="Arial" w:cs="Arial"/>
          <w:sz w:val="24"/>
          <w:szCs w:val="24"/>
        </w:rPr>
        <w:t xml:space="preserve">minimize the </w:t>
      </w:r>
      <w:r w:rsidRPr="004C208A">
        <w:rPr>
          <w:rFonts w:ascii="Arial" w:hAnsi="Arial" w:cs="Arial"/>
          <w:sz w:val="24"/>
          <w:szCs w:val="24"/>
        </w:rPr>
        <w:t>burden on staff completing the NOMNC,</w:t>
      </w:r>
      <w:r w:rsidR="00CB53DA" w:rsidRPr="004C208A">
        <w:rPr>
          <w:rFonts w:ascii="Arial" w:hAnsi="Arial" w:cs="Arial"/>
          <w:sz w:val="24"/>
          <w:szCs w:val="24"/>
        </w:rPr>
        <w:t xml:space="preserve"> and because</w:t>
      </w:r>
      <w:r w:rsidRPr="004C208A">
        <w:rPr>
          <w:rFonts w:ascii="Arial" w:hAnsi="Arial" w:cs="Arial"/>
          <w:sz w:val="24"/>
          <w:szCs w:val="24"/>
        </w:rPr>
        <w:t xml:space="preserve"> staff are </w:t>
      </w:r>
      <w:r w:rsidR="00CB53DA" w:rsidRPr="004C208A">
        <w:rPr>
          <w:rFonts w:ascii="Arial" w:hAnsi="Arial" w:cs="Arial"/>
          <w:sz w:val="24"/>
          <w:szCs w:val="24"/>
        </w:rPr>
        <w:t xml:space="preserve">already </w:t>
      </w:r>
      <w:r w:rsidRPr="004C208A">
        <w:rPr>
          <w:rFonts w:ascii="Arial" w:hAnsi="Arial" w:cs="Arial"/>
          <w:sz w:val="24"/>
          <w:szCs w:val="24"/>
        </w:rPr>
        <w:t xml:space="preserve">required to insert </w:t>
      </w:r>
      <w:r w:rsidR="00CB53DA" w:rsidRPr="004C208A">
        <w:rPr>
          <w:rFonts w:ascii="Arial" w:hAnsi="Arial" w:cs="Arial"/>
          <w:sz w:val="24"/>
          <w:szCs w:val="24"/>
        </w:rPr>
        <w:t xml:space="preserve">the </w:t>
      </w:r>
      <w:r w:rsidRPr="004C208A">
        <w:rPr>
          <w:rFonts w:ascii="Arial" w:hAnsi="Arial" w:cs="Arial"/>
          <w:sz w:val="24"/>
          <w:szCs w:val="24"/>
        </w:rPr>
        <w:t xml:space="preserve">type of service and effective date earlier on this form, </w:t>
      </w:r>
      <w:r w:rsidR="00CB53DA" w:rsidRPr="004C208A">
        <w:rPr>
          <w:rFonts w:ascii="Arial" w:hAnsi="Arial" w:cs="Arial"/>
          <w:sz w:val="24"/>
          <w:szCs w:val="24"/>
        </w:rPr>
        <w:t xml:space="preserve">we </w:t>
      </w:r>
      <w:r w:rsidR="00CB53DA" w:rsidRPr="00BD5E0A">
        <w:rPr>
          <w:rFonts w:ascii="Arial" w:hAnsi="Arial" w:cs="Arial"/>
          <w:sz w:val="24"/>
          <w:szCs w:val="24"/>
        </w:rPr>
        <w:t xml:space="preserve">removed </w:t>
      </w:r>
      <w:r w:rsidR="0050591A" w:rsidRPr="00BD5E0A">
        <w:rPr>
          <w:rFonts w:ascii="Arial" w:hAnsi="Arial" w:cs="Arial"/>
          <w:sz w:val="24"/>
          <w:szCs w:val="24"/>
        </w:rPr>
        <w:t xml:space="preserve">the </w:t>
      </w:r>
      <w:r w:rsidR="00E20573" w:rsidRPr="00BD5E0A">
        <w:rPr>
          <w:rFonts w:ascii="Arial" w:hAnsi="Arial" w:cs="Arial"/>
          <w:sz w:val="24"/>
          <w:szCs w:val="24"/>
        </w:rPr>
        <w:t>“{insert type}” fill-in requirement from the second bullet of the form)</w:t>
      </w:r>
      <w:r w:rsidRPr="00BD5E0A">
        <w:rPr>
          <w:rFonts w:ascii="Arial" w:hAnsi="Arial" w:cs="Arial"/>
          <w:sz w:val="24"/>
          <w:szCs w:val="24"/>
        </w:rPr>
        <w:t xml:space="preserve">. </w:t>
      </w:r>
    </w:p>
    <w:p w:rsidR="00C91047" w:rsidRPr="00C91047" w:rsidRDefault="00C91047" w:rsidP="00C91047">
      <w:pPr>
        <w:pStyle w:val="ListParagraph"/>
        <w:numPr>
          <w:ilvl w:val="0"/>
          <w:numId w:val="1"/>
        </w:numPr>
        <w:rPr>
          <w:rFonts w:ascii="Arial" w:hAnsi="Arial" w:cs="Arial"/>
          <w:sz w:val="24"/>
          <w:szCs w:val="24"/>
        </w:rPr>
      </w:pPr>
      <w:r w:rsidRPr="00C91047">
        <w:rPr>
          <w:rFonts w:ascii="Arial" w:hAnsi="Arial" w:cs="Arial"/>
          <w:sz w:val="24"/>
          <w:szCs w:val="24"/>
        </w:rPr>
        <w:t xml:space="preserve">In the DENC form instructions, we removed language referencing the inclusion of plan contact information on the DENC.  This directive is included in the NOMNC form instructions, and was erroneously repeated in the DENC instructions.  </w:t>
      </w:r>
    </w:p>
    <w:p w:rsidR="00E31489" w:rsidRPr="00BD5E0A" w:rsidRDefault="0050591A" w:rsidP="00E36299">
      <w:pPr>
        <w:numPr>
          <w:ilvl w:val="0"/>
          <w:numId w:val="1"/>
        </w:numPr>
        <w:rPr>
          <w:rFonts w:ascii="Arial" w:hAnsi="Arial" w:cs="Arial"/>
          <w:sz w:val="24"/>
          <w:szCs w:val="24"/>
        </w:rPr>
      </w:pPr>
      <w:r w:rsidRPr="00BD5E0A">
        <w:rPr>
          <w:rFonts w:ascii="Arial" w:hAnsi="Arial" w:cs="Arial"/>
          <w:sz w:val="24"/>
          <w:szCs w:val="24"/>
        </w:rPr>
        <w:t>R</w:t>
      </w:r>
      <w:r w:rsidR="00426085" w:rsidRPr="00BD5E0A">
        <w:rPr>
          <w:rFonts w:ascii="Arial" w:hAnsi="Arial" w:cs="Arial"/>
          <w:sz w:val="24"/>
          <w:szCs w:val="24"/>
        </w:rPr>
        <w:t xml:space="preserve">eferences to CMS FAQs </w:t>
      </w:r>
      <w:r w:rsidR="00995015" w:rsidRPr="00BD5E0A">
        <w:rPr>
          <w:rFonts w:ascii="Arial" w:hAnsi="Arial" w:cs="Arial"/>
          <w:sz w:val="24"/>
          <w:szCs w:val="24"/>
        </w:rPr>
        <w:t>in the f</w:t>
      </w:r>
      <w:r w:rsidR="00E716FA" w:rsidRPr="00BD5E0A">
        <w:rPr>
          <w:rFonts w:ascii="Arial" w:hAnsi="Arial" w:cs="Arial"/>
          <w:sz w:val="24"/>
          <w:szCs w:val="24"/>
        </w:rPr>
        <w:t xml:space="preserve">orm </w:t>
      </w:r>
      <w:r w:rsidR="00995015" w:rsidRPr="00BD5E0A">
        <w:rPr>
          <w:rFonts w:ascii="Arial" w:hAnsi="Arial" w:cs="Arial"/>
          <w:sz w:val="24"/>
          <w:szCs w:val="24"/>
        </w:rPr>
        <w:t>i</w:t>
      </w:r>
      <w:r w:rsidR="00E716FA" w:rsidRPr="00BD5E0A">
        <w:rPr>
          <w:rFonts w:ascii="Arial" w:hAnsi="Arial" w:cs="Arial"/>
          <w:sz w:val="24"/>
          <w:szCs w:val="24"/>
        </w:rPr>
        <w:t xml:space="preserve">nstructions </w:t>
      </w:r>
      <w:r w:rsidRPr="00BD5E0A">
        <w:rPr>
          <w:rFonts w:ascii="Arial" w:hAnsi="Arial" w:cs="Arial"/>
          <w:sz w:val="24"/>
          <w:szCs w:val="24"/>
        </w:rPr>
        <w:t xml:space="preserve">were removed because the </w:t>
      </w:r>
      <w:r w:rsidR="00426085" w:rsidRPr="00BD5E0A">
        <w:rPr>
          <w:rFonts w:ascii="Arial" w:hAnsi="Arial" w:cs="Arial"/>
          <w:sz w:val="24"/>
          <w:szCs w:val="24"/>
        </w:rPr>
        <w:t xml:space="preserve">FAQs </w:t>
      </w:r>
      <w:r w:rsidR="00CB53DA" w:rsidRPr="00BD5E0A">
        <w:rPr>
          <w:rFonts w:ascii="Arial" w:hAnsi="Arial" w:cs="Arial"/>
          <w:sz w:val="24"/>
          <w:szCs w:val="24"/>
        </w:rPr>
        <w:t xml:space="preserve">have been incorporated </w:t>
      </w:r>
      <w:r w:rsidR="00426085" w:rsidRPr="00BD5E0A">
        <w:rPr>
          <w:rFonts w:ascii="Arial" w:hAnsi="Arial" w:cs="Arial"/>
          <w:sz w:val="24"/>
          <w:szCs w:val="24"/>
        </w:rPr>
        <w:t xml:space="preserve">in guidance and </w:t>
      </w:r>
      <w:r w:rsidR="00CB53DA" w:rsidRPr="00BD5E0A">
        <w:rPr>
          <w:rFonts w:ascii="Arial" w:hAnsi="Arial" w:cs="Arial"/>
          <w:sz w:val="24"/>
          <w:szCs w:val="24"/>
        </w:rPr>
        <w:t xml:space="preserve">are </w:t>
      </w:r>
      <w:r w:rsidR="00426085" w:rsidRPr="00BD5E0A">
        <w:rPr>
          <w:rFonts w:ascii="Arial" w:hAnsi="Arial" w:cs="Arial"/>
          <w:sz w:val="24"/>
          <w:szCs w:val="24"/>
        </w:rPr>
        <w:t>no longer maintain</w:t>
      </w:r>
      <w:r w:rsidR="00CB53DA" w:rsidRPr="00BD5E0A">
        <w:rPr>
          <w:rFonts w:ascii="Arial" w:hAnsi="Arial" w:cs="Arial"/>
          <w:sz w:val="24"/>
          <w:szCs w:val="24"/>
        </w:rPr>
        <w:t xml:space="preserve">ed as </w:t>
      </w:r>
      <w:r w:rsidR="00426085" w:rsidRPr="00BD5E0A">
        <w:rPr>
          <w:rFonts w:ascii="Arial" w:hAnsi="Arial" w:cs="Arial"/>
          <w:sz w:val="24"/>
          <w:szCs w:val="24"/>
        </w:rPr>
        <w:t>a list of separate FAQs.</w:t>
      </w:r>
      <w:r w:rsidR="00E716FA" w:rsidRPr="00BD5E0A">
        <w:rPr>
          <w:rFonts w:ascii="Arial" w:hAnsi="Arial" w:cs="Arial"/>
          <w:sz w:val="24"/>
          <w:szCs w:val="24"/>
        </w:rPr>
        <w:t xml:space="preserve"> </w:t>
      </w:r>
    </w:p>
    <w:sectPr w:rsidR="00E31489" w:rsidRPr="00BD5E0A" w:rsidSect="000009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68D9"/>
    <w:multiLevelType w:val="hybridMultilevel"/>
    <w:tmpl w:val="7FBCD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9C10D9"/>
    <w:multiLevelType w:val="hybridMultilevel"/>
    <w:tmpl w:val="07AC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0"/>
  <w:proofState w:spelling="clean" w:grammar="clean"/>
  <w:defaultTabStop w:val="720"/>
  <w:characterSpacingControl w:val="doNotCompress"/>
  <w:compat/>
  <w:rsids>
    <w:rsidRoot w:val="00D5438D"/>
    <w:rsid w:val="0000098C"/>
    <w:rsid w:val="00000FBE"/>
    <w:rsid w:val="000716DA"/>
    <w:rsid w:val="00116EE5"/>
    <w:rsid w:val="001B6815"/>
    <w:rsid w:val="0024365E"/>
    <w:rsid w:val="00282BCA"/>
    <w:rsid w:val="002A158B"/>
    <w:rsid w:val="002E2190"/>
    <w:rsid w:val="002E6523"/>
    <w:rsid w:val="003304B0"/>
    <w:rsid w:val="0033739E"/>
    <w:rsid w:val="003B24F5"/>
    <w:rsid w:val="003D422C"/>
    <w:rsid w:val="00426085"/>
    <w:rsid w:val="004B1B37"/>
    <w:rsid w:val="004B2160"/>
    <w:rsid w:val="004C208A"/>
    <w:rsid w:val="004F0C75"/>
    <w:rsid w:val="0050591A"/>
    <w:rsid w:val="00582DE1"/>
    <w:rsid w:val="0062614C"/>
    <w:rsid w:val="00652AAB"/>
    <w:rsid w:val="0065562C"/>
    <w:rsid w:val="00681B79"/>
    <w:rsid w:val="006F2F7A"/>
    <w:rsid w:val="00705086"/>
    <w:rsid w:val="007547ED"/>
    <w:rsid w:val="00782C54"/>
    <w:rsid w:val="007C0B88"/>
    <w:rsid w:val="007C0D08"/>
    <w:rsid w:val="007F1C08"/>
    <w:rsid w:val="008728BB"/>
    <w:rsid w:val="008C6E08"/>
    <w:rsid w:val="009204F2"/>
    <w:rsid w:val="00945E57"/>
    <w:rsid w:val="00966EB7"/>
    <w:rsid w:val="00995015"/>
    <w:rsid w:val="009B32E7"/>
    <w:rsid w:val="009C4C80"/>
    <w:rsid w:val="00A50969"/>
    <w:rsid w:val="00A864F6"/>
    <w:rsid w:val="00B35976"/>
    <w:rsid w:val="00B85A44"/>
    <w:rsid w:val="00BC2E17"/>
    <w:rsid w:val="00BC3977"/>
    <w:rsid w:val="00BD5E0A"/>
    <w:rsid w:val="00BF2455"/>
    <w:rsid w:val="00BF5B34"/>
    <w:rsid w:val="00C5125D"/>
    <w:rsid w:val="00C53AB8"/>
    <w:rsid w:val="00C91047"/>
    <w:rsid w:val="00C9172C"/>
    <w:rsid w:val="00CB53DA"/>
    <w:rsid w:val="00CD11C5"/>
    <w:rsid w:val="00CD5FCD"/>
    <w:rsid w:val="00CF0FEC"/>
    <w:rsid w:val="00D359EF"/>
    <w:rsid w:val="00D5438D"/>
    <w:rsid w:val="00DF2925"/>
    <w:rsid w:val="00E05323"/>
    <w:rsid w:val="00E20573"/>
    <w:rsid w:val="00E31489"/>
    <w:rsid w:val="00E36299"/>
    <w:rsid w:val="00E716FA"/>
    <w:rsid w:val="00EC5B09"/>
    <w:rsid w:val="00F85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8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rsid w:val="00E36299"/>
    <w:rPr>
      <w:rFonts w:ascii="Times New Roman" w:hAnsi="Times New Roman"/>
      <w:sz w:val="24"/>
      <w:szCs w:val="24"/>
    </w:rPr>
  </w:style>
  <w:style w:type="paragraph" w:styleId="BodyText">
    <w:name w:val="Body Text"/>
    <w:next w:val="Bodytext1"/>
    <w:link w:val="BodyTextChar"/>
    <w:uiPriority w:val="99"/>
    <w:semiHidden/>
    <w:unhideWhenUsed/>
    <w:rsid w:val="00E36299"/>
    <w:pPr>
      <w:spacing w:after="120"/>
    </w:pPr>
  </w:style>
  <w:style w:type="character" w:customStyle="1" w:styleId="BodyTextChar">
    <w:name w:val="Body Text Char"/>
    <w:basedOn w:val="DefaultParagraphFont"/>
    <w:link w:val="BodyText"/>
    <w:uiPriority w:val="99"/>
    <w:semiHidden/>
    <w:rsid w:val="00E36299"/>
    <w:rPr>
      <w:rFonts w:ascii="Calibri" w:eastAsia="Times New Roman" w:hAnsi="Calibri" w:cs="Times New Roman"/>
    </w:rPr>
  </w:style>
  <w:style w:type="paragraph" w:styleId="ListParagraph">
    <w:name w:val="List Paragraph"/>
    <w:basedOn w:val="Normal"/>
    <w:uiPriority w:val="34"/>
    <w:qFormat/>
    <w:rsid w:val="001B6815"/>
    <w:pPr>
      <w:ind w:left="720"/>
      <w:contextualSpacing/>
    </w:pPr>
  </w:style>
  <w:style w:type="paragraph" w:styleId="BalloonText">
    <w:name w:val="Balloon Text"/>
    <w:basedOn w:val="Normal"/>
    <w:link w:val="BalloonTextChar"/>
    <w:uiPriority w:val="99"/>
    <w:semiHidden/>
    <w:unhideWhenUsed/>
    <w:rsid w:val="00945E57"/>
    <w:rPr>
      <w:rFonts w:ascii="Tahoma" w:hAnsi="Tahoma" w:cs="Tahoma"/>
      <w:sz w:val="16"/>
      <w:szCs w:val="16"/>
    </w:rPr>
  </w:style>
  <w:style w:type="character" w:customStyle="1" w:styleId="BalloonTextChar">
    <w:name w:val="Balloon Text Char"/>
    <w:basedOn w:val="DefaultParagraphFont"/>
    <w:link w:val="BalloonText"/>
    <w:uiPriority w:val="99"/>
    <w:semiHidden/>
    <w:rsid w:val="00945E5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B32E7"/>
    <w:rPr>
      <w:sz w:val="16"/>
      <w:szCs w:val="16"/>
    </w:rPr>
  </w:style>
  <w:style w:type="paragraph" w:styleId="CommentText">
    <w:name w:val="annotation text"/>
    <w:basedOn w:val="Normal"/>
    <w:link w:val="CommentTextChar"/>
    <w:uiPriority w:val="99"/>
    <w:semiHidden/>
    <w:unhideWhenUsed/>
    <w:rsid w:val="009B32E7"/>
    <w:rPr>
      <w:sz w:val="20"/>
      <w:szCs w:val="20"/>
    </w:rPr>
  </w:style>
  <w:style w:type="character" w:customStyle="1" w:styleId="CommentTextChar">
    <w:name w:val="Comment Text Char"/>
    <w:basedOn w:val="DefaultParagraphFont"/>
    <w:link w:val="CommentText"/>
    <w:uiPriority w:val="99"/>
    <w:semiHidden/>
    <w:rsid w:val="009B32E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32E7"/>
    <w:rPr>
      <w:b/>
      <w:bCs/>
    </w:rPr>
  </w:style>
  <w:style w:type="character" w:customStyle="1" w:styleId="CommentSubjectChar">
    <w:name w:val="Comment Subject Char"/>
    <w:basedOn w:val="CommentTextChar"/>
    <w:link w:val="CommentSubject"/>
    <w:uiPriority w:val="99"/>
    <w:semiHidden/>
    <w:rsid w:val="009B32E7"/>
    <w:rPr>
      <w:b/>
      <w:bCs/>
    </w:rPr>
  </w:style>
</w:styles>
</file>

<file path=word/webSettings.xml><?xml version="1.0" encoding="utf-8"?>
<w:webSettings xmlns:r="http://schemas.openxmlformats.org/officeDocument/2006/relationships" xmlns:w="http://schemas.openxmlformats.org/wordprocessingml/2006/main">
  <w:divs>
    <w:div w:id="552468862">
      <w:bodyDiv w:val="1"/>
      <w:marLeft w:val="0"/>
      <w:marRight w:val="0"/>
      <w:marTop w:val="0"/>
      <w:marBottom w:val="0"/>
      <w:divBdr>
        <w:top w:val="none" w:sz="0" w:space="0" w:color="auto"/>
        <w:left w:val="none" w:sz="0" w:space="0" w:color="auto"/>
        <w:bottom w:val="none" w:sz="0" w:space="0" w:color="auto"/>
        <w:right w:val="none" w:sz="0" w:space="0" w:color="auto"/>
      </w:divBdr>
    </w:div>
    <w:div w:id="927423233">
      <w:bodyDiv w:val="1"/>
      <w:marLeft w:val="0"/>
      <w:marRight w:val="0"/>
      <w:marTop w:val="0"/>
      <w:marBottom w:val="0"/>
      <w:divBdr>
        <w:top w:val="none" w:sz="0" w:space="0" w:color="auto"/>
        <w:left w:val="none" w:sz="0" w:space="0" w:color="auto"/>
        <w:bottom w:val="none" w:sz="0" w:space="0" w:color="auto"/>
        <w:right w:val="none" w:sz="0" w:space="0" w:color="auto"/>
      </w:divBdr>
    </w:div>
    <w:div w:id="15572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8</cp:revision>
  <cp:lastPrinted>2010-04-07T16:57:00Z</cp:lastPrinted>
  <dcterms:created xsi:type="dcterms:W3CDTF">2010-04-05T21:49:00Z</dcterms:created>
  <dcterms:modified xsi:type="dcterms:W3CDTF">2010-04-07T20:48:00Z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-937566075</vt:i4>
  </property>
  <property fmtid="{D5CDD505-2E9C-101B-9397-08002B2CF9AE}" pid="3" name="_NewReviewCycle">
    <vt:lpwstr/>
  </property>
  <property fmtid="{D5CDD505-2E9C-101B-9397-08002B2CF9AE}" pid="4" name="_EmailSubject">
    <vt:lpwstr>Finalized PRA Package: CMS-10095 -- NOMNC / DENC (2nd of 2)</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8" name="_PreviousAdHocReviewCycleID">
    <vt:i4>568529600</vt:i4>
  </property>
</Properties>
</file>