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50" w:rsidRPr="00B413DE" w:rsidRDefault="0006149D">
      <w:pPr>
        <w:rPr>
          <w:sz w:val="24"/>
          <w:szCs w:val="24"/>
        </w:rPr>
      </w:pPr>
      <w:r w:rsidRPr="0006149D">
        <w:rPr>
          <w:sz w:val="24"/>
          <w:szCs w:val="24"/>
        </w:rPr>
        <w:t>Memorandum for:</w:t>
      </w:r>
      <w:r w:rsidRPr="0006149D">
        <w:rPr>
          <w:sz w:val="24"/>
          <w:szCs w:val="24"/>
        </w:rPr>
        <w:tab/>
      </w:r>
      <w:r w:rsidRPr="0006149D">
        <w:rPr>
          <w:sz w:val="24"/>
          <w:szCs w:val="24"/>
        </w:rPr>
        <w:tab/>
        <w:t>Reviewer of 1220-0164</w:t>
      </w:r>
    </w:p>
    <w:p w:rsidR="00A21A50" w:rsidRPr="00B413DE" w:rsidRDefault="00A21A50">
      <w:pPr>
        <w:rPr>
          <w:sz w:val="24"/>
          <w:szCs w:val="24"/>
        </w:rPr>
      </w:pPr>
    </w:p>
    <w:p w:rsidR="00B413DE" w:rsidRDefault="0006149D">
      <w:pPr>
        <w:rPr>
          <w:sz w:val="24"/>
          <w:szCs w:val="24"/>
        </w:rPr>
      </w:pPr>
      <w:r w:rsidRPr="0006149D">
        <w:rPr>
          <w:sz w:val="24"/>
          <w:szCs w:val="24"/>
        </w:rPr>
        <w:t>From:</w:t>
      </w:r>
      <w:r w:rsidRPr="0006149D">
        <w:rPr>
          <w:sz w:val="24"/>
          <w:szCs w:val="24"/>
        </w:rPr>
        <w:tab/>
      </w:r>
      <w:r w:rsidRPr="0006149D">
        <w:rPr>
          <w:sz w:val="24"/>
          <w:szCs w:val="24"/>
        </w:rPr>
        <w:tab/>
      </w:r>
      <w:r w:rsidRPr="0006149D">
        <w:rPr>
          <w:sz w:val="24"/>
          <w:szCs w:val="24"/>
        </w:rPr>
        <w:tab/>
      </w:r>
      <w:r w:rsidRPr="0006149D">
        <w:rPr>
          <w:sz w:val="24"/>
          <w:szCs w:val="24"/>
        </w:rPr>
        <w:tab/>
      </w:r>
      <w:hyperlink r:id="rId7" w:tooltip="Hilery Simpson" w:history="1">
        <w:r w:rsidRPr="0006149D">
          <w:rPr>
            <w:sz w:val="24"/>
            <w:szCs w:val="24"/>
          </w:rPr>
          <w:t>Hilery Simpson</w:t>
        </w:r>
      </w:hyperlink>
      <w:r w:rsidRPr="0006149D">
        <w:rPr>
          <w:sz w:val="24"/>
          <w:szCs w:val="24"/>
        </w:rPr>
        <w:t xml:space="preserve">, </w:t>
      </w:r>
    </w:p>
    <w:p w:rsidR="000C262E" w:rsidRDefault="0006149D">
      <w:pPr>
        <w:ind w:left="2880"/>
        <w:rPr>
          <w:sz w:val="24"/>
          <w:szCs w:val="24"/>
        </w:rPr>
      </w:pPr>
      <w:r w:rsidRPr="0006149D">
        <w:rPr>
          <w:sz w:val="24"/>
          <w:szCs w:val="24"/>
        </w:rPr>
        <w:t>Division Chief of Compensation Data Analysis and Planning (BLS/OCWC)</w:t>
      </w:r>
    </w:p>
    <w:p w:rsidR="00A21A50" w:rsidRPr="00B413DE" w:rsidRDefault="00A21A50">
      <w:pPr>
        <w:rPr>
          <w:sz w:val="24"/>
          <w:szCs w:val="24"/>
          <w:u w:val="single"/>
        </w:rPr>
      </w:pPr>
    </w:p>
    <w:p w:rsidR="00F0383D" w:rsidRPr="00B413DE" w:rsidRDefault="0006149D">
      <w:pPr>
        <w:ind w:left="2880" w:hanging="2880"/>
        <w:rPr>
          <w:sz w:val="24"/>
          <w:szCs w:val="24"/>
        </w:rPr>
      </w:pPr>
      <w:r w:rsidRPr="0006149D">
        <w:rPr>
          <w:sz w:val="24"/>
          <w:szCs w:val="24"/>
        </w:rPr>
        <w:t xml:space="preserve">Subject: </w:t>
      </w:r>
      <w:r w:rsidRPr="0006149D">
        <w:rPr>
          <w:sz w:val="24"/>
          <w:szCs w:val="24"/>
        </w:rPr>
        <w:tab/>
        <w:t xml:space="preserve">OMB non-substantive change request for National Compensation Survey (NCS) </w:t>
      </w:r>
    </w:p>
    <w:p w:rsidR="009C79D1" w:rsidRDefault="009C79D1">
      <w:pPr>
        <w:rPr>
          <w:b/>
          <w:sz w:val="24"/>
          <w:szCs w:val="24"/>
          <w:u w:val="single"/>
        </w:rPr>
      </w:pPr>
    </w:p>
    <w:p w:rsidR="00AC5109" w:rsidRPr="000E7C43" w:rsidRDefault="00AC5109" w:rsidP="00AC5109">
      <w:pPr>
        <w:rPr>
          <w:sz w:val="24"/>
          <w:szCs w:val="24"/>
        </w:rPr>
      </w:pPr>
      <w:r w:rsidRPr="000E7C43">
        <w:rPr>
          <w:sz w:val="24"/>
          <w:szCs w:val="24"/>
        </w:rPr>
        <w:t xml:space="preserve">This request is for approval </w:t>
      </w:r>
      <w:r w:rsidR="00A21A50">
        <w:rPr>
          <w:sz w:val="24"/>
          <w:szCs w:val="24"/>
        </w:rPr>
        <w:t xml:space="preserve">to </w:t>
      </w:r>
      <w:r>
        <w:rPr>
          <w:sz w:val="24"/>
          <w:szCs w:val="24"/>
        </w:rPr>
        <w:t>add</w:t>
      </w:r>
      <w:r w:rsidRPr="000E7C43">
        <w:rPr>
          <w:sz w:val="24"/>
          <w:szCs w:val="24"/>
        </w:rPr>
        <w:t xml:space="preserve"> </w:t>
      </w:r>
      <w:r w:rsidR="00A21A50">
        <w:rPr>
          <w:sz w:val="24"/>
          <w:szCs w:val="24"/>
        </w:rPr>
        <w:t xml:space="preserve">two </w:t>
      </w:r>
      <w:r>
        <w:rPr>
          <w:sz w:val="24"/>
          <w:szCs w:val="24"/>
        </w:rPr>
        <w:t xml:space="preserve">questions on domestic partner benefits </w:t>
      </w:r>
      <w:r w:rsidRPr="000E7C43">
        <w:rPr>
          <w:sz w:val="24"/>
          <w:szCs w:val="24"/>
        </w:rPr>
        <w:t>for the National Compensation Survey (NCS) 1220-0164.  Under the NCS, the Bureau of Labor Statistics (BLS) conducts ongoing surveys of compensation</w:t>
      </w:r>
      <w:r>
        <w:rPr>
          <w:sz w:val="24"/>
          <w:szCs w:val="24"/>
        </w:rPr>
        <w:t xml:space="preserve"> (wage and benefits),</w:t>
      </w:r>
      <w:r w:rsidRPr="000E7C43">
        <w:rPr>
          <w:sz w:val="24"/>
          <w:szCs w:val="24"/>
        </w:rPr>
        <w:t xml:space="preserve"> and job characteristics.  </w:t>
      </w:r>
    </w:p>
    <w:p w:rsidR="00AC5109" w:rsidRDefault="00AC5109">
      <w:pPr>
        <w:rPr>
          <w:sz w:val="24"/>
          <w:szCs w:val="24"/>
        </w:rPr>
      </w:pPr>
    </w:p>
    <w:p w:rsidR="00AC5109" w:rsidRDefault="009C79D1">
      <w:pPr>
        <w:rPr>
          <w:sz w:val="24"/>
          <w:szCs w:val="24"/>
        </w:rPr>
      </w:pPr>
      <w:r>
        <w:rPr>
          <w:sz w:val="24"/>
          <w:szCs w:val="24"/>
        </w:rPr>
        <w:t>NCS is proposing</w:t>
      </w:r>
      <w:r w:rsidR="009B4DAF">
        <w:rPr>
          <w:sz w:val="24"/>
          <w:szCs w:val="24"/>
        </w:rPr>
        <w:t xml:space="preserve"> add</w:t>
      </w:r>
      <w:r w:rsidR="00AC5109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="00A21A50">
        <w:rPr>
          <w:sz w:val="24"/>
          <w:szCs w:val="24"/>
        </w:rPr>
        <w:t xml:space="preserve">two </w:t>
      </w:r>
      <w:r w:rsidR="009B4DAF">
        <w:rPr>
          <w:sz w:val="24"/>
          <w:szCs w:val="24"/>
        </w:rPr>
        <w:t>“yes/no/don’t know</w:t>
      </w:r>
      <w:r w:rsidR="00B413DE">
        <w:rPr>
          <w:sz w:val="24"/>
          <w:szCs w:val="24"/>
        </w:rPr>
        <w:t>”</w:t>
      </w:r>
      <w:r w:rsidR="009B4DAF">
        <w:rPr>
          <w:sz w:val="24"/>
          <w:szCs w:val="24"/>
        </w:rPr>
        <w:t xml:space="preserve"> questions on domestic partner benefits</w:t>
      </w:r>
      <w:r w:rsidR="00837C23">
        <w:rPr>
          <w:sz w:val="24"/>
          <w:szCs w:val="24"/>
        </w:rPr>
        <w:t xml:space="preserve"> to</w:t>
      </w:r>
      <w:r w:rsidR="009B4DAF">
        <w:rPr>
          <w:sz w:val="24"/>
          <w:szCs w:val="24"/>
        </w:rPr>
        <w:t xml:space="preserve"> </w:t>
      </w:r>
      <w:r w:rsidR="00B413DE">
        <w:rPr>
          <w:sz w:val="24"/>
          <w:szCs w:val="24"/>
        </w:rPr>
        <w:t xml:space="preserve">the </w:t>
      </w:r>
      <w:r w:rsidR="009B4DAF">
        <w:rPr>
          <w:sz w:val="24"/>
          <w:szCs w:val="24"/>
        </w:rPr>
        <w:t>“Other Benefits” questions.</w:t>
      </w:r>
      <w:r w:rsidR="00640C32">
        <w:rPr>
          <w:sz w:val="24"/>
          <w:szCs w:val="24"/>
        </w:rPr>
        <w:t xml:space="preserve">  </w:t>
      </w:r>
      <w:r w:rsidR="00AC5109">
        <w:rPr>
          <w:sz w:val="24"/>
          <w:szCs w:val="24"/>
        </w:rPr>
        <w:t>It is estimated that 2 minutes will be added to respondent burden per establishment by adding these questions.</w:t>
      </w:r>
      <w:r w:rsidR="009B4DAF">
        <w:rPr>
          <w:sz w:val="24"/>
          <w:szCs w:val="24"/>
        </w:rPr>
        <w:t xml:space="preserve">  </w:t>
      </w:r>
      <w:r w:rsidR="00A21A50">
        <w:rPr>
          <w:sz w:val="24"/>
          <w:szCs w:val="24"/>
        </w:rPr>
        <w:t>NCS would like to implement these c</w:t>
      </w:r>
      <w:r w:rsidR="00186CDE">
        <w:rPr>
          <w:sz w:val="24"/>
          <w:szCs w:val="24"/>
        </w:rPr>
        <w:t xml:space="preserve">hanges with the </w:t>
      </w:r>
      <w:r w:rsidR="00AC5109">
        <w:rPr>
          <w:sz w:val="24"/>
          <w:szCs w:val="24"/>
        </w:rPr>
        <w:t xml:space="preserve">September </w:t>
      </w:r>
      <w:r w:rsidR="00186CDE">
        <w:rPr>
          <w:sz w:val="24"/>
          <w:szCs w:val="24"/>
        </w:rPr>
        <w:t>20</w:t>
      </w:r>
      <w:r w:rsidR="00AC5109">
        <w:rPr>
          <w:sz w:val="24"/>
          <w:szCs w:val="24"/>
        </w:rPr>
        <w:t>10</w:t>
      </w:r>
      <w:r w:rsidR="00186CDE">
        <w:rPr>
          <w:sz w:val="24"/>
          <w:szCs w:val="24"/>
        </w:rPr>
        <w:t xml:space="preserve"> NCS collection quarter</w:t>
      </w:r>
      <w:r w:rsidR="00AC5109">
        <w:rPr>
          <w:sz w:val="24"/>
          <w:szCs w:val="24"/>
        </w:rPr>
        <w:t xml:space="preserve"> (which starts September 16, 2010)</w:t>
      </w:r>
      <w:r w:rsidR="00A21A50">
        <w:rPr>
          <w:sz w:val="24"/>
          <w:szCs w:val="24"/>
        </w:rPr>
        <w:t>.</w:t>
      </w:r>
      <w:r w:rsidR="00640C32">
        <w:rPr>
          <w:sz w:val="24"/>
          <w:szCs w:val="24"/>
        </w:rPr>
        <w:t xml:space="preserve">  </w:t>
      </w:r>
      <w:r w:rsidR="00837C23">
        <w:rPr>
          <w:sz w:val="24"/>
          <w:szCs w:val="24"/>
        </w:rPr>
        <w:t>These questions</w:t>
      </w:r>
      <w:r w:rsidR="00640C32">
        <w:rPr>
          <w:sz w:val="24"/>
          <w:szCs w:val="24"/>
        </w:rPr>
        <w:t xml:space="preserve"> will only be asked of wage and benefits sample members.</w:t>
      </w:r>
      <w:r w:rsidR="00BE0F6E">
        <w:rPr>
          <w:sz w:val="24"/>
          <w:szCs w:val="24"/>
        </w:rPr>
        <w:t xml:space="preserve">  </w:t>
      </w:r>
      <w:r w:rsidR="00BE0F6E" w:rsidRPr="000E7C43">
        <w:rPr>
          <w:sz w:val="24"/>
          <w:szCs w:val="24"/>
        </w:rPr>
        <w:t xml:space="preserve">The </w:t>
      </w:r>
      <w:r w:rsidR="00A21A50">
        <w:rPr>
          <w:sz w:val="24"/>
          <w:szCs w:val="24"/>
        </w:rPr>
        <w:t xml:space="preserve">President’s Budget for Fiscal Year 2011 </w:t>
      </w:r>
      <w:r w:rsidR="00BE0F6E" w:rsidRPr="000E7C43">
        <w:rPr>
          <w:sz w:val="24"/>
          <w:szCs w:val="24"/>
        </w:rPr>
        <w:t>calls for the elimination of the Locality Pay Survey (LPS</w:t>
      </w:r>
      <w:r w:rsidR="00837C23" w:rsidRPr="000E7C43">
        <w:rPr>
          <w:sz w:val="24"/>
          <w:szCs w:val="24"/>
        </w:rPr>
        <w:t>)</w:t>
      </w:r>
      <w:r w:rsidR="00837C23">
        <w:rPr>
          <w:sz w:val="24"/>
          <w:szCs w:val="24"/>
        </w:rPr>
        <w:t xml:space="preserve">, which </w:t>
      </w:r>
      <w:r w:rsidR="00AC18D7" w:rsidRPr="000E7C43">
        <w:rPr>
          <w:sz w:val="24"/>
          <w:szCs w:val="24"/>
        </w:rPr>
        <w:t xml:space="preserve">is the part of the </w:t>
      </w:r>
      <w:r w:rsidR="00AC18D7">
        <w:rPr>
          <w:sz w:val="24"/>
          <w:szCs w:val="24"/>
        </w:rPr>
        <w:t xml:space="preserve">NCS </w:t>
      </w:r>
      <w:r w:rsidR="00AC18D7" w:rsidRPr="000E7C43">
        <w:rPr>
          <w:sz w:val="24"/>
          <w:szCs w:val="24"/>
        </w:rPr>
        <w:t>that provides occupational wage data by industry and specific geographic areas</w:t>
      </w:r>
      <w:r w:rsidR="00AC18D7">
        <w:rPr>
          <w:sz w:val="24"/>
          <w:szCs w:val="24"/>
        </w:rPr>
        <w:t xml:space="preserve">.  </w:t>
      </w:r>
      <w:r w:rsidR="00CE18A0">
        <w:rPr>
          <w:sz w:val="24"/>
          <w:szCs w:val="24"/>
        </w:rPr>
        <w:t>T</w:t>
      </w:r>
      <w:r w:rsidR="00AC18D7">
        <w:rPr>
          <w:sz w:val="24"/>
          <w:szCs w:val="24"/>
        </w:rPr>
        <w:t xml:space="preserve">he LPS </w:t>
      </w:r>
      <w:r w:rsidR="00837C23">
        <w:rPr>
          <w:sz w:val="24"/>
          <w:szCs w:val="24"/>
        </w:rPr>
        <w:t>are wage</w:t>
      </w:r>
      <w:r w:rsidR="00CE18A0">
        <w:rPr>
          <w:sz w:val="24"/>
          <w:szCs w:val="24"/>
        </w:rPr>
        <w:t>-</w:t>
      </w:r>
      <w:r w:rsidR="00837C23">
        <w:rPr>
          <w:sz w:val="24"/>
          <w:szCs w:val="24"/>
        </w:rPr>
        <w:t>only</w:t>
      </w:r>
      <w:r w:rsidR="00BE0F6E">
        <w:rPr>
          <w:sz w:val="24"/>
          <w:szCs w:val="24"/>
        </w:rPr>
        <w:t xml:space="preserve"> sample </w:t>
      </w:r>
      <w:r w:rsidR="00837C23">
        <w:rPr>
          <w:sz w:val="24"/>
          <w:szCs w:val="24"/>
        </w:rPr>
        <w:t xml:space="preserve">members </w:t>
      </w:r>
      <w:r w:rsidR="00CE18A0">
        <w:rPr>
          <w:sz w:val="24"/>
          <w:szCs w:val="24"/>
        </w:rPr>
        <w:t xml:space="preserve">and </w:t>
      </w:r>
      <w:r w:rsidR="00BE0F6E">
        <w:rPr>
          <w:sz w:val="24"/>
          <w:szCs w:val="24"/>
        </w:rPr>
        <w:t xml:space="preserve">will not be </w:t>
      </w:r>
      <w:r w:rsidR="00837C23">
        <w:rPr>
          <w:sz w:val="24"/>
          <w:szCs w:val="24"/>
        </w:rPr>
        <w:t>affected</w:t>
      </w:r>
      <w:r w:rsidR="00BE0F6E">
        <w:rPr>
          <w:sz w:val="24"/>
          <w:szCs w:val="24"/>
        </w:rPr>
        <w:t xml:space="preserve"> by these additional benefit questions. </w:t>
      </w:r>
    </w:p>
    <w:p w:rsidR="00AC5109" w:rsidRDefault="00AC5109">
      <w:pPr>
        <w:rPr>
          <w:sz w:val="24"/>
          <w:szCs w:val="24"/>
        </w:rPr>
      </w:pPr>
    </w:p>
    <w:p w:rsidR="00AC5109" w:rsidRPr="00AC5109" w:rsidRDefault="00AC5109">
      <w:pPr>
        <w:rPr>
          <w:b/>
          <w:sz w:val="24"/>
          <w:szCs w:val="24"/>
        </w:rPr>
      </w:pPr>
      <w:r w:rsidRPr="00AC5109">
        <w:rPr>
          <w:b/>
          <w:sz w:val="24"/>
          <w:szCs w:val="24"/>
        </w:rPr>
        <w:t>Questions below are those to be added to the National Compensation Survey:</w:t>
      </w:r>
    </w:p>
    <w:p w:rsidR="009C79D1" w:rsidRPr="009C79D1" w:rsidRDefault="00186C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4DAF" w:rsidRPr="009B4DAF" w:rsidRDefault="009B4DAF" w:rsidP="009B4DAF">
      <w:pPr>
        <w:rPr>
          <w:sz w:val="24"/>
          <w:szCs w:val="24"/>
        </w:rPr>
      </w:pPr>
      <w:r w:rsidRPr="009B4DAF">
        <w:rPr>
          <w:sz w:val="24"/>
          <w:szCs w:val="24"/>
        </w:rPr>
        <w:t>Does your establishment offer health benefits to unmarried domestic partners</w:t>
      </w:r>
    </w:p>
    <w:p w:rsidR="009B4DAF" w:rsidRPr="009B4DAF" w:rsidRDefault="009B4DAF" w:rsidP="009B4DAF">
      <w:pPr>
        <w:numPr>
          <w:ilvl w:val="0"/>
          <w:numId w:val="12"/>
        </w:numPr>
        <w:rPr>
          <w:sz w:val="24"/>
          <w:szCs w:val="24"/>
        </w:rPr>
      </w:pPr>
      <w:r w:rsidRPr="009B4DAF">
        <w:rPr>
          <w:sz w:val="24"/>
          <w:szCs w:val="24"/>
        </w:rPr>
        <w:t>Of the opposite sex?</w:t>
      </w:r>
    </w:p>
    <w:p w:rsidR="009B4DAF" w:rsidRPr="009B4DAF" w:rsidRDefault="009B4DAF" w:rsidP="009B4DAF">
      <w:pPr>
        <w:numPr>
          <w:ilvl w:val="1"/>
          <w:numId w:val="12"/>
        </w:numPr>
        <w:rPr>
          <w:sz w:val="24"/>
          <w:szCs w:val="24"/>
        </w:rPr>
      </w:pPr>
      <w:r w:rsidRPr="009B4DAF">
        <w:rPr>
          <w:sz w:val="24"/>
          <w:szCs w:val="24"/>
        </w:rPr>
        <w:t>Yes</w:t>
      </w:r>
    </w:p>
    <w:p w:rsidR="009B4DAF" w:rsidRPr="009B4DAF" w:rsidRDefault="009B4DAF" w:rsidP="009B4DAF">
      <w:pPr>
        <w:numPr>
          <w:ilvl w:val="1"/>
          <w:numId w:val="12"/>
        </w:numPr>
        <w:rPr>
          <w:sz w:val="24"/>
          <w:szCs w:val="24"/>
        </w:rPr>
      </w:pPr>
      <w:r w:rsidRPr="009B4DAF">
        <w:rPr>
          <w:sz w:val="24"/>
          <w:szCs w:val="24"/>
        </w:rPr>
        <w:t>No</w:t>
      </w:r>
    </w:p>
    <w:p w:rsidR="009B4DAF" w:rsidRPr="009B4DAF" w:rsidRDefault="009B4DAF" w:rsidP="009B4DAF">
      <w:pPr>
        <w:numPr>
          <w:ilvl w:val="1"/>
          <w:numId w:val="12"/>
        </w:numPr>
        <w:rPr>
          <w:sz w:val="24"/>
          <w:szCs w:val="24"/>
        </w:rPr>
      </w:pPr>
      <w:r w:rsidRPr="009B4DAF">
        <w:rPr>
          <w:sz w:val="24"/>
          <w:szCs w:val="24"/>
        </w:rPr>
        <w:t>Don’t know/Not applicable</w:t>
      </w:r>
    </w:p>
    <w:p w:rsidR="009B4DAF" w:rsidRPr="009B4DAF" w:rsidRDefault="009B4DAF" w:rsidP="009B4DAF">
      <w:pPr>
        <w:numPr>
          <w:ilvl w:val="0"/>
          <w:numId w:val="12"/>
        </w:numPr>
        <w:rPr>
          <w:sz w:val="24"/>
          <w:szCs w:val="24"/>
        </w:rPr>
      </w:pPr>
      <w:r w:rsidRPr="009B4DAF">
        <w:rPr>
          <w:sz w:val="24"/>
          <w:szCs w:val="24"/>
        </w:rPr>
        <w:t>Of the same sex?</w:t>
      </w:r>
    </w:p>
    <w:p w:rsidR="009B4DAF" w:rsidRPr="009B4DAF" w:rsidRDefault="009B4DAF" w:rsidP="009B4DAF">
      <w:pPr>
        <w:numPr>
          <w:ilvl w:val="1"/>
          <w:numId w:val="12"/>
        </w:numPr>
        <w:rPr>
          <w:sz w:val="24"/>
          <w:szCs w:val="24"/>
        </w:rPr>
      </w:pPr>
      <w:r w:rsidRPr="009B4DAF">
        <w:rPr>
          <w:sz w:val="24"/>
          <w:szCs w:val="24"/>
        </w:rPr>
        <w:t>Yes</w:t>
      </w:r>
    </w:p>
    <w:p w:rsidR="009B4DAF" w:rsidRPr="009B4DAF" w:rsidRDefault="009B4DAF" w:rsidP="009B4DAF">
      <w:pPr>
        <w:numPr>
          <w:ilvl w:val="1"/>
          <w:numId w:val="12"/>
        </w:numPr>
        <w:rPr>
          <w:sz w:val="24"/>
          <w:szCs w:val="24"/>
        </w:rPr>
      </w:pPr>
      <w:r w:rsidRPr="009B4DAF">
        <w:rPr>
          <w:sz w:val="24"/>
          <w:szCs w:val="24"/>
        </w:rPr>
        <w:t>No</w:t>
      </w:r>
    </w:p>
    <w:p w:rsidR="009B4DAF" w:rsidRPr="009B4DAF" w:rsidRDefault="009B4DAF" w:rsidP="009B4DAF">
      <w:pPr>
        <w:numPr>
          <w:ilvl w:val="1"/>
          <w:numId w:val="12"/>
        </w:numPr>
        <w:rPr>
          <w:sz w:val="24"/>
          <w:szCs w:val="24"/>
        </w:rPr>
      </w:pPr>
      <w:r w:rsidRPr="009B4DAF">
        <w:rPr>
          <w:sz w:val="24"/>
          <w:szCs w:val="24"/>
        </w:rPr>
        <w:t>Don’t know/Not applicable</w:t>
      </w:r>
    </w:p>
    <w:p w:rsidR="009B4DAF" w:rsidRPr="009B4DAF" w:rsidRDefault="009B4DAF" w:rsidP="009B4DAF">
      <w:pPr>
        <w:rPr>
          <w:sz w:val="24"/>
          <w:szCs w:val="24"/>
        </w:rPr>
      </w:pPr>
    </w:p>
    <w:p w:rsidR="009B4DAF" w:rsidRPr="009B4DAF" w:rsidRDefault="009B4DAF" w:rsidP="009B4DAF">
      <w:pPr>
        <w:rPr>
          <w:sz w:val="24"/>
          <w:szCs w:val="24"/>
        </w:rPr>
      </w:pPr>
      <w:r w:rsidRPr="009B4DAF">
        <w:rPr>
          <w:sz w:val="24"/>
          <w:szCs w:val="24"/>
        </w:rPr>
        <w:t>As part of a defined benefit plan, does your establishment offer survivor benefits to unmarried domestic partners</w:t>
      </w:r>
    </w:p>
    <w:p w:rsidR="009B4DAF" w:rsidRPr="009B4DAF" w:rsidRDefault="009B4DAF" w:rsidP="009B4DAF">
      <w:pPr>
        <w:numPr>
          <w:ilvl w:val="0"/>
          <w:numId w:val="13"/>
        </w:numPr>
        <w:rPr>
          <w:sz w:val="24"/>
          <w:szCs w:val="24"/>
        </w:rPr>
      </w:pPr>
      <w:r w:rsidRPr="009B4DAF">
        <w:rPr>
          <w:sz w:val="24"/>
          <w:szCs w:val="24"/>
        </w:rPr>
        <w:t>Of the opposite sex?</w:t>
      </w:r>
    </w:p>
    <w:p w:rsidR="009B4DAF" w:rsidRPr="009B4DAF" w:rsidRDefault="009B4DAF" w:rsidP="009B4DAF">
      <w:pPr>
        <w:numPr>
          <w:ilvl w:val="1"/>
          <w:numId w:val="13"/>
        </w:numPr>
        <w:rPr>
          <w:sz w:val="24"/>
          <w:szCs w:val="24"/>
        </w:rPr>
      </w:pPr>
      <w:r w:rsidRPr="009B4DAF">
        <w:rPr>
          <w:sz w:val="24"/>
          <w:szCs w:val="24"/>
        </w:rPr>
        <w:t>Yes</w:t>
      </w:r>
    </w:p>
    <w:p w:rsidR="009B4DAF" w:rsidRPr="009B4DAF" w:rsidRDefault="009B4DAF" w:rsidP="009B4DAF">
      <w:pPr>
        <w:numPr>
          <w:ilvl w:val="1"/>
          <w:numId w:val="13"/>
        </w:numPr>
        <w:rPr>
          <w:sz w:val="24"/>
          <w:szCs w:val="24"/>
        </w:rPr>
      </w:pPr>
      <w:r w:rsidRPr="009B4DAF">
        <w:rPr>
          <w:sz w:val="24"/>
          <w:szCs w:val="24"/>
        </w:rPr>
        <w:t>No</w:t>
      </w:r>
    </w:p>
    <w:p w:rsidR="009B4DAF" w:rsidRPr="009B4DAF" w:rsidRDefault="009B4DAF" w:rsidP="009B4DAF">
      <w:pPr>
        <w:numPr>
          <w:ilvl w:val="1"/>
          <w:numId w:val="13"/>
        </w:numPr>
        <w:rPr>
          <w:sz w:val="24"/>
          <w:szCs w:val="24"/>
        </w:rPr>
      </w:pPr>
      <w:r w:rsidRPr="009B4DAF">
        <w:rPr>
          <w:sz w:val="24"/>
          <w:szCs w:val="24"/>
        </w:rPr>
        <w:t>Don’t know/Not applicable</w:t>
      </w:r>
    </w:p>
    <w:p w:rsidR="009B4DAF" w:rsidRPr="009B4DAF" w:rsidRDefault="009B4DAF" w:rsidP="009B4DAF">
      <w:pPr>
        <w:numPr>
          <w:ilvl w:val="0"/>
          <w:numId w:val="13"/>
        </w:numPr>
        <w:rPr>
          <w:sz w:val="24"/>
          <w:szCs w:val="24"/>
        </w:rPr>
      </w:pPr>
      <w:r w:rsidRPr="009B4DAF">
        <w:rPr>
          <w:sz w:val="24"/>
          <w:szCs w:val="24"/>
        </w:rPr>
        <w:t>Of the same sex?</w:t>
      </w:r>
    </w:p>
    <w:p w:rsidR="009B4DAF" w:rsidRPr="009B4DAF" w:rsidRDefault="009B4DAF" w:rsidP="009B4DAF">
      <w:pPr>
        <w:numPr>
          <w:ilvl w:val="1"/>
          <w:numId w:val="13"/>
        </w:numPr>
        <w:rPr>
          <w:sz w:val="24"/>
          <w:szCs w:val="24"/>
        </w:rPr>
      </w:pPr>
      <w:r w:rsidRPr="009B4DAF">
        <w:rPr>
          <w:sz w:val="24"/>
          <w:szCs w:val="24"/>
        </w:rPr>
        <w:t>Yes</w:t>
      </w:r>
    </w:p>
    <w:p w:rsidR="009B4DAF" w:rsidRPr="009B4DAF" w:rsidRDefault="009B4DAF" w:rsidP="009B4DAF">
      <w:pPr>
        <w:numPr>
          <w:ilvl w:val="1"/>
          <w:numId w:val="13"/>
        </w:numPr>
        <w:rPr>
          <w:sz w:val="24"/>
          <w:szCs w:val="24"/>
        </w:rPr>
      </w:pPr>
      <w:r w:rsidRPr="009B4DAF">
        <w:rPr>
          <w:sz w:val="24"/>
          <w:szCs w:val="24"/>
        </w:rPr>
        <w:t>No</w:t>
      </w:r>
    </w:p>
    <w:p w:rsidR="009B4DAF" w:rsidRPr="009B4DAF" w:rsidRDefault="009B4DAF" w:rsidP="009B4DAF">
      <w:pPr>
        <w:numPr>
          <w:ilvl w:val="1"/>
          <w:numId w:val="13"/>
        </w:numPr>
        <w:rPr>
          <w:sz w:val="24"/>
          <w:szCs w:val="24"/>
        </w:rPr>
      </w:pPr>
      <w:r w:rsidRPr="009B4DAF">
        <w:rPr>
          <w:sz w:val="24"/>
          <w:szCs w:val="24"/>
        </w:rPr>
        <w:t>Don’t know/Not applicable</w:t>
      </w:r>
    </w:p>
    <w:p w:rsidR="009C79D1" w:rsidRPr="007962A4" w:rsidRDefault="00E213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B5151D" w:rsidRDefault="00B5151D" w:rsidP="00B5151D">
      <w:pPr>
        <w:rPr>
          <w:b/>
          <w:iCs/>
          <w:color w:val="000000"/>
          <w:sz w:val="24"/>
          <w:szCs w:val="24"/>
          <w:u w:val="single"/>
        </w:rPr>
      </w:pPr>
      <w:r w:rsidRPr="00C177D9">
        <w:rPr>
          <w:b/>
          <w:iCs/>
          <w:color w:val="000000"/>
          <w:sz w:val="24"/>
          <w:szCs w:val="24"/>
          <w:u w:val="single"/>
        </w:rPr>
        <w:lastRenderedPageBreak/>
        <w:t xml:space="preserve">Respondent burden impact </w:t>
      </w:r>
      <w:r w:rsidR="002E2C3C" w:rsidRPr="00C177D9">
        <w:rPr>
          <w:b/>
          <w:iCs/>
          <w:color w:val="000000"/>
          <w:sz w:val="24"/>
          <w:szCs w:val="24"/>
          <w:u w:val="single"/>
        </w:rPr>
        <w:t>estimates:</w:t>
      </w:r>
    </w:p>
    <w:p w:rsidR="00B5151D" w:rsidRDefault="00B5151D" w:rsidP="00BC4B7F">
      <w:pPr>
        <w:rPr>
          <w:iCs/>
          <w:color w:val="000000"/>
          <w:sz w:val="24"/>
          <w:szCs w:val="24"/>
        </w:rPr>
      </w:pPr>
    </w:p>
    <w:p w:rsidR="00B5151D" w:rsidRDefault="00CE18A0" w:rsidP="00BC4B7F">
      <w:pPr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The </w:t>
      </w:r>
      <w:r w:rsidR="00640C32">
        <w:rPr>
          <w:iCs/>
          <w:color w:val="000000"/>
          <w:sz w:val="24"/>
          <w:szCs w:val="24"/>
        </w:rPr>
        <w:t>“Other Benefits”</w:t>
      </w:r>
      <w:r w:rsidR="0070264C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 xml:space="preserve">questions </w:t>
      </w:r>
      <w:r w:rsidR="00640C32">
        <w:rPr>
          <w:iCs/>
          <w:color w:val="000000"/>
          <w:sz w:val="24"/>
          <w:szCs w:val="24"/>
        </w:rPr>
        <w:t xml:space="preserve">only collect whether the benefits </w:t>
      </w:r>
      <w:r>
        <w:rPr>
          <w:iCs/>
          <w:color w:val="000000"/>
          <w:sz w:val="24"/>
          <w:szCs w:val="24"/>
        </w:rPr>
        <w:t xml:space="preserve">are </w:t>
      </w:r>
      <w:r w:rsidR="00640C32">
        <w:rPr>
          <w:iCs/>
          <w:color w:val="000000"/>
          <w:sz w:val="24"/>
          <w:szCs w:val="24"/>
        </w:rPr>
        <w:t xml:space="preserve">offered to employees.  </w:t>
      </w:r>
      <w:r>
        <w:rPr>
          <w:iCs/>
          <w:color w:val="000000"/>
          <w:sz w:val="24"/>
          <w:szCs w:val="24"/>
        </w:rPr>
        <w:t xml:space="preserve">Therefore, </w:t>
      </w:r>
      <w:r w:rsidR="00640C32">
        <w:rPr>
          <w:iCs/>
          <w:color w:val="000000"/>
          <w:sz w:val="24"/>
          <w:szCs w:val="24"/>
        </w:rPr>
        <w:t xml:space="preserve">NCS expects that survey respondents will know whether domestic partner benefits are available without having to research the answer.  </w:t>
      </w:r>
      <w:r w:rsidR="00424DC2">
        <w:rPr>
          <w:iCs/>
          <w:color w:val="000000"/>
          <w:sz w:val="24"/>
          <w:szCs w:val="24"/>
        </w:rPr>
        <w:t>Typically</w:t>
      </w:r>
      <w:r w:rsidR="00837C23">
        <w:rPr>
          <w:iCs/>
          <w:color w:val="000000"/>
          <w:sz w:val="24"/>
          <w:szCs w:val="24"/>
        </w:rPr>
        <w:t xml:space="preserve">, </w:t>
      </w:r>
      <w:r w:rsidR="00424DC2">
        <w:rPr>
          <w:iCs/>
          <w:color w:val="000000"/>
          <w:sz w:val="24"/>
          <w:szCs w:val="24"/>
        </w:rPr>
        <w:t xml:space="preserve">NCS respondents know the existence and policy for these “Other </w:t>
      </w:r>
      <w:r>
        <w:rPr>
          <w:iCs/>
          <w:color w:val="000000"/>
          <w:sz w:val="24"/>
          <w:szCs w:val="24"/>
        </w:rPr>
        <w:t>B</w:t>
      </w:r>
      <w:r w:rsidR="00424DC2">
        <w:rPr>
          <w:iCs/>
          <w:color w:val="000000"/>
          <w:sz w:val="24"/>
          <w:szCs w:val="24"/>
        </w:rPr>
        <w:t>enefits</w:t>
      </w:r>
      <w:r w:rsidR="00640C32">
        <w:rPr>
          <w:iCs/>
          <w:color w:val="000000"/>
          <w:sz w:val="24"/>
          <w:szCs w:val="24"/>
        </w:rPr>
        <w:t>.</w:t>
      </w:r>
      <w:r>
        <w:rPr>
          <w:iCs/>
          <w:color w:val="000000"/>
          <w:sz w:val="24"/>
          <w:szCs w:val="24"/>
        </w:rPr>
        <w:t>”</w:t>
      </w:r>
    </w:p>
    <w:p w:rsidR="009C79D1" w:rsidRDefault="009C79D1" w:rsidP="00BC4B7F">
      <w:pPr>
        <w:rPr>
          <w:iCs/>
          <w:color w:val="000000"/>
          <w:sz w:val="24"/>
          <w:szCs w:val="24"/>
        </w:rPr>
      </w:pPr>
    </w:p>
    <w:p w:rsidR="002E2C3C" w:rsidRDefault="00640C32" w:rsidP="009C79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questions will add </w:t>
      </w:r>
      <w:r w:rsidR="00424DC2">
        <w:rPr>
          <w:color w:val="000000"/>
          <w:sz w:val="24"/>
          <w:szCs w:val="24"/>
        </w:rPr>
        <w:t>approximately</w:t>
      </w:r>
      <w:r w:rsidR="002E2C3C">
        <w:rPr>
          <w:color w:val="000000"/>
          <w:sz w:val="24"/>
          <w:szCs w:val="24"/>
        </w:rPr>
        <w:t xml:space="preserve"> </w:t>
      </w:r>
      <w:r w:rsidR="000B2106">
        <w:rPr>
          <w:color w:val="000000"/>
          <w:sz w:val="24"/>
          <w:szCs w:val="24"/>
        </w:rPr>
        <w:t>487</w:t>
      </w:r>
      <w:r w:rsidR="002E2C3C">
        <w:rPr>
          <w:color w:val="000000"/>
          <w:sz w:val="24"/>
          <w:szCs w:val="24"/>
        </w:rPr>
        <w:t xml:space="preserve"> hours annually </w:t>
      </w:r>
      <w:r>
        <w:rPr>
          <w:color w:val="000000"/>
          <w:sz w:val="24"/>
          <w:szCs w:val="24"/>
        </w:rPr>
        <w:t xml:space="preserve">to </w:t>
      </w:r>
      <w:r w:rsidR="002E2C3C">
        <w:rPr>
          <w:color w:val="000000"/>
          <w:sz w:val="24"/>
          <w:szCs w:val="24"/>
        </w:rPr>
        <w:t>private industry respondent burden hours</w:t>
      </w:r>
      <w:r w:rsidR="00837C23">
        <w:rPr>
          <w:color w:val="000000"/>
          <w:sz w:val="24"/>
          <w:szCs w:val="24"/>
        </w:rPr>
        <w:t xml:space="preserve"> (1</w:t>
      </w:r>
      <w:r w:rsidR="000B2106">
        <w:rPr>
          <w:color w:val="000000"/>
          <w:sz w:val="24"/>
          <w:szCs w:val="24"/>
        </w:rPr>
        <w:t>4,614</w:t>
      </w:r>
      <w:r w:rsidR="00837C23">
        <w:rPr>
          <w:color w:val="000000"/>
          <w:sz w:val="24"/>
          <w:szCs w:val="24"/>
        </w:rPr>
        <w:t xml:space="preserve"> private establishments)</w:t>
      </w:r>
      <w:r w:rsidR="00CE18A0">
        <w:rPr>
          <w:color w:val="000000"/>
          <w:sz w:val="24"/>
          <w:szCs w:val="24"/>
        </w:rPr>
        <w:t>.</w:t>
      </w:r>
    </w:p>
    <w:p w:rsidR="002E2C3C" w:rsidRDefault="002E2C3C" w:rsidP="009C79D1">
      <w:pPr>
        <w:rPr>
          <w:color w:val="000000"/>
          <w:sz w:val="24"/>
          <w:szCs w:val="24"/>
        </w:rPr>
      </w:pPr>
    </w:p>
    <w:p w:rsidR="00837C23" w:rsidRDefault="00837C23" w:rsidP="00837C2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questions will add approximately </w:t>
      </w:r>
      <w:r w:rsidR="000B2106">
        <w:rPr>
          <w:color w:val="000000"/>
          <w:sz w:val="24"/>
          <w:szCs w:val="24"/>
        </w:rPr>
        <w:t>72</w:t>
      </w:r>
      <w:r>
        <w:rPr>
          <w:color w:val="000000"/>
          <w:sz w:val="24"/>
          <w:szCs w:val="24"/>
        </w:rPr>
        <w:t xml:space="preserve"> hours annually to government respondent burden hours (</w:t>
      </w:r>
      <w:r w:rsidR="000B2106">
        <w:rPr>
          <w:color w:val="000000"/>
          <w:sz w:val="24"/>
          <w:szCs w:val="24"/>
        </w:rPr>
        <w:t>2,164</w:t>
      </w:r>
      <w:r>
        <w:rPr>
          <w:color w:val="000000"/>
          <w:sz w:val="24"/>
          <w:szCs w:val="24"/>
        </w:rPr>
        <w:t xml:space="preserve"> State and local government establishments)</w:t>
      </w:r>
      <w:r w:rsidR="00CE18A0">
        <w:rPr>
          <w:color w:val="000000"/>
          <w:sz w:val="24"/>
          <w:szCs w:val="24"/>
        </w:rPr>
        <w:t>.</w:t>
      </w:r>
    </w:p>
    <w:p w:rsidR="00BE0F6E" w:rsidRPr="000E7C43" w:rsidRDefault="00BE0F6E" w:rsidP="00BE15A6">
      <w:pPr>
        <w:pStyle w:val="contenttext"/>
        <w:ind w:right="300"/>
        <w:rPr>
          <w:b/>
          <w:sz w:val="24"/>
          <w:szCs w:val="24"/>
        </w:rPr>
      </w:pPr>
      <w:r w:rsidRPr="000E7C43">
        <w:rPr>
          <w:sz w:val="24"/>
          <w:szCs w:val="24"/>
        </w:rPr>
        <w:t xml:space="preserve">The contact regarding </w:t>
      </w:r>
      <w:r>
        <w:rPr>
          <w:sz w:val="24"/>
          <w:szCs w:val="24"/>
        </w:rPr>
        <w:t xml:space="preserve">this </w:t>
      </w:r>
      <w:r w:rsidR="00837C23" w:rsidRPr="00837C23">
        <w:rPr>
          <w:sz w:val="24"/>
          <w:szCs w:val="24"/>
        </w:rPr>
        <w:t>non-substantive change request</w:t>
      </w:r>
      <w:r w:rsidR="00837C23">
        <w:rPr>
          <w:sz w:val="24"/>
          <w:szCs w:val="24"/>
        </w:rPr>
        <w:t xml:space="preserve"> </w:t>
      </w:r>
      <w:r w:rsidRPr="000E7C43">
        <w:rPr>
          <w:sz w:val="24"/>
          <w:szCs w:val="24"/>
        </w:rPr>
        <w:t>is</w:t>
      </w:r>
      <w:r w:rsidR="00837C23">
        <w:rPr>
          <w:sz w:val="24"/>
          <w:szCs w:val="24"/>
        </w:rPr>
        <w:t xml:space="preserve"> Paul Carney (</w:t>
      </w:r>
      <w:hyperlink r:id="rId8" w:history="1">
        <w:r w:rsidR="00837C23" w:rsidRPr="00607212">
          <w:rPr>
            <w:rStyle w:val="Hyperlink"/>
            <w:sz w:val="24"/>
            <w:szCs w:val="24"/>
          </w:rPr>
          <w:t>Carney_P@bls.gov</w:t>
        </w:r>
      </w:hyperlink>
      <w:r w:rsidR="00837C23">
        <w:rPr>
          <w:sz w:val="24"/>
          <w:szCs w:val="24"/>
        </w:rPr>
        <w:t>) of OCWC</w:t>
      </w:r>
      <w:r w:rsidRPr="000E7C43">
        <w:rPr>
          <w:sz w:val="24"/>
          <w:szCs w:val="24"/>
        </w:rPr>
        <w:t xml:space="preserve"> (202-691-518</w:t>
      </w:r>
      <w:r w:rsidR="00837C23">
        <w:rPr>
          <w:sz w:val="24"/>
          <w:szCs w:val="24"/>
        </w:rPr>
        <w:t>0</w:t>
      </w:r>
      <w:r w:rsidRPr="000E7C43">
        <w:rPr>
          <w:sz w:val="24"/>
          <w:szCs w:val="24"/>
        </w:rPr>
        <w:t>).</w:t>
      </w:r>
    </w:p>
    <w:sectPr w:rsidR="00BE0F6E" w:rsidRPr="000E7C43" w:rsidSect="00334B31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3DE" w:rsidRDefault="00B413DE">
      <w:r>
        <w:separator/>
      </w:r>
    </w:p>
  </w:endnote>
  <w:endnote w:type="continuationSeparator" w:id="0">
    <w:p w:rsidR="00B413DE" w:rsidRDefault="00B41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3DE" w:rsidRPr="00F54E49" w:rsidRDefault="00B413DE" w:rsidP="00F54E49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3DE" w:rsidRDefault="00B413DE">
      <w:r>
        <w:separator/>
      </w:r>
    </w:p>
  </w:footnote>
  <w:footnote w:type="continuationSeparator" w:id="0">
    <w:p w:rsidR="00B413DE" w:rsidRDefault="00B41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2C3FE2"/>
    <w:lvl w:ilvl="0">
      <w:numFmt w:val="bullet"/>
      <w:lvlText w:val="*"/>
      <w:lvlJc w:val="left"/>
    </w:lvl>
  </w:abstractNum>
  <w:abstractNum w:abstractNumId="1">
    <w:nsid w:val="038703CE"/>
    <w:multiLevelType w:val="hybridMultilevel"/>
    <w:tmpl w:val="A41C4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D5A45"/>
    <w:multiLevelType w:val="hybridMultilevel"/>
    <w:tmpl w:val="4C8C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63719"/>
    <w:multiLevelType w:val="hybridMultilevel"/>
    <w:tmpl w:val="367E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066CD"/>
    <w:multiLevelType w:val="hybridMultilevel"/>
    <w:tmpl w:val="558A070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AF1509"/>
    <w:multiLevelType w:val="multilevel"/>
    <w:tmpl w:val="64220A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6">
    <w:nsid w:val="280B6B23"/>
    <w:multiLevelType w:val="multilevel"/>
    <w:tmpl w:val="B62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FF24FD"/>
    <w:multiLevelType w:val="hybridMultilevel"/>
    <w:tmpl w:val="554A70A0"/>
    <w:lvl w:ilvl="0" w:tplc="040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8">
    <w:nsid w:val="346D7FAB"/>
    <w:multiLevelType w:val="hybridMultilevel"/>
    <w:tmpl w:val="367E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2A3653"/>
    <w:multiLevelType w:val="hybridMultilevel"/>
    <w:tmpl w:val="E9A85178"/>
    <w:lvl w:ilvl="0" w:tplc="F58A6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7C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5AC5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A4447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E8CBFA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E2B3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64F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12218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24CE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79323C26"/>
    <w:multiLevelType w:val="singleLevel"/>
    <w:tmpl w:val="5EB01226"/>
    <w:lvl w:ilvl="0">
      <w:start w:val="1"/>
      <w:numFmt w:val="upperLetter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trackRevisions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625"/>
    <w:rsid w:val="00022EDB"/>
    <w:rsid w:val="00041D07"/>
    <w:rsid w:val="00046C33"/>
    <w:rsid w:val="00047C54"/>
    <w:rsid w:val="0006149D"/>
    <w:rsid w:val="00063BB0"/>
    <w:rsid w:val="00064F14"/>
    <w:rsid w:val="00066055"/>
    <w:rsid w:val="000800A3"/>
    <w:rsid w:val="00083579"/>
    <w:rsid w:val="000A03FF"/>
    <w:rsid w:val="000A1240"/>
    <w:rsid w:val="000A34B9"/>
    <w:rsid w:val="000B2106"/>
    <w:rsid w:val="000B417E"/>
    <w:rsid w:val="000C262E"/>
    <w:rsid w:val="000D57B9"/>
    <w:rsid w:val="000E03DD"/>
    <w:rsid w:val="000E536D"/>
    <w:rsid w:val="00103966"/>
    <w:rsid w:val="00130FA5"/>
    <w:rsid w:val="001506A2"/>
    <w:rsid w:val="001522C9"/>
    <w:rsid w:val="0015796A"/>
    <w:rsid w:val="00165DAA"/>
    <w:rsid w:val="00186CDE"/>
    <w:rsid w:val="001B0778"/>
    <w:rsid w:val="001C08F6"/>
    <w:rsid w:val="001C4482"/>
    <w:rsid w:val="001D7838"/>
    <w:rsid w:val="00202C94"/>
    <w:rsid w:val="00213103"/>
    <w:rsid w:val="00215625"/>
    <w:rsid w:val="00234681"/>
    <w:rsid w:val="002B389A"/>
    <w:rsid w:val="002B3958"/>
    <w:rsid w:val="002D3EAE"/>
    <w:rsid w:val="002D6898"/>
    <w:rsid w:val="002E2C3C"/>
    <w:rsid w:val="0030286A"/>
    <w:rsid w:val="00331913"/>
    <w:rsid w:val="00334B31"/>
    <w:rsid w:val="003510FB"/>
    <w:rsid w:val="00353327"/>
    <w:rsid w:val="00394113"/>
    <w:rsid w:val="003A0789"/>
    <w:rsid w:val="003A3DD1"/>
    <w:rsid w:val="003B3E4F"/>
    <w:rsid w:val="003B7399"/>
    <w:rsid w:val="003C5E3C"/>
    <w:rsid w:val="003C60C1"/>
    <w:rsid w:val="003D3877"/>
    <w:rsid w:val="00424DC2"/>
    <w:rsid w:val="00424EAC"/>
    <w:rsid w:val="0045283B"/>
    <w:rsid w:val="004552E4"/>
    <w:rsid w:val="004B4E18"/>
    <w:rsid w:val="004F5B76"/>
    <w:rsid w:val="00505812"/>
    <w:rsid w:val="005136E7"/>
    <w:rsid w:val="00534F16"/>
    <w:rsid w:val="00547886"/>
    <w:rsid w:val="00547B2C"/>
    <w:rsid w:val="0055619D"/>
    <w:rsid w:val="00560A46"/>
    <w:rsid w:val="00563C8B"/>
    <w:rsid w:val="00571ED0"/>
    <w:rsid w:val="005943FC"/>
    <w:rsid w:val="005A3C5B"/>
    <w:rsid w:val="005B3AB6"/>
    <w:rsid w:val="005B4C83"/>
    <w:rsid w:val="005B609C"/>
    <w:rsid w:val="005E3683"/>
    <w:rsid w:val="005F5F61"/>
    <w:rsid w:val="00602C73"/>
    <w:rsid w:val="00605F99"/>
    <w:rsid w:val="00627618"/>
    <w:rsid w:val="00633A79"/>
    <w:rsid w:val="00640C32"/>
    <w:rsid w:val="00644930"/>
    <w:rsid w:val="00656A34"/>
    <w:rsid w:val="00661499"/>
    <w:rsid w:val="006804BF"/>
    <w:rsid w:val="0068745F"/>
    <w:rsid w:val="0069322A"/>
    <w:rsid w:val="006B5597"/>
    <w:rsid w:val="006C0600"/>
    <w:rsid w:val="006D53FC"/>
    <w:rsid w:val="006E32AA"/>
    <w:rsid w:val="006E57C5"/>
    <w:rsid w:val="006E617D"/>
    <w:rsid w:val="0070264C"/>
    <w:rsid w:val="00707F6A"/>
    <w:rsid w:val="00710A56"/>
    <w:rsid w:val="00735A54"/>
    <w:rsid w:val="0073613E"/>
    <w:rsid w:val="00747B1B"/>
    <w:rsid w:val="0077265C"/>
    <w:rsid w:val="00781A97"/>
    <w:rsid w:val="007962A4"/>
    <w:rsid w:val="007B7813"/>
    <w:rsid w:val="007D0874"/>
    <w:rsid w:val="007D3DC3"/>
    <w:rsid w:val="007E3C90"/>
    <w:rsid w:val="007E425B"/>
    <w:rsid w:val="007E6603"/>
    <w:rsid w:val="00803130"/>
    <w:rsid w:val="00811AED"/>
    <w:rsid w:val="00813297"/>
    <w:rsid w:val="00821572"/>
    <w:rsid w:val="00825199"/>
    <w:rsid w:val="00833AE4"/>
    <w:rsid w:val="00836B5E"/>
    <w:rsid w:val="00837C23"/>
    <w:rsid w:val="00856E68"/>
    <w:rsid w:val="008573E6"/>
    <w:rsid w:val="0086414B"/>
    <w:rsid w:val="00871A0D"/>
    <w:rsid w:val="0087313A"/>
    <w:rsid w:val="00886B93"/>
    <w:rsid w:val="00897B95"/>
    <w:rsid w:val="008A7E49"/>
    <w:rsid w:val="008C53B1"/>
    <w:rsid w:val="008D5809"/>
    <w:rsid w:val="008F5EDB"/>
    <w:rsid w:val="008F6372"/>
    <w:rsid w:val="008F6E0F"/>
    <w:rsid w:val="008F7FB1"/>
    <w:rsid w:val="00971954"/>
    <w:rsid w:val="00985A86"/>
    <w:rsid w:val="009A66A3"/>
    <w:rsid w:val="009B4DAF"/>
    <w:rsid w:val="009C105C"/>
    <w:rsid w:val="009C3003"/>
    <w:rsid w:val="009C326A"/>
    <w:rsid w:val="009C79D1"/>
    <w:rsid w:val="009D763E"/>
    <w:rsid w:val="009E080B"/>
    <w:rsid w:val="009F3A89"/>
    <w:rsid w:val="00A10E3F"/>
    <w:rsid w:val="00A2034C"/>
    <w:rsid w:val="00A21A50"/>
    <w:rsid w:val="00A91AD3"/>
    <w:rsid w:val="00A95F05"/>
    <w:rsid w:val="00AA0AEA"/>
    <w:rsid w:val="00AC18D7"/>
    <w:rsid w:val="00AC5109"/>
    <w:rsid w:val="00AC7320"/>
    <w:rsid w:val="00AE5935"/>
    <w:rsid w:val="00AE6D93"/>
    <w:rsid w:val="00AF0059"/>
    <w:rsid w:val="00AF1304"/>
    <w:rsid w:val="00B002A0"/>
    <w:rsid w:val="00B06181"/>
    <w:rsid w:val="00B10DEA"/>
    <w:rsid w:val="00B13868"/>
    <w:rsid w:val="00B15BF9"/>
    <w:rsid w:val="00B16F6F"/>
    <w:rsid w:val="00B413DE"/>
    <w:rsid w:val="00B5151D"/>
    <w:rsid w:val="00B52F0E"/>
    <w:rsid w:val="00B5400C"/>
    <w:rsid w:val="00B54860"/>
    <w:rsid w:val="00B70685"/>
    <w:rsid w:val="00B73775"/>
    <w:rsid w:val="00B73E98"/>
    <w:rsid w:val="00B77714"/>
    <w:rsid w:val="00B93090"/>
    <w:rsid w:val="00BA2FC7"/>
    <w:rsid w:val="00BB1DDB"/>
    <w:rsid w:val="00BB4D64"/>
    <w:rsid w:val="00BC4B7F"/>
    <w:rsid w:val="00BD4029"/>
    <w:rsid w:val="00BE0F6E"/>
    <w:rsid w:val="00BE15A6"/>
    <w:rsid w:val="00C16688"/>
    <w:rsid w:val="00C177D9"/>
    <w:rsid w:val="00C26259"/>
    <w:rsid w:val="00C33594"/>
    <w:rsid w:val="00C351A0"/>
    <w:rsid w:val="00C477E6"/>
    <w:rsid w:val="00C95CC4"/>
    <w:rsid w:val="00CC1E6D"/>
    <w:rsid w:val="00CD02BD"/>
    <w:rsid w:val="00CD3785"/>
    <w:rsid w:val="00CD6E5A"/>
    <w:rsid w:val="00CD7372"/>
    <w:rsid w:val="00CD7CAC"/>
    <w:rsid w:val="00CE18A0"/>
    <w:rsid w:val="00CF53E9"/>
    <w:rsid w:val="00D002B9"/>
    <w:rsid w:val="00D255E8"/>
    <w:rsid w:val="00D2661B"/>
    <w:rsid w:val="00D33B5E"/>
    <w:rsid w:val="00D46C28"/>
    <w:rsid w:val="00D47E5A"/>
    <w:rsid w:val="00D76153"/>
    <w:rsid w:val="00D808CC"/>
    <w:rsid w:val="00D96BFA"/>
    <w:rsid w:val="00DB72E6"/>
    <w:rsid w:val="00DD3A0C"/>
    <w:rsid w:val="00DF04C5"/>
    <w:rsid w:val="00DF5EFC"/>
    <w:rsid w:val="00E21345"/>
    <w:rsid w:val="00E31BDB"/>
    <w:rsid w:val="00E33036"/>
    <w:rsid w:val="00E368C2"/>
    <w:rsid w:val="00E37A0B"/>
    <w:rsid w:val="00E414C0"/>
    <w:rsid w:val="00E53D13"/>
    <w:rsid w:val="00E56DED"/>
    <w:rsid w:val="00E633B5"/>
    <w:rsid w:val="00E670D9"/>
    <w:rsid w:val="00EF0693"/>
    <w:rsid w:val="00EF1F76"/>
    <w:rsid w:val="00F01443"/>
    <w:rsid w:val="00F02D2F"/>
    <w:rsid w:val="00F0383D"/>
    <w:rsid w:val="00F1230E"/>
    <w:rsid w:val="00F26AAF"/>
    <w:rsid w:val="00F355F1"/>
    <w:rsid w:val="00F40314"/>
    <w:rsid w:val="00F54E49"/>
    <w:rsid w:val="00F56832"/>
    <w:rsid w:val="00F62C3F"/>
    <w:rsid w:val="00F7569B"/>
    <w:rsid w:val="00F76986"/>
    <w:rsid w:val="00F9255D"/>
    <w:rsid w:val="00F95912"/>
    <w:rsid w:val="00FB479B"/>
    <w:rsid w:val="00FC37D7"/>
    <w:rsid w:val="00FC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9D1"/>
  </w:style>
  <w:style w:type="paragraph" w:styleId="Heading1">
    <w:name w:val="heading 1"/>
    <w:basedOn w:val="Normal"/>
    <w:next w:val="Normal"/>
    <w:qFormat/>
    <w:rsid w:val="00985A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C08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215625"/>
    <w:pPr>
      <w:keepNext/>
      <w:outlineLvl w:val="7"/>
    </w:pPr>
    <w:rPr>
      <w:b/>
      <w:color w:val="FF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15625"/>
    <w:pPr>
      <w:jc w:val="center"/>
    </w:pPr>
    <w:rPr>
      <w:sz w:val="28"/>
    </w:rPr>
  </w:style>
  <w:style w:type="paragraph" w:styleId="Subtitle">
    <w:name w:val="Subtitle"/>
    <w:basedOn w:val="Normal"/>
    <w:qFormat/>
    <w:rsid w:val="00215625"/>
    <w:pPr>
      <w:widowControl w:val="0"/>
      <w:jc w:val="center"/>
    </w:pPr>
    <w:rPr>
      <w:b/>
      <w:sz w:val="24"/>
    </w:rPr>
  </w:style>
  <w:style w:type="table" w:styleId="TableGrid">
    <w:name w:val="Table Grid"/>
    <w:basedOn w:val="TableNormal"/>
    <w:rsid w:val="008F6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F6372"/>
    <w:rPr>
      <w:color w:val="000066"/>
      <w:u w:val="single"/>
    </w:rPr>
  </w:style>
  <w:style w:type="character" w:styleId="Strong">
    <w:name w:val="Strong"/>
    <w:basedOn w:val="DefaultParagraphFont"/>
    <w:qFormat/>
    <w:rsid w:val="008F6372"/>
    <w:rPr>
      <w:b/>
      <w:bCs/>
    </w:rPr>
  </w:style>
  <w:style w:type="paragraph" w:styleId="NormalWeb">
    <w:name w:val="Normal (Web)"/>
    <w:basedOn w:val="Normal"/>
    <w:rsid w:val="00563C8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563C8B"/>
    <w:rPr>
      <w:i/>
      <w:iCs/>
    </w:rPr>
  </w:style>
  <w:style w:type="paragraph" w:styleId="Footer">
    <w:name w:val="footer"/>
    <w:basedOn w:val="Normal"/>
    <w:rsid w:val="001C44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4482"/>
  </w:style>
  <w:style w:type="paragraph" w:styleId="BodyText">
    <w:name w:val="Body Text"/>
    <w:basedOn w:val="Normal"/>
    <w:rsid w:val="001C08F6"/>
    <w:rPr>
      <w:sz w:val="24"/>
    </w:rPr>
  </w:style>
  <w:style w:type="paragraph" w:styleId="PlainText">
    <w:name w:val="Plain Text"/>
    <w:basedOn w:val="Normal"/>
    <w:rsid w:val="001C08F6"/>
    <w:rPr>
      <w:rFonts w:ascii="Courier New" w:hAnsi="Courier New"/>
    </w:rPr>
  </w:style>
  <w:style w:type="paragraph" w:styleId="BalloonText">
    <w:name w:val="Balloon Text"/>
    <w:basedOn w:val="Normal"/>
    <w:semiHidden/>
    <w:rsid w:val="003C5E3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A7E49"/>
    <w:pPr>
      <w:spacing w:after="120"/>
      <w:ind w:left="360"/>
    </w:pPr>
  </w:style>
  <w:style w:type="paragraph" w:styleId="Header">
    <w:name w:val="header"/>
    <w:basedOn w:val="Normal"/>
    <w:rsid w:val="00F54E49"/>
    <w:pPr>
      <w:tabs>
        <w:tab w:val="center" w:pos="4320"/>
        <w:tab w:val="right" w:pos="8640"/>
      </w:tabs>
    </w:pPr>
  </w:style>
  <w:style w:type="paragraph" w:customStyle="1" w:styleId="contenttext">
    <w:name w:val="contenttext"/>
    <w:basedOn w:val="Normal"/>
    <w:rsid w:val="00BE0F6E"/>
    <w:pPr>
      <w:spacing w:before="100" w:beforeAutospacing="1" w:after="100" w:afterAutospacing="1"/>
      <w:ind w:right="150"/>
    </w:pPr>
    <w:rPr>
      <w:sz w:val="18"/>
      <w:szCs w:val="18"/>
    </w:rPr>
  </w:style>
  <w:style w:type="character" w:styleId="CommentReference">
    <w:name w:val="annotation reference"/>
    <w:basedOn w:val="DefaultParagraphFont"/>
    <w:rsid w:val="00CE18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18A0"/>
  </w:style>
  <w:style w:type="character" w:customStyle="1" w:styleId="CommentTextChar">
    <w:name w:val="Comment Text Char"/>
    <w:basedOn w:val="DefaultParagraphFont"/>
    <w:link w:val="CommentText"/>
    <w:rsid w:val="00CE18A0"/>
  </w:style>
  <w:style w:type="paragraph" w:styleId="CommentSubject">
    <w:name w:val="annotation subject"/>
    <w:basedOn w:val="CommentText"/>
    <w:next w:val="CommentText"/>
    <w:link w:val="CommentSubjectChar"/>
    <w:rsid w:val="00CE1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18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2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73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194">
                  <w:marLeft w:val="38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EEFF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5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39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8912">
                  <w:marLeft w:val="38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EEFF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ney_P@bl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pson.Hilery@b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Bureau of Labor Statistics - OCWC</Company>
  <LinksUpToDate>false</LinksUpToDate>
  <CharactersWithSpaces>2582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mailto:Carney_P@bls.gov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Buckley_J</dc:creator>
  <cp:keywords/>
  <dc:description/>
  <cp:lastModifiedBy>rowan_c</cp:lastModifiedBy>
  <cp:revision>4</cp:revision>
  <cp:lastPrinted>2008-04-24T19:01:00Z</cp:lastPrinted>
  <dcterms:created xsi:type="dcterms:W3CDTF">2010-08-04T18:26:00Z</dcterms:created>
  <dcterms:modified xsi:type="dcterms:W3CDTF">2010-08-09T18:03:00Z</dcterms:modified>
</cp:coreProperties>
</file>