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0E" w:rsidRDefault="00AF74C4" w:rsidP="00AF74C4">
      <w:pPr>
        <w:pStyle w:val="Heading1"/>
        <w:jc w:val="center"/>
        <w:rPr>
          <w:sz w:val="24"/>
        </w:rPr>
      </w:pPr>
      <w:r>
        <w:rPr>
          <w:sz w:val="24"/>
        </w:rPr>
        <w:t>SUPPORTING STATEMENT</w:t>
      </w:r>
    </w:p>
    <w:p w:rsidR="00AF74C4" w:rsidRPr="00AF74C4" w:rsidRDefault="00AF74C4" w:rsidP="00AF74C4"/>
    <w:p w:rsidR="00AF74C4" w:rsidRPr="00AF74C4" w:rsidRDefault="00AF74C4" w:rsidP="00AF74C4">
      <w:pPr>
        <w:jc w:val="center"/>
      </w:pPr>
      <w:r>
        <w:rPr>
          <w:szCs w:val="20"/>
        </w:rPr>
        <w:t>Section 3 Implementation and Coordination Grant Application and Monitoring Reports</w:t>
      </w:r>
    </w:p>
    <w:p w:rsidR="0003660E" w:rsidRDefault="0003660E">
      <w:pPr>
        <w:tabs>
          <w:tab w:val="left" w:pos="1395"/>
          <w:tab w:val="right" w:pos="9138"/>
        </w:tabs>
        <w:autoSpaceDE w:val="0"/>
        <w:autoSpaceDN w:val="0"/>
        <w:adjustRightInd w:val="0"/>
        <w:ind w:left="1395"/>
        <w:rPr>
          <w:szCs w:val="20"/>
        </w:rPr>
      </w:pPr>
    </w:p>
    <w:p w:rsidR="0003660E" w:rsidRPr="00AF74C4" w:rsidRDefault="006A1246" w:rsidP="00AF74C4">
      <w:pPr>
        <w:tabs>
          <w:tab w:val="right" w:pos="2782"/>
        </w:tabs>
        <w:autoSpaceDE w:val="0"/>
        <w:autoSpaceDN w:val="0"/>
        <w:adjustRightInd w:val="0"/>
        <w:rPr>
          <w:b/>
          <w:bCs/>
          <w:szCs w:val="20"/>
          <w:u w:val="single"/>
        </w:rPr>
      </w:pPr>
      <w:r>
        <w:rPr>
          <w:b/>
          <w:bCs/>
          <w:szCs w:val="20"/>
          <w:u w:val="single"/>
        </w:rPr>
        <w:t xml:space="preserve">PART </w:t>
      </w:r>
      <w:proofErr w:type="gramStart"/>
      <w:r>
        <w:rPr>
          <w:b/>
          <w:bCs/>
          <w:szCs w:val="20"/>
          <w:u w:val="single"/>
        </w:rPr>
        <w:t>A</w:t>
      </w:r>
      <w:proofErr w:type="gramEnd"/>
      <w:r>
        <w:rPr>
          <w:b/>
          <w:bCs/>
          <w:szCs w:val="20"/>
          <w:u w:val="single"/>
        </w:rPr>
        <w:t xml:space="preserve"> - JUSTIFICATION</w:t>
      </w:r>
    </w:p>
    <w:p w:rsidR="0003660E" w:rsidRDefault="0003660E">
      <w:pPr>
        <w:autoSpaceDE w:val="0"/>
        <w:autoSpaceDN w:val="0"/>
        <w:adjustRightInd w:val="0"/>
        <w:rPr>
          <w:szCs w:val="20"/>
        </w:rPr>
      </w:pPr>
    </w:p>
    <w:p w:rsidR="0003660E" w:rsidRDefault="006A1246">
      <w:pPr>
        <w:tabs>
          <w:tab w:val="left" w:pos="739"/>
          <w:tab w:val="right" w:pos="6337"/>
        </w:tabs>
        <w:autoSpaceDE w:val="0"/>
        <w:autoSpaceDN w:val="0"/>
        <w:adjustRightInd w:val="0"/>
        <w:rPr>
          <w:b/>
          <w:bCs/>
          <w:szCs w:val="20"/>
          <w:u w:val="single"/>
        </w:rPr>
      </w:pPr>
      <w:r>
        <w:rPr>
          <w:b/>
          <w:bCs/>
          <w:szCs w:val="20"/>
        </w:rPr>
        <w:t>A1</w:t>
      </w:r>
      <w:r>
        <w:rPr>
          <w:szCs w:val="20"/>
        </w:rPr>
        <w:t>.</w:t>
      </w:r>
      <w:r>
        <w:rPr>
          <w:szCs w:val="20"/>
        </w:rPr>
        <w:tab/>
      </w:r>
      <w:r>
        <w:rPr>
          <w:b/>
          <w:bCs/>
          <w:szCs w:val="20"/>
          <w:u w:val="single"/>
        </w:rPr>
        <w:t>Circumstances Making Information Collection Necessary</w:t>
      </w:r>
    </w:p>
    <w:p w:rsidR="003C2470" w:rsidRDefault="003C2470">
      <w:pPr>
        <w:tabs>
          <w:tab w:val="left" w:pos="739"/>
          <w:tab w:val="right" w:pos="6337"/>
        </w:tabs>
        <w:autoSpaceDE w:val="0"/>
        <w:autoSpaceDN w:val="0"/>
        <w:adjustRightInd w:val="0"/>
        <w:rPr>
          <w:b/>
          <w:bCs/>
          <w:szCs w:val="20"/>
          <w:u w:val="single"/>
        </w:rPr>
      </w:pPr>
    </w:p>
    <w:p w:rsidR="0003660E" w:rsidRDefault="006A1246">
      <w:pPr>
        <w:pStyle w:val="BodyText3"/>
      </w:pPr>
      <w:r>
        <w:tab/>
        <w:t xml:space="preserve">The </w:t>
      </w:r>
      <w:r w:rsidR="00AF441A">
        <w:t xml:space="preserve">Economic Opportunity Division of the Office of Fair Housing and Equal Opportunity </w:t>
      </w:r>
      <w:r>
        <w:t xml:space="preserve">in HUD Headquarters will use the information provided in </w:t>
      </w:r>
      <w:r w:rsidR="00A31A15">
        <w:t xml:space="preserve">the Section </w:t>
      </w:r>
      <w:r w:rsidR="00AF441A">
        <w:t>3 Implementation and Coordination</w:t>
      </w:r>
      <w:r>
        <w:t xml:space="preserve"> grant applications to objectively evaluate applicants on how well they meet the selection factors set out in the NOFA.  </w:t>
      </w:r>
      <w:r w:rsidR="00EA60CA">
        <w:t>This information will also serve</w:t>
      </w:r>
      <w:r>
        <w:t xml:space="preserve"> to monitor selected applicants or grantees to assess compliance and effectiveness</w:t>
      </w:r>
      <w:r w:rsidR="00EA60CA">
        <w:t xml:space="preserve"> under the NOFA</w:t>
      </w:r>
      <w:r>
        <w:t>.</w:t>
      </w:r>
    </w:p>
    <w:p w:rsidR="00F8516E" w:rsidRDefault="00F8516E">
      <w:pPr>
        <w:pStyle w:val="BodyText3"/>
      </w:pPr>
    </w:p>
    <w:p w:rsidR="00AF441A" w:rsidRDefault="00AF441A" w:rsidP="00AF441A">
      <w:pPr>
        <w:autoSpaceDE w:val="0"/>
        <w:autoSpaceDN w:val="0"/>
        <w:adjustRightInd w:val="0"/>
        <w:ind w:firstLine="734"/>
      </w:pPr>
      <w:r>
        <w:rPr>
          <w:szCs w:val="20"/>
        </w:rPr>
        <w:t>Section 3 of the Housing and Urban Development Act of 1968</w:t>
      </w:r>
      <w:r w:rsidR="006A1246">
        <w:rPr>
          <w:szCs w:val="20"/>
        </w:rPr>
        <w:t xml:space="preserve">, as amended, </w:t>
      </w:r>
      <w:r>
        <w:rPr>
          <w:szCs w:val="20"/>
        </w:rPr>
        <w:t xml:space="preserve">12 </w:t>
      </w:r>
      <w:r w:rsidR="006A1246">
        <w:rPr>
          <w:szCs w:val="20"/>
        </w:rPr>
        <w:t xml:space="preserve">U.S.C. </w:t>
      </w:r>
      <w:r>
        <w:rPr>
          <w:szCs w:val="20"/>
        </w:rPr>
        <w:t>1701u</w:t>
      </w:r>
      <w:r w:rsidR="006A1246">
        <w:rPr>
          <w:szCs w:val="20"/>
        </w:rPr>
        <w:t xml:space="preserve">, </w:t>
      </w:r>
      <w:r>
        <w:rPr>
          <w:szCs w:val="20"/>
        </w:rPr>
        <w:t xml:space="preserve">(Section 3) ensures that employment, training, and contracting opportunities generated from the expenditure of certain HUD funds are provided to low- and very low-income persons (particularly those who are recipients of government assistance for housing), and to business concerns </w:t>
      </w:r>
      <w:r w:rsidR="00EA60CA">
        <w:rPr>
          <w:szCs w:val="20"/>
        </w:rPr>
        <w:t>that</w:t>
      </w:r>
      <w:r>
        <w:rPr>
          <w:szCs w:val="20"/>
        </w:rPr>
        <w:t xml:space="preserve"> provide economic opportunities to these persons.  </w:t>
      </w:r>
      <w:r>
        <w:t xml:space="preserve">The implementing regulation for Section 3 is found at 24 CFR Part 135.  </w:t>
      </w:r>
    </w:p>
    <w:p w:rsidR="00F8516E" w:rsidRDefault="00F8516E" w:rsidP="00AF441A">
      <w:pPr>
        <w:autoSpaceDE w:val="0"/>
        <w:autoSpaceDN w:val="0"/>
        <w:adjustRightInd w:val="0"/>
        <w:ind w:firstLine="734"/>
      </w:pPr>
    </w:p>
    <w:p w:rsidR="000B4261" w:rsidRDefault="000B4261" w:rsidP="000B4261">
      <w:pPr>
        <w:pStyle w:val="BodyTextIndent3"/>
        <w:rPr>
          <w:sz w:val="24"/>
        </w:rPr>
      </w:pPr>
      <w:r>
        <w:rPr>
          <w:sz w:val="24"/>
        </w:rPr>
        <w:t>In FY 2010, the Economic Opportunity Division received discretionary funds from the HUD Secretary as a part of the Department’s Transformation Initiative, which will</w:t>
      </w:r>
      <w:r w:rsidR="00F35821">
        <w:rPr>
          <w:sz w:val="24"/>
        </w:rPr>
        <w:t xml:space="preserve"> be </w:t>
      </w:r>
      <w:r>
        <w:rPr>
          <w:sz w:val="24"/>
        </w:rPr>
        <w:t>use</w:t>
      </w:r>
      <w:r w:rsidR="0060443C">
        <w:rPr>
          <w:sz w:val="24"/>
        </w:rPr>
        <w:t xml:space="preserve">d to sponsor a Notice of Funding </w:t>
      </w:r>
      <w:r>
        <w:rPr>
          <w:sz w:val="24"/>
        </w:rPr>
        <w:t xml:space="preserve">Availability (NOFA) competition for certain recipients of Section 3 covered HUD funding.  The purpose of this NOFA is to build the capacity of </w:t>
      </w:r>
      <w:r w:rsidR="0060443C">
        <w:rPr>
          <w:sz w:val="24"/>
        </w:rPr>
        <w:t>successful</w:t>
      </w:r>
      <w:r>
        <w:rPr>
          <w:sz w:val="24"/>
        </w:rPr>
        <w:t xml:space="preserve"> applicants to meet the regulatory requirements of Section 3.  Under the Section 3 Program and Implementation NOFA, </w:t>
      </w:r>
      <w:r w:rsidR="0060443C">
        <w:rPr>
          <w:sz w:val="24"/>
        </w:rPr>
        <w:t>successful applicants will</w:t>
      </w:r>
      <w:r>
        <w:rPr>
          <w:sz w:val="24"/>
        </w:rPr>
        <w:t xml:space="preserve"> receive awards of up to $50,000 to pay for the salary, fringe benefits, and other administrative expenses related to hiring a full-time Section 3 Program Coordinator for one year. Section 3 Program Coordinators will be responsible for carrying out key assignments that will result in employment, training, and contracting opportunities for Section 3 residents and business concerns; thereby increasing the recipient agency’s capacity to comply with the requirements of Section 3.  </w:t>
      </w:r>
    </w:p>
    <w:p w:rsidR="00F8516E" w:rsidRDefault="00F8516E" w:rsidP="000B4261">
      <w:pPr>
        <w:pStyle w:val="BodyTextIndent3"/>
        <w:rPr>
          <w:sz w:val="24"/>
        </w:rPr>
      </w:pPr>
    </w:p>
    <w:p w:rsidR="00AF441A" w:rsidRDefault="000B4261" w:rsidP="00AF441A">
      <w:pPr>
        <w:autoSpaceDE w:val="0"/>
        <w:autoSpaceDN w:val="0"/>
        <w:adjustRightInd w:val="0"/>
        <w:ind w:firstLine="734"/>
      </w:pPr>
      <w:r>
        <w:t xml:space="preserve">Pursuant to the NOFA, this competition is limited to a sub-set of Section 3 recipient agencies, which includes: </w:t>
      </w:r>
      <w:r w:rsidR="00EA60CA">
        <w:t xml:space="preserve">States, units of local government, PHAs, IHAs, Indian Tribes, </w:t>
      </w:r>
      <w:r>
        <w:t>or other public bodies</w:t>
      </w:r>
      <w:r w:rsidR="00EA60CA">
        <w:t>.</w:t>
      </w:r>
    </w:p>
    <w:p w:rsidR="0003660E" w:rsidRDefault="0003660E">
      <w:pPr>
        <w:tabs>
          <w:tab w:val="left" w:pos="739"/>
          <w:tab w:val="right" w:pos="6337"/>
        </w:tabs>
        <w:autoSpaceDE w:val="0"/>
        <w:autoSpaceDN w:val="0"/>
        <w:adjustRightInd w:val="0"/>
        <w:rPr>
          <w:b/>
          <w:bCs/>
          <w:szCs w:val="20"/>
        </w:rPr>
      </w:pPr>
    </w:p>
    <w:p w:rsidR="0003660E" w:rsidRDefault="006A1246">
      <w:pPr>
        <w:tabs>
          <w:tab w:val="left" w:pos="739"/>
          <w:tab w:val="right" w:pos="6337"/>
        </w:tabs>
        <w:autoSpaceDE w:val="0"/>
        <w:autoSpaceDN w:val="0"/>
        <w:adjustRightInd w:val="0"/>
        <w:rPr>
          <w:b/>
          <w:bCs/>
          <w:szCs w:val="20"/>
          <w:u w:val="single"/>
        </w:rPr>
      </w:pPr>
      <w:r>
        <w:rPr>
          <w:b/>
          <w:bCs/>
          <w:szCs w:val="20"/>
        </w:rPr>
        <w:t>A2.</w:t>
      </w:r>
      <w:r>
        <w:rPr>
          <w:b/>
          <w:bCs/>
          <w:szCs w:val="20"/>
        </w:rPr>
        <w:tab/>
      </w:r>
      <w:r>
        <w:rPr>
          <w:b/>
          <w:bCs/>
          <w:szCs w:val="20"/>
          <w:u w:val="single"/>
        </w:rPr>
        <w:t xml:space="preserve">How and </w:t>
      </w:r>
      <w:proofErr w:type="gramStart"/>
      <w:r>
        <w:rPr>
          <w:b/>
          <w:bCs/>
          <w:szCs w:val="20"/>
          <w:u w:val="single"/>
        </w:rPr>
        <w:t>By</w:t>
      </w:r>
      <w:proofErr w:type="gramEnd"/>
      <w:r>
        <w:rPr>
          <w:b/>
          <w:bCs/>
          <w:szCs w:val="20"/>
          <w:u w:val="single"/>
        </w:rPr>
        <w:t xml:space="preserve"> Whom the Data will be Used</w:t>
      </w:r>
    </w:p>
    <w:p w:rsidR="0003660E" w:rsidRDefault="0003660E">
      <w:pPr>
        <w:tabs>
          <w:tab w:val="left" w:pos="739"/>
          <w:tab w:val="right" w:pos="6337"/>
        </w:tabs>
        <w:autoSpaceDE w:val="0"/>
        <w:autoSpaceDN w:val="0"/>
        <w:adjustRightInd w:val="0"/>
        <w:rPr>
          <w:szCs w:val="20"/>
        </w:rPr>
      </w:pPr>
    </w:p>
    <w:p w:rsidR="00762C77" w:rsidRDefault="006A1246" w:rsidP="00B967FE">
      <w:pPr>
        <w:pStyle w:val="BodyText"/>
        <w:rPr>
          <w:sz w:val="24"/>
        </w:rPr>
      </w:pPr>
      <w:r>
        <w:rPr>
          <w:sz w:val="24"/>
        </w:rPr>
        <w:tab/>
      </w:r>
      <w:r w:rsidRPr="000740F4">
        <w:rPr>
          <w:sz w:val="24"/>
        </w:rPr>
        <w:t xml:space="preserve">The information </w:t>
      </w:r>
      <w:r w:rsidR="009617E1" w:rsidRPr="000740F4">
        <w:rPr>
          <w:sz w:val="24"/>
        </w:rPr>
        <w:t>will be used to</w:t>
      </w:r>
      <w:r w:rsidRPr="000740F4">
        <w:rPr>
          <w:sz w:val="24"/>
        </w:rPr>
        <w:t xml:space="preserve"> assess the qualifications of applicants for funding under the </w:t>
      </w:r>
      <w:r w:rsidR="009617E1" w:rsidRPr="000740F4">
        <w:rPr>
          <w:sz w:val="24"/>
        </w:rPr>
        <w:t xml:space="preserve">Section 3 Program Implementation and Coordination NOFA.  It will assess each applicant’s ability to </w:t>
      </w:r>
      <w:r w:rsidR="00FB076E">
        <w:rPr>
          <w:sz w:val="24"/>
        </w:rPr>
        <w:t xml:space="preserve">hire a Section 3 Program Coordinator that will be responsible for </w:t>
      </w:r>
      <w:r w:rsidR="009617E1" w:rsidRPr="000740F4">
        <w:rPr>
          <w:sz w:val="24"/>
        </w:rPr>
        <w:t>carry</w:t>
      </w:r>
      <w:r w:rsidR="00FB076E">
        <w:rPr>
          <w:sz w:val="24"/>
        </w:rPr>
        <w:t>ing</w:t>
      </w:r>
      <w:r w:rsidR="009617E1" w:rsidRPr="000740F4">
        <w:rPr>
          <w:sz w:val="24"/>
        </w:rPr>
        <w:t xml:space="preserve"> out key </w:t>
      </w:r>
      <w:r w:rsidR="000B4261" w:rsidRPr="000740F4">
        <w:rPr>
          <w:sz w:val="24"/>
        </w:rPr>
        <w:t>assignments</w:t>
      </w:r>
      <w:r w:rsidR="009617E1" w:rsidRPr="000740F4">
        <w:rPr>
          <w:sz w:val="24"/>
        </w:rPr>
        <w:t xml:space="preserve"> that will produce employment, training, and contracting opportunities for low- and very low-income persons and the businesses tha</w:t>
      </w:r>
      <w:r w:rsidR="000B4261" w:rsidRPr="000740F4">
        <w:rPr>
          <w:sz w:val="24"/>
        </w:rPr>
        <w:t xml:space="preserve">t provide services to them.  The information will also be used </w:t>
      </w:r>
      <w:r w:rsidR="009617E1" w:rsidRPr="000740F4">
        <w:rPr>
          <w:sz w:val="24"/>
        </w:rPr>
        <w:t>to determine if the strategies proposed in the applicant’s NOFA will reasonably increase the recipient agency’s capacity to m</w:t>
      </w:r>
      <w:r w:rsidR="00762C77">
        <w:rPr>
          <w:sz w:val="24"/>
        </w:rPr>
        <w:t xml:space="preserve">eet the regulatory requirements </w:t>
      </w:r>
      <w:r w:rsidR="009617E1" w:rsidRPr="000740F4">
        <w:rPr>
          <w:sz w:val="24"/>
        </w:rPr>
        <w:t xml:space="preserve">of </w:t>
      </w:r>
    </w:p>
    <w:p w:rsidR="00B967FE" w:rsidRDefault="009617E1" w:rsidP="00B967FE">
      <w:pPr>
        <w:pStyle w:val="BodyText"/>
        <w:rPr>
          <w:sz w:val="24"/>
        </w:rPr>
      </w:pPr>
      <w:proofErr w:type="gramStart"/>
      <w:r w:rsidRPr="000740F4">
        <w:rPr>
          <w:sz w:val="24"/>
        </w:rPr>
        <w:t>Section 3.</w:t>
      </w:r>
      <w:proofErr w:type="gramEnd"/>
    </w:p>
    <w:p w:rsidR="00FB076E" w:rsidRPr="000740F4" w:rsidRDefault="00FB076E" w:rsidP="00B967FE">
      <w:pPr>
        <w:pStyle w:val="BodyText"/>
        <w:rPr>
          <w:sz w:val="24"/>
        </w:rPr>
      </w:pPr>
    </w:p>
    <w:p w:rsidR="00B967FE" w:rsidRPr="000740F4" w:rsidRDefault="006A1246" w:rsidP="00B967FE">
      <w:pPr>
        <w:pStyle w:val="BodyText"/>
        <w:rPr>
          <w:sz w:val="24"/>
        </w:rPr>
      </w:pPr>
      <w:r w:rsidRPr="000740F4">
        <w:rPr>
          <w:sz w:val="24"/>
        </w:rPr>
        <w:t xml:space="preserve">Eligible applicants will submit electronic applications (unless waived in accordance with established NOFA procedures) to the Department of Housing and Urban Development, Office of Fair Housing and Equal Opportunity, Office of Programs, </w:t>
      </w:r>
      <w:r w:rsidR="009617E1" w:rsidRPr="000740F4">
        <w:rPr>
          <w:sz w:val="24"/>
        </w:rPr>
        <w:t xml:space="preserve">Economic Opportunity </w:t>
      </w:r>
      <w:r w:rsidRPr="000740F4">
        <w:rPr>
          <w:sz w:val="24"/>
        </w:rPr>
        <w:t>Division in acc</w:t>
      </w:r>
      <w:r w:rsidR="0060443C" w:rsidRPr="000740F4">
        <w:rPr>
          <w:sz w:val="24"/>
        </w:rPr>
        <w:t>ordance with the Notice of Funding</w:t>
      </w:r>
      <w:r w:rsidRPr="000740F4">
        <w:rPr>
          <w:sz w:val="24"/>
        </w:rPr>
        <w:t xml:space="preserve"> Availability. Application information is available from www.grants.gov.   The NOFA will discuss the requirements and weighted factors for selection and solicit applications for </w:t>
      </w:r>
      <w:r w:rsidR="009617E1" w:rsidRPr="000740F4">
        <w:rPr>
          <w:sz w:val="24"/>
        </w:rPr>
        <w:t xml:space="preserve">the Section 3 Program </w:t>
      </w:r>
      <w:r w:rsidR="009617E1" w:rsidRPr="000740F4">
        <w:rPr>
          <w:sz w:val="24"/>
        </w:rPr>
        <w:lastRenderedPageBreak/>
        <w:t>Implementation and Coordination NOFA</w:t>
      </w:r>
      <w:r w:rsidRPr="000740F4">
        <w:rPr>
          <w:sz w:val="24"/>
        </w:rPr>
        <w:t xml:space="preserve">. Funding </w:t>
      </w:r>
      <w:r w:rsidR="009617E1" w:rsidRPr="000740F4">
        <w:rPr>
          <w:sz w:val="24"/>
        </w:rPr>
        <w:t>will</w:t>
      </w:r>
      <w:r w:rsidRPr="000740F4">
        <w:rPr>
          <w:sz w:val="24"/>
        </w:rPr>
        <w:t xml:space="preserve"> be awarded </w:t>
      </w:r>
      <w:r w:rsidR="0060443C" w:rsidRPr="000740F4">
        <w:rPr>
          <w:sz w:val="24"/>
        </w:rPr>
        <w:t xml:space="preserve">to successful applicants </w:t>
      </w:r>
      <w:r w:rsidRPr="000740F4">
        <w:rPr>
          <w:sz w:val="24"/>
        </w:rPr>
        <w:t>on a competitive basis.</w:t>
      </w:r>
      <w:r w:rsidR="0060443C" w:rsidRPr="000740F4">
        <w:rPr>
          <w:sz w:val="24"/>
        </w:rPr>
        <w:t xml:space="preserve">  </w:t>
      </w:r>
    </w:p>
    <w:p w:rsidR="00B967FE" w:rsidRPr="000740F4" w:rsidRDefault="00B967FE" w:rsidP="00B967FE">
      <w:pPr>
        <w:pStyle w:val="BodyText"/>
        <w:rPr>
          <w:sz w:val="24"/>
        </w:rPr>
      </w:pPr>
    </w:p>
    <w:p w:rsidR="0003660E" w:rsidRDefault="006A1246" w:rsidP="0060443C">
      <w:pPr>
        <w:autoSpaceDE w:val="0"/>
        <w:autoSpaceDN w:val="0"/>
        <w:adjustRightInd w:val="0"/>
        <w:ind w:firstLine="734"/>
        <w:rPr>
          <w:szCs w:val="20"/>
        </w:rPr>
      </w:pPr>
      <w:r>
        <w:rPr>
          <w:szCs w:val="20"/>
        </w:rPr>
        <w:t>In FY 20</w:t>
      </w:r>
      <w:r w:rsidR="007E4323">
        <w:rPr>
          <w:szCs w:val="20"/>
        </w:rPr>
        <w:t>10</w:t>
      </w:r>
      <w:r>
        <w:rPr>
          <w:szCs w:val="20"/>
        </w:rPr>
        <w:t xml:space="preserve"> </w:t>
      </w:r>
      <w:r w:rsidR="007E4323">
        <w:rPr>
          <w:szCs w:val="20"/>
        </w:rPr>
        <w:t>these factors will be:</w:t>
      </w:r>
      <w:r w:rsidR="00FE59E5">
        <w:rPr>
          <w:szCs w:val="20"/>
        </w:rPr>
        <w:t xml:space="preserve"> </w:t>
      </w:r>
      <w:r>
        <w:rPr>
          <w:szCs w:val="20"/>
        </w:rPr>
        <w:t xml:space="preserve"> 1) </w:t>
      </w:r>
      <w:r w:rsidR="007E27F4">
        <w:rPr>
          <w:szCs w:val="20"/>
        </w:rPr>
        <w:t>Hiring Plan</w:t>
      </w:r>
      <w:r>
        <w:rPr>
          <w:szCs w:val="20"/>
        </w:rPr>
        <w:t xml:space="preserve"> and Rel</w:t>
      </w:r>
      <w:r w:rsidR="00A60663">
        <w:rPr>
          <w:szCs w:val="20"/>
        </w:rPr>
        <w:t>evant Organizational Experience;</w:t>
      </w:r>
      <w:r>
        <w:rPr>
          <w:szCs w:val="20"/>
        </w:rPr>
        <w:t xml:space="preserve"> 2) Need</w:t>
      </w:r>
      <w:r w:rsidR="00A60663">
        <w:rPr>
          <w:szCs w:val="20"/>
        </w:rPr>
        <w:t>/Distress/Extent of the Problem;</w:t>
      </w:r>
      <w:r>
        <w:rPr>
          <w:szCs w:val="20"/>
        </w:rPr>
        <w:t xml:space="preserve"> 3) Soundness of Ap</w:t>
      </w:r>
      <w:r w:rsidR="00A60663">
        <w:rPr>
          <w:szCs w:val="20"/>
        </w:rPr>
        <w:t>proach; 4) Leveraging Resources;</w:t>
      </w:r>
      <w:r>
        <w:rPr>
          <w:szCs w:val="20"/>
        </w:rPr>
        <w:t xml:space="preserve"> and 5) Achieving Results and Program Evaluation.  Applicants will be rated and ranked on these factors, and selections made accordingly.</w:t>
      </w:r>
    </w:p>
    <w:p w:rsidR="0003660E" w:rsidRDefault="0003660E">
      <w:pPr>
        <w:autoSpaceDE w:val="0"/>
        <w:autoSpaceDN w:val="0"/>
        <w:adjustRightInd w:val="0"/>
        <w:ind w:firstLine="738"/>
        <w:rPr>
          <w:szCs w:val="20"/>
        </w:rPr>
      </w:pPr>
    </w:p>
    <w:p w:rsidR="009617E1" w:rsidRDefault="009617E1" w:rsidP="009617E1">
      <w:pPr>
        <w:pStyle w:val="BodyTextIndent3"/>
        <w:rPr>
          <w:sz w:val="24"/>
        </w:rPr>
      </w:pPr>
      <w:r>
        <w:rPr>
          <w:sz w:val="24"/>
        </w:rPr>
        <w:t xml:space="preserve">Recipients of funding under this NOFA will </w:t>
      </w:r>
      <w:r w:rsidR="007E27F4">
        <w:rPr>
          <w:sz w:val="24"/>
        </w:rPr>
        <w:t xml:space="preserve">also </w:t>
      </w:r>
      <w:r>
        <w:rPr>
          <w:sz w:val="24"/>
        </w:rPr>
        <w:t>be required to submit quarterly and annual reports to the Department documenting their progress and performance</w:t>
      </w:r>
      <w:r w:rsidR="007E27F4">
        <w:rPr>
          <w:sz w:val="24"/>
        </w:rPr>
        <w:t xml:space="preserve"> with accomplishing the goals of the NOFA</w:t>
      </w:r>
      <w:r>
        <w:rPr>
          <w:sz w:val="24"/>
        </w:rPr>
        <w:t xml:space="preserve">.  This information will be submitted </w:t>
      </w:r>
      <w:r w:rsidR="007E27F4">
        <w:rPr>
          <w:sz w:val="24"/>
        </w:rPr>
        <w:t xml:space="preserve">to HUD </w:t>
      </w:r>
      <w:r>
        <w:rPr>
          <w:sz w:val="24"/>
        </w:rPr>
        <w:t>in the form of narrative reports that are based upon the milestones and deliverables established in the grantee’s Work Plan.</w:t>
      </w:r>
    </w:p>
    <w:p w:rsidR="009617E1" w:rsidRDefault="009617E1">
      <w:pPr>
        <w:autoSpaceDE w:val="0"/>
        <w:autoSpaceDN w:val="0"/>
        <w:adjustRightInd w:val="0"/>
        <w:ind w:firstLine="738"/>
        <w:rPr>
          <w:szCs w:val="20"/>
        </w:rPr>
      </w:pPr>
    </w:p>
    <w:p w:rsidR="0003660E" w:rsidRDefault="006A1246">
      <w:pPr>
        <w:autoSpaceDE w:val="0"/>
        <w:autoSpaceDN w:val="0"/>
        <w:adjustRightInd w:val="0"/>
        <w:ind w:firstLine="738"/>
        <w:rPr>
          <w:szCs w:val="20"/>
        </w:rPr>
      </w:pPr>
      <w:r>
        <w:rPr>
          <w:b/>
          <w:bCs/>
          <w:szCs w:val="20"/>
        </w:rPr>
        <w:t>Modifications to existing application submission and or reporting requirements include</w:t>
      </w:r>
      <w:r>
        <w:rPr>
          <w:szCs w:val="20"/>
        </w:rPr>
        <w:t xml:space="preserve">: </w:t>
      </w:r>
      <w:r w:rsidR="00453795">
        <w:rPr>
          <w:szCs w:val="20"/>
        </w:rPr>
        <w:t>R</w:t>
      </w:r>
      <w:r w:rsidR="00AA5B63">
        <w:rPr>
          <w:szCs w:val="20"/>
        </w:rPr>
        <w:t xml:space="preserve">evising the reporting requirements under the </w:t>
      </w:r>
      <w:proofErr w:type="spellStart"/>
      <w:r w:rsidR="00AA5B63">
        <w:rPr>
          <w:szCs w:val="20"/>
        </w:rPr>
        <w:t>eLogic</w:t>
      </w:r>
      <w:proofErr w:type="spellEnd"/>
      <w:r w:rsidR="00AA5B63">
        <w:rPr>
          <w:szCs w:val="20"/>
        </w:rPr>
        <w:t xml:space="preserve"> Model (HUD Form 96010) to report </w:t>
      </w:r>
      <w:r w:rsidR="00453795">
        <w:rPr>
          <w:szCs w:val="20"/>
        </w:rPr>
        <w:t xml:space="preserve">Section 3 Program Implementation and Coordination </w:t>
      </w:r>
      <w:r w:rsidR="00AA5B63">
        <w:rPr>
          <w:szCs w:val="20"/>
        </w:rPr>
        <w:t>performance and accountability under the gran</w:t>
      </w:r>
      <w:r w:rsidR="00453795">
        <w:rPr>
          <w:szCs w:val="20"/>
        </w:rPr>
        <w:t>t</w:t>
      </w:r>
      <w:r w:rsidR="00AA5B63">
        <w:rPr>
          <w:szCs w:val="20"/>
        </w:rPr>
        <w:t xml:space="preserve">.  </w:t>
      </w:r>
      <w:r>
        <w:rPr>
          <w:szCs w:val="20"/>
        </w:rPr>
        <w:t xml:space="preserve">   </w:t>
      </w:r>
    </w:p>
    <w:p w:rsidR="0003660E" w:rsidRDefault="0003660E">
      <w:pPr>
        <w:autoSpaceDE w:val="0"/>
        <w:autoSpaceDN w:val="0"/>
        <w:adjustRightInd w:val="0"/>
        <w:rPr>
          <w:szCs w:val="20"/>
        </w:rPr>
      </w:pPr>
    </w:p>
    <w:p w:rsidR="0003660E" w:rsidRDefault="006A1246">
      <w:pPr>
        <w:keepLines/>
        <w:tabs>
          <w:tab w:val="left" w:pos="360"/>
        </w:tabs>
        <w:spacing w:after="80"/>
        <w:ind w:left="720" w:hanging="720"/>
        <w:rPr>
          <w:b/>
          <w:bCs/>
          <w:u w:val="single"/>
        </w:rPr>
      </w:pPr>
      <w:r>
        <w:rPr>
          <w:b/>
          <w:bCs/>
          <w:szCs w:val="20"/>
        </w:rPr>
        <w:t>A3.</w:t>
      </w:r>
      <w:r>
        <w:rPr>
          <w:b/>
          <w:bCs/>
          <w:szCs w:val="20"/>
        </w:rPr>
        <w:tab/>
      </w:r>
      <w:r>
        <w:rPr>
          <w:b/>
          <w:bCs/>
          <w:szCs w:val="20"/>
        </w:rPr>
        <w:tab/>
      </w:r>
      <w:r>
        <w:rPr>
          <w:b/>
          <w:bCs/>
          <w:szCs w:val="20"/>
          <w:u w:val="single"/>
        </w:rPr>
        <w:t xml:space="preserve">The Extent of </w:t>
      </w:r>
      <w:r>
        <w:rPr>
          <w:b/>
          <w:bCs/>
          <w:u w:val="single"/>
        </w:rPr>
        <w:t>the Collection of Information Involving the Use of Automated, Electronic, or Other Forms of Information Technological</w:t>
      </w:r>
    </w:p>
    <w:p w:rsidR="003C2470" w:rsidRDefault="003C2470">
      <w:pPr>
        <w:keepLines/>
        <w:tabs>
          <w:tab w:val="left" w:pos="360"/>
        </w:tabs>
        <w:spacing w:after="80"/>
        <w:ind w:left="720" w:hanging="720"/>
        <w:rPr>
          <w:b/>
          <w:bCs/>
          <w:u w:val="single"/>
        </w:rPr>
      </w:pPr>
    </w:p>
    <w:p w:rsidR="0003660E" w:rsidRDefault="006A1246">
      <w:pPr>
        <w:pStyle w:val="BodyTextIndent"/>
        <w:rPr>
          <w:sz w:val="24"/>
        </w:rPr>
      </w:pPr>
      <w:r>
        <w:rPr>
          <w:sz w:val="24"/>
        </w:rPr>
        <w:t xml:space="preserve">As indicated above, electronic forms were implemented for the 2005 fiscal year under the E-Grants initiatives and will be continued, and improved, in the future.  </w:t>
      </w:r>
    </w:p>
    <w:p w:rsidR="0003660E" w:rsidRDefault="0003660E">
      <w:pPr>
        <w:keepNext/>
        <w:keepLines/>
        <w:autoSpaceDE w:val="0"/>
        <w:autoSpaceDN w:val="0"/>
        <w:adjustRightInd w:val="0"/>
        <w:rPr>
          <w:b/>
          <w:bCs/>
          <w:szCs w:val="20"/>
        </w:rPr>
      </w:pPr>
    </w:p>
    <w:p w:rsidR="0003660E" w:rsidRDefault="006A1246">
      <w:pPr>
        <w:keepNext/>
        <w:keepLines/>
        <w:autoSpaceDE w:val="0"/>
        <w:autoSpaceDN w:val="0"/>
        <w:adjustRightInd w:val="0"/>
        <w:rPr>
          <w:b/>
          <w:bCs/>
          <w:szCs w:val="20"/>
          <w:u w:val="single"/>
        </w:rPr>
      </w:pPr>
      <w:r>
        <w:rPr>
          <w:b/>
          <w:bCs/>
          <w:szCs w:val="20"/>
        </w:rPr>
        <w:t>A4.</w:t>
      </w:r>
      <w:r>
        <w:rPr>
          <w:b/>
          <w:bCs/>
          <w:szCs w:val="20"/>
        </w:rPr>
        <w:tab/>
      </w:r>
      <w:r>
        <w:rPr>
          <w:b/>
          <w:bCs/>
          <w:szCs w:val="20"/>
          <w:u w:val="single"/>
        </w:rPr>
        <w:t>Efforts to Identify Duplication</w:t>
      </w:r>
    </w:p>
    <w:p w:rsidR="003C2470" w:rsidRDefault="003C2470">
      <w:pPr>
        <w:keepNext/>
        <w:keepLines/>
        <w:autoSpaceDE w:val="0"/>
        <w:autoSpaceDN w:val="0"/>
        <w:adjustRightInd w:val="0"/>
        <w:rPr>
          <w:b/>
          <w:bCs/>
          <w:szCs w:val="20"/>
          <w:u w:val="single"/>
        </w:rPr>
      </w:pPr>
    </w:p>
    <w:p w:rsidR="0003660E" w:rsidRDefault="006A1246">
      <w:pPr>
        <w:pStyle w:val="BodyTextIndent2"/>
        <w:rPr>
          <w:sz w:val="24"/>
        </w:rPr>
      </w:pPr>
      <w:r>
        <w:rPr>
          <w:sz w:val="24"/>
        </w:rPr>
        <w:t>There is no duplication of information. The Department must obtain information relating to proposals for addressing fair housing needs from applicants and progress made in carrying out projects, activities and tasks of funded proposals from grantees.</w:t>
      </w:r>
    </w:p>
    <w:p w:rsidR="0003660E" w:rsidRDefault="0003660E">
      <w:pPr>
        <w:autoSpaceDE w:val="0"/>
        <w:autoSpaceDN w:val="0"/>
        <w:adjustRightInd w:val="0"/>
        <w:ind w:firstLine="738"/>
        <w:rPr>
          <w:szCs w:val="20"/>
        </w:rPr>
      </w:pPr>
    </w:p>
    <w:p w:rsidR="0003660E" w:rsidRDefault="006A1246">
      <w:pPr>
        <w:tabs>
          <w:tab w:val="left" w:pos="752"/>
          <w:tab w:val="right" w:pos="5539"/>
        </w:tabs>
        <w:autoSpaceDE w:val="0"/>
        <w:autoSpaceDN w:val="0"/>
        <w:adjustRightInd w:val="0"/>
        <w:rPr>
          <w:b/>
          <w:bCs/>
          <w:szCs w:val="20"/>
          <w:u w:val="single"/>
        </w:rPr>
      </w:pPr>
      <w:r>
        <w:rPr>
          <w:b/>
          <w:bCs/>
          <w:szCs w:val="20"/>
        </w:rPr>
        <w:t>A5.</w:t>
      </w:r>
      <w:r>
        <w:rPr>
          <w:b/>
          <w:bCs/>
          <w:szCs w:val="20"/>
        </w:rPr>
        <w:tab/>
      </w:r>
      <w:r>
        <w:rPr>
          <w:b/>
          <w:bCs/>
          <w:szCs w:val="20"/>
          <w:u w:val="single"/>
        </w:rPr>
        <w:t>Efforts to Minimize the Burden on Small Entities</w:t>
      </w:r>
    </w:p>
    <w:p w:rsidR="0003660E" w:rsidRDefault="0003660E">
      <w:pPr>
        <w:tabs>
          <w:tab w:val="left" w:pos="752"/>
          <w:tab w:val="right" w:pos="5539"/>
        </w:tabs>
        <w:autoSpaceDE w:val="0"/>
        <w:autoSpaceDN w:val="0"/>
        <w:adjustRightInd w:val="0"/>
        <w:rPr>
          <w:szCs w:val="20"/>
        </w:rPr>
      </w:pPr>
    </w:p>
    <w:p w:rsidR="0003660E" w:rsidRDefault="006A1246">
      <w:pPr>
        <w:autoSpaceDE w:val="0"/>
        <w:autoSpaceDN w:val="0"/>
        <w:adjustRightInd w:val="0"/>
        <w:ind w:firstLine="738"/>
        <w:rPr>
          <w:szCs w:val="20"/>
        </w:rPr>
      </w:pPr>
      <w:r>
        <w:rPr>
          <w:szCs w:val="20"/>
        </w:rPr>
        <w:t xml:space="preserve">The collection of information involves </w:t>
      </w:r>
      <w:r w:rsidR="00453795">
        <w:rPr>
          <w:szCs w:val="20"/>
        </w:rPr>
        <w:t xml:space="preserve">Public Housing Authorities, States, Counties, and other units of local government that are located in Metropolitan Statistical Areas (MSAs) with the highest unemployment rates as published by the Department of Labor Bureau of Labor Statistics.  Since MSAs </w:t>
      </w:r>
      <w:r w:rsidR="00146BA6">
        <w:rPr>
          <w:color w:val="000000"/>
        </w:rPr>
        <w:t>contain</w:t>
      </w:r>
      <w:r w:rsidR="00DB15ED">
        <w:rPr>
          <w:color w:val="000000"/>
        </w:rPr>
        <w:t xml:space="preserve"> a core urban area with</w:t>
      </w:r>
      <w:r w:rsidR="00146BA6" w:rsidRPr="00146BA6">
        <w:rPr>
          <w:color w:val="000000"/>
        </w:rPr>
        <w:t xml:space="preserve"> 50,000 or more population, </w:t>
      </w:r>
      <w:r w:rsidR="00146BA6">
        <w:rPr>
          <w:color w:val="000000"/>
        </w:rPr>
        <w:t xml:space="preserve">and </w:t>
      </w:r>
      <w:r w:rsidR="00146BA6" w:rsidRPr="00146BA6">
        <w:rPr>
          <w:color w:val="000000"/>
        </w:rPr>
        <w:t xml:space="preserve">consists of one or more counties </w:t>
      </w:r>
      <w:r w:rsidR="00146BA6">
        <w:rPr>
          <w:color w:val="000000"/>
        </w:rPr>
        <w:t>(including</w:t>
      </w:r>
      <w:r w:rsidR="00146BA6" w:rsidRPr="00146BA6">
        <w:rPr>
          <w:color w:val="000000"/>
        </w:rPr>
        <w:t xml:space="preserve"> the counties containing the core urban area, as well as any adjacent counties that have a high degree of social and economic integration)</w:t>
      </w:r>
      <w:r w:rsidR="00146BA6">
        <w:rPr>
          <w:color w:val="000000"/>
        </w:rPr>
        <w:t>, the Department does not anticipate that this information collection will create a burden on small entities</w:t>
      </w:r>
      <w:r w:rsidR="00146BA6" w:rsidRPr="00146BA6">
        <w:rPr>
          <w:color w:val="000000"/>
        </w:rPr>
        <w:t>.</w:t>
      </w:r>
      <w:r w:rsidR="0023481C" w:rsidRPr="00146BA6">
        <w:rPr>
          <w:b/>
          <w:bCs/>
          <w:szCs w:val="20"/>
        </w:rPr>
        <w:t xml:space="preserve"> </w:t>
      </w:r>
      <w:r w:rsidRPr="00146BA6">
        <w:rPr>
          <w:szCs w:val="20"/>
        </w:rPr>
        <w:t xml:space="preserve">  </w:t>
      </w:r>
      <w:r w:rsidR="00146BA6">
        <w:rPr>
          <w:szCs w:val="20"/>
        </w:rPr>
        <w:t>However, to address any unforeseen burden, t</w:t>
      </w:r>
      <w:r w:rsidRPr="00146BA6">
        <w:rPr>
          <w:szCs w:val="20"/>
        </w:rPr>
        <w:t xml:space="preserve">he </w:t>
      </w:r>
      <w:r>
        <w:rPr>
          <w:szCs w:val="20"/>
        </w:rPr>
        <w:t>suggested formats for quarterly</w:t>
      </w:r>
      <w:r w:rsidR="00146BA6">
        <w:rPr>
          <w:szCs w:val="20"/>
        </w:rPr>
        <w:t xml:space="preserve"> </w:t>
      </w:r>
      <w:r>
        <w:rPr>
          <w:szCs w:val="20"/>
        </w:rPr>
        <w:t>and final reports</w:t>
      </w:r>
      <w:r w:rsidR="007B0A33">
        <w:rPr>
          <w:szCs w:val="20"/>
        </w:rPr>
        <w:t xml:space="preserve">, </w:t>
      </w:r>
      <w:proofErr w:type="spellStart"/>
      <w:r w:rsidR="007B0A33">
        <w:rPr>
          <w:szCs w:val="20"/>
        </w:rPr>
        <w:t>eLogic</w:t>
      </w:r>
      <w:proofErr w:type="spellEnd"/>
      <w:r w:rsidR="007B0A33">
        <w:rPr>
          <w:szCs w:val="20"/>
        </w:rPr>
        <w:t xml:space="preserve"> Model information</w:t>
      </w:r>
      <w:r w:rsidR="00146BA6">
        <w:rPr>
          <w:szCs w:val="20"/>
        </w:rPr>
        <w:t>,</w:t>
      </w:r>
      <w:r w:rsidR="007B0A33">
        <w:rPr>
          <w:szCs w:val="20"/>
        </w:rPr>
        <w:t xml:space="preserve"> and supplemental outcome information</w:t>
      </w:r>
      <w:r>
        <w:rPr>
          <w:szCs w:val="20"/>
        </w:rPr>
        <w:t xml:space="preserve"> </w:t>
      </w:r>
      <w:r w:rsidR="00146BA6">
        <w:rPr>
          <w:szCs w:val="20"/>
        </w:rPr>
        <w:t xml:space="preserve">will only collect the minimum </w:t>
      </w:r>
      <w:r>
        <w:rPr>
          <w:szCs w:val="20"/>
        </w:rPr>
        <w:t>amount of narrative information</w:t>
      </w:r>
      <w:r w:rsidR="00146BA6">
        <w:rPr>
          <w:szCs w:val="20"/>
        </w:rPr>
        <w:t xml:space="preserve"> that is required to make determination</w:t>
      </w:r>
      <w:r w:rsidR="00DB15ED">
        <w:rPr>
          <w:szCs w:val="20"/>
        </w:rPr>
        <w:t>s</w:t>
      </w:r>
      <w:r w:rsidR="00146BA6">
        <w:rPr>
          <w:szCs w:val="20"/>
        </w:rPr>
        <w:t xml:space="preserve"> regarding grantee performance.</w:t>
      </w:r>
    </w:p>
    <w:p w:rsidR="0003660E" w:rsidRDefault="0003660E">
      <w:pPr>
        <w:autoSpaceDE w:val="0"/>
        <w:autoSpaceDN w:val="0"/>
        <w:adjustRightInd w:val="0"/>
        <w:ind w:firstLine="734"/>
        <w:rPr>
          <w:szCs w:val="20"/>
        </w:rPr>
      </w:pPr>
    </w:p>
    <w:p w:rsidR="0003660E" w:rsidRDefault="006A1246">
      <w:pPr>
        <w:tabs>
          <w:tab w:val="left" w:pos="739"/>
          <w:tab w:val="right" w:pos="5512"/>
        </w:tabs>
        <w:autoSpaceDE w:val="0"/>
        <w:autoSpaceDN w:val="0"/>
        <w:adjustRightInd w:val="0"/>
        <w:rPr>
          <w:b/>
          <w:bCs/>
          <w:szCs w:val="20"/>
          <w:u w:val="single"/>
        </w:rPr>
      </w:pPr>
      <w:r>
        <w:rPr>
          <w:b/>
          <w:bCs/>
          <w:szCs w:val="20"/>
        </w:rPr>
        <w:t>A6.</w:t>
      </w:r>
      <w:r>
        <w:rPr>
          <w:szCs w:val="20"/>
        </w:rPr>
        <w:tab/>
      </w:r>
      <w:r>
        <w:rPr>
          <w:b/>
          <w:bCs/>
          <w:szCs w:val="20"/>
          <w:u w:val="single"/>
        </w:rPr>
        <w:t>Consequences of Less Frequent Data Collection</w:t>
      </w:r>
    </w:p>
    <w:p w:rsidR="003C2470" w:rsidRDefault="003C2470">
      <w:pPr>
        <w:tabs>
          <w:tab w:val="left" w:pos="739"/>
          <w:tab w:val="right" w:pos="5512"/>
        </w:tabs>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 xml:space="preserve">Without benefit of the information requested and certified from applicants, the Department would have no means for distinguishing proposals with a high probability for success in carrying out projects, activities and tasks to increase compliance with </w:t>
      </w:r>
      <w:r w:rsidR="00146BA6">
        <w:rPr>
          <w:szCs w:val="20"/>
        </w:rPr>
        <w:t>the requirements of Section 3 of the Housing and Urban Development Act</w:t>
      </w:r>
      <w:r>
        <w:rPr>
          <w:szCs w:val="20"/>
        </w:rPr>
        <w:t xml:space="preserve"> from those which may prove to be troublesome.  In addition, the Department could not ensure a fair competition for funding or certify that </w:t>
      </w:r>
      <w:r w:rsidR="00146BA6">
        <w:rPr>
          <w:szCs w:val="20"/>
        </w:rPr>
        <w:t xml:space="preserve">the </w:t>
      </w:r>
      <w:r>
        <w:rPr>
          <w:szCs w:val="20"/>
        </w:rPr>
        <w:t xml:space="preserve">funds </w:t>
      </w:r>
      <w:r w:rsidR="00146BA6">
        <w:rPr>
          <w:szCs w:val="20"/>
        </w:rPr>
        <w:t xml:space="preserve">awarded under this NOFA </w:t>
      </w:r>
      <w:r>
        <w:rPr>
          <w:szCs w:val="20"/>
        </w:rPr>
        <w:t xml:space="preserve">are used in accordance with </w:t>
      </w:r>
      <w:r w:rsidR="00DB15ED">
        <w:rPr>
          <w:szCs w:val="20"/>
        </w:rPr>
        <w:t xml:space="preserve">the applicable </w:t>
      </w:r>
      <w:r>
        <w:rPr>
          <w:szCs w:val="20"/>
        </w:rPr>
        <w:t>statutes and regulation</w:t>
      </w:r>
      <w:r w:rsidR="00DB15ED">
        <w:rPr>
          <w:szCs w:val="20"/>
        </w:rPr>
        <w:t>s</w:t>
      </w:r>
      <w:r>
        <w:rPr>
          <w:szCs w:val="20"/>
        </w:rPr>
        <w:t>.</w:t>
      </w:r>
    </w:p>
    <w:p w:rsidR="007B0A33" w:rsidRDefault="007B0A33">
      <w:pPr>
        <w:autoSpaceDE w:val="0"/>
        <w:autoSpaceDN w:val="0"/>
        <w:adjustRightInd w:val="0"/>
        <w:ind w:firstLine="734"/>
        <w:rPr>
          <w:szCs w:val="20"/>
        </w:rPr>
      </w:pPr>
    </w:p>
    <w:p w:rsidR="0003660E" w:rsidRDefault="00DA5171">
      <w:pPr>
        <w:autoSpaceDE w:val="0"/>
        <w:autoSpaceDN w:val="0"/>
        <w:adjustRightInd w:val="0"/>
        <w:ind w:firstLine="734"/>
        <w:rPr>
          <w:szCs w:val="20"/>
        </w:rPr>
      </w:pPr>
      <w:r>
        <w:rPr>
          <w:szCs w:val="20"/>
        </w:rPr>
        <w:t xml:space="preserve">Without record-keeping, </w:t>
      </w:r>
      <w:r w:rsidR="006A1246">
        <w:rPr>
          <w:szCs w:val="20"/>
        </w:rPr>
        <w:t xml:space="preserve">progress </w:t>
      </w:r>
      <w:r>
        <w:rPr>
          <w:szCs w:val="20"/>
        </w:rPr>
        <w:t xml:space="preserve">reports, </w:t>
      </w:r>
      <w:r w:rsidR="006A1246">
        <w:rPr>
          <w:szCs w:val="20"/>
        </w:rPr>
        <w:t xml:space="preserve">and financial reports, the Department would have no means to measure how successful </w:t>
      </w:r>
      <w:r w:rsidR="00146BA6">
        <w:rPr>
          <w:szCs w:val="20"/>
        </w:rPr>
        <w:t>selected applicants</w:t>
      </w:r>
      <w:r w:rsidR="006A1246">
        <w:rPr>
          <w:szCs w:val="20"/>
        </w:rPr>
        <w:t xml:space="preserve"> are in carrying out their projects and managing funds</w:t>
      </w:r>
      <w:r w:rsidR="00146BA6">
        <w:rPr>
          <w:szCs w:val="20"/>
        </w:rPr>
        <w:t xml:space="preserve"> awarded under this NOFA</w:t>
      </w:r>
      <w:r w:rsidR="007B0A33">
        <w:rPr>
          <w:szCs w:val="20"/>
        </w:rPr>
        <w:t>.  In addition, without record-keeping</w:t>
      </w:r>
      <w:r w:rsidR="006A1246">
        <w:rPr>
          <w:szCs w:val="20"/>
        </w:rPr>
        <w:t xml:space="preserve">, </w:t>
      </w:r>
      <w:r w:rsidR="007B0A33">
        <w:rPr>
          <w:szCs w:val="20"/>
        </w:rPr>
        <w:t xml:space="preserve">the Department would not be able to assess </w:t>
      </w:r>
      <w:r w:rsidR="006A1246">
        <w:rPr>
          <w:szCs w:val="20"/>
        </w:rPr>
        <w:t xml:space="preserve">the </w:t>
      </w:r>
      <w:r w:rsidR="00146BA6">
        <w:rPr>
          <w:szCs w:val="20"/>
        </w:rPr>
        <w:t xml:space="preserve">overall </w:t>
      </w:r>
      <w:r w:rsidR="006A1246">
        <w:rPr>
          <w:szCs w:val="20"/>
        </w:rPr>
        <w:t xml:space="preserve">performance of </w:t>
      </w:r>
      <w:r w:rsidR="00146BA6">
        <w:rPr>
          <w:szCs w:val="20"/>
        </w:rPr>
        <w:t>this initiative</w:t>
      </w:r>
      <w:r w:rsidR="006A1246">
        <w:rPr>
          <w:szCs w:val="20"/>
        </w:rPr>
        <w:t xml:space="preserve"> in delivering services to </w:t>
      </w:r>
      <w:r w:rsidR="00146BA6">
        <w:rPr>
          <w:szCs w:val="20"/>
        </w:rPr>
        <w:t xml:space="preserve">provide economic opportunities to Section 3 residents and businesses and increase the capacity of </w:t>
      </w:r>
      <w:r>
        <w:rPr>
          <w:szCs w:val="20"/>
        </w:rPr>
        <w:t>r</w:t>
      </w:r>
      <w:r w:rsidR="00146BA6">
        <w:rPr>
          <w:szCs w:val="20"/>
        </w:rPr>
        <w:t>ecipie</w:t>
      </w:r>
      <w:r>
        <w:rPr>
          <w:szCs w:val="20"/>
        </w:rPr>
        <w:t>nt agencies</w:t>
      </w:r>
      <w:r w:rsidR="00146BA6">
        <w:rPr>
          <w:szCs w:val="20"/>
        </w:rPr>
        <w:t xml:space="preserve"> to </w:t>
      </w:r>
      <w:r>
        <w:rPr>
          <w:szCs w:val="20"/>
        </w:rPr>
        <w:t xml:space="preserve">meet </w:t>
      </w:r>
      <w:r w:rsidR="00146BA6">
        <w:rPr>
          <w:szCs w:val="20"/>
        </w:rPr>
        <w:t>the regulatory requirements of Section 3</w:t>
      </w:r>
      <w:r w:rsidR="006A1246">
        <w:rPr>
          <w:szCs w:val="20"/>
        </w:rPr>
        <w:t>.</w:t>
      </w:r>
    </w:p>
    <w:p w:rsidR="0003660E" w:rsidRDefault="0003660E">
      <w:pPr>
        <w:autoSpaceDE w:val="0"/>
        <w:autoSpaceDN w:val="0"/>
        <w:adjustRightInd w:val="0"/>
        <w:ind w:firstLine="734"/>
        <w:rPr>
          <w:szCs w:val="20"/>
        </w:rPr>
      </w:pPr>
    </w:p>
    <w:p w:rsidR="0003660E" w:rsidRDefault="006A1246">
      <w:pPr>
        <w:tabs>
          <w:tab w:val="left" w:pos="741"/>
          <w:tab w:val="right" w:pos="7515"/>
        </w:tabs>
        <w:autoSpaceDE w:val="0"/>
        <w:autoSpaceDN w:val="0"/>
        <w:adjustRightInd w:val="0"/>
        <w:rPr>
          <w:b/>
          <w:bCs/>
          <w:szCs w:val="20"/>
          <w:u w:val="single"/>
        </w:rPr>
      </w:pPr>
      <w:r>
        <w:rPr>
          <w:b/>
          <w:bCs/>
          <w:szCs w:val="20"/>
        </w:rPr>
        <w:t>A7.</w:t>
      </w:r>
      <w:r>
        <w:rPr>
          <w:szCs w:val="20"/>
        </w:rPr>
        <w:tab/>
      </w:r>
      <w:r>
        <w:rPr>
          <w:b/>
          <w:bCs/>
          <w:szCs w:val="20"/>
          <w:u w:val="single"/>
        </w:rPr>
        <w:t>Circumstances Requiring Deviation from Guidelines of 5 CFR 1320.6</w:t>
      </w:r>
    </w:p>
    <w:p w:rsidR="00F57EAA" w:rsidRDefault="00F57EAA">
      <w:pPr>
        <w:tabs>
          <w:tab w:val="left" w:pos="741"/>
          <w:tab w:val="right" w:pos="7515"/>
        </w:tabs>
        <w:autoSpaceDE w:val="0"/>
        <w:autoSpaceDN w:val="0"/>
        <w:adjustRightInd w:val="0"/>
        <w:rPr>
          <w:b/>
          <w:bCs/>
          <w:szCs w:val="20"/>
          <w:u w:val="single"/>
        </w:rPr>
      </w:pPr>
    </w:p>
    <w:p w:rsidR="0003660E" w:rsidRPr="007B0A33" w:rsidRDefault="006A1246">
      <w:pPr>
        <w:pStyle w:val="BodyTextIndent3"/>
        <w:rPr>
          <w:sz w:val="24"/>
          <w:szCs w:val="24"/>
        </w:rPr>
      </w:pPr>
      <w:r w:rsidRPr="007B0A33">
        <w:rPr>
          <w:sz w:val="24"/>
          <w:szCs w:val="24"/>
        </w:rPr>
        <w:t xml:space="preserve">Applicants must submit their grant proposals to the Department via the Federal Government’s electronic portal.  Electronic submissions are protected but are accessible to each reader on the Technical Evaluation Panels (TEPs).  TEPs are responsible for evaluating proposals under the various initiatives.  </w:t>
      </w:r>
    </w:p>
    <w:p w:rsidR="0003660E" w:rsidRDefault="0003660E">
      <w:pPr>
        <w:autoSpaceDE w:val="0"/>
        <w:autoSpaceDN w:val="0"/>
        <w:adjustRightInd w:val="0"/>
        <w:ind w:firstLine="734"/>
        <w:rPr>
          <w:szCs w:val="20"/>
        </w:rPr>
      </w:pPr>
    </w:p>
    <w:p w:rsidR="0003660E" w:rsidRDefault="006A1246">
      <w:pPr>
        <w:autoSpaceDE w:val="0"/>
        <w:autoSpaceDN w:val="0"/>
        <w:adjustRightInd w:val="0"/>
        <w:rPr>
          <w:b/>
          <w:bCs/>
          <w:szCs w:val="20"/>
          <w:u w:val="single"/>
        </w:rPr>
      </w:pPr>
      <w:r>
        <w:rPr>
          <w:b/>
          <w:bCs/>
          <w:szCs w:val="20"/>
        </w:rPr>
        <w:t>A8.</w:t>
      </w:r>
      <w:r>
        <w:rPr>
          <w:b/>
          <w:bCs/>
          <w:szCs w:val="20"/>
        </w:rPr>
        <w:tab/>
      </w:r>
      <w:r>
        <w:rPr>
          <w:b/>
          <w:bCs/>
          <w:szCs w:val="20"/>
          <w:u w:val="single"/>
        </w:rPr>
        <w:t>Federal Register Publication</w:t>
      </w:r>
    </w:p>
    <w:p w:rsidR="00F57EAA" w:rsidRDefault="00F57EAA">
      <w:pPr>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 xml:space="preserve">This information is collected in a manner consistent with guidelines of 5 CFR 1320.8(d).  The agency notice announcing this collection of information appeared in the </w:t>
      </w:r>
      <w:r w:rsidRPr="00146BA6">
        <w:rPr>
          <w:i/>
          <w:iCs/>
          <w:szCs w:val="20"/>
        </w:rPr>
        <w:t>Federal Register</w:t>
      </w:r>
      <w:r w:rsidRPr="00146BA6">
        <w:rPr>
          <w:szCs w:val="20"/>
        </w:rPr>
        <w:t xml:space="preserve"> on </w:t>
      </w:r>
      <w:r w:rsidR="005F6E03">
        <w:rPr>
          <w:szCs w:val="20"/>
        </w:rPr>
        <w:t>August 6</w:t>
      </w:r>
      <w:r w:rsidR="00146BA6">
        <w:rPr>
          <w:szCs w:val="20"/>
        </w:rPr>
        <w:t>, 2010 (Vol. 75</w:t>
      </w:r>
      <w:r w:rsidR="005F6E03">
        <w:rPr>
          <w:szCs w:val="20"/>
        </w:rPr>
        <w:t xml:space="preserve">, No 151, </w:t>
      </w:r>
      <w:proofErr w:type="gramStart"/>
      <w:r w:rsidR="005F6E03">
        <w:rPr>
          <w:szCs w:val="20"/>
        </w:rPr>
        <w:t>Page</w:t>
      </w:r>
      <w:proofErr w:type="gramEnd"/>
      <w:r w:rsidR="005F6E03">
        <w:rPr>
          <w:szCs w:val="20"/>
        </w:rPr>
        <w:t xml:space="preserve"> 47614</w:t>
      </w:r>
      <w:r w:rsidR="003F5E91">
        <w:rPr>
          <w:szCs w:val="20"/>
        </w:rPr>
        <w:t>)</w:t>
      </w:r>
      <w:r w:rsidRPr="00146BA6">
        <w:rPr>
          <w:szCs w:val="20"/>
        </w:rPr>
        <w:t>.  No comments were received.</w:t>
      </w:r>
      <w:r>
        <w:rPr>
          <w:szCs w:val="20"/>
        </w:rPr>
        <w:t xml:space="preserve">  </w:t>
      </w:r>
    </w:p>
    <w:p w:rsidR="0003660E" w:rsidRDefault="0003660E">
      <w:pPr>
        <w:autoSpaceDE w:val="0"/>
        <w:autoSpaceDN w:val="0"/>
        <w:adjustRightInd w:val="0"/>
        <w:ind w:firstLine="734"/>
        <w:rPr>
          <w:szCs w:val="20"/>
        </w:rPr>
      </w:pPr>
    </w:p>
    <w:p w:rsidR="0003660E" w:rsidRDefault="00A60663">
      <w:pPr>
        <w:tabs>
          <w:tab w:val="left" w:pos="749"/>
          <w:tab w:val="right" w:pos="3798"/>
        </w:tabs>
        <w:autoSpaceDE w:val="0"/>
        <w:autoSpaceDN w:val="0"/>
        <w:adjustRightInd w:val="0"/>
        <w:rPr>
          <w:b/>
          <w:bCs/>
          <w:szCs w:val="20"/>
          <w:u w:val="single"/>
        </w:rPr>
      </w:pPr>
      <w:r>
        <w:rPr>
          <w:b/>
          <w:bCs/>
          <w:szCs w:val="20"/>
        </w:rPr>
        <w:t>A</w:t>
      </w:r>
      <w:r w:rsidR="006A1246">
        <w:rPr>
          <w:b/>
          <w:bCs/>
          <w:szCs w:val="20"/>
        </w:rPr>
        <w:t>9.</w:t>
      </w:r>
      <w:r w:rsidR="006A1246">
        <w:rPr>
          <w:b/>
          <w:bCs/>
          <w:szCs w:val="20"/>
        </w:rPr>
        <w:tab/>
      </w:r>
      <w:r w:rsidR="006A1246">
        <w:rPr>
          <w:b/>
          <w:bCs/>
          <w:szCs w:val="20"/>
          <w:u w:val="single"/>
        </w:rPr>
        <w:t>Incentive Payments and Gifts</w:t>
      </w:r>
    </w:p>
    <w:p w:rsidR="00F57EAA" w:rsidRDefault="00F57EAA">
      <w:pPr>
        <w:tabs>
          <w:tab w:val="left" w:pos="749"/>
          <w:tab w:val="right" w:pos="3798"/>
        </w:tabs>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This information collection does not involve any payment</w:t>
      </w:r>
      <w:r w:rsidR="00DA5171">
        <w:rPr>
          <w:szCs w:val="20"/>
        </w:rPr>
        <w:t>s</w:t>
      </w:r>
      <w:r>
        <w:rPr>
          <w:szCs w:val="20"/>
        </w:rPr>
        <w:t xml:space="preserve"> or gift</w:t>
      </w:r>
      <w:r w:rsidR="00DA5171">
        <w:rPr>
          <w:szCs w:val="20"/>
        </w:rPr>
        <w:t>s</w:t>
      </w:r>
      <w:r>
        <w:rPr>
          <w:szCs w:val="20"/>
        </w:rPr>
        <w:t xml:space="preserve"> to respondents. </w:t>
      </w:r>
    </w:p>
    <w:p w:rsidR="0003660E" w:rsidRDefault="0003660E">
      <w:pPr>
        <w:autoSpaceDE w:val="0"/>
        <w:autoSpaceDN w:val="0"/>
        <w:adjustRightInd w:val="0"/>
        <w:ind w:firstLine="734"/>
        <w:rPr>
          <w:szCs w:val="20"/>
        </w:rPr>
      </w:pPr>
    </w:p>
    <w:p w:rsidR="0003660E" w:rsidRDefault="006A1246">
      <w:pPr>
        <w:tabs>
          <w:tab w:val="right" w:pos="6343"/>
        </w:tabs>
        <w:autoSpaceDE w:val="0"/>
        <w:autoSpaceDN w:val="0"/>
        <w:adjustRightInd w:val="0"/>
        <w:rPr>
          <w:b/>
          <w:bCs/>
          <w:szCs w:val="20"/>
          <w:u w:val="single"/>
        </w:rPr>
      </w:pPr>
      <w:r>
        <w:rPr>
          <w:b/>
          <w:bCs/>
          <w:szCs w:val="20"/>
        </w:rPr>
        <w:t xml:space="preserve">A10.     </w:t>
      </w:r>
      <w:r>
        <w:rPr>
          <w:b/>
          <w:bCs/>
          <w:szCs w:val="20"/>
          <w:u w:val="single"/>
        </w:rPr>
        <w:t>Arrangements and Assurances Regarding Confidentiality</w:t>
      </w:r>
    </w:p>
    <w:p w:rsidR="00F57EAA" w:rsidRDefault="00F57EAA">
      <w:pPr>
        <w:tabs>
          <w:tab w:val="right" w:pos="6343"/>
        </w:tabs>
        <w:autoSpaceDE w:val="0"/>
        <w:autoSpaceDN w:val="0"/>
        <w:adjustRightInd w:val="0"/>
        <w:rPr>
          <w:b/>
          <w:bCs/>
          <w:szCs w:val="20"/>
          <w:u w:val="single"/>
        </w:rPr>
      </w:pPr>
    </w:p>
    <w:p w:rsidR="0003660E" w:rsidRDefault="006A1246">
      <w:pPr>
        <w:autoSpaceDE w:val="0"/>
        <w:autoSpaceDN w:val="0"/>
        <w:adjustRightInd w:val="0"/>
        <w:ind w:firstLine="724"/>
        <w:rPr>
          <w:szCs w:val="20"/>
        </w:rPr>
      </w:pPr>
      <w:r>
        <w:rPr>
          <w:szCs w:val="20"/>
        </w:rPr>
        <w:t>Applicants are advised in the Notice of Funding Availability that their proposals are subject to disclosure under the provisions of the Freedom of Information Act (FOIA), and as such may be released in whole or in part, depending on the Department's determination of what information must be released. Applicants are permitted to indicate which portions of an application they believe should not be released and the basis for that belief, but the Department retains the right to make an independent evaluation as to releasing the requested information.</w:t>
      </w:r>
    </w:p>
    <w:p w:rsidR="0003660E" w:rsidRDefault="0003660E">
      <w:pPr>
        <w:autoSpaceDE w:val="0"/>
        <w:autoSpaceDN w:val="0"/>
        <w:adjustRightInd w:val="0"/>
        <w:ind w:firstLine="724"/>
        <w:rPr>
          <w:szCs w:val="20"/>
        </w:rPr>
      </w:pPr>
    </w:p>
    <w:p w:rsidR="0003660E" w:rsidRDefault="006A1246">
      <w:pPr>
        <w:tabs>
          <w:tab w:val="right" w:pos="2885"/>
        </w:tabs>
        <w:autoSpaceDE w:val="0"/>
        <w:autoSpaceDN w:val="0"/>
        <w:adjustRightInd w:val="0"/>
        <w:rPr>
          <w:b/>
          <w:bCs/>
          <w:szCs w:val="20"/>
          <w:u w:val="single"/>
        </w:rPr>
      </w:pPr>
      <w:r>
        <w:rPr>
          <w:b/>
          <w:bCs/>
          <w:szCs w:val="20"/>
        </w:rPr>
        <w:t>Al1.</w:t>
      </w:r>
      <w:r>
        <w:rPr>
          <w:b/>
          <w:bCs/>
          <w:szCs w:val="20"/>
        </w:rPr>
        <w:tab/>
      </w:r>
      <w:r>
        <w:rPr>
          <w:b/>
          <w:bCs/>
          <w:szCs w:val="20"/>
          <w:u w:val="single"/>
        </w:rPr>
        <w:t>Sensitive Questions</w:t>
      </w:r>
    </w:p>
    <w:p w:rsidR="00F57EAA" w:rsidRDefault="00F57EAA">
      <w:pPr>
        <w:tabs>
          <w:tab w:val="right" w:pos="2885"/>
        </w:tabs>
        <w:autoSpaceDE w:val="0"/>
        <w:autoSpaceDN w:val="0"/>
        <w:adjustRightInd w:val="0"/>
        <w:rPr>
          <w:b/>
          <w:bCs/>
          <w:szCs w:val="20"/>
          <w:u w:val="single"/>
        </w:rPr>
      </w:pPr>
    </w:p>
    <w:p w:rsidR="0003660E" w:rsidRDefault="006A1246">
      <w:pPr>
        <w:autoSpaceDE w:val="0"/>
        <w:autoSpaceDN w:val="0"/>
        <w:adjustRightInd w:val="0"/>
        <w:ind w:left="734"/>
        <w:rPr>
          <w:szCs w:val="20"/>
        </w:rPr>
      </w:pPr>
      <w:r>
        <w:rPr>
          <w:szCs w:val="20"/>
        </w:rPr>
        <w:t xml:space="preserve">   This information collection does not contain requests for information of a sensitive nature.</w:t>
      </w:r>
    </w:p>
    <w:p w:rsidR="0003660E" w:rsidRDefault="0003660E">
      <w:pPr>
        <w:autoSpaceDE w:val="0"/>
        <w:autoSpaceDN w:val="0"/>
        <w:adjustRightInd w:val="0"/>
        <w:ind w:left="734"/>
        <w:rPr>
          <w:szCs w:val="20"/>
        </w:rPr>
      </w:pPr>
    </w:p>
    <w:p w:rsidR="0003660E" w:rsidRDefault="006A1246">
      <w:pPr>
        <w:tabs>
          <w:tab w:val="right" w:pos="7739"/>
        </w:tabs>
        <w:autoSpaceDE w:val="0"/>
        <w:autoSpaceDN w:val="0"/>
        <w:adjustRightInd w:val="0"/>
        <w:rPr>
          <w:b/>
          <w:bCs/>
          <w:szCs w:val="20"/>
          <w:u w:val="single"/>
        </w:rPr>
      </w:pPr>
      <w:r>
        <w:rPr>
          <w:b/>
          <w:bCs/>
          <w:szCs w:val="20"/>
        </w:rPr>
        <w:t>Al2.</w:t>
      </w:r>
      <w:r>
        <w:rPr>
          <w:b/>
          <w:bCs/>
          <w:szCs w:val="20"/>
        </w:rPr>
        <w:tab/>
        <w:t xml:space="preserve">        </w:t>
      </w:r>
      <w:r>
        <w:rPr>
          <w:b/>
          <w:bCs/>
          <w:szCs w:val="20"/>
          <w:u w:val="single"/>
        </w:rPr>
        <w:t>Estimate of Record-keeping and Reporting Hour Burden on Respondents</w:t>
      </w:r>
    </w:p>
    <w:p w:rsidR="00F57EAA" w:rsidRDefault="00F57EAA">
      <w:pPr>
        <w:tabs>
          <w:tab w:val="right" w:pos="7739"/>
        </w:tabs>
        <w:autoSpaceDE w:val="0"/>
        <w:autoSpaceDN w:val="0"/>
        <w:adjustRightInd w:val="0"/>
        <w:rPr>
          <w:b/>
          <w:bCs/>
          <w:szCs w:val="20"/>
          <w:u w:val="single"/>
        </w:rPr>
      </w:pPr>
    </w:p>
    <w:p w:rsidR="0003660E" w:rsidRDefault="006A1246">
      <w:pPr>
        <w:autoSpaceDE w:val="0"/>
        <w:autoSpaceDN w:val="0"/>
        <w:adjustRightInd w:val="0"/>
        <w:ind w:left="734"/>
        <w:rPr>
          <w:szCs w:val="20"/>
        </w:rPr>
      </w:pPr>
      <w:r>
        <w:rPr>
          <w:szCs w:val="20"/>
        </w:rPr>
        <w:t xml:space="preserve">  The Department estimates that application development, logic model, quarterly report, enforcement </w:t>
      </w:r>
    </w:p>
    <w:p w:rsidR="0003660E" w:rsidRDefault="006A1246">
      <w:pPr>
        <w:autoSpaceDE w:val="0"/>
        <w:autoSpaceDN w:val="0"/>
        <w:adjustRightInd w:val="0"/>
        <w:rPr>
          <w:szCs w:val="20"/>
        </w:rPr>
      </w:pPr>
      <w:proofErr w:type="gramStart"/>
      <w:r>
        <w:rPr>
          <w:szCs w:val="20"/>
        </w:rPr>
        <w:t>log</w:t>
      </w:r>
      <w:proofErr w:type="gramEnd"/>
      <w:r>
        <w:rPr>
          <w:szCs w:val="20"/>
        </w:rPr>
        <w:t>, semi-annual and/or final report, are anticipated to have the following reporting burdens:</w:t>
      </w:r>
    </w:p>
    <w:p w:rsidR="00C071BF" w:rsidRDefault="006A1246"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r>
        <w:rPr>
          <w:szCs w:val="20"/>
        </w:rPr>
        <w:t xml:space="preserve">                   </w:t>
      </w:r>
      <w:r w:rsidR="00DD10A7">
        <w:rPr>
          <w:szCs w:val="20"/>
        </w:rPr>
        <w:tab/>
      </w:r>
    </w:p>
    <w:tbl>
      <w:tblPr>
        <w:tblStyle w:val="TableGrid"/>
        <w:tblW w:w="0" w:type="auto"/>
        <w:tblInd w:w="1188" w:type="dxa"/>
        <w:tblLayout w:type="fixed"/>
        <w:tblLook w:val="04A0"/>
      </w:tblPr>
      <w:tblGrid>
        <w:gridCol w:w="2790"/>
        <w:gridCol w:w="2070"/>
        <w:gridCol w:w="1530"/>
        <w:gridCol w:w="1350"/>
        <w:gridCol w:w="1350"/>
      </w:tblGrid>
      <w:tr w:rsidR="00C071BF" w:rsidTr="00C071BF">
        <w:tc>
          <w:tcPr>
            <w:tcW w:w="2790" w:type="dxa"/>
          </w:tcPr>
          <w:p w:rsidR="00C071BF" w:rsidRDefault="00C071BF" w:rsidP="00C071BF">
            <w:pPr>
              <w:keepNext/>
              <w:keepLines/>
              <w:tabs>
                <w:tab w:val="center" w:pos="2520"/>
                <w:tab w:val="center" w:pos="4140"/>
                <w:tab w:val="center" w:pos="5760"/>
                <w:tab w:val="center" w:pos="7380"/>
                <w:tab w:val="center" w:pos="8640"/>
                <w:tab w:val="right" w:pos="9718"/>
              </w:tabs>
              <w:autoSpaceDE w:val="0"/>
              <w:autoSpaceDN w:val="0"/>
              <w:adjustRightInd w:val="0"/>
              <w:rPr>
                <w:szCs w:val="20"/>
              </w:rPr>
            </w:pPr>
          </w:p>
        </w:tc>
        <w:tc>
          <w:tcPr>
            <w:tcW w:w="2070" w:type="dxa"/>
          </w:tcPr>
          <w:p w:rsidR="00C071BF" w:rsidRDefault="00C071BF" w:rsidP="00C071BF">
            <w:r>
              <w:t>Number of Respondents</w:t>
            </w:r>
          </w:p>
        </w:tc>
        <w:tc>
          <w:tcPr>
            <w:tcW w:w="1530" w:type="dxa"/>
          </w:tcPr>
          <w:p w:rsidR="00C071BF" w:rsidRDefault="00C071BF" w:rsidP="00C071BF">
            <w:r>
              <w:t>Frequency of Use</w:t>
            </w:r>
          </w:p>
        </w:tc>
        <w:tc>
          <w:tcPr>
            <w:tcW w:w="1350" w:type="dxa"/>
          </w:tcPr>
          <w:p w:rsidR="00C071BF" w:rsidRDefault="00C071BF" w:rsidP="00C071BF">
            <w:pPr>
              <w:rPr>
                <w:szCs w:val="20"/>
              </w:rPr>
            </w:pPr>
            <w:r w:rsidRPr="00D44B0B">
              <w:rPr>
                <w:szCs w:val="20"/>
              </w:rPr>
              <w:t>Hours/</w:t>
            </w:r>
          </w:p>
          <w:p w:rsidR="00C071BF" w:rsidRPr="00D44B0B" w:rsidRDefault="00C071BF" w:rsidP="00C071BF">
            <w:pPr>
              <w:rPr>
                <w:szCs w:val="20"/>
              </w:rPr>
            </w:pPr>
            <w:r w:rsidRPr="00D44B0B">
              <w:rPr>
                <w:szCs w:val="20"/>
              </w:rPr>
              <w:t>Response</w:t>
            </w:r>
          </w:p>
        </w:tc>
        <w:tc>
          <w:tcPr>
            <w:tcW w:w="1350" w:type="dxa"/>
          </w:tcPr>
          <w:p w:rsidR="00C071BF" w:rsidRDefault="00C071BF" w:rsidP="00C071BF">
            <w:r w:rsidRPr="00D44B0B">
              <w:rPr>
                <w:szCs w:val="20"/>
              </w:rPr>
              <w:t>Burden Hours</w:t>
            </w:r>
          </w:p>
        </w:tc>
      </w:tr>
      <w:tr w:rsidR="00C071BF" w:rsidTr="00C071BF">
        <w:tc>
          <w:tcPr>
            <w:tcW w:w="2790" w:type="dxa"/>
          </w:tcPr>
          <w:p w:rsidR="00C071BF" w:rsidRDefault="00C071BF" w:rsidP="00C071BF">
            <w:pPr>
              <w:keepNext/>
              <w:keepLines/>
              <w:tabs>
                <w:tab w:val="center" w:pos="2520"/>
                <w:tab w:val="center" w:pos="4140"/>
                <w:tab w:val="center" w:pos="5760"/>
                <w:tab w:val="center" w:pos="7380"/>
                <w:tab w:val="center" w:pos="8640"/>
                <w:tab w:val="right" w:pos="9718"/>
              </w:tabs>
              <w:autoSpaceDE w:val="0"/>
              <w:autoSpaceDN w:val="0"/>
              <w:adjustRightInd w:val="0"/>
              <w:jc w:val="left"/>
            </w:pPr>
            <w:r>
              <w:rPr>
                <w:szCs w:val="20"/>
              </w:rPr>
              <w:t>Application Development</w:t>
            </w:r>
          </w:p>
        </w:tc>
        <w:tc>
          <w:tcPr>
            <w:tcW w:w="2070" w:type="dxa"/>
          </w:tcPr>
          <w:p w:rsidR="00C071BF" w:rsidRDefault="00C071BF" w:rsidP="00C071BF">
            <w:r>
              <w:t>500</w:t>
            </w:r>
          </w:p>
        </w:tc>
        <w:tc>
          <w:tcPr>
            <w:tcW w:w="1530" w:type="dxa"/>
          </w:tcPr>
          <w:p w:rsidR="00C071BF" w:rsidRDefault="00C071BF" w:rsidP="00C071BF">
            <w:r>
              <w:t>1</w:t>
            </w:r>
          </w:p>
        </w:tc>
        <w:tc>
          <w:tcPr>
            <w:tcW w:w="1350" w:type="dxa"/>
          </w:tcPr>
          <w:p w:rsidR="00C071BF" w:rsidRDefault="003D014F" w:rsidP="00C071BF">
            <w:r>
              <w:t>60</w:t>
            </w:r>
          </w:p>
        </w:tc>
        <w:tc>
          <w:tcPr>
            <w:tcW w:w="1350" w:type="dxa"/>
          </w:tcPr>
          <w:p w:rsidR="00C071BF" w:rsidRDefault="003D014F" w:rsidP="00C071BF">
            <w:r>
              <w:t>3</w:t>
            </w:r>
            <w:r w:rsidR="00C071BF">
              <w:t>0,000</w:t>
            </w:r>
          </w:p>
        </w:tc>
      </w:tr>
      <w:tr w:rsidR="00C071BF" w:rsidTr="00C071BF">
        <w:tc>
          <w:tcPr>
            <w:tcW w:w="2790" w:type="dxa"/>
          </w:tcPr>
          <w:p w:rsidR="00C071BF" w:rsidRDefault="00C071BF" w:rsidP="00C071BF">
            <w:pPr>
              <w:tabs>
                <w:tab w:val="center" w:pos="2520"/>
                <w:tab w:val="center" w:pos="4140"/>
                <w:tab w:val="center" w:pos="5760"/>
                <w:tab w:val="center" w:pos="7380"/>
                <w:tab w:val="center" w:pos="9180"/>
              </w:tabs>
              <w:autoSpaceDE w:val="0"/>
              <w:autoSpaceDN w:val="0"/>
              <w:adjustRightInd w:val="0"/>
              <w:jc w:val="left"/>
              <w:rPr>
                <w:szCs w:val="20"/>
              </w:rPr>
            </w:pPr>
            <w:r>
              <w:rPr>
                <w:szCs w:val="20"/>
              </w:rPr>
              <w:t xml:space="preserve">Quarterly Report </w:t>
            </w:r>
          </w:p>
          <w:p w:rsidR="00C071BF" w:rsidRDefault="00C071BF" w:rsidP="00C071BF">
            <w:pPr>
              <w:tabs>
                <w:tab w:val="center" w:pos="2520"/>
                <w:tab w:val="center" w:pos="4140"/>
                <w:tab w:val="center" w:pos="5760"/>
                <w:tab w:val="center" w:pos="7380"/>
                <w:tab w:val="center" w:pos="9180"/>
              </w:tabs>
              <w:autoSpaceDE w:val="0"/>
              <w:autoSpaceDN w:val="0"/>
              <w:adjustRightInd w:val="0"/>
              <w:jc w:val="left"/>
            </w:pPr>
            <w:r>
              <w:rPr>
                <w:szCs w:val="20"/>
              </w:rPr>
              <w:t>(</w:t>
            </w:r>
            <w:proofErr w:type="spellStart"/>
            <w:r>
              <w:rPr>
                <w:szCs w:val="20"/>
              </w:rPr>
              <w:t>eLogic</w:t>
            </w:r>
            <w:proofErr w:type="spellEnd"/>
            <w:r>
              <w:rPr>
                <w:szCs w:val="20"/>
              </w:rPr>
              <w:t xml:space="preserve"> Model)</w:t>
            </w:r>
          </w:p>
        </w:tc>
        <w:tc>
          <w:tcPr>
            <w:tcW w:w="2070" w:type="dxa"/>
          </w:tcPr>
          <w:p w:rsidR="00C071BF" w:rsidRDefault="00C071BF" w:rsidP="00C071BF">
            <w:r>
              <w:t>15</w:t>
            </w:r>
          </w:p>
        </w:tc>
        <w:tc>
          <w:tcPr>
            <w:tcW w:w="1530" w:type="dxa"/>
          </w:tcPr>
          <w:p w:rsidR="00C071BF" w:rsidRDefault="003D014F" w:rsidP="00C071BF">
            <w:r>
              <w:t>3</w:t>
            </w:r>
          </w:p>
        </w:tc>
        <w:tc>
          <w:tcPr>
            <w:tcW w:w="1350" w:type="dxa"/>
          </w:tcPr>
          <w:p w:rsidR="00C071BF" w:rsidRDefault="00C071BF" w:rsidP="00C071BF">
            <w:r>
              <w:t>20</w:t>
            </w:r>
          </w:p>
        </w:tc>
        <w:tc>
          <w:tcPr>
            <w:tcW w:w="1350" w:type="dxa"/>
          </w:tcPr>
          <w:p w:rsidR="00C071BF" w:rsidRDefault="003D014F" w:rsidP="00C071BF">
            <w:r>
              <w:t>9</w:t>
            </w:r>
            <w:r w:rsidR="00C071BF">
              <w:t>00</w:t>
            </w:r>
          </w:p>
        </w:tc>
      </w:tr>
      <w:tr w:rsidR="00C071BF" w:rsidTr="00C071BF">
        <w:tc>
          <w:tcPr>
            <w:tcW w:w="2790" w:type="dxa"/>
          </w:tcPr>
          <w:p w:rsidR="00C071BF" w:rsidRDefault="00C071BF" w:rsidP="00C071BF">
            <w:pPr>
              <w:jc w:val="left"/>
            </w:pPr>
            <w:r>
              <w:rPr>
                <w:szCs w:val="20"/>
              </w:rPr>
              <w:t>Outcome Report</w:t>
            </w:r>
          </w:p>
        </w:tc>
        <w:tc>
          <w:tcPr>
            <w:tcW w:w="2070" w:type="dxa"/>
          </w:tcPr>
          <w:p w:rsidR="00C071BF" w:rsidRDefault="00C071BF" w:rsidP="00C071BF">
            <w:r>
              <w:t>15</w:t>
            </w:r>
          </w:p>
        </w:tc>
        <w:tc>
          <w:tcPr>
            <w:tcW w:w="1530" w:type="dxa"/>
          </w:tcPr>
          <w:p w:rsidR="00C071BF" w:rsidRDefault="00C071BF" w:rsidP="00C071BF">
            <w:r>
              <w:t>1</w:t>
            </w:r>
          </w:p>
        </w:tc>
        <w:tc>
          <w:tcPr>
            <w:tcW w:w="1350" w:type="dxa"/>
          </w:tcPr>
          <w:p w:rsidR="00C071BF" w:rsidRDefault="00C071BF" w:rsidP="00C071BF">
            <w:r>
              <w:t>20</w:t>
            </w:r>
          </w:p>
        </w:tc>
        <w:tc>
          <w:tcPr>
            <w:tcW w:w="1350" w:type="dxa"/>
          </w:tcPr>
          <w:p w:rsidR="00C071BF" w:rsidRDefault="00C071BF" w:rsidP="00C071BF">
            <w:r>
              <w:t>300</w:t>
            </w:r>
          </w:p>
        </w:tc>
      </w:tr>
      <w:tr w:rsidR="00C071BF" w:rsidTr="00C071BF">
        <w:tc>
          <w:tcPr>
            <w:tcW w:w="2790" w:type="dxa"/>
          </w:tcPr>
          <w:p w:rsidR="00C071BF" w:rsidRDefault="00C071BF" w:rsidP="00C071BF">
            <w:pPr>
              <w:jc w:val="left"/>
            </w:pPr>
            <w:r>
              <w:rPr>
                <w:szCs w:val="20"/>
              </w:rPr>
              <w:t>Final Report</w:t>
            </w:r>
          </w:p>
        </w:tc>
        <w:tc>
          <w:tcPr>
            <w:tcW w:w="2070" w:type="dxa"/>
          </w:tcPr>
          <w:p w:rsidR="00C071BF" w:rsidRDefault="00C071BF" w:rsidP="00C071BF">
            <w:r>
              <w:t>15</w:t>
            </w:r>
          </w:p>
        </w:tc>
        <w:tc>
          <w:tcPr>
            <w:tcW w:w="1530" w:type="dxa"/>
          </w:tcPr>
          <w:p w:rsidR="00C071BF" w:rsidRDefault="00C071BF" w:rsidP="00C071BF">
            <w:r>
              <w:t>1</w:t>
            </w:r>
          </w:p>
        </w:tc>
        <w:tc>
          <w:tcPr>
            <w:tcW w:w="1350" w:type="dxa"/>
          </w:tcPr>
          <w:p w:rsidR="00C071BF" w:rsidRDefault="00C071BF" w:rsidP="00C071BF">
            <w:r>
              <w:t>40</w:t>
            </w:r>
          </w:p>
        </w:tc>
        <w:tc>
          <w:tcPr>
            <w:tcW w:w="1350" w:type="dxa"/>
          </w:tcPr>
          <w:p w:rsidR="00C071BF" w:rsidRDefault="00C071BF" w:rsidP="00C071BF">
            <w:r>
              <w:t>600</w:t>
            </w:r>
          </w:p>
        </w:tc>
      </w:tr>
      <w:tr w:rsidR="00C071BF" w:rsidTr="00C071BF">
        <w:tc>
          <w:tcPr>
            <w:tcW w:w="2790" w:type="dxa"/>
          </w:tcPr>
          <w:p w:rsidR="00C071BF" w:rsidRDefault="00C071BF" w:rsidP="00C071BF">
            <w:pPr>
              <w:jc w:val="left"/>
              <w:rPr>
                <w:szCs w:val="20"/>
              </w:rPr>
            </w:pPr>
            <w:r>
              <w:rPr>
                <w:szCs w:val="20"/>
              </w:rPr>
              <w:t>Record-keeping</w:t>
            </w:r>
          </w:p>
        </w:tc>
        <w:tc>
          <w:tcPr>
            <w:tcW w:w="2070" w:type="dxa"/>
          </w:tcPr>
          <w:p w:rsidR="00C071BF" w:rsidRDefault="00C071BF" w:rsidP="00C071BF">
            <w:r>
              <w:t>15</w:t>
            </w:r>
          </w:p>
        </w:tc>
        <w:tc>
          <w:tcPr>
            <w:tcW w:w="1530" w:type="dxa"/>
          </w:tcPr>
          <w:p w:rsidR="00C071BF" w:rsidRDefault="00C071BF" w:rsidP="00C071BF">
            <w:r>
              <w:t>1</w:t>
            </w:r>
          </w:p>
        </w:tc>
        <w:tc>
          <w:tcPr>
            <w:tcW w:w="1350" w:type="dxa"/>
          </w:tcPr>
          <w:p w:rsidR="00C071BF" w:rsidRDefault="00C071BF" w:rsidP="00C071BF">
            <w:r>
              <w:t>30</w:t>
            </w:r>
          </w:p>
        </w:tc>
        <w:tc>
          <w:tcPr>
            <w:tcW w:w="1350" w:type="dxa"/>
          </w:tcPr>
          <w:p w:rsidR="00C071BF" w:rsidRDefault="00C071BF" w:rsidP="00C071BF">
            <w:r>
              <w:t>450</w:t>
            </w:r>
          </w:p>
        </w:tc>
      </w:tr>
    </w:tbl>
    <w:p w:rsidR="0003660E" w:rsidRDefault="0003660E"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p>
    <w:p w:rsidR="0003660E" w:rsidRDefault="0003660E">
      <w:pPr>
        <w:tabs>
          <w:tab w:val="center" w:pos="2520"/>
          <w:tab w:val="center" w:pos="4140"/>
          <w:tab w:val="center" w:pos="5760"/>
          <w:tab w:val="center" w:pos="7380"/>
          <w:tab w:val="center" w:pos="9180"/>
        </w:tabs>
        <w:autoSpaceDE w:val="0"/>
        <w:autoSpaceDN w:val="0"/>
        <w:adjustRightInd w:val="0"/>
        <w:ind w:left="540"/>
        <w:rPr>
          <w:szCs w:val="20"/>
        </w:rPr>
      </w:pPr>
    </w:p>
    <w:p w:rsidR="0003660E" w:rsidRDefault="006A1246" w:rsidP="00C071BF">
      <w:pPr>
        <w:autoSpaceDE w:val="0"/>
        <w:autoSpaceDN w:val="0"/>
        <w:adjustRightInd w:val="0"/>
        <w:ind w:firstLine="724"/>
        <w:rPr>
          <w:szCs w:val="20"/>
        </w:rPr>
      </w:pPr>
      <w:r>
        <w:rPr>
          <w:szCs w:val="20"/>
        </w:rPr>
        <w:t xml:space="preserve">The number of respondents </w:t>
      </w:r>
      <w:r w:rsidR="00C071BF">
        <w:rPr>
          <w:szCs w:val="20"/>
        </w:rPr>
        <w:t>is</w:t>
      </w:r>
      <w:r>
        <w:rPr>
          <w:szCs w:val="20"/>
        </w:rPr>
        <w:t xml:space="preserve"> an estimate based upon the </w:t>
      </w:r>
      <w:r w:rsidR="00C071BF">
        <w:rPr>
          <w:szCs w:val="20"/>
        </w:rPr>
        <w:t>possible universe of eligible applicants for funding under the Section 3 NOFA</w:t>
      </w:r>
      <w:r>
        <w:rPr>
          <w:szCs w:val="20"/>
        </w:rPr>
        <w:t xml:space="preserve">.  </w:t>
      </w:r>
    </w:p>
    <w:p w:rsidR="0003660E" w:rsidRDefault="0003660E">
      <w:pPr>
        <w:autoSpaceDE w:val="0"/>
        <w:autoSpaceDN w:val="0"/>
        <w:adjustRightInd w:val="0"/>
        <w:ind w:firstLine="724"/>
        <w:rPr>
          <w:szCs w:val="20"/>
        </w:rPr>
      </w:pPr>
    </w:p>
    <w:p w:rsidR="0003660E" w:rsidRPr="003D014F" w:rsidRDefault="006A1246">
      <w:pPr>
        <w:pStyle w:val="Heading2"/>
        <w:rPr>
          <w:sz w:val="24"/>
        </w:rPr>
      </w:pPr>
      <w:r>
        <w:rPr>
          <w:b w:val="0"/>
          <w:bCs w:val="0"/>
          <w:sz w:val="24"/>
        </w:rPr>
        <w:t xml:space="preserve">TOTAL BURDEN HOURS: </w:t>
      </w:r>
      <w:r w:rsidR="003D014F" w:rsidRPr="003D014F">
        <w:rPr>
          <w:bCs w:val="0"/>
          <w:sz w:val="24"/>
        </w:rPr>
        <w:t>3</w:t>
      </w:r>
      <w:r w:rsidR="009D60D8">
        <w:rPr>
          <w:bCs w:val="0"/>
          <w:sz w:val="24"/>
        </w:rPr>
        <w:t>2,2</w:t>
      </w:r>
      <w:r w:rsidR="00C071BF" w:rsidRPr="003D014F">
        <w:rPr>
          <w:bCs w:val="0"/>
          <w:sz w:val="24"/>
        </w:rPr>
        <w:t>50</w:t>
      </w:r>
    </w:p>
    <w:p w:rsidR="0003660E" w:rsidRDefault="0003660E">
      <w:pPr>
        <w:autoSpaceDE w:val="0"/>
        <w:autoSpaceDN w:val="0"/>
        <w:adjustRightInd w:val="0"/>
        <w:ind w:left="756"/>
        <w:rPr>
          <w:szCs w:val="20"/>
          <w:u w:val="single"/>
        </w:rPr>
      </w:pPr>
    </w:p>
    <w:p w:rsidR="0003660E" w:rsidRDefault="006A1246">
      <w:pPr>
        <w:pStyle w:val="Heading3"/>
        <w:rPr>
          <w:sz w:val="24"/>
        </w:rPr>
      </w:pPr>
      <w:r>
        <w:rPr>
          <w:sz w:val="24"/>
        </w:rPr>
        <w:t>Annualized Cost to Respondents for Hour Burdens for Information Collections</w:t>
      </w:r>
    </w:p>
    <w:p w:rsidR="00B967FE" w:rsidRDefault="00B967FE" w:rsidP="00B967FE"/>
    <w:p w:rsidR="00C071BF" w:rsidRDefault="006A1246" w:rsidP="00C071BF">
      <w:pPr>
        <w:autoSpaceDE w:val="0"/>
        <w:autoSpaceDN w:val="0"/>
        <w:adjustRightInd w:val="0"/>
        <w:ind w:firstLine="724"/>
        <w:rPr>
          <w:szCs w:val="20"/>
        </w:rPr>
      </w:pPr>
      <w:r>
        <w:rPr>
          <w:szCs w:val="20"/>
        </w:rPr>
        <w:t xml:space="preserve">Estimates for </w:t>
      </w:r>
      <w:proofErr w:type="spellStart"/>
      <w:r w:rsidR="00FD0A76">
        <w:rPr>
          <w:szCs w:val="20"/>
        </w:rPr>
        <w:t>e</w:t>
      </w:r>
      <w:r>
        <w:rPr>
          <w:szCs w:val="20"/>
        </w:rPr>
        <w:t>Logic</w:t>
      </w:r>
      <w:proofErr w:type="spellEnd"/>
      <w:r>
        <w:rPr>
          <w:szCs w:val="20"/>
        </w:rPr>
        <w:t xml:space="preserve"> Models, quarterly and </w:t>
      </w:r>
      <w:r w:rsidR="00C071BF">
        <w:rPr>
          <w:szCs w:val="20"/>
        </w:rPr>
        <w:t>annual reports</w:t>
      </w:r>
      <w:r>
        <w:rPr>
          <w:szCs w:val="20"/>
        </w:rPr>
        <w:t xml:space="preserve">, </w:t>
      </w:r>
      <w:proofErr w:type="gramStart"/>
      <w:r>
        <w:rPr>
          <w:szCs w:val="20"/>
        </w:rPr>
        <w:t>record-keeping</w:t>
      </w:r>
      <w:r w:rsidR="00C071BF">
        <w:rPr>
          <w:szCs w:val="20"/>
        </w:rPr>
        <w:t>,</w:t>
      </w:r>
      <w:proofErr w:type="gramEnd"/>
      <w:r w:rsidR="00C071BF">
        <w:rPr>
          <w:szCs w:val="20"/>
        </w:rPr>
        <w:t xml:space="preserve"> and supplemental outcome reports </w:t>
      </w:r>
      <w:r>
        <w:rPr>
          <w:szCs w:val="20"/>
        </w:rPr>
        <w:t xml:space="preserve">are based on approximately </w:t>
      </w:r>
      <w:r w:rsidR="00C071BF">
        <w:rPr>
          <w:szCs w:val="20"/>
        </w:rPr>
        <w:t xml:space="preserve">fifteen grantees.  This estimate is based on the total amount of funds available under this NOFA and the dollar amount to be awarded.  </w:t>
      </w:r>
      <w:r w:rsidR="001A722B">
        <w:rPr>
          <w:szCs w:val="20"/>
        </w:rPr>
        <w:t xml:space="preserve">The 15 respondents will be required to report 4 times annually (or quarterly reports) on program performance and financial status.  </w:t>
      </w:r>
    </w:p>
    <w:p w:rsidR="00F8516E" w:rsidRDefault="00F8516E" w:rsidP="00C071BF">
      <w:pPr>
        <w:autoSpaceDE w:val="0"/>
        <w:autoSpaceDN w:val="0"/>
        <w:adjustRightInd w:val="0"/>
        <w:ind w:firstLine="724"/>
        <w:rPr>
          <w:szCs w:val="20"/>
        </w:rPr>
      </w:pPr>
    </w:p>
    <w:p w:rsidR="00F8516E" w:rsidRDefault="006A1246">
      <w:pPr>
        <w:autoSpaceDE w:val="0"/>
        <w:autoSpaceDN w:val="0"/>
        <w:adjustRightInd w:val="0"/>
        <w:ind w:firstLine="724"/>
        <w:rPr>
          <w:szCs w:val="20"/>
        </w:rPr>
      </w:pPr>
      <w:r>
        <w:rPr>
          <w:szCs w:val="20"/>
        </w:rPr>
        <w:t>Quarterly Repor</w:t>
      </w:r>
      <w:r w:rsidR="001A722B">
        <w:rPr>
          <w:szCs w:val="20"/>
        </w:rPr>
        <w:t xml:space="preserve">ts provide the Department with </w:t>
      </w:r>
      <w:r>
        <w:rPr>
          <w:szCs w:val="20"/>
        </w:rPr>
        <w:t>grid repor</w:t>
      </w:r>
      <w:r w:rsidR="001A722B">
        <w:rPr>
          <w:szCs w:val="20"/>
        </w:rPr>
        <w:t xml:space="preserve">ting and narrative reporting on </w:t>
      </w:r>
      <w:r>
        <w:rPr>
          <w:szCs w:val="20"/>
        </w:rPr>
        <w:t xml:space="preserve">the status of program tasks and deliverables.  </w:t>
      </w:r>
      <w:r w:rsidR="001F0641">
        <w:rPr>
          <w:szCs w:val="20"/>
        </w:rPr>
        <w:t xml:space="preserve">These quarterly reports also report the grantees’ performance on activities outside of the </w:t>
      </w:r>
      <w:proofErr w:type="spellStart"/>
      <w:r w:rsidR="001F0641">
        <w:rPr>
          <w:szCs w:val="20"/>
        </w:rPr>
        <w:t>e</w:t>
      </w:r>
      <w:r w:rsidR="00DA5171">
        <w:rPr>
          <w:szCs w:val="20"/>
        </w:rPr>
        <w:t>Logic</w:t>
      </w:r>
      <w:proofErr w:type="spellEnd"/>
      <w:r w:rsidR="00DA5171">
        <w:rPr>
          <w:szCs w:val="20"/>
        </w:rPr>
        <w:t xml:space="preserve"> Model.  These activities include: </w:t>
      </w:r>
      <w:r w:rsidR="001A722B">
        <w:rPr>
          <w:szCs w:val="20"/>
        </w:rPr>
        <w:t>Key Assignments Completed, Outcomes, and Increased Agency Capacity</w:t>
      </w:r>
      <w:r w:rsidR="001F0641">
        <w:rPr>
          <w:szCs w:val="20"/>
        </w:rPr>
        <w:t xml:space="preserve">.  </w:t>
      </w:r>
      <w:r>
        <w:rPr>
          <w:szCs w:val="20"/>
        </w:rPr>
        <w:t>The report</w:t>
      </w:r>
      <w:r w:rsidR="00DA5171">
        <w:rPr>
          <w:szCs w:val="20"/>
        </w:rPr>
        <w:t>ing</w:t>
      </w:r>
      <w:r>
        <w:rPr>
          <w:szCs w:val="20"/>
        </w:rPr>
        <w:t xml:space="preserve"> process assists HUD in evaluating performance and providing early intervention to grantees if needed.  The Final Report is a compilation of activities for the prescribed grant period and is required within 90 days of the close of grant activities for each grant</w:t>
      </w:r>
      <w:r w:rsidR="00186F16">
        <w:rPr>
          <w:szCs w:val="20"/>
        </w:rPr>
        <w:t>ee</w:t>
      </w:r>
      <w:r>
        <w:rPr>
          <w:szCs w:val="20"/>
        </w:rPr>
        <w:t xml:space="preserve">.  It provides HUD with a summary that includes objectives, accomplishments, and results; </w:t>
      </w:r>
      <w:r w:rsidR="001A722B">
        <w:rPr>
          <w:szCs w:val="20"/>
        </w:rPr>
        <w:t>economic opportunities provided to Section 3 residents and businesses; and overall agency compliance</w:t>
      </w:r>
      <w:r>
        <w:rPr>
          <w:szCs w:val="20"/>
        </w:rPr>
        <w:t xml:space="preserve">. </w:t>
      </w:r>
    </w:p>
    <w:p w:rsidR="0003660E" w:rsidRDefault="006A1246">
      <w:pPr>
        <w:autoSpaceDE w:val="0"/>
        <w:autoSpaceDN w:val="0"/>
        <w:adjustRightInd w:val="0"/>
        <w:ind w:firstLine="724"/>
        <w:rPr>
          <w:szCs w:val="20"/>
        </w:rPr>
      </w:pPr>
      <w:r>
        <w:rPr>
          <w:szCs w:val="20"/>
        </w:rPr>
        <w:t xml:space="preserve">  </w:t>
      </w:r>
    </w:p>
    <w:p w:rsidR="0003660E" w:rsidRDefault="006A1246">
      <w:pPr>
        <w:autoSpaceDE w:val="0"/>
        <w:autoSpaceDN w:val="0"/>
        <w:adjustRightInd w:val="0"/>
        <w:ind w:firstLine="724"/>
        <w:rPr>
          <w:szCs w:val="20"/>
        </w:rPr>
      </w:pPr>
      <w:r>
        <w:rPr>
          <w:szCs w:val="20"/>
        </w:rPr>
        <w:t>Hours per response are averages based on grantee estimates of time to review instructions, search existing data sources, gather and maintain the data needed, and respond to and review the collection of information. Actual time will vary because of differences in activity, size, or complexity of grant</w:t>
      </w:r>
      <w:r w:rsidR="00186F16">
        <w:rPr>
          <w:szCs w:val="20"/>
        </w:rPr>
        <w:t>s</w:t>
      </w:r>
      <w:r>
        <w:rPr>
          <w:szCs w:val="20"/>
        </w:rPr>
        <w:t xml:space="preserve">, and depending on whether </w:t>
      </w:r>
      <w:r w:rsidR="00186F16">
        <w:rPr>
          <w:szCs w:val="20"/>
        </w:rPr>
        <w:t xml:space="preserve">the </w:t>
      </w:r>
      <w:r>
        <w:rPr>
          <w:szCs w:val="20"/>
        </w:rPr>
        <w:t>grantee automates format. It is anticipated that an additional reduction will be forthcoming by the next information collection process to accommodate the modification/elimination of this form by continued use/modification of the form HUD-96010, Logic Model, which also tracks grantee progress and achievements and may eventually replace other forms/narrative portions of the quarterly reports.</w:t>
      </w:r>
    </w:p>
    <w:p w:rsidR="0003660E" w:rsidRDefault="0003660E">
      <w:pPr>
        <w:autoSpaceDE w:val="0"/>
        <w:autoSpaceDN w:val="0"/>
        <w:adjustRightInd w:val="0"/>
        <w:ind w:left="756"/>
        <w:rPr>
          <w:szCs w:val="20"/>
        </w:rPr>
      </w:pPr>
    </w:p>
    <w:p w:rsidR="0003660E" w:rsidRDefault="006A1246">
      <w:pPr>
        <w:autoSpaceDE w:val="0"/>
        <w:autoSpaceDN w:val="0"/>
        <w:adjustRightInd w:val="0"/>
        <w:ind w:firstLine="721"/>
        <w:rPr>
          <w:b/>
          <w:bCs/>
          <w:i/>
          <w:iCs/>
          <w:szCs w:val="20"/>
        </w:rPr>
      </w:pPr>
      <w:r>
        <w:rPr>
          <w:szCs w:val="20"/>
        </w:rPr>
        <w:t xml:space="preserve">Total costs were calculated (rounded to the nearest dollar): </w:t>
      </w:r>
      <w:r>
        <w:rPr>
          <w:b/>
          <w:bCs/>
          <w:i/>
          <w:iCs/>
          <w:szCs w:val="20"/>
        </w:rPr>
        <w:t>Total Burden Hours (</w:t>
      </w:r>
      <w:r w:rsidR="003D014F">
        <w:rPr>
          <w:b/>
          <w:bCs/>
          <w:i/>
          <w:iCs/>
          <w:szCs w:val="20"/>
        </w:rPr>
        <w:t>3</w:t>
      </w:r>
      <w:r w:rsidR="004C285D">
        <w:rPr>
          <w:b/>
          <w:bCs/>
          <w:i/>
          <w:iCs/>
          <w:szCs w:val="20"/>
        </w:rPr>
        <w:t>2,2</w:t>
      </w:r>
      <w:r w:rsidR="001A722B">
        <w:rPr>
          <w:b/>
          <w:bCs/>
          <w:i/>
          <w:iCs/>
          <w:szCs w:val="20"/>
        </w:rPr>
        <w:t>50</w:t>
      </w:r>
      <w:r>
        <w:rPr>
          <w:b/>
          <w:bCs/>
          <w:i/>
          <w:iCs/>
          <w:szCs w:val="20"/>
        </w:rPr>
        <w:t>) x Professional Hourly Rate ($13.22) = $</w:t>
      </w:r>
      <w:r w:rsidR="009D60D8">
        <w:rPr>
          <w:b/>
          <w:bCs/>
          <w:i/>
          <w:iCs/>
          <w:szCs w:val="20"/>
        </w:rPr>
        <w:t>426,345</w:t>
      </w:r>
      <w:r>
        <w:rPr>
          <w:b/>
          <w:bCs/>
          <w:i/>
          <w:iCs/>
          <w:szCs w:val="20"/>
        </w:rPr>
        <w:t xml:space="preserve">. </w:t>
      </w:r>
    </w:p>
    <w:p w:rsidR="0003660E" w:rsidRDefault="0003660E">
      <w:pPr>
        <w:autoSpaceDE w:val="0"/>
        <w:autoSpaceDN w:val="0"/>
        <w:adjustRightInd w:val="0"/>
        <w:ind w:firstLine="721"/>
        <w:rPr>
          <w:szCs w:val="20"/>
        </w:rPr>
      </w:pPr>
    </w:p>
    <w:p w:rsidR="0003660E" w:rsidRDefault="006A1246">
      <w:pPr>
        <w:tabs>
          <w:tab w:val="right" w:pos="7719"/>
        </w:tabs>
        <w:autoSpaceDE w:val="0"/>
        <w:autoSpaceDN w:val="0"/>
        <w:adjustRightInd w:val="0"/>
        <w:rPr>
          <w:b/>
          <w:bCs/>
          <w:szCs w:val="20"/>
          <w:u w:val="single"/>
        </w:rPr>
      </w:pPr>
      <w:r>
        <w:rPr>
          <w:b/>
          <w:bCs/>
          <w:szCs w:val="20"/>
        </w:rPr>
        <w:t>A13.</w:t>
      </w:r>
      <w:r w:rsidR="00F8516E">
        <w:rPr>
          <w:b/>
          <w:bCs/>
          <w:szCs w:val="20"/>
        </w:rPr>
        <w:t xml:space="preserve"> </w:t>
      </w:r>
      <w:r>
        <w:rPr>
          <w:b/>
          <w:bCs/>
          <w:szCs w:val="20"/>
          <w:u w:val="single"/>
        </w:rPr>
        <w:t xml:space="preserve"> Estimate of Record-keeping and Reporting Cost Burden on Respondents</w:t>
      </w:r>
    </w:p>
    <w:p w:rsidR="0003660E" w:rsidRDefault="0003660E">
      <w:pPr>
        <w:tabs>
          <w:tab w:val="right" w:pos="7719"/>
        </w:tabs>
        <w:autoSpaceDE w:val="0"/>
        <w:autoSpaceDN w:val="0"/>
        <w:adjustRightInd w:val="0"/>
        <w:rPr>
          <w:szCs w:val="20"/>
        </w:rPr>
      </w:pPr>
    </w:p>
    <w:p w:rsidR="0003660E" w:rsidRDefault="006A1246">
      <w:pPr>
        <w:autoSpaceDE w:val="0"/>
        <w:autoSpaceDN w:val="0"/>
        <w:adjustRightInd w:val="0"/>
        <w:ind w:left="738"/>
        <w:rPr>
          <w:szCs w:val="20"/>
        </w:rPr>
      </w:pPr>
      <w:r>
        <w:rPr>
          <w:szCs w:val="20"/>
        </w:rPr>
        <w:t>This information collection does not result in an</w:t>
      </w:r>
      <w:r w:rsidR="00186F16">
        <w:rPr>
          <w:szCs w:val="20"/>
        </w:rPr>
        <w:t>y</w:t>
      </w:r>
      <w:r>
        <w:rPr>
          <w:szCs w:val="20"/>
        </w:rPr>
        <w:t xml:space="preserve"> additional cost burden to respondents.</w:t>
      </w:r>
    </w:p>
    <w:p w:rsidR="0003660E" w:rsidRDefault="0003660E">
      <w:pPr>
        <w:autoSpaceDE w:val="0"/>
        <w:autoSpaceDN w:val="0"/>
        <w:adjustRightInd w:val="0"/>
        <w:ind w:left="738"/>
        <w:rPr>
          <w:szCs w:val="20"/>
        </w:rPr>
      </w:pPr>
    </w:p>
    <w:p w:rsidR="0003660E" w:rsidRDefault="006A1246">
      <w:pPr>
        <w:keepNext/>
        <w:tabs>
          <w:tab w:val="right" w:pos="5053"/>
        </w:tabs>
        <w:autoSpaceDE w:val="0"/>
        <w:autoSpaceDN w:val="0"/>
        <w:adjustRightInd w:val="0"/>
        <w:rPr>
          <w:b/>
          <w:bCs/>
          <w:szCs w:val="20"/>
          <w:u w:val="single"/>
        </w:rPr>
      </w:pPr>
      <w:r>
        <w:rPr>
          <w:b/>
          <w:bCs/>
          <w:szCs w:val="20"/>
        </w:rPr>
        <w:t xml:space="preserve">A14. </w:t>
      </w:r>
      <w:r>
        <w:rPr>
          <w:b/>
          <w:bCs/>
          <w:szCs w:val="20"/>
          <w:u w:val="single"/>
        </w:rPr>
        <w:t>Estimated Cost to the Federal Government</w:t>
      </w:r>
    </w:p>
    <w:p w:rsidR="00F8516E" w:rsidRDefault="00F8516E">
      <w:pPr>
        <w:keepNext/>
        <w:tabs>
          <w:tab w:val="right" w:pos="5053"/>
        </w:tabs>
        <w:autoSpaceDE w:val="0"/>
        <w:autoSpaceDN w:val="0"/>
        <w:adjustRightInd w:val="0"/>
        <w:rPr>
          <w:b/>
          <w:bCs/>
          <w:szCs w:val="20"/>
          <w:u w:val="single"/>
        </w:rPr>
      </w:pPr>
    </w:p>
    <w:p w:rsidR="0003660E" w:rsidRDefault="006A1246">
      <w:pPr>
        <w:autoSpaceDE w:val="0"/>
        <w:autoSpaceDN w:val="0"/>
        <w:adjustRightInd w:val="0"/>
        <w:ind w:firstLine="721"/>
        <w:rPr>
          <w:szCs w:val="20"/>
        </w:rPr>
      </w:pPr>
      <w:r>
        <w:rPr>
          <w:szCs w:val="20"/>
        </w:rPr>
        <w:t>There will not be any additional cost to the Federal Government as a result of this information collection beyond the usual personnel costs to review and select applications, award funding, and monitor performance of grantees.</w:t>
      </w:r>
    </w:p>
    <w:p w:rsidR="0003660E" w:rsidRDefault="0003660E">
      <w:pPr>
        <w:autoSpaceDE w:val="0"/>
        <w:autoSpaceDN w:val="0"/>
        <w:adjustRightInd w:val="0"/>
        <w:ind w:firstLine="721"/>
        <w:rPr>
          <w:szCs w:val="20"/>
        </w:rPr>
      </w:pPr>
    </w:p>
    <w:p w:rsidR="0003660E" w:rsidRDefault="006A1246">
      <w:pPr>
        <w:tabs>
          <w:tab w:val="right" w:pos="3892"/>
        </w:tabs>
        <w:autoSpaceDE w:val="0"/>
        <w:autoSpaceDN w:val="0"/>
        <w:adjustRightInd w:val="0"/>
        <w:rPr>
          <w:b/>
          <w:bCs/>
          <w:szCs w:val="20"/>
          <w:u w:val="single"/>
        </w:rPr>
      </w:pPr>
      <w:r>
        <w:rPr>
          <w:b/>
          <w:bCs/>
          <w:szCs w:val="20"/>
        </w:rPr>
        <w:t>A15.</w:t>
      </w:r>
      <w:r w:rsidR="00F8516E">
        <w:rPr>
          <w:b/>
          <w:bCs/>
          <w:szCs w:val="20"/>
        </w:rPr>
        <w:t xml:space="preserve"> </w:t>
      </w:r>
      <w:r>
        <w:rPr>
          <w:b/>
          <w:bCs/>
          <w:szCs w:val="20"/>
          <w:u w:val="single"/>
        </w:rPr>
        <w:t xml:space="preserve"> Reasons for Change in Burden</w:t>
      </w:r>
    </w:p>
    <w:p w:rsidR="0003660E" w:rsidRDefault="0003660E">
      <w:pPr>
        <w:tabs>
          <w:tab w:val="right" w:pos="900"/>
        </w:tabs>
        <w:autoSpaceDE w:val="0"/>
        <w:autoSpaceDN w:val="0"/>
        <w:adjustRightInd w:val="0"/>
        <w:rPr>
          <w:szCs w:val="20"/>
        </w:rPr>
      </w:pPr>
    </w:p>
    <w:p w:rsidR="0003660E" w:rsidRDefault="006A1246">
      <w:pPr>
        <w:autoSpaceDE w:val="0"/>
        <w:autoSpaceDN w:val="0"/>
        <w:adjustRightInd w:val="0"/>
        <w:ind w:firstLine="724"/>
        <w:rPr>
          <w:szCs w:val="20"/>
        </w:rPr>
      </w:pPr>
      <w:r>
        <w:rPr>
          <w:szCs w:val="20"/>
        </w:rPr>
        <w:t xml:space="preserve">The proposed information collection is </w:t>
      </w:r>
      <w:r w:rsidR="001A722B">
        <w:rPr>
          <w:szCs w:val="20"/>
        </w:rPr>
        <w:t>new and does not propose changes to any existing information collection.</w:t>
      </w:r>
    </w:p>
    <w:p w:rsidR="0003660E" w:rsidRDefault="0003660E">
      <w:pPr>
        <w:tabs>
          <w:tab w:val="right" w:pos="3892"/>
        </w:tabs>
        <w:autoSpaceDE w:val="0"/>
        <w:autoSpaceDN w:val="0"/>
        <w:adjustRightInd w:val="0"/>
        <w:rPr>
          <w:szCs w:val="20"/>
        </w:rPr>
      </w:pPr>
    </w:p>
    <w:p w:rsidR="0003660E" w:rsidRDefault="006A1246">
      <w:pPr>
        <w:tabs>
          <w:tab w:val="right" w:pos="5407"/>
        </w:tabs>
        <w:autoSpaceDE w:val="0"/>
        <w:autoSpaceDN w:val="0"/>
        <w:adjustRightInd w:val="0"/>
        <w:rPr>
          <w:b/>
          <w:bCs/>
          <w:szCs w:val="20"/>
          <w:u w:val="single"/>
        </w:rPr>
      </w:pPr>
      <w:r>
        <w:rPr>
          <w:b/>
          <w:bCs/>
          <w:szCs w:val="20"/>
        </w:rPr>
        <w:lastRenderedPageBreak/>
        <w:t xml:space="preserve">A16. </w:t>
      </w:r>
      <w:r>
        <w:rPr>
          <w:b/>
          <w:bCs/>
          <w:szCs w:val="20"/>
          <w:u w:val="single"/>
        </w:rPr>
        <w:t>Plans for Tabulatio</w:t>
      </w:r>
      <w:r w:rsidR="00F8516E">
        <w:rPr>
          <w:b/>
          <w:bCs/>
          <w:szCs w:val="20"/>
          <w:u w:val="single"/>
        </w:rPr>
        <w:t>n,</w:t>
      </w:r>
      <w:r w:rsidR="00F1309B">
        <w:rPr>
          <w:b/>
          <w:bCs/>
          <w:szCs w:val="20"/>
          <w:u w:val="single"/>
        </w:rPr>
        <w:t xml:space="preserve"> </w:t>
      </w:r>
      <w:r>
        <w:rPr>
          <w:b/>
          <w:bCs/>
          <w:szCs w:val="20"/>
          <w:u w:val="single"/>
        </w:rPr>
        <w:t>Analysis, and Publication</w:t>
      </w:r>
    </w:p>
    <w:p w:rsidR="0003660E" w:rsidRDefault="0003660E">
      <w:pPr>
        <w:tabs>
          <w:tab w:val="right" w:pos="5407"/>
        </w:tabs>
        <w:autoSpaceDE w:val="0"/>
        <w:autoSpaceDN w:val="0"/>
        <w:adjustRightInd w:val="0"/>
        <w:rPr>
          <w:szCs w:val="20"/>
        </w:rPr>
      </w:pPr>
    </w:p>
    <w:p w:rsidR="0003660E" w:rsidRDefault="006A1246">
      <w:pPr>
        <w:autoSpaceDE w:val="0"/>
        <w:autoSpaceDN w:val="0"/>
        <w:adjustRightInd w:val="0"/>
        <w:rPr>
          <w:szCs w:val="20"/>
        </w:rPr>
      </w:pPr>
      <w:r>
        <w:rPr>
          <w:szCs w:val="20"/>
        </w:rPr>
        <w:tab/>
        <w:t xml:space="preserve">The Department </w:t>
      </w:r>
      <w:r w:rsidR="00813D3E">
        <w:rPr>
          <w:szCs w:val="20"/>
        </w:rPr>
        <w:t xml:space="preserve">will </w:t>
      </w:r>
      <w:r>
        <w:rPr>
          <w:szCs w:val="20"/>
        </w:rPr>
        <w:t xml:space="preserve">publish </w:t>
      </w:r>
      <w:proofErr w:type="spellStart"/>
      <w:r w:rsidR="00813D3E">
        <w:rPr>
          <w:szCs w:val="20"/>
        </w:rPr>
        <w:t>eL</w:t>
      </w:r>
      <w:r>
        <w:rPr>
          <w:szCs w:val="20"/>
        </w:rPr>
        <w:t>ogic</w:t>
      </w:r>
      <w:proofErr w:type="spellEnd"/>
      <w:r>
        <w:rPr>
          <w:szCs w:val="20"/>
        </w:rPr>
        <w:t xml:space="preserve"> </w:t>
      </w:r>
      <w:r w:rsidR="00813D3E">
        <w:rPr>
          <w:szCs w:val="20"/>
        </w:rPr>
        <w:t>M</w:t>
      </w:r>
      <w:r>
        <w:rPr>
          <w:szCs w:val="20"/>
        </w:rPr>
        <w:t>odel and enforcement log information as part of its mandatory Annual Report to Congress</w:t>
      </w:r>
      <w:r w:rsidR="00813D3E">
        <w:rPr>
          <w:szCs w:val="20"/>
        </w:rPr>
        <w:t xml:space="preserve"> and under the Transparency requirements</w:t>
      </w:r>
      <w:r>
        <w:rPr>
          <w:szCs w:val="20"/>
        </w:rPr>
        <w:t>.</w:t>
      </w:r>
    </w:p>
    <w:p w:rsidR="0003660E" w:rsidRDefault="0003660E">
      <w:pPr>
        <w:autoSpaceDE w:val="0"/>
        <w:autoSpaceDN w:val="0"/>
        <w:adjustRightInd w:val="0"/>
        <w:rPr>
          <w:szCs w:val="20"/>
        </w:rPr>
      </w:pPr>
    </w:p>
    <w:p w:rsidR="0003660E" w:rsidRDefault="006A1246">
      <w:pPr>
        <w:tabs>
          <w:tab w:val="right" w:pos="5999"/>
        </w:tabs>
        <w:autoSpaceDE w:val="0"/>
        <w:autoSpaceDN w:val="0"/>
        <w:adjustRightInd w:val="0"/>
        <w:rPr>
          <w:b/>
          <w:bCs/>
          <w:szCs w:val="20"/>
          <w:u w:val="single"/>
        </w:rPr>
      </w:pPr>
      <w:r>
        <w:rPr>
          <w:b/>
          <w:bCs/>
          <w:szCs w:val="20"/>
        </w:rPr>
        <w:t xml:space="preserve">A17. </w:t>
      </w:r>
      <w:r>
        <w:rPr>
          <w:b/>
          <w:bCs/>
          <w:szCs w:val="20"/>
          <w:u w:val="single"/>
        </w:rPr>
        <w:t>Reasons for Not Displaying the OMB Expiration Date</w:t>
      </w:r>
    </w:p>
    <w:p w:rsidR="0003660E" w:rsidRDefault="0003660E">
      <w:pPr>
        <w:tabs>
          <w:tab w:val="right" w:pos="5999"/>
        </w:tabs>
        <w:autoSpaceDE w:val="0"/>
        <w:autoSpaceDN w:val="0"/>
        <w:adjustRightInd w:val="0"/>
        <w:rPr>
          <w:szCs w:val="20"/>
        </w:rPr>
      </w:pPr>
    </w:p>
    <w:p w:rsidR="0003660E" w:rsidRDefault="006A1246">
      <w:pPr>
        <w:autoSpaceDE w:val="0"/>
        <w:autoSpaceDN w:val="0"/>
        <w:adjustRightInd w:val="0"/>
        <w:ind w:firstLine="721"/>
        <w:rPr>
          <w:szCs w:val="20"/>
        </w:rPr>
      </w:pPr>
      <w:r>
        <w:rPr>
          <w:szCs w:val="20"/>
        </w:rPr>
        <w:t>There is no request seeking approval to not display the expiration date for OMB approval of the information collection.</w:t>
      </w:r>
    </w:p>
    <w:p w:rsidR="0003660E" w:rsidRDefault="0003660E">
      <w:pPr>
        <w:autoSpaceDE w:val="0"/>
        <w:autoSpaceDN w:val="0"/>
        <w:adjustRightInd w:val="0"/>
        <w:ind w:firstLine="721"/>
        <w:rPr>
          <w:szCs w:val="20"/>
        </w:rPr>
      </w:pPr>
    </w:p>
    <w:p w:rsidR="0003660E" w:rsidRDefault="006A1246">
      <w:pPr>
        <w:autoSpaceDE w:val="0"/>
        <w:autoSpaceDN w:val="0"/>
        <w:adjustRightInd w:val="0"/>
        <w:rPr>
          <w:b/>
          <w:bCs/>
          <w:szCs w:val="20"/>
          <w:u w:val="single"/>
        </w:rPr>
      </w:pPr>
      <w:r>
        <w:rPr>
          <w:b/>
          <w:bCs/>
          <w:szCs w:val="20"/>
        </w:rPr>
        <w:t xml:space="preserve">A18. </w:t>
      </w:r>
      <w:r>
        <w:rPr>
          <w:b/>
          <w:bCs/>
          <w:szCs w:val="20"/>
          <w:u w:val="single"/>
        </w:rPr>
        <w:t>Exceptions</w:t>
      </w:r>
    </w:p>
    <w:p w:rsidR="00F8516E" w:rsidRDefault="00F8516E">
      <w:pPr>
        <w:autoSpaceDE w:val="0"/>
        <w:autoSpaceDN w:val="0"/>
        <w:adjustRightInd w:val="0"/>
        <w:rPr>
          <w:szCs w:val="20"/>
        </w:rPr>
      </w:pPr>
    </w:p>
    <w:p w:rsidR="0003660E" w:rsidRDefault="006A1246">
      <w:pPr>
        <w:autoSpaceDE w:val="0"/>
        <w:autoSpaceDN w:val="0"/>
        <w:adjustRightInd w:val="0"/>
        <w:ind w:firstLine="720"/>
        <w:rPr>
          <w:szCs w:val="20"/>
        </w:rPr>
      </w:pPr>
      <w:r>
        <w:rPr>
          <w:szCs w:val="20"/>
        </w:rPr>
        <w:t>There are no exceptions to th</w:t>
      </w:r>
      <w:r w:rsidR="00DE0139">
        <w:rPr>
          <w:szCs w:val="20"/>
        </w:rPr>
        <w:t>e certification statement</w:t>
      </w:r>
      <w:r>
        <w:rPr>
          <w:szCs w:val="20"/>
        </w:rPr>
        <w:t>.</w:t>
      </w:r>
    </w:p>
    <w:p w:rsidR="0003660E" w:rsidRDefault="0003660E">
      <w:pPr>
        <w:autoSpaceDE w:val="0"/>
        <w:autoSpaceDN w:val="0"/>
        <w:adjustRightInd w:val="0"/>
        <w:rPr>
          <w:szCs w:val="20"/>
        </w:rPr>
      </w:pPr>
    </w:p>
    <w:p w:rsidR="0003660E" w:rsidRDefault="006A1246">
      <w:pPr>
        <w:tabs>
          <w:tab w:val="right" w:pos="5442"/>
        </w:tabs>
        <w:autoSpaceDE w:val="0"/>
        <w:autoSpaceDN w:val="0"/>
        <w:adjustRightInd w:val="0"/>
        <w:rPr>
          <w:b/>
          <w:bCs/>
          <w:szCs w:val="20"/>
          <w:u w:val="single"/>
        </w:rPr>
      </w:pPr>
      <w:r>
        <w:rPr>
          <w:b/>
          <w:bCs/>
          <w:szCs w:val="20"/>
          <w:u w:val="single"/>
        </w:rPr>
        <w:t>PART B - EMPLOYMENT OF STATISTICAL METHODS</w:t>
      </w:r>
    </w:p>
    <w:p w:rsidR="0003660E" w:rsidRDefault="0003660E">
      <w:pPr>
        <w:tabs>
          <w:tab w:val="right" w:pos="5442"/>
        </w:tabs>
        <w:autoSpaceDE w:val="0"/>
        <w:autoSpaceDN w:val="0"/>
        <w:adjustRightInd w:val="0"/>
        <w:rPr>
          <w:szCs w:val="20"/>
        </w:rPr>
      </w:pPr>
    </w:p>
    <w:p w:rsidR="0003660E" w:rsidRDefault="006A1246">
      <w:pPr>
        <w:autoSpaceDE w:val="0"/>
        <w:autoSpaceDN w:val="0"/>
        <w:adjustRightInd w:val="0"/>
        <w:rPr>
          <w:szCs w:val="20"/>
        </w:rPr>
      </w:pPr>
      <w:r>
        <w:rPr>
          <w:szCs w:val="20"/>
        </w:rPr>
        <w:t>This information collection does not employ statistical methods.</w:t>
      </w:r>
    </w:p>
    <w:p w:rsidR="0003660E" w:rsidRDefault="0003660E">
      <w:pPr>
        <w:autoSpaceDE w:val="0"/>
        <w:autoSpaceDN w:val="0"/>
        <w:adjustRightInd w:val="0"/>
        <w:rPr>
          <w:sz w:val="20"/>
          <w:szCs w:val="20"/>
        </w:rPr>
      </w:pPr>
    </w:p>
    <w:p w:rsidR="0003660E" w:rsidRDefault="0003660E">
      <w:pPr>
        <w:spacing w:after="40"/>
        <w:ind w:left="120" w:right="-120"/>
        <w:rPr>
          <w:sz w:val="18"/>
          <w:szCs w:val="18"/>
        </w:rPr>
      </w:pPr>
    </w:p>
    <w:sectPr w:rsidR="0003660E" w:rsidSect="000740F4">
      <w:footerReference w:type="even" r:id="rId6"/>
      <w:footerReference w:type="default" r:id="rId7"/>
      <w:pgSz w:w="12240" w:h="15840"/>
      <w:pgMar w:top="108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EDF" w:rsidRDefault="001F5EDF">
      <w:r>
        <w:separator/>
      </w:r>
    </w:p>
  </w:endnote>
  <w:endnote w:type="continuationSeparator" w:id="0">
    <w:p w:rsidR="001F5EDF" w:rsidRDefault="001F5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61" w:rsidRDefault="008E592D">
    <w:pPr>
      <w:pStyle w:val="Footer"/>
      <w:framePr w:wrap="around" w:vAnchor="text" w:hAnchor="margin" w:xAlign="right" w:y="1"/>
      <w:rPr>
        <w:rStyle w:val="PageNumber"/>
      </w:rPr>
    </w:pPr>
    <w:r>
      <w:rPr>
        <w:rStyle w:val="PageNumber"/>
      </w:rPr>
      <w:fldChar w:fldCharType="begin"/>
    </w:r>
    <w:r w:rsidR="000B4261">
      <w:rPr>
        <w:rStyle w:val="PageNumber"/>
      </w:rPr>
      <w:instrText xml:space="preserve">PAGE  </w:instrText>
    </w:r>
    <w:r>
      <w:rPr>
        <w:rStyle w:val="PageNumber"/>
      </w:rPr>
      <w:fldChar w:fldCharType="end"/>
    </w:r>
  </w:p>
  <w:p w:rsidR="000B4261" w:rsidRDefault="000B42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61" w:rsidRDefault="008E592D">
    <w:pPr>
      <w:pStyle w:val="Footer"/>
      <w:framePr w:wrap="around" w:vAnchor="text" w:hAnchor="margin" w:xAlign="right" w:y="1"/>
      <w:rPr>
        <w:rStyle w:val="PageNumber"/>
      </w:rPr>
    </w:pPr>
    <w:r>
      <w:rPr>
        <w:rStyle w:val="PageNumber"/>
      </w:rPr>
      <w:fldChar w:fldCharType="begin"/>
    </w:r>
    <w:r w:rsidR="000B4261">
      <w:rPr>
        <w:rStyle w:val="PageNumber"/>
      </w:rPr>
      <w:instrText xml:space="preserve">PAGE  </w:instrText>
    </w:r>
    <w:r>
      <w:rPr>
        <w:rStyle w:val="PageNumber"/>
      </w:rPr>
      <w:fldChar w:fldCharType="separate"/>
    </w:r>
    <w:r w:rsidR="004C285D">
      <w:rPr>
        <w:rStyle w:val="PageNumber"/>
        <w:noProof/>
      </w:rPr>
      <w:t>2</w:t>
    </w:r>
    <w:r>
      <w:rPr>
        <w:rStyle w:val="PageNumber"/>
      </w:rPr>
      <w:fldChar w:fldCharType="end"/>
    </w:r>
  </w:p>
  <w:p w:rsidR="000B4261" w:rsidRDefault="000B42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EDF" w:rsidRDefault="001F5EDF">
      <w:r>
        <w:separator/>
      </w:r>
    </w:p>
  </w:footnote>
  <w:footnote w:type="continuationSeparator" w:id="0">
    <w:p w:rsidR="001F5EDF" w:rsidRDefault="001F5E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FE59E5"/>
    <w:rsid w:val="0003660E"/>
    <w:rsid w:val="000740F4"/>
    <w:rsid w:val="000B4261"/>
    <w:rsid w:val="00146BA6"/>
    <w:rsid w:val="00155D2D"/>
    <w:rsid w:val="00186F16"/>
    <w:rsid w:val="001A722B"/>
    <w:rsid w:val="001F0641"/>
    <w:rsid w:val="001F5EDF"/>
    <w:rsid w:val="00227828"/>
    <w:rsid w:val="0023481C"/>
    <w:rsid w:val="002A46BE"/>
    <w:rsid w:val="003336CB"/>
    <w:rsid w:val="003C2470"/>
    <w:rsid w:val="003D014F"/>
    <w:rsid w:val="003D65D3"/>
    <w:rsid w:val="003F5E91"/>
    <w:rsid w:val="00453795"/>
    <w:rsid w:val="004C285D"/>
    <w:rsid w:val="005E3687"/>
    <w:rsid w:val="005F6E03"/>
    <w:rsid w:val="0060443C"/>
    <w:rsid w:val="006A1246"/>
    <w:rsid w:val="00762C77"/>
    <w:rsid w:val="00781FC6"/>
    <w:rsid w:val="007B0A33"/>
    <w:rsid w:val="007E27F4"/>
    <w:rsid w:val="007E4323"/>
    <w:rsid w:val="00813D3E"/>
    <w:rsid w:val="008A38A8"/>
    <w:rsid w:val="008E592D"/>
    <w:rsid w:val="009524A8"/>
    <w:rsid w:val="009617E1"/>
    <w:rsid w:val="009722F8"/>
    <w:rsid w:val="009D60D8"/>
    <w:rsid w:val="009F0DA3"/>
    <w:rsid w:val="00A31A15"/>
    <w:rsid w:val="00A60663"/>
    <w:rsid w:val="00A771D3"/>
    <w:rsid w:val="00A829C4"/>
    <w:rsid w:val="00AA5B63"/>
    <w:rsid w:val="00AC7460"/>
    <w:rsid w:val="00AF441A"/>
    <w:rsid w:val="00AF74C4"/>
    <w:rsid w:val="00B967FE"/>
    <w:rsid w:val="00B96F9F"/>
    <w:rsid w:val="00C071BF"/>
    <w:rsid w:val="00DA5171"/>
    <w:rsid w:val="00DB15ED"/>
    <w:rsid w:val="00DD10A7"/>
    <w:rsid w:val="00DE0139"/>
    <w:rsid w:val="00EA0F60"/>
    <w:rsid w:val="00EA60CA"/>
    <w:rsid w:val="00EB7C7D"/>
    <w:rsid w:val="00EF7688"/>
    <w:rsid w:val="00F0112D"/>
    <w:rsid w:val="00F1309B"/>
    <w:rsid w:val="00F21BAA"/>
    <w:rsid w:val="00F35821"/>
    <w:rsid w:val="00F57EAA"/>
    <w:rsid w:val="00F8516E"/>
    <w:rsid w:val="00FB076E"/>
    <w:rsid w:val="00FD0A76"/>
    <w:rsid w:val="00FE59E5"/>
    <w:rsid w:val="00FF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0E"/>
    <w:rPr>
      <w:sz w:val="24"/>
      <w:szCs w:val="24"/>
    </w:rPr>
  </w:style>
  <w:style w:type="paragraph" w:styleId="Heading1">
    <w:name w:val="heading 1"/>
    <w:basedOn w:val="Normal"/>
    <w:next w:val="Normal"/>
    <w:qFormat/>
    <w:rsid w:val="0003660E"/>
    <w:pPr>
      <w:keepNext/>
      <w:tabs>
        <w:tab w:val="left" w:pos="1395"/>
        <w:tab w:val="right" w:pos="9138"/>
      </w:tabs>
      <w:autoSpaceDE w:val="0"/>
      <w:autoSpaceDN w:val="0"/>
      <w:adjustRightInd w:val="0"/>
      <w:ind w:left="1395"/>
      <w:outlineLvl w:val="0"/>
    </w:pPr>
    <w:rPr>
      <w:b/>
      <w:bCs/>
      <w:sz w:val="20"/>
      <w:szCs w:val="20"/>
    </w:rPr>
  </w:style>
  <w:style w:type="paragraph" w:styleId="Heading2">
    <w:name w:val="heading 2"/>
    <w:basedOn w:val="Normal"/>
    <w:next w:val="Normal"/>
    <w:qFormat/>
    <w:rsid w:val="0003660E"/>
    <w:pPr>
      <w:keepNext/>
      <w:autoSpaceDE w:val="0"/>
      <w:autoSpaceDN w:val="0"/>
      <w:adjustRightInd w:val="0"/>
      <w:outlineLvl w:val="1"/>
    </w:pPr>
    <w:rPr>
      <w:b/>
      <w:bCs/>
      <w:sz w:val="20"/>
      <w:szCs w:val="20"/>
    </w:rPr>
  </w:style>
  <w:style w:type="paragraph" w:styleId="Heading3">
    <w:name w:val="heading 3"/>
    <w:basedOn w:val="Normal"/>
    <w:next w:val="Normal"/>
    <w:qFormat/>
    <w:rsid w:val="0003660E"/>
    <w:pPr>
      <w:keepNext/>
      <w:autoSpaceDE w:val="0"/>
      <w:autoSpaceDN w:val="0"/>
      <w:adjustRightInd w:val="0"/>
      <w:ind w:left="756"/>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3660E"/>
    <w:pPr>
      <w:tabs>
        <w:tab w:val="center" w:pos="4320"/>
        <w:tab w:val="right" w:pos="8640"/>
      </w:tabs>
    </w:pPr>
  </w:style>
  <w:style w:type="character" w:styleId="PageNumber">
    <w:name w:val="page number"/>
    <w:basedOn w:val="DefaultParagraphFont"/>
    <w:semiHidden/>
    <w:rsid w:val="0003660E"/>
  </w:style>
  <w:style w:type="paragraph" w:styleId="BodyTextIndent">
    <w:name w:val="Body Text Indent"/>
    <w:basedOn w:val="Normal"/>
    <w:semiHidden/>
    <w:rsid w:val="0003660E"/>
    <w:pPr>
      <w:autoSpaceDE w:val="0"/>
      <w:autoSpaceDN w:val="0"/>
      <w:adjustRightInd w:val="0"/>
      <w:ind w:firstLine="721"/>
    </w:pPr>
    <w:rPr>
      <w:sz w:val="20"/>
      <w:szCs w:val="20"/>
    </w:rPr>
  </w:style>
  <w:style w:type="paragraph" w:styleId="BodyText">
    <w:name w:val="Body Text"/>
    <w:basedOn w:val="Normal"/>
    <w:semiHidden/>
    <w:rsid w:val="0003660E"/>
    <w:pPr>
      <w:tabs>
        <w:tab w:val="left" w:pos="739"/>
        <w:tab w:val="right" w:pos="6337"/>
      </w:tabs>
      <w:autoSpaceDE w:val="0"/>
      <w:autoSpaceDN w:val="0"/>
      <w:adjustRightInd w:val="0"/>
    </w:pPr>
    <w:rPr>
      <w:sz w:val="20"/>
    </w:rPr>
  </w:style>
  <w:style w:type="paragraph" w:styleId="BodyTextIndent2">
    <w:name w:val="Body Text Indent 2"/>
    <w:basedOn w:val="Normal"/>
    <w:semiHidden/>
    <w:rsid w:val="0003660E"/>
    <w:pPr>
      <w:autoSpaceDE w:val="0"/>
      <w:autoSpaceDN w:val="0"/>
      <w:adjustRightInd w:val="0"/>
      <w:ind w:firstLine="738"/>
    </w:pPr>
    <w:rPr>
      <w:sz w:val="20"/>
      <w:szCs w:val="20"/>
    </w:rPr>
  </w:style>
  <w:style w:type="paragraph" w:styleId="BodyTextIndent3">
    <w:name w:val="Body Text Indent 3"/>
    <w:basedOn w:val="Normal"/>
    <w:semiHidden/>
    <w:rsid w:val="0003660E"/>
    <w:pPr>
      <w:autoSpaceDE w:val="0"/>
      <w:autoSpaceDN w:val="0"/>
      <w:adjustRightInd w:val="0"/>
      <w:ind w:firstLine="734"/>
    </w:pPr>
    <w:rPr>
      <w:sz w:val="20"/>
      <w:szCs w:val="20"/>
    </w:rPr>
  </w:style>
  <w:style w:type="paragraph" w:styleId="BodyText3">
    <w:name w:val="Body Text 3"/>
    <w:basedOn w:val="Normal"/>
    <w:semiHidden/>
    <w:rsid w:val="0003660E"/>
    <w:pPr>
      <w:tabs>
        <w:tab w:val="left" w:pos="739"/>
        <w:tab w:val="right" w:pos="6337"/>
      </w:tabs>
      <w:autoSpaceDE w:val="0"/>
      <w:autoSpaceDN w:val="0"/>
      <w:adjustRightInd w:val="0"/>
    </w:pPr>
    <w:rPr>
      <w:color w:val="000000"/>
      <w:szCs w:val="20"/>
    </w:rPr>
  </w:style>
  <w:style w:type="character" w:styleId="Hyperlink">
    <w:name w:val="Hyperlink"/>
    <w:basedOn w:val="DefaultParagraphFont"/>
    <w:semiHidden/>
    <w:rsid w:val="0003660E"/>
    <w:rPr>
      <w:color w:val="0000FF"/>
      <w:u w:val="single"/>
    </w:rPr>
  </w:style>
  <w:style w:type="character" w:styleId="FollowedHyperlink">
    <w:name w:val="FollowedHyperlink"/>
    <w:basedOn w:val="DefaultParagraphFont"/>
    <w:semiHidden/>
    <w:rsid w:val="0003660E"/>
    <w:rPr>
      <w:color w:val="800080"/>
      <w:u w:val="single"/>
    </w:rPr>
  </w:style>
  <w:style w:type="table" w:styleId="TableGrid">
    <w:name w:val="Table Grid"/>
    <w:basedOn w:val="TableNormal"/>
    <w:uiPriority w:val="59"/>
    <w:rsid w:val="00C071BF"/>
    <w:pPr>
      <w:jc w:val="center"/>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460"/>
    <w:rPr>
      <w:rFonts w:ascii="Tahoma" w:hAnsi="Tahoma" w:cs="Tahoma"/>
      <w:sz w:val="16"/>
      <w:szCs w:val="16"/>
    </w:rPr>
  </w:style>
  <w:style w:type="character" w:customStyle="1" w:styleId="BalloonTextChar">
    <w:name w:val="Balloon Text Char"/>
    <w:basedOn w:val="DefaultParagraphFont"/>
    <w:link w:val="BalloonText"/>
    <w:uiPriority w:val="99"/>
    <w:semiHidden/>
    <w:rsid w:val="00AC7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1878</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12898</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Michael X. Torreyson</dc:creator>
  <cp:keywords/>
  <dc:description/>
  <cp:lastModifiedBy>H45351</cp:lastModifiedBy>
  <cp:revision>7</cp:revision>
  <cp:lastPrinted>2010-07-20T15:08:00Z</cp:lastPrinted>
  <dcterms:created xsi:type="dcterms:W3CDTF">2010-08-06T14:46:00Z</dcterms:created>
  <dcterms:modified xsi:type="dcterms:W3CDTF">2010-08-06T17:18:00Z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376400870</vt:i4>
  </property>
  <property fmtid="{D5CDD505-2E9C-101B-9397-08002B2CF9AE}" pid="3" name="_NewReviewCycle">
    <vt:lpwstr/>
  </property>
  <property fmtid="{D5CDD505-2E9C-101B-9397-08002B2CF9AE}" pid="4" name="_EmailSubject">
    <vt:lpwstr>Paperwork Reduction Act Documents </vt:lpwstr>
  </property>
  <property fmtid="{D5CDD505-2E9C-101B-9397-08002B2CF9AE}" pid="5" name="_AuthorEmail">
    <vt:lpwstr>Staci.Gilliam.Hampton@hud.gov</vt:lpwstr>
  </property>
  <property fmtid="{D5CDD505-2E9C-101B-9397-08002B2CF9AE}" pid="6" name="_AuthorEmailDisplayName">
    <vt:lpwstr>Gilliam Hampton, Staci</vt:lpwstr>
  </property>
  <property fmtid="{D5CDD505-2E9C-101B-9397-08002B2CF9AE}" pid="7" name="_PreviousAdHocReviewCycleID">
    <vt:i4>629540273</vt:i4>
  </property>
  <property fmtid="{D5CDD505-2E9C-101B-9397-08002B2CF9AE}" pid="8" name="_ReviewingToolsShownOnce">
    <vt:lpwstr/>
  </property>
</Properties>
</file>