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F02" w:rsidRDefault="002B6F02" w:rsidP="003C0F04">
      <w:pPr>
        <w:rPr>
          <w:rFonts w:ascii="Courier New" w:hAnsi="Courier New" w:cs="Courier New"/>
          <w:b/>
          <w:sz w:val="20"/>
          <w:szCs w:val="20"/>
        </w:rPr>
      </w:pPr>
    </w:p>
    <w:p w:rsidR="002B6F02" w:rsidRDefault="002B6F02" w:rsidP="002B6F02">
      <w:pPr>
        <w:jc w:val="center"/>
        <w:rPr>
          <w:rFonts w:ascii="Courier New" w:hAnsi="Courier New" w:cs="Courier New"/>
          <w:sz w:val="28"/>
          <w:szCs w:val="28"/>
        </w:rPr>
      </w:pPr>
    </w:p>
    <w:p w:rsidR="002B6F02" w:rsidRDefault="002B6F02" w:rsidP="002B6F02">
      <w:pPr>
        <w:jc w:val="center"/>
        <w:rPr>
          <w:rFonts w:ascii="Courier New" w:hAnsi="Courier New" w:cs="Courier New"/>
          <w:sz w:val="28"/>
          <w:szCs w:val="28"/>
        </w:rPr>
      </w:pPr>
    </w:p>
    <w:p w:rsidR="002B6F02" w:rsidRDefault="002B6F02" w:rsidP="002B6F02">
      <w:pPr>
        <w:jc w:val="center"/>
        <w:rPr>
          <w:rFonts w:ascii="Courier New" w:hAnsi="Courier New" w:cs="Courier New"/>
          <w:sz w:val="28"/>
          <w:szCs w:val="28"/>
        </w:rPr>
      </w:pPr>
    </w:p>
    <w:p w:rsidR="002B6F02" w:rsidRDefault="002B6F02" w:rsidP="002B6F02">
      <w:pPr>
        <w:jc w:val="center"/>
        <w:rPr>
          <w:rFonts w:ascii="Courier New" w:hAnsi="Courier New" w:cs="Courier New"/>
          <w:sz w:val="28"/>
          <w:szCs w:val="28"/>
        </w:rPr>
      </w:pPr>
    </w:p>
    <w:p w:rsidR="002B6F02" w:rsidRDefault="002B6F02" w:rsidP="002B6F02">
      <w:pPr>
        <w:jc w:val="center"/>
        <w:rPr>
          <w:rFonts w:ascii="Courier New" w:hAnsi="Courier New" w:cs="Courier New"/>
          <w:sz w:val="28"/>
          <w:szCs w:val="28"/>
        </w:rPr>
      </w:pPr>
    </w:p>
    <w:p w:rsidR="00AF3234" w:rsidRPr="00F12BF1" w:rsidRDefault="00AF3234" w:rsidP="00AF3234">
      <w:pPr>
        <w:jc w:val="center"/>
        <w:rPr>
          <w:rFonts w:ascii="Courier New" w:hAnsi="Courier New" w:cs="Courier New"/>
          <w:sz w:val="28"/>
          <w:szCs w:val="28"/>
        </w:rPr>
      </w:pPr>
      <w:r w:rsidRPr="00F12BF1">
        <w:rPr>
          <w:rFonts w:ascii="Courier New" w:hAnsi="Courier New" w:cs="Courier New"/>
          <w:sz w:val="28"/>
          <w:szCs w:val="28"/>
        </w:rPr>
        <w:t xml:space="preserve">Youth Knowledge, Attitudes, and Feedback to </w:t>
      </w:r>
    </w:p>
    <w:p w:rsidR="00AF3234" w:rsidRDefault="00AF3234" w:rsidP="00AF3234">
      <w:pPr>
        <w:jc w:val="center"/>
        <w:rPr>
          <w:rFonts w:ascii="Courier New" w:hAnsi="Courier New" w:cs="Courier New"/>
          <w:sz w:val="28"/>
          <w:szCs w:val="28"/>
        </w:rPr>
      </w:pPr>
      <w:r w:rsidRPr="00F12BF1">
        <w:rPr>
          <w:rFonts w:ascii="Courier New" w:hAnsi="Courier New" w:cs="Courier New"/>
          <w:sz w:val="28"/>
          <w:szCs w:val="28"/>
        </w:rPr>
        <w:t>Inform Choose Respect Implementation</w:t>
      </w:r>
      <w:r>
        <w:rPr>
          <w:rFonts w:ascii="Courier New" w:hAnsi="Courier New" w:cs="Courier New"/>
          <w:sz w:val="28"/>
          <w:szCs w:val="28"/>
        </w:rPr>
        <w:t xml:space="preserve"> </w:t>
      </w:r>
    </w:p>
    <w:p w:rsidR="00AF3234" w:rsidRDefault="00AF3234" w:rsidP="00AF3234">
      <w:pPr>
        <w:jc w:val="center"/>
        <w:rPr>
          <w:rFonts w:ascii="Courier New" w:hAnsi="Courier New" w:cs="Courier New"/>
          <w:sz w:val="28"/>
          <w:szCs w:val="28"/>
        </w:rPr>
      </w:pPr>
    </w:p>
    <w:p w:rsidR="00AF3234" w:rsidRDefault="00AF3234" w:rsidP="00AF3234">
      <w:pPr>
        <w:jc w:val="center"/>
        <w:rPr>
          <w:rFonts w:ascii="Courier New" w:hAnsi="Courier New" w:cs="Courier New"/>
          <w:sz w:val="28"/>
          <w:szCs w:val="28"/>
        </w:rPr>
      </w:pPr>
      <w:proofErr w:type="gramStart"/>
      <w:r>
        <w:rPr>
          <w:rFonts w:ascii="Courier New" w:hAnsi="Courier New" w:cs="Courier New"/>
          <w:sz w:val="28"/>
          <w:szCs w:val="28"/>
        </w:rPr>
        <w:t>formerly</w:t>
      </w:r>
      <w:proofErr w:type="gramEnd"/>
      <w:r>
        <w:rPr>
          <w:rFonts w:ascii="Courier New" w:hAnsi="Courier New" w:cs="Courier New"/>
          <w:sz w:val="28"/>
          <w:szCs w:val="28"/>
        </w:rPr>
        <w:t xml:space="preserve"> known as</w:t>
      </w:r>
    </w:p>
    <w:p w:rsidR="00AF3234" w:rsidRDefault="00AF3234" w:rsidP="00AF3234">
      <w:pPr>
        <w:jc w:val="center"/>
        <w:rPr>
          <w:rFonts w:ascii="Courier New" w:hAnsi="Courier New" w:cs="Courier New"/>
          <w:sz w:val="28"/>
          <w:szCs w:val="28"/>
        </w:rPr>
      </w:pPr>
    </w:p>
    <w:p w:rsidR="002B6F02" w:rsidRPr="002B6F02" w:rsidRDefault="00AF3234" w:rsidP="00AF3234">
      <w:pPr>
        <w:jc w:val="center"/>
        <w:rPr>
          <w:rFonts w:ascii="Courier New" w:hAnsi="Courier New" w:cs="Courier New"/>
          <w:sz w:val="28"/>
          <w:szCs w:val="28"/>
        </w:rPr>
      </w:pPr>
      <w:r>
        <w:rPr>
          <w:rFonts w:ascii="Courier New" w:hAnsi="Courier New" w:cs="Courier New"/>
          <w:sz w:val="28"/>
          <w:szCs w:val="28"/>
        </w:rPr>
        <w:t>Youth Advice and Feedback to Inform Choose Respect to Implementation</w:t>
      </w:r>
    </w:p>
    <w:p w:rsidR="002B6F02" w:rsidRPr="002B6F02" w:rsidRDefault="002B6F02" w:rsidP="002B6F02">
      <w:pPr>
        <w:jc w:val="center"/>
        <w:rPr>
          <w:rFonts w:ascii="Courier New" w:hAnsi="Courier New" w:cs="Courier New"/>
          <w:sz w:val="20"/>
          <w:szCs w:val="20"/>
        </w:rPr>
      </w:pPr>
    </w:p>
    <w:p w:rsidR="002B6F02" w:rsidRPr="002B6F02" w:rsidRDefault="002B6F02" w:rsidP="002B6F02">
      <w:pPr>
        <w:jc w:val="center"/>
        <w:rPr>
          <w:rFonts w:ascii="Courier New" w:hAnsi="Courier New" w:cs="Courier New"/>
          <w:sz w:val="20"/>
          <w:szCs w:val="20"/>
        </w:rPr>
      </w:pPr>
    </w:p>
    <w:p w:rsidR="002B6F02" w:rsidRPr="002B6F02" w:rsidRDefault="002B6F02" w:rsidP="002B6F02">
      <w:pPr>
        <w:jc w:val="center"/>
        <w:rPr>
          <w:rFonts w:ascii="Courier New" w:hAnsi="Courier New" w:cs="Courier New"/>
          <w:sz w:val="20"/>
          <w:szCs w:val="20"/>
          <w:lang w:val="fr-FR"/>
        </w:rPr>
      </w:pPr>
    </w:p>
    <w:p w:rsidR="002B6F02" w:rsidRPr="002B6F02" w:rsidRDefault="002B6F02" w:rsidP="002B6F02">
      <w:pPr>
        <w:jc w:val="center"/>
        <w:rPr>
          <w:rFonts w:ascii="Courier New" w:hAnsi="Courier New" w:cs="Courier New"/>
        </w:rPr>
      </w:pPr>
      <w:r w:rsidRPr="002B6F02">
        <w:rPr>
          <w:rFonts w:ascii="Courier New" w:hAnsi="Courier New" w:cs="Courier New"/>
        </w:rPr>
        <w:t>Supporting Statement B</w:t>
      </w:r>
    </w:p>
    <w:p w:rsidR="002B6F02" w:rsidRPr="002B6F02" w:rsidRDefault="002B6F02" w:rsidP="002B6F02">
      <w:pPr>
        <w:jc w:val="center"/>
        <w:rPr>
          <w:rFonts w:ascii="Courier New" w:hAnsi="Courier New" w:cs="Courier New"/>
          <w:sz w:val="20"/>
          <w:szCs w:val="20"/>
        </w:rPr>
      </w:pPr>
    </w:p>
    <w:p w:rsidR="002B6F02" w:rsidRPr="002B6F02" w:rsidRDefault="002B6F02" w:rsidP="002B6F02">
      <w:pPr>
        <w:jc w:val="center"/>
        <w:rPr>
          <w:rFonts w:ascii="Courier New" w:hAnsi="Courier New" w:cs="Courier New"/>
          <w:sz w:val="20"/>
          <w:szCs w:val="20"/>
        </w:rPr>
      </w:pPr>
    </w:p>
    <w:p w:rsidR="002B6F02" w:rsidRPr="002B6F02" w:rsidRDefault="002B6F02" w:rsidP="002B6F02">
      <w:pPr>
        <w:jc w:val="center"/>
        <w:rPr>
          <w:rFonts w:ascii="Courier New" w:hAnsi="Courier New" w:cs="Courier New"/>
        </w:rPr>
      </w:pPr>
      <w:r w:rsidRPr="002B6F02">
        <w:rPr>
          <w:rFonts w:ascii="Courier New" w:hAnsi="Courier New" w:cs="Courier New"/>
        </w:rPr>
        <w:t>OMB# 0920-0816</w:t>
      </w:r>
    </w:p>
    <w:p w:rsidR="002B6F02" w:rsidRPr="00F5578B" w:rsidRDefault="002B6F02" w:rsidP="002B6F02">
      <w:pPr>
        <w:jc w:val="center"/>
        <w:rPr>
          <w:rFonts w:ascii="Courier New" w:hAnsi="Courier New" w:cs="Courier New"/>
          <w:b/>
          <w:sz w:val="20"/>
          <w:szCs w:val="20"/>
        </w:rPr>
      </w:pPr>
    </w:p>
    <w:p w:rsidR="002B6F02" w:rsidRPr="00F5578B" w:rsidRDefault="002B6F02" w:rsidP="002B6F02">
      <w:pPr>
        <w:jc w:val="center"/>
        <w:rPr>
          <w:rFonts w:ascii="Courier New" w:hAnsi="Courier New" w:cs="Courier New"/>
          <w:b/>
          <w:sz w:val="20"/>
          <w:szCs w:val="20"/>
        </w:rPr>
      </w:pPr>
    </w:p>
    <w:p w:rsidR="002B6F02" w:rsidRPr="00F5578B" w:rsidRDefault="002B6F02" w:rsidP="002B6F02">
      <w:pPr>
        <w:jc w:val="center"/>
        <w:rPr>
          <w:rFonts w:ascii="Courier New" w:hAnsi="Courier New" w:cs="Courier New"/>
          <w:b/>
          <w:sz w:val="20"/>
          <w:szCs w:val="20"/>
        </w:rPr>
      </w:pPr>
    </w:p>
    <w:p w:rsidR="002B6F02" w:rsidRPr="00F5578B" w:rsidRDefault="002B6F02" w:rsidP="002B6F02">
      <w:pPr>
        <w:jc w:val="center"/>
        <w:rPr>
          <w:rFonts w:ascii="Courier New" w:hAnsi="Courier New" w:cs="Courier New"/>
          <w:b/>
          <w:sz w:val="20"/>
          <w:szCs w:val="20"/>
        </w:rPr>
      </w:pPr>
    </w:p>
    <w:p w:rsidR="002B6F02" w:rsidRPr="00F5578B" w:rsidRDefault="002B6F02" w:rsidP="002B6F02">
      <w:pPr>
        <w:jc w:val="center"/>
        <w:rPr>
          <w:rFonts w:ascii="Courier New" w:hAnsi="Courier New" w:cs="Courier New"/>
          <w:b/>
          <w:sz w:val="20"/>
          <w:szCs w:val="20"/>
        </w:rPr>
      </w:pPr>
    </w:p>
    <w:p w:rsidR="002B6F02" w:rsidRPr="00F5578B" w:rsidRDefault="002B6F02" w:rsidP="002B6F02">
      <w:pPr>
        <w:jc w:val="center"/>
        <w:rPr>
          <w:rFonts w:ascii="Courier New" w:hAnsi="Courier New" w:cs="Courier New"/>
          <w:b/>
          <w:sz w:val="20"/>
          <w:szCs w:val="20"/>
        </w:rPr>
      </w:pPr>
    </w:p>
    <w:p w:rsidR="002B6F02" w:rsidRPr="00F851EA" w:rsidRDefault="002B6F02" w:rsidP="002B6F02">
      <w:pPr>
        <w:jc w:val="center"/>
        <w:rPr>
          <w:rFonts w:ascii="Courier New" w:hAnsi="Courier New" w:cs="Courier New"/>
        </w:rPr>
      </w:pPr>
      <w:r w:rsidRPr="00F851EA">
        <w:rPr>
          <w:rFonts w:ascii="Courier New" w:hAnsi="Courier New" w:cs="Courier New"/>
        </w:rPr>
        <w:t>Department of Health and Human Services</w:t>
      </w:r>
    </w:p>
    <w:p w:rsidR="002B6F02" w:rsidRPr="00F851EA" w:rsidRDefault="002B6F02" w:rsidP="002B6F02">
      <w:pPr>
        <w:jc w:val="center"/>
        <w:rPr>
          <w:rFonts w:ascii="Courier New" w:hAnsi="Courier New" w:cs="Courier New"/>
        </w:rPr>
      </w:pPr>
      <w:r w:rsidRPr="00F851EA">
        <w:rPr>
          <w:rFonts w:ascii="Courier New" w:hAnsi="Courier New" w:cs="Courier New"/>
        </w:rPr>
        <w:t>Centers for Disease Control and Prevention</w:t>
      </w:r>
    </w:p>
    <w:p w:rsidR="002B6F02" w:rsidRPr="00F851EA" w:rsidRDefault="002B6F02" w:rsidP="002B6F02">
      <w:pPr>
        <w:jc w:val="center"/>
        <w:rPr>
          <w:rFonts w:ascii="Courier New" w:hAnsi="Courier New" w:cs="Courier New"/>
        </w:rPr>
      </w:pPr>
      <w:r w:rsidRPr="00F851EA">
        <w:rPr>
          <w:rFonts w:ascii="Courier New" w:hAnsi="Courier New" w:cs="Courier New"/>
        </w:rPr>
        <w:t>National Center for Injury Prevention and Control</w:t>
      </w:r>
    </w:p>
    <w:p w:rsidR="002B6F02" w:rsidRPr="002B6F02" w:rsidRDefault="002B6F02" w:rsidP="002B6F02">
      <w:pPr>
        <w:jc w:val="center"/>
        <w:rPr>
          <w:rFonts w:ascii="Courier New" w:hAnsi="Courier New" w:cs="Courier New"/>
        </w:rPr>
      </w:pPr>
      <w:r w:rsidRPr="002B6F02">
        <w:rPr>
          <w:rFonts w:ascii="Courier New" w:hAnsi="Courier New" w:cs="Courier New"/>
        </w:rPr>
        <w:t>Division of Violence Prevention</w:t>
      </w:r>
    </w:p>
    <w:p w:rsidR="002B6F02" w:rsidRPr="00F5578B" w:rsidRDefault="002B6F02" w:rsidP="002B6F02">
      <w:pPr>
        <w:jc w:val="center"/>
        <w:rPr>
          <w:rFonts w:ascii="Courier New" w:hAnsi="Courier New" w:cs="Courier New"/>
          <w:b/>
          <w:sz w:val="20"/>
          <w:szCs w:val="20"/>
        </w:rPr>
      </w:pPr>
    </w:p>
    <w:p w:rsidR="002B6F02" w:rsidRPr="00F5578B" w:rsidRDefault="002B6F02" w:rsidP="002B6F02">
      <w:pPr>
        <w:jc w:val="center"/>
        <w:rPr>
          <w:rFonts w:ascii="Courier New" w:hAnsi="Courier New" w:cs="Courier New"/>
          <w:b/>
          <w:sz w:val="20"/>
          <w:szCs w:val="20"/>
        </w:rPr>
      </w:pPr>
    </w:p>
    <w:p w:rsidR="002B6F02" w:rsidRPr="00F5578B" w:rsidRDefault="002B6F02" w:rsidP="002B6F02">
      <w:pPr>
        <w:jc w:val="center"/>
        <w:rPr>
          <w:rFonts w:ascii="Courier New" w:hAnsi="Courier New" w:cs="Courier New"/>
          <w:sz w:val="20"/>
          <w:szCs w:val="20"/>
        </w:rPr>
      </w:pPr>
      <w:r w:rsidRPr="00F5578B">
        <w:rPr>
          <w:rFonts w:ascii="Courier New" w:hAnsi="Courier New" w:cs="Courier New"/>
          <w:sz w:val="20"/>
          <w:szCs w:val="20"/>
        </w:rPr>
        <w:t>Technical Monitor:</w:t>
      </w:r>
    </w:p>
    <w:p w:rsidR="002B6F02" w:rsidRPr="00F5578B" w:rsidRDefault="002B6F02" w:rsidP="002B6F02">
      <w:pPr>
        <w:jc w:val="center"/>
        <w:rPr>
          <w:rFonts w:ascii="Courier New" w:hAnsi="Courier New" w:cs="Courier New"/>
          <w:sz w:val="20"/>
          <w:szCs w:val="20"/>
        </w:rPr>
      </w:pPr>
      <w:r w:rsidRPr="00F5578B">
        <w:rPr>
          <w:rFonts w:ascii="Courier New" w:hAnsi="Courier New" w:cs="Courier New"/>
          <w:sz w:val="20"/>
          <w:szCs w:val="20"/>
        </w:rPr>
        <w:t>Marie Boyle, M.S.</w:t>
      </w:r>
    </w:p>
    <w:p w:rsidR="002B6F02" w:rsidRPr="00F5578B" w:rsidRDefault="002B6F02" w:rsidP="002B6F02">
      <w:pPr>
        <w:autoSpaceDE w:val="0"/>
        <w:autoSpaceDN w:val="0"/>
        <w:adjustRightInd w:val="0"/>
        <w:jc w:val="center"/>
        <w:rPr>
          <w:rFonts w:ascii="Courier New" w:hAnsi="Courier New" w:cs="Courier New"/>
          <w:sz w:val="20"/>
          <w:szCs w:val="20"/>
        </w:rPr>
      </w:pPr>
      <w:r>
        <w:rPr>
          <w:rFonts w:ascii="Courier New" w:hAnsi="Courier New" w:cs="Courier New"/>
          <w:sz w:val="20"/>
          <w:szCs w:val="20"/>
        </w:rPr>
        <w:t>P</w:t>
      </w:r>
      <w:r w:rsidRPr="00F5578B">
        <w:rPr>
          <w:rFonts w:ascii="Courier New" w:hAnsi="Courier New" w:cs="Courier New"/>
          <w:sz w:val="20"/>
          <w:szCs w:val="20"/>
        </w:rPr>
        <w:t>hone: 770-488-2040</w:t>
      </w:r>
    </w:p>
    <w:p w:rsidR="002B6F02" w:rsidRPr="00F5578B" w:rsidRDefault="002B6F02" w:rsidP="002B6F02">
      <w:pPr>
        <w:jc w:val="center"/>
        <w:rPr>
          <w:rFonts w:ascii="Courier New" w:hAnsi="Courier New" w:cs="Courier New"/>
          <w:sz w:val="20"/>
          <w:szCs w:val="20"/>
        </w:rPr>
      </w:pPr>
      <w:r w:rsidRPr="00F5578B">
        <w:rPr>
          <w:rFonts w:ascii="Courier New" w:hAnsi="Courier New" w:cs="Courier New"/>
          <w:sz w:val="20"/>
          <w:szCs w:val="20"/>
        </w:rPr>
        <w:t xml:space="preserve">Email: </w:t>
      </w:r>
      <w:hyperlink r:id="rId8" w:history="1">
        <w:r w:rsidRPr="00F5578B">
          <w:rPr>
            <w:rStyle w:val="Hyperlink"/>
            <w:rFonts w:ascii="Courier New" w:hAnsi="Courier New" w:cs="Courier New"/>
            <w:sz w:val="20"/>
            <w:szCs w:val="20"/>
          </w:rPr>
          <w:t>Mle4@cdc.gov</w:t>
        </w:r>
      </w:hyperlink>
    </w:p>
    <w:p w:rsidR="002B6F02" w:rsidRPr="00F5578B" w:rsidRDefault="002B6F02" w:rsidP="002B6F02">
      <w:pPr>
        <w:jc w:val="center"/>
        <w:rPr>
          <w:rFonts w:ascii="Courier New" w:hAnsi="Courier New" w:cs="Courier New"/>
          <w:sz w:val="20"/>
          <w:szCs w:val="20"/>
        </w:rPr>
      </w:pPr>
      <w:r w:rsidRPr="00F5578B">
        <w:rPr>
          <w:rFonts w:ascii="Courier New" w:hAnsi="Courier New" w:cs="Courier New"/>
          <w:sz w:val="20"/>
          <w:szCs w:val="20"/>
        </w:rPr>
        <w:t>Fax: 770-488-0701</w:t>
      </w:r>
    </w:p>
    <w:p w:rsidR="002B6F02" w:rsidRPr="00F5578B" w:rsidRDefault="002B6F02" w:rsidP="002B6F02">
      <w:pPr>
        <w:jc w:val="center"/>
        <w:rPr>
          <w:rFonts w:ascii="Courier New" w:hAnsi="Courier New" w:cs="Courier New"/>
          <w:sz w:val="20"/>
          <w:szCs w:val="20"/>
        </w:rPr>
      </w:pPr>
    </w:p>
    <w:p w:rsidR="002B6F02" w:rsidRPr="00F5578B" w:rsidRDefault="002B6F02" w:rsidP="002B6F02">
      <w:pPr>
        <w:jc w:val="center"/>
        <w:rPr>
          <w:rFonts w:ascii="Courier New" w:hAnsi="Courier New" w:cs="Courier New"/>
          <w:sz w:val="20"/>
          <w:szCs w:val="20"/>
        </w:rPr>
      </w:pPr>
    </w:p>
    <w:p w:rsidR="002B6F02" w:rsidRPr="00F5578B" w:rsidRDefault="002B6F02" w:rsidP="002B6F02">
      <w:pPr>
        <w:jc w:val="center"/>
        <w:rPr>
          <w:rFonts w:ascii="Courier New" w:hAnsi="Courier New" w:cs="Courier New"/>
          <w:sz w:val="20"/>
          <w:szCs w:val="20"/>
        </w:rPr>
      </w:pPr>
    </w:p>
    <w:p w:rsidR="002B6F02" w:rsidRPr="00EE1E6F" w:rsidRDefault="00BB3836" w:rsidP="002B6F02">
      <w:pPr>
        <w:jc w:val="center"/>
        <w:rPr>
          <w:rFonts w:ascii="Courier New" w:hAnsi="Courier New" w:cs="Courier New"/>
          <w:b/>
          <w:sz w:val="20"/>
          <w:szCs w:val="20"/>
        </w:rPr>
      </w:pPr>
      <w:r>
        <w:rPr>
          <w:rFonts w:ascii="Courier New" w:hAnsi="Courier New" w:cs="Courier New"/>
          <w:b/>
          <w:sz w:val="20"/>
          <w:szCs w:val="20"/>
        </w:rPr>
        <w:t>June</w:t>
      </w:r>
      <w:r w:rsidR="002B6F02" w:rsidRPr="009E5CD0">
        <w:rPr>
          <w:rFonts w:ascii="Courier New" w:hAnsi="Courier New" w:cs="Courier New"/>
          <w:b/>
          <w:sz w:val="20"/>
          <w:szCs w:val="20"/>
        </w:rPr>
        <w:t xml:space="preserve"> 2010</w:t>
      </w:r>
    </w:p>
    <w:p w:rsidR="002B6F02" w:rsidRDefault="002B6F02" w:rsidP="003C0F04">
      <w:pPr>
        <w:rPr>
          <w:rFonts w:ascii="Courier New" w:hAnsi="Courier New" w:cs="Courier New"/>
          <w:b/>
          <w:sz w:val="20"/>
          <w:szCs w:val="20"/>
        </w:rPr>
      </w:pPr>
      <w:r>
        <w:rPr>
          <w:rFonts w:ascii="Courier New" w:hAnsi="Courier New" w:cs="Courier New"/>
          <w:b/>
          <w:sz w:val="20"/>
          <w:szCs w:val="20"/>
        </w:rPr>
        <w:br w:type="page"/>
      </w:r>
    </w:p>
    <w:p w:rsidR="003C0F04" w:rsidRPr="0092556F" w:rsidRDefault="003C0F04" w:rsidP="003C0F04">
      <w:pPr>
        <w:rPr>
          <w:rFonts w:ascii="Courier New" w:hAnsi="Courier New" w:cs="Courier New"/>
          <w:b/>
          <w:sz w:val="20"/>
          <w:szCs w:val="20"/>
        </w:rPr>
      </w:pPr>
      <w:r w:rsidRPr="0092556F">
        <w:rPr>
          <w:rFonts w:ascii="Courier New" w:hAnsi="Courier New" w:cs="Courier New"/>
          <w:b/>
          <w:sz w:val="20"/>
          <w:szCs w:val="20"/>
        </w:rPr>
        <w:lastRenderedPageBreak/>
        <w:t xml:space="preserve">B. COLLECTIONS OF INFORMATION EMPLOYING STATISTICAL METHODS </w:t>
      </w:r>
    </w:p>
    <w:p w:rsidR="003C0F04" w:rsidRPr="0092556F" w:rsidRDefault="003C0F04" w:rsidP="003C0F04">
      <w:pPr>
        <w:rPr>
          <w:rFonts w:ascii="Courier New" w:hAnsi="Courier New" w:cs="Courier New"/>
          <w:sz w:val="20"/>
          <w:szCs w:val="20"/>
        </w:rPr>
      </w:pPr>
    </w:p>
    <w:p w:rsidR="003C0F04" w:rsidRPr="0092556F" w:rsidRDefault="003C0F04" w:rsidP="003C0F04">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92556F">
        <w:rPr>
          <w:rFonts w:ascii="Courier New" w:hAnsi="Courier New" w:cs="Courier New"/>
          <w:sz w:val="20"/>
          <w:szCs w:val="20"/>
        </w:rPr>
        <w:t xml:space="preserve">The proposed research will not employ statistical methods to sample respondents for either the focus groups or the online surveys.  This section justifies the decision not to use statistical sampling and analysis for the data collection methods that the project will employ.  </w:t>
      </w:r>
    </w:p>
    <w:p w:rsidR="003C0F04" w:rsidRPr="0092556F" w:rsidRDefault="003C0F04" w:rsidP="003C0F04">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p>
    <w:p w:rsidR="003C0F04" w:rsidRPr="0092556F" w:rsidRDefault="003C0F04" w:rsidP="003C0F04">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92556F">
        <w:rPr>
          <w:rFonts w:ascii="Courier New" w:hAnsi="Courier New" w:cs="Courier New"/>
          <w:sz w:val="20"/>
          <w:szCs w:val="20"/>
        </w:rPr>
        <w:t>The project’s proposed data collection procedures are described below.</w:t>
      </w:r>
    </w:p>
    <w:p w:rsidR="003C0F04" w:rsidRPr="0092556F" w:rsidRDefault="003C0F04" w:rsidP="003C0F04">
      <w:pPr>
        <w:rPr>
          <w:rFonts w:ascii="Courier New" w:hAnsi="Courier New" w:cs="Courier New"/>
          <w:b/>
          <w:bCs/>
          <w:sz w:val="20"/>
          <w:szCs w:val="20"/>
        </w:rPr>
      </w:pPr>
    </w:p>
    <w:p w:rsidR="003C0F04" w:rsidRPr="0092556F" w:rsidRDefault="003C0F04" w:rsidP="003C0F04">
      <w:pPr>
        <w:pStyle w:val="BodyText2"/>
        <w:tabs>
          <w:tab w:val="left" w:pos="1170"/>
        </w:tabs>
        <w:spacing w:line="240" w:lineRule="auto"/>
        <w:rPr>
          <w:rFonts w:ascii="Courier New" w:hAnsi="Courier New" w:cs="Courier New"/>
          <w:sz w:val="20"/>
          <w:szCs w:val="20"/>
        </w:rPr>
      </w:pPr>
      <w:r w:rsidRPr="0092556F">
        <w:rPr>
          <w:rFonts w:ascii="Courier New" w:hAnsi="Courier New" w:cs="Courier New"/>
          <w:sz w:val="20"/>
          <w:szCs w:val="20"/>
        </w:rPr>
        <w:t xml:space="preserve">The methods are: </w:t>
      </w:r>
    </w:p>
    <w:p w:rsidR="003C0F04" w:rsidRPr="0092556F" w:rsidRDefault="003C0F04" w:rsidP="003C0F04">
      <w:pPr>
        <w:numPr>
          <w:ilvl w:val="0"/>
          <w:numId w:val="1"/>
        </w:numPr>
        <w:rPr>
          <w:rFonts w:ascii="Courier New" w:hAnsi="Courier New" w:cs="Courier New"/>
          <w:sz w:val="20"/>
          <w:szCs w:val="20"/>
        </w:rPr>
      </w:pPr>
      <w:r w:rsidRPr="0092556F">
        <w:rPr>
          <w:rFonts w:ascii="Courier New" w:hAnsi="Courier New" w:cs="Courier New"/>
          <w:sz w:val="20"/>
          <w:szCs w:val="20"/>
        </w:rPr>
        <w:t xml:space="preserve">Focus groups composed of </w:t>
      </w:r>
      <w:r w:rsidR="0085256C" w:rsidRPr="00647C1B">
        <w:rPr>
          <w:rFonts w:ascii="Courier New" w:hAnsi="Courier New" w:cs="Courier New"/>
          <w:sz w:val="20"/>
          <w:szCs w:val="20"/>
        </w:rPr>
        <w:t>8</w:t>
      </w:r>
      <w:r w:rsidRPr="0092556F">
        <w:rPr>
          <w:rFonts w:ascii="Courier New" w:hAnsi="Courier New" w:cs="Courier New"/>
          <w:sz w:val="20"/>
          <w:szCs w:val="20"/>
        </w:rPr>
        <w:t xml:space="preserve"> or fewer respondents per group.  </w:t>
      </w:r>
    </w:p>
    <w:p w:rsidR="003C0F04" w:rsidRPr="0092556F" w:rsidRDefault="003C0F04" w:rsidP="003C0F04">
      <w:pPr>
        <w:numPr>
          <w:ilvl w:val="0"/>
          <w:numId w:val="1"/>
        </w:numPr>
        <w:rPr>
          <w:rFonts w:ascii="Courier New" w:hAnsi="Courier New" w:cs="Courier New"/>
          <w:sz w:val="20"/>
          <w:szCs w:val="20"/>
        </w:rPr>
      </w:pPr>
      <w:r w:rsidRPr="0092556F">
        <w:rPr>
          <w:rFonts w:ascii="Courier New" w:hAnsi="Courier New" w:cs="Courier New"/>
          <w:sz w:val="20"/>
          <w:szCs w:val="20"/>
        </w:rPr>
        <w:t xml:space="preserve">Online surveys of 200 respondents per survey.  </w:t>
      </w:r>
    </w:p>
    <w:p w:rsidR="003C0F04" w:rsidRPr="0092556F" w:rsidRDefault="003C0F04" w:rsidP="003C0F04">
      <w:pPr>
        <w:pStyle w:val="BodyText2"/>
        <w:tabs>
          <w:tab w:val="left" w:pos="1170"/>
        </w:tabs>
        <w:spacing w:line="240" w:lineRule="auto"/>
        <w:rPr>
          <w:rFonts w:ascii="Courier New" w:hAnsi="Courier New" w:cs="Courier New"/>
          <w:sz w:val="20"/>
          <w:szCs w:val="20"/>
        </w:rPr>
      </w:pPr>
    </w:p>
    <w:p w:rsidR="003C0F04" w:rsidRPr="0092556F" w:rsidRDefault="003C0F04" w:rsidP="003C0F04">
      <w:pPr>
        <w:pStyle w:val="BodyText2"/>
        <w:tabs>
          <w:tab w:val="left" w:pos="1170"/>
        </w:tabs>
        <w:spacing w:line="240" w:lineRule="auto"/>
        <w:rPr>
          <w:rFonts w:ascii="Courier New" w:hAnsi="Courier New" w:cs="Courier New"/>
          <w:sz w:val="20"/>
          <w:szCs w:val="20"/>
        </w:rPr>
      </w:pPr>
      <w:r w:rsidRPr="0092556F">
        <w:rPr>
          <w:rFonts w:ascii="Courier New" w:hAnsi="Courier New" w:cs="Courier New"/>
          <w:sz w:val="20"/>
          <w:szCs w:val="20"/>
        </w:rPr>
        <w:t xml:space="preserve">The anticipated data collections will be small in scale because they are intended to inform an iterative process of developing a health communication campaign, not to be generalized to a specified respondent universe.  These audience-specific methods rely not on statistical power, but on the theoretical premise that language is interpreted through shared cultural knowledge and frameworks (Glaser and Strauss, 1967).  To increase the likelihood that a message will be noticed, to avoid miscommunication, and to guard against insensitivity in specialized communication to sub-cultural groups, the proposed data gathering techniques provide “…a ’window’ on a particular worldview” (Priest, 1996).  </w:t>
      </w:r>
    </w:p>
    <w:p w:rsidR="003C0F04" w:rsidRPr="0092556F" w:rsidRDefault="003C0F04" w:rsidP="003C0F04">
      <w:pPr>
        <w:pStyle w:val="BodyText2"/>
        <w:tabs>
          <w:tab w:val="left" w:pos="1170"/>
        </w:tabs>
        <w:spacing w:line="240" w:lineRule="auto"/>
        <w:rPr>
          <w:rFonts w:ascii="Courier New" w:hAnsi="Courier New" w:cs="Courier New"/>
          <w:sz w:val="20"/>
          <w:szCs w:val="20"/>
        </w:rPr>
      </w:pPr>
    </w:p>
    <w:p w:rsidR="003C0F04" w:rsidRPr="0092556F" w:rsidRDefault="003C0F04" w:rsidP="003C0F04">
      <w:pPr>
        <w:pStyle w:val="BodyText2"/>
        <w:tabs>
          <w:tab w:val="left" w:pos="1170"/>
        </w:tabs>
        <w:spacing w:line="240" w:lineRule="auto"/>
        <w:rPr>
          <w:rFonts w:ascii="Courier New" w:hAnsi="Courier New" w:cs="Courier New"/>
          <w:sz w:val="20"/>
          <w:szCs w:val="20"/>
        </w:rPr>
      </w:pPr>
      <w:r w:rsidRPr="0092556F">
        <w:rPr>
          <w:rFonts w:ascii="Courier New" w:hAnsi="Courier New" w:cs="Courier New"/>
          <w:sz w:val="20"/>
          <w:szCs w:val="20"/>
        </w:rPr>
        <w:t>By incorporating qualitative and quantitative elements in various mixtures, these methods allow the flexibility for in-depth probing; can be feasible in time-sensitive situations; and have worked well in campaign development for commercial advertising (Glaser and Strauss, 1967).</w:t>
      </w:r>
    </w:p>
    <w:p w:rsidR="00BA08E3" w:rsidRPr="0092556F" w:rsidRDefault="00BA08E3" w:rsidP="003C0F04">
      <w:pPr>
        <w:rPr>
          <w:rFonts w:ascii="Courier New" w:hAnsi="Courier New" w:cs="Courier New"/>
          <w:b/>
          <w:sz w:val="20"/>
          <w:szCs w:val="20"/>
        </w:rPr>
      </w:pPr>
    </w:p>
    <w:p w:rsidR="003C0F04" w:rsidRPr="0092556F" w:rsidRDefault="003C0F04" w:rsidP="003C0F04">
      <w:pPr>
        <w:rPr>
          <w:rFonts w:ascii="Courier New" w:hAnsi="Courier New" w:cs="Courier New"/>
          <w:b/>
          <w:sz w:val="20"/>
          <w:szCs w:val="20"/>
        </w:rPr>
      </w:pPr>
      <w:r w:rsidRPr="0092556F">
        <w:rPr>
          <w:rFonts w:ascii="Courier New" w:hAnsi="Courier New" w:cs="Courier New"/>
          <w:b/>
          <w:sz w:val="20"/>
          <w:szCs w:val="20"/>
        </w:rPr>
        <w:t xml:space="preserve">B. 1. Respondent Universe and Sampling Methods </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 xml:space="preserve">The </w:t>
      </w:r>
      <w:r w:rsidR="009E788C">
        <w:rPr>
          <w:rFonts w:ascii="Courier New" w:hAnsi="Courier New" w:cs="Courier New"/>
          <w:sz w:val="20"/>
          <w:szCs w:val="20"/>
        </w:rPr>
        <w:t>respondents who will inform</w:t>
      </w:r>
      <w:r w:rsidRPr="0092556F">
        <w:rPr>
          <w:rFonts w:ascii="Courier New" w:hAnsi="Courier New" w:cs="Courier New"/>
          <w:sz w:val="20"/>
          <w:szCs w:val="20"/>
        </w:rPr>
        <w:t xml:space="preserve"> the </w:t>
      </w:r>
      <w:r w:rsidRPr="0092556F">
        <w:rPr>
          <w:rFonts w:ascii="Courier New" w:hAnsi="Courier New" w:cs="Courier New"/>
          <w:i/>
          <w:sz w:val="20"/>
          <w:szCs w:val="20"/>
        </w:rPr>
        <w:t>Choose Respect</w:t>
      </w:r>
      <w:r w:rsidRPr="0092556F">
        <w:rPr>
          <w:rFonts w:ascii="Courier New" w:hAnsi="Courier New" w:cs="Courier New"/>
          <w:sz w:val="20"/>
          <w:szCs w:val="20"/>
        </w:rPr>
        <w:t xml:space="preserve"> campaign </w:t>
      </w:r>
      <w:r w:rsidR="009E788C">
        <w:rPr>
          <w:rFonts w:ascii="Courier New" w:hAnsi="Courier New" w:cs="Courier New"/>
          <w:sz w:val="20"/>
          <w:szCs w:val="20"/>
        </w:rPr>
        <w:t>are</w:t>
      </w:r>
      <w:r w:rsidRPr="0092556F">
        <w:rPr>
          <w:rFonts w:ascii="Courier New" w:hAnsi="Courier New" w:cs="Courier New"/>
          <w:sz w:val="20"/>
          <w:szCs w:val="20"/>
        </w:rPr>
        <w:t xml:space="preserve"> youth ages 11 to </w:t>
      </w:r>
      <w:r w:rsidR="003D2086">
        <w:rPr>
          <w:rFonts w:ascii="Courier New" w:hAnsi="Courier New" w:cs="Courier New"/>
          <w:sz w:val="20"/>
          <w:szCs w:val="20"/>
        </w:rPr>
        <w:t>18</w:t>
      </w:r>
      <w:r w:rsidR="005A17DC">
        <w:rPr>
          <w:rFonts w:ascii="Courier New" w:hAnsi="Courier New" w:cs="Courier New"/>
          <w:sz w:val="20"/>
          <w:szCs w:val="20"/>
        </w:rPr>
        <w:t xml:space="preserve">, </w:t>
      </w:r>
      <w:r w:rsidR="005A17DC" w:rsidRPr="003D2086">
        <w:rPr>
          <w:rFonts w:ascii="Courier New" w:hAnsi="Courier New" w:cs="Courier New"/>
          <w:sz w:val="20"/>
          <w:szCs w:val="20"/>
        </w:rPr>
        <w:t xml:space="preserve">particularly </w:t>
      </w:r>
      <w:r w:rsidR="00820B48" w:rsidRPr="003D2086">
        <w:rPr>
          <w:rFonts w:ascii="Courier New" w:hAnsi="Courier New" w:cs="Courier New"/>
          <w:sz w:val="20"/>
          <w:szCs w:val="20"/>
        </w:rPr>
        <w:t>youth living in high-risk inner-city communities (</w:t>
      </w:r>
      <w:r w:rsidR="005A17DC" w:rsidRPr="003D2086">
        <w:rPr>
          <w:rFonts w:ascii="Courier New" w:hAnsi="Courier New" w:cs="Courier New"/>
          <w:sz w:val="20"/>
          <w:szCs w:val="20"/>
        </w:rPr>
        <w:t>YHRICC</w:t>
      </w:r>
      <w:r w:rsidR="00820B48" w:rsidRPr="003D2086">
        <w:rPr>
          <w:rFonts w:ascii="Courier New" w:hAnsi="Courier New" w:cs="Courier New"/>
          <w:sz w:val="20"/>
          <w:szCs w:val="20"/>
        </w:rPr>
        <w:t>)</w:t>
      </w:r>
      <w:r w:rsidRPr="003D2086">
        <w:rPr>
          <w:rFonts w:ascii="Courier New" w:hAnsi="Courier New" w:cs="Courier New"/>
          <w:sz w:val="20"/>
          <w:szCs w:val="20"/>
        </w:rPr>
        <w:t>.</w:t>
      </w:r>
      <w:r w:rsidRPr="0092556F">
        <w:rPr>
          <w:rFonts w:ascii="Courier New" w:hAnsi="Courier New" w:cs="Courier New"/>
          <w:sz w:val="20"/>
          <w:szCs w:val="20"/>
        </w:rPr>
        <w:t xml:space="preserve">    </w:t>
      </w:r>
    </w:p>
    <w:p w:rsidR="003C0F04" w:rsidRPr="0092556F" w:rsidRDefault="003C0F04" w:rsidP="003C0F04">
      <w:pPr>
        <w:rPr>
          <w:rFonts w:ascii="Courier New" w:hAnsi="Courier New" w:cs="Courier New"/>
          <w:sz w:val="20"/>
          <w:szCs w:val="20"/>
        </w:rPr>
      </w:pPr>
    </w:p>
    <w:p w:rsidR="0085256C" w:rsidRPr="0085256C" w:rsidRDefault="003C0F04" w:rsidP="0085256C">
      <w:pPr>
        <w:rPr>
          <w:rFonts w:ascii="Courier New" w:hAnsi="Courier New" w:cs="Courier New"/>
          <w:sz w:val="20"/>
          <w:szCs w:val="20"/>
        </w:rPr>
      </w:pPr>
      <w:r w:rsidRPr="0092556F">
        <w:rPr>
          <w:rFonts w:ascii="Courier New" w:hAnsi="Courier New" w:cs="Courier New"/>
          <w:sz w:val="20"/>
          <w:szCs w:val="20"/>
        </w:rPr>
        <w:t>For the in-person focus groups, the sample will be drawn from youth in or near three target markets selected based on geographic diversity and access to the target audience.  The markets have not yet been determined, but for budgeting purposes we have assumed that the focus groups will be held in Atlanta, Georgia</w:t>
      </w:r>
      <w:r w:rsidRPr="0085256C">
        <w:rPr>
          <w:rFonts w:ascii="Courier New" w:hAnsi="Courier New" w:cs="Courier New"/>
          <w:sz w:val="20"/>
          <w:szCs w:val="20"/>
        </w:rPr>
        <w:t xml:space="preserve">; </w:t>
      </w:r>
      <w:r w:rsidR="0085256C" w:rsidRPr="003D2086">
        <w:rPr>
          <w:rFonts w:ascii="Courier New" w:hAnsi="Courier New" w:cs="Courier New"/>
          <w:sz w:val="20"/>
          <w:szCs w:val="20"/>
        </w:rPr>
        <w:t xml:space="preserve">Detroit, Michigan; and Baltimore, Maryland.  These markets were tentatively selected because they are geographically dispersed and are urban centers that make a high-risk urban youth recruit possible.  Participants for the in-person focus groups will be recruited through research vendors’ community-level contacts.  Research vendors will contact leaders of community organizations to help them identify youth that fit study criteria and may be interested in participating in the focus group discussions. All groups will be recruited from high-risk urban areas based on age, gender, race/ethnicity, and family income (e.g., Hispanic, males, ages 13 to 14; African American, females, ages 17 to 18).  </w:t>
      </w:r>
      <w:r w:rsidR="0085256C" w:rsidRPr="0085256C">
        <w:rPr>
          <w:rFonts w:ascii="Courier New" w:hAnsi="Courier New" w:cs="Courier New"/>
          <w:sz w:val="20"/>
          <w:szCs w:val="20"/>
        </w:rPr>
        <w:t>Recruitment for each focus group will continue until the targeted number of participants has been achieved.</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 xml:space="preserve">For the online survey research, the sample will be drawn from youth whose parents are members of Harris Interactive’s existing database of over 6 </w:t>
      </w:r>
      <w:r w:rsidRPr="0092556F">
        <w:rPr>
          <w:rFonts w:ascii="Courier New" w:hAnsi="Courier New" w:cs="Courier New"/>
          <w:sz w:val="20"/>
          <w:szCs w:val="20"/>
        </w:rPr>
        <w:lastRenderedPageBreak/>
        <w:t xml:space="preserve">million adults (the Harris Poll Online panel) who have expressed interest in participating in online research.  Harris Interactive rigorously recruits for and maintains this database of participants to represent demographic characteristics comparable to the U.S. population.  One hundred percent of the database participants have confirmed through a two-step process that they want to be part of the database and to be offered opportunities to participate in online research (Harris, 2008).  </w:t>
      </w:r>
    </w:p>
    <w:p w:rsidR="003C0F04" w:rsidRPr="0092556F" w:rsidRDefault="003C0F04" w:rsidP="003C0F04">
      <w:pPr>
        <w:rPr>
          <w:rFonts w:ascii="Courier New" w:hAnsi="Courier New" w:cs="Courier New"/>
          <w:sz w:val="20"/>
          <w:szCs w:val="20"/>
        </w:rPr>
      </w:pPr>
    </w:p>
    <w:p w:rsidR="003C0F04" w:rsidRPr="0092556F" w:rsidRDefault="0085256C" w:rsidP="003C0F04">
      <w:pPr>
        <w:rPr>
          <w:rFonts w:ascii="Courier New" w:hAnsi="Courier New" w:cs="Courier New"/>
          <w:sz w:val="20"/>
          <w:szCs w:val="20"/>
        </w:rPr>
      </w:pPr>
      <w:r w:rsidRPr="009B5FCD">
        <w:rPr>
          <w:rFonts w:ascii="Courier New" w:hAnsi="Courier New" w:cs="Courier New"/>
          <w:sz w:val="20"/>
          <w:szCs w:val="20"/>
        </w:rPr>
        <w:t>For online surveys, the project will use convenience sampling to select participants, and all youth will be recruited through their parents</w:t>
      </w:r>
      <w:r w:rsidRPr="003D2086">
        <w:rPr>
          <w:rFonts w:ascii="Courier New" w:hAnsi="Courier New" w:cs="Courier New"/>
          <w:sz w:val="20"/>
          <w:szCs w:val="20"/>
        </w:rPr>
        <w:t xml:space="preserve">. For the in-person focus groups, the project will identify potential participants through community leaders.  </w:t>
      </w:r>
      <w:r w:rsidR="003C0F04" w:rsidRPr="003D2086">
        <w:rPr>
          <w:rFonts w:ascii="Courier New" w:hAnsi="Courier New" w:cs="Courier New"/>
          <w:sz w:val="20"/>
          <w:szCs w:val="20"/>
        </w:rPr>
        <w:t xml:space="preserve">Because we will not be using a statistical method for sampling the respondents, participants and their responses to study questions will not necessarily be representative of the full universe of youth ages 11 to </w:t>
      </w:r>
      <w:r w:rsidRPr="003D2086">
        <w:rPr>
          <w:rFonts w:ascii="Courier New" w:hAnsi="Courier New" w:cs="Courier New"/>
          <w:sz w:val="20"/>
          <w:szCs w:val="20"/>
        </w:rPr>
        <w:t>18</w:t>
      </w:r>
      <w:r w:rsidR="003C0F04" w:rsidRPr="003D2086">
        <w:rPr>
          <w:rFonts w:ascii="Courier New" w:hAnsi="Courier New" w:cs="Courier New"/>
          <w:sz w:val="20"/>
          <w:szCs w:val="20"/>
        </w:rPr>
        <w:t>.  However, because these data will be collected</w:t>
      </w:r>
      <w:r w:rsidR="003C0F04" w:rsidRPr="0092556F">
        <w:rPr>
          <w:rFonts w:ascii="Courier New" w:hAnsi="Courier New" w:cs="Courier New"/>
          <w:sz w:val="20"/>
          <w:szCs w:val="20"/>
        </w:rPr>
        <w:t xml:space="preserve"> for program improvement purposes only, a non-sampling approach is appropriate for our needs.</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 xml:space="preserve">Based on past experience conducting online research, we expect that the response rate for the online surveys will be somewhere between 5 percent and 50 percent.  Because we will not be using a statistical method to sample and recruit participants, this relatively low response rate will not affect the accuracy or usefulness of the data obtained.  An examination of response rates for the in-person focus group research is not relevant given that, as a research method, focus groups are not intended to function as a representative sample of a larger population, but rather to provide insights about the range of ways the target audience perceives a situation or tactic (Krueger, 1988; Stewart and Shamdasani, 1990).  That said, based on past experience, we expect at least </w:t>
      </w:r>
      <w:r w:rsidR="005A17DC" w:rsidRPr="003D2086">
        <w:rPr>
          <w:rFonts w:ascii="Courier New" w:hAnsi="Courier New" w:cs="Courier New"/>
          <w:sz w:val="20"/>
          <w:szCs w:val="20"/>
        </w:rPr>
        <w:t>six of the eight</w:t>
      </w:r>
      <w:r w:rsidRPr="0092556F">
        <w:rPr>
          <w:rFonts w:ascii="Courier New" w:hAnsi="Courier New" w:cs="Courier New"/>
          <w:sz w:val="20"/>
          <w:szCs w:val="20"/>
        </w:rPr>
        <w:t xml:space="preserve"> participants we recruit for each focus group to show up for the group.    </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b/>
          <w:sz w:val="20"/>
          <w:szCs w:val="20"/>
        </w:rPr>
      </w:pPr>
      <w:r w:rsidRPr="0092556F">
        <w:rPr>
          <w:rFonts w:ascii="Courier New" w:hAnsi="Courier New" w:cs="Courier New"/>
          <w:b/>
          <w:sz w:val="20"/>
          <w:szCs w:val="20"/>
        </w:rPr>
        <w:t xml:space="preserve">B. 2. Procedures for the Collection of Information </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b/>
          <w:sz w:val="20"/>
          <w:szCs w:val="20"/>
          <w:u w:val="single"/>
        </w:rPr>
      </w:pPr>
      <w:r w:rsidRPr="0092556F">
        <w:rPr>
          <w:rFonts w:ascii="Courier New" w:hAnsi="Courier New" w:cs="Courier New"/>
          <w:b/>
          <w:sz w:val="20"/>
          <w:szCs w:val="20"/>
          <w:u w:val="single"/>
        </w:rPr>
        <w:t>Focus Groups</w:t>
      </w:r>
    </w:p>
    <w:p w:rsidR="003C0F04" w:rsidRPr="0092556F" w:rsidRDefault="003C0F04" w:rsidP="003C0F04">
      <w:pPr>
        <w:rPr>
          <w:rFonts w:ascii="Courier New" w:hAnsi="Courier New" w:cs="Courier New"/>
          <w:sz w:val="20"/>
          <w:szCs w:val="20"/>
        </w:rPr>
      </w:pPr>
    </w:p>
    <w:p w:rsidR="0085256C" w:rsidRPr="0085256C" w:rsidRDefault="0085256C" w:rsidP="0085256C">
      <w:pPr>
        <w:rPr>
          <w:rFonts w:ascii="Courier New" w:hAnsi="Courier New" w:cs="Courier New"/>
          <w:sz w:val="20"/>
          <w:szCs w:val="20"/>
        </w:rPr>
      </w:pPr>
      <w:r w:rsidRPr="003D2086">
        <w:rPr>
          <w:rFonts w:ascii="Courier New" w:hAnsi="Courier New" w:cs="Courier New"/>
          <w:sz w:val="20"/>
          <w:szCs w:val="20"/>
        </w:rPr>
        <w:t>For the in-person focus groups, Ogilvy will work with specialized research vendors to recruit participants using in-person recruitment and a screener instrument</w:t>
      </w:r>
      <w:r w:rsidR="0085151E" w:rsidRPr="003D2086">
        <w:rPr>
          <w:rFonts w:ascii="Courier New" w:hAnsi="Courier New" w:cs="Courier New"/>
          <w:sz w:val="20"/>
          <w:szCs w:val="20"/>
        </w:rPr>
        <w:t xml:space="preserve"> (</w:t>
      </w:r>
      <w:r w:rsidRPr="003D2086">
        <w:rPr>
          <w:rFonts w:ascii="Courier New" w:hAnsi="Courier New" w:cs="Courier New"/>
          <w:sz w:val="20"/>
          <w:szCs w:val="20"/>
        </w:rPr>
        <w:t>See Attachment M, “</w:t>
      </w:r>
      <w:r w:rsidR="0085151E" w:rsidRPr="003D2086">
        <w:rPr>
          <w:rFonts w:ascii="Courier New" w:hAnsi="Courier New" w:cs="Courier New"/>
          <w:sz w:val="20"/>
          <w:szCs w:val="20"/>
        </w:rPr>
        <w:t>Focus Group Screening Instrument for Youth and Script for Obtaining Verbal Consent of Parent”)</w:t>
      </w:r>
      <w:r w:rsidRPr="003D2086">
        <w:rPr>
          <w:rFonts w:ascii="Courier New" w:hAnsi="Courier New" w:cs="Courier New"/>
          <w:sz w:val="20"/>
          <w:szCs w:val="20"/>
        </w:rPr>
        <w:t>.  All participants will be recruited through personal contacts, and permission to participate will be obtained from parents/guardians.  For more info</w:t>
      </w:r>
      <w:r w:rsidR="00127236" w:rsidRPr="003D2086">
        <w:rPr>
          <w:rFonts w:ascii="Courier New" w:hAnsi="Courier New" w:cs="Courier New"/>
          <w:sz w:val="20"/>
          <w:szCs w:val="20"/>
        </w:rPr>
        <w:t>rmation on recruiting, see section A.1</w:t>
      </w:r>
      <w:r w:rsidRPr="003D2086">
        <w:rPr>
          <w:rFonts w:ascii="Courier New" w:hAnsi="Courier New" w:cs="Courier New"/>
          <w:sz w:val="20"/>
          <w:szCs w:val="20"/>
        </w:rPr>
        <w:t>.</w:t>
      </w:r>
      <w:r w:rsidRPr="0085256C">
        <w:rPr>
          <w:rFonts w:ascii="Courier New" w:hAnsi="Courier New" w:cs="Courier New"/>
          <w:sz w:val="20"/>
          <w:szCs w:val="20"/>
        </w:rPr>
        <w:t xml:space="preserve"> </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 xml:space="preserve">A screener instrument is a questionnaire that has been designed for recruiters to use to identify qualifying participants during the course of a brief conversation, or, in the case of online surveys, completion of a brief online questionnaire.  “Screeners” are carefully structured so that the </w:t>
      </w:r>
      <w:r w:rsidRPr="0085151E">
        <w:rPr>
          <w:rFonts w:ascii="Courier New" w:hAnsi="Courier New" w:cs="Courier New"/>
          <w:sz w:val="20"/>
          <w:szCs w:val="20"/>
        </w:rPr>
        <w:t>questioning process is short, easy to-under</w:t>
      </w:r>
      <w:r w:rsidR="0085151E">
        <w:rPr>
          <w:rFonts w:ascii="Courier New" w:hAnsi="Courier New" w:cs="Courier New"/>
          <w:sz w:val="20"/>
          <w:szCs w:val="20"/>
        </w:rPr>
        <w:t xml:space="preserve">stand, friendly, and </w:t>
      </w:r>
      <w:r w:rsidR="00127236">
        <w:rPr>
          <w:rFonts w:ascii="Courier New" w:hAnsi="Courier New" w:cs="Courier New"/>
          <w:sz w:val="20"/>
          <w:szCs w:val="20"/>
        </w:rPr>
        <w:t>efficient</w:t>
      </w:r>
      <w:r w:rsidR="00127236" w:rsidRPr="0085151E">
        <w:rPr>
          <w:rFonts w:ascii="Courier New" w:hAnsi="Courier New" w:cs="Courier New"/>
          <w:sz w:val="20"/>
          <w:szCs w:val="20"/>
        </w:rPr>
        <w:t xml:space="preserve"> (</w:t>
      </w:r>
      <w:r w:rsidRPr="0085151E">
        <w:rPr>
          <w:rFonts w:ascii="Courier New" w:hAnsi="Courier New" w:cs="Courier New"/>
          <w:sz w:val="20"/>
          <w:szCs w:val="20"/>
        </w:rPr>
        <w:t>See Attachment M).  Screeners</w:t>
      </w:r>
      <w:r w:rsidRPr="0092556F">
        <w:rPr>
          <w:rFonts w:ascii="Courier New" w:hAnsi="Courier New" w:cs="Courier New"/>
          <w:sz w:val="20"/>
          <w:szCs w:val="20"/>
        </w:rPr>
        <w:t xml:space="preserve"> for the in-person groups </w:t>
      </w:r>
      <w:r w:rsidRPr="003D2086">
        <w:rPr>
          <w:rFonts w:ascii="Courier New" w:hAnsi="Courier New" w:cs="Courier New"/>
          <w:sz w:val="20"/>
          <w:szCs w:val="20"/>
        </w:rPr>
        <w:t xml:space="preserve">will be administered to </w:t>
      </w:r>
      <w:r w:rsidR="00FA6498" w:rsidRPr="003D2086">
        <w:rPr>
          <w:rFonts w:ascii="Courier New" w:hAnsi="Courier New" w:cs="Courier New"/>
          <w:sz w:val="20"/>
          <w:szCs w:val="20"/>
        </w:rPr>
        <w:t>youth during a short conversation</w:t>
      </w:r>
      <w:r w:rsidRPr="0092556F">
        <w:rPr>
          <w:rFonts w:ascii="Courier New" w:hAnsi="Courier New" w:cs="Courier New"/>
          <w:sz w:val="20"/>
          <w:szCs w:val="20"/>
        </w:rPr>
        <w:t>, during whi</w:t>
      </w:r>
      <w:r w:rsidR="00FA6498">
        <w:rPr>
          <w:rFonts w:ascii="Courier New" w:hAnsi="Courier New" w:cs="Courier New"/>
          <w:sz w:val="20"/>
          <w:szCs w:val="20"/>
        </w:rPr>
        <w:t xml:space="preserve">ch recruiters will explain that the youth will be compensated for </w:t>
      </w:r>
      <w:r w:rsidRPr="0092556F">
        <w:rPr>
          <w:rFonts w:ascii="Courier New" w:hAnsi="Courier New" w:cs="Courier New"/>
          <w:sz w:val="20"/>
          <w:szCs w:val="20"/>
        </w:rPr>
        <w:t xml:space="preserve">participation in the focus group.  As described in Section A.9, </w:t>
      </w:r>
      <w:r w:rsidR="0092556F" w:rsidRPr="0092556F">
        <w:rPr>
          <w:rFonts w:ascii="Courier New" w:hAnsi="Courier New" w:cs="Courier New"/>
          <w:sz w:val="20"/>
          <w:szCs w:val="20"/>
        </w:rPr>
        <w:t xml:space="preserve">incentives </w:t>
      </w:r>
      <w:r w:rsidRPr="0092556F">
        <w:rPr>
          <w:rFonts w:ascii="Courier New" w:hAnsi="Courier New" w:cs="Courier New"/>
          <w:sz w:val="20"/>
          <w:szCs w:val="20"/>
        </w:rPr>
        <w:t xml:space="preserve">will </w:t>
      </w:r>
      <w:r w:rsidR="007C73B1">
        <w:rPr>
          <w:rFonts w:ascii="Courier New" w:hAnsi="Courier New" w:cs="Courier New"/>
          <w:sz w:val="20"/>
          <w:szCs w:val="20"/>
        </w:rPr>
        <w:t xml:space="preserve">be required to ensure acceptable response rates and high-quality data.  Incentives will </w:t>
      </w:r>
      <w:r w:rsidRPr="0092556F">
        <w:rPr>
          <w:rFonts w:ascii="Courier New" w:hAnsi="Courier New" w:cs="Courier New"/>
          <w:sz w:val="20"/>
          <w:szCs w:val="20"/>
        </w:rPr>
        <w:t>vary slightly across groups, based on local cost of living differences.  The amount of compensation will be roughly $</w:t>
      </w:r>
      <w:r w:rsidR="00250581">
        <w:rPr>
          <w:rFonts w:ascii="Courier New" w:hAnsi="Courier New" w:cs="Courier New"/>
          <w:sz w:val="20"/>
          <w:szCs w:val="20"/>
        </w:rPr>
        <w:t>50</w:t>
      </w:r>
      <w:r w:rsidR="00250581" w:rsidRPr="0092556F">
        <w:rPr>
          <w:rFonts w:ascii="Courier New" w:hAnsi="Courier New" w:cs="Courier New"/>
          <w:sz w:val="20"/>
          <w:szCs w:val="20"/>
        </w:rPr>
        <w:t xml:space="preserve"> </w:t>
      </w:r>
      <w:r w:rsidRPr="0092556F">
        <w:rPr>
          <w:rFonts w:ascii="Courier New" w:hAnsi="Courier New" w:cs="Courier New"/>
          <w:sz w:val="20"/>
          <w:szCs w:val="20"/>
        </w:rPr>
        <w:t>- $</w:t>
      </w:r>
      <w:r w:rsidR="00250581">
        <w:rPr>
          <w:rFonts w:ascii="Courier New" w:hAnsi="Courier New" w:cs="Courier New"/>
          <w:sz w:val="20"/>
          <w:szCs w:val="20"/>
        </w:rPr>
        <w:t>60</w:t>
      </w:r>
      <w:r w:rsidRPr="0092556F">
        <w:rPr>
          <w:rFonts w:ascii="Courier New" w:hAnsi="Courier New" w:cs="Courier New"/>
          <w:sz w:val="20"/>
          <w:szCs w:val="20"/>
        </w:rPr>
        <w:t xml:space="preserve"> per person.</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U</w:t>
      </w:r>
      <w:r w:rsidRPr="0092556F">
        <w:rPr>
          <w:rFonts w:ascii="Courier New" w:eastAsia="SimSun" w:hAnsi="Courier New" w:cs="Courier New"/>
          <w:sz w:val="20"/>
          <w:szCs w:val="20"/>
          <w:lang w:eastAsia="zh-CN"/>
        </w:rPr>
        <w:t xml:space="preserve">pon successful recruitment, the parent or guardian of each participating youth will receive a confirmation letter from the </w:t>
      </w:r>
      <w:r w:rsidR="00D84452" w:rsidRPr="00820B48">
        <w:rPr>
          <w:rFonts w:ascii="Courier New" w:eastAsia="SimSun" w:hAnsi="Courier New" w:cs="Courier New"/>
          <w:sz w:val="20"/>
          <w:szCs w:val="20"/>
          <w:lang w:eastAsia="zh-CN"/>
        </w:rPr>
        <w:t>research vendor</w:t>
      </w:r>
      <w:r w:rsidRPr="00820B48">
        <w:rPr>
          <w:rFonts w:ascii="Courier New" w:eastAsia="SimSun" w:hAnsi="Courier New" w:cs="Courier New"/>
          <w:sz w:val="20"/>
          <w:szCs w:val="20"/>
          <w:lang w:eastAsia="zh-CN"/>
        </w:rPr>
        <w:t>.</w:t>
      </w:r>
      <w:r w:rsidRPr="0092556F">
        <w:rPr>
          <w:rFonts w:ascii="Courier New" w:eastAsia="SimSun" w:hAnsi="Courier New" w:cs="Courier New"/>
          <w:sz w:val="20"/>
          <w:szCs w:val="20"/>
          <w:lang w:eastAsia="zh-CN"/>
        </w:rPr>
        <w:t xml:space="preserve">  The letter will contain the logistical information (e.g., address and directions to the focus </w:t>
      </w:r>
      <w:r w:rsidRPr="00820B48">
        <w:rPr>
          <w:rFonts w:ascii="Courier New" w:eastAsia="SimSun" w:hAnsi="Courier New" w:cs="Courier New"/>
          <w:sz w:val="20"/>
          <w:szCs w:val="20"/>
          <w:lang w:eastAsia="zh-CN"/>
        </w:rPr>
        <w:t xml:space="preserve">group </w:t>
      </w:r>
      <w:r w:rsidR="00D84452" w:rsidRPr="00820B48">
        <w:rPr>
          <w:rFonts w:ascii="Courier New" w:eastAsia="SimSun" w:hAnsi="Courier New" w:cs="Courier New"/>
          <w:sz w:val="20"/>
          <w:szCs w:val="20"/>
          <w:lang w:eastAsia="zh-CN"/>
        </w:rPr>
        <w:t>location</w:t>
      </w:r>
      <w:r w:rsidRPr="00820B48">
        <w:rPr>
          <w:rFonts w:ascii="Courier New" w:eastAsia="SimSun" w:hAnsi="Courier New" w:cs="Courier New"/>
          <w:sz w:val="20"/>
          <w:szCs w:val="20"/>
          <w:lang w:eastAsia="zh-CN"/>
        </w:rPr>
        <w:t xml:space="preserve">, reminder about the date and time) and an informed </w:t>
      </w:r>
      <w:r w:rsidR="0010129C" w:rsidRPr="00820B48">
        <w:rPr>
          <w:rFonts w:ascii="Courier New" w:eastAsia="SimSun" w:hAnsi="Courier New" w:cs="Courier New"/>
          <w:sz w:val="20"/>
          <w:szCs w:val="20"/>
          <w:lang w:eastAsia="zh-CN"/>
        </w:rPr>
        <w:t>permission form</w:t>
      </w:r>
      <w:r w:rsidRPr="00820B48">
        <w:rPr>
          <w:rFonts w:ascii="Courier New" w:eastAsia="SimSun" w:hAnsi="Courier New" w:cs="Courier New"/>
          <w:sz w:val="20"/>
          <w:szCs w:val="20"/>
          <w:lang w:eastAsia="zh-CN"/>
        </w:rPr>
        <w:t xml:space="preserve"> for the parent (</w:t>
      </w:r>
      <w:r w:rsidR="009C2583" w:rsidRPr="00820B48">
        <w:rPr>
          <w:rFonts w:ascii="Courier New" w:eastAsia="SimSun" w:hAnsi="Courier New" w:cs="Courier New"/>
          <w:sz w:val="20"/>
          <w:szCs w:val="20"/>
          <w:lang w:eastAsia="zh-CN"/>
        </w:rPr>
        <w:t xml:space="preserve">See </w:t>
      </w:r>
      <w:r w:rsidRPr="00820B48">
        <w:rPr>
          <w:rFonts w:ascii="Courier New" w:eastAsia="SimSun" w:hAnsi="Courier New" w:cs="Courier New"/>
          <w:sz w:val="20"/>
          <w:szCs w:val="20"/>
          <w:lang w:eastAsia="zh-CN"/>
        </w:rPr>
        <w:t>Attachment K</w:t>
      </w:r>
      <w:r w:rsidR="009C2583" w:rsidRPr="00820B48">
        <w:rPr>
          <w:rFonts w:ascii="Courier New" w:eastAsia="SimSun" w:hAnsi="Courier New" w:cs="Courier New"/>
          <w:sz w:val="20"/>
          <w:szCs w:val="20"/>
          <w:lang w:eastAsia="zh-CN"/>
        </w:rPr>
        <w:t xml:space="preserve">, </w:t>
      </w:r>
      <w:r w:rsidR="009C2583" w:rsidRPr="00820B48">
        <w:rPr>
          <w:rFonts w:ascii="Courier New" w:hAnsi="Courier New" w:cs="Courier New"/>
          <w:color w:val="000000"/>
          <w:sz w:val="20"/>
          <w:szCs w:val="20"/>
        </w:rPr>
        <w:t>“Focus</w:t>
      </w:r>
      <w:r w:rsidR="0085151E" w:rsidRPr="00820B48">
        <w:rPr>
          <w:rFonts w:ascii="Courier New" w:hAnsi="Courier New" w:cs="Courier New"/>
          <w:color w:val="000000"/>
          <w:sz w:val="20"/>
          <w:szCs w:val="20"/>
        </w:rPr>
        <w:t xml:space="preserve"> Group Parental Permission Form</w:t>
      </w:r>
      <w:r w:rsidR="009C2583" w:rsidRPr="00820B48">
        <w:rPr>
          <w:rFonts w:ascii="Courier New" w:hAnsi="Courier New" w:cs="Courier New"/>
          <w:color w:val="000000"/>
          <w:sz w:val="20"/>
          <w:szCs w:val="20"/>
        </w:rPr>
        <w:t>”</w:t>
      </w:r>
      <w:r w:rsidRPr="00820B48">
        <w:rPr>
          <w:rFonts w:ascii="Courier New" w:eastAsia="SimSun" w:hAnsi="Courier New" w:cs="Courier New"/>
          <w:sz w:val="20"/>
          <w:szCs w:val="20"/>
          <w:lang w:eastAsia="zh-CN"/>
        </w:rPr>
        <w:t xml:space="preserve">).  Each parent or guardian will be required to return the signed </w:t>
      </w:r>
      <w:r w:rsidR="0010129C" w:rsidRPr="00820B48">
        <w:rPr>
          <w:rFonts w:ascii="Courier New" w:eastAsia="SimSun" w:hAnsi="Courier New" w:cs="Courier New"/>
          <w:sz w:val="20"/>
          <w:szCs w:val="20"/>
          <w:lang w:eastAsia="zh-CN"/>
        </w:rPr>
        <w:t>permission form</w:t>
      </w:r>
      <w:r w:rsidRPr="00820B48">
        <w:rPr>
          <w:rFonts w:ascii="Courier New" w:eastAsia="SimSun" w:hAnsi="Courier New" w:cs="Courier New"/>
          <w:sz w:val="20"/>
          <w:szCs w:val="20"/>
          <w:lang w:eastAsia="zh-CN"/>
        </w:rPr>
        <w:t xml:space="preserve"> prior to their youth’s participation in the focus group.  Upon arriving to the focus group </w:t>
      </w:r>
      <w:r w:rsidR="00D84452" w:rsidRPr="00820B48">
        <w:rPr>
          <w:rFonts w:ascii="Courier New" w:eastAsia="SimSun" w:hAnsi="Courier New" w:cs="Courier New"/>
          <w:sz w:val="20"/>
          <w:szCs w:val="20"/>
          <w:lang w:eastAsia="zh-CN"/>
        </w:rPr>
        <w:t>location</w:t>
      </w:r>
      <w:r w:rsidR="009B5FCD" w:rsidRPr="00820B48">
        <w:rPr>
          <w:rFonts w:ascii="Courier New" w:eastAsia="SimSun" w:hAnsi="Courier New" w:cs="Courier New"/>
          <w:sz w:val="20"/>
          <w:szCs w:val="20"/>
          <w:lang w:eastAsia="zh-CN"/>
        </w:rPr>
        <w:t xml:space="preserve">, the youth also will </w:t>
      </w:r>
      <w:r w:rsidRPr="00820B48">
        <w:rPr>
          <w:rFonts w:ascii="Courier New" w:eastAsia="SimSun" w:hAnsi="Courier New" w:cs="Courier New"/>
          <w:sz w:val="20"/>
          <w:szCs w:val="20"/>
          <w:lang w:eastAsia="zh-CN"/>
        </w:rPr>
        <w:t xml:space="preserve">read and </w:t>
      </w:r>
      <w:r w:rsidR="009B5FCD" w:rsidRPr="00820B48">
        <w:rPr>
          <w:rFonts w:ascii="Courier New" w:eastAsia="SimSun" w:hAnsi="Courier New" w:cs="Courier New"/>
          <w:sz w:val="20"/>
          <w:szCs w:val="20"/>
          <w:lang w:eastAsia="zh-CN"/>
        </w:rPr>
        <w:t xml:space="preserve">be </w:t>
      </w:r>
      <w:r w:rsidRPr="00820B48">
        <w:rPr>
          <w:rFonts w:ascii="Courier New" w:eastAsia="SimSun" w:hAnsi="Courier New" w:cs="Courier New"/>
          <w:sz w:val="20"/>
          <w:szCs w:val="20"/>
          <w:lang w:eastAsia="zh-CN"/>
        </w:rPr>
        <w:t>asked to sign an assent form prior to the start</w:t>
      </w:r>
      <w:r w:rsidRPr="0092556F">
        <w:rPr>
          <w:rFonts w:ascii="Courier New" w:eastAsia="SimSun" w:hAnsi="Courier New" w:cs="Courier New"/>
          <w:sz w:val="20"/>
          <w:szCs w:val="20"/>
          <w:lang w:eastAsia="zh-CN"/>
        </w:rPr>
        <w:t xml:space="preserve"> of the focus group (</w:t>
      </w:r>
      <w:r w:rsidR="009C2583" w:rsidRPr="0092556F">
        <w:rPr>
          <w:rFonts w:ascii="Courier New" w:eastAsia="SimSun" w:hAnsi="Courier New" w:cs="Courier New"/>
          <w:sz w:val="20"/>
          <w:szCs w:val="20"/>
          <w:lang w:eastAsia="zh-CN"/>
        </w:rPr>
        <w:t xml:space="preserve">See </w:t>
      </w:r>
      <w:r w:rsidRPr="0092556F">
        <w:rPr>
          <w:rFonts w:ascii="Courier New" w:eastAsia="SimSun" w:hAnsi="Courier New" w:cs="Courier New"/>
          <w:sz w:val="20"/>
          <w:szCs w:val="20"/>
          <w:lang w:eastAsia="zh-CN"/>
        </w:rPr>
        <w:t>Attachment L</w:t>
      </w:r>
      <w:r w:rsidR="009C2583" w:rsidRPr="0092556F">
        <w:rPr>
          <w:rFonts w:ascii="Courier New" w:eastAsia="SimSun" w:hAnsi="Courier New" w:cs="Courier New"/>
          <w:sz w:val="20"/>
          <w:szCs w:val="20"/>
          <w:lang w:eastAsia="zh-CN"/>
        </w:rPr>
        <w:t>,</w:t>
      </w:r>
      <w:r w:rsidR="009C2583" w:rsidRPr="0092556F">
        <w:rPr>
          <w:rFonts w:ascii="Courier New" w:hAnsi="Courier New" w:cs="Courier New"/>
          <w:color w:val="000000"/>
          <w:sz w:val="20"/>
          <w:szCs w:val="20"/>
        </w:rPr>
        <w:t xml:space="preserve"> “Focus Group Youth Assent Form.”</w:t>
      </w:r>
      <w:r w:rsidRPr="0092556F">
        <w:rPr>
          <w:rFonts w:ascii="Courier New" w:eastAsia="SimSun" w:hAnsi="Courier New" w:cs="Courier New"/>
          <w:sz w:val="20"/>
          <w:szCs w:val="20"/>
          <w:lang w:eastAsia="zh-CN"/>
        </w:rPr>
        <w:t xml:space="preserve">).  </w:t>
      </w:r>
    </w:p>
    <w:p w:rsidR="003C0F04" w:rsidRPr="0092556F" w:rsidRDefault="003C0F04" w:rsidP="003C0F04">
      <w:pPr>
        <w:rPr>
          <w:rFonts w:ascii="Courier New" w:hAnsi="Courier New" w:cs="Courier New"/>
          <w:sz w:val="20"/>
          <w:szCs w:val="20"/>
        </w:rPr>
      </w:pPr>
    </w:p>
    <w:p w:rsidR="003C0F04" w:rsidRPr="0092556F" w:rsidRDefault="003C0F04" w:rsidP="003C0F04">
      <w:pPr>
        <w:autoSpaceDE w:val="0"/>
        <w:autoSpaceDN w:val="0"/>
        <w:adjustRightInd w:val="0"/>
        <w:rPr>
          <w:rFonts w:ascii="Courier New" w:hAnsi="Courier New" w:cs="Courier New"/>
          <w:sz w:val="20"/>
          <w:szCs w:val="20"/>
        </w:rPr>
      </w:pPr>
      <w:r w:rsidRPr="0092556F">
        <w:rPr>
          <w:rFonts w:ascii="Courier New" w:hAnsi="Courier New" w:cs="Courier New"/>
          <w:sz w:val="20"/>
          <w:szCs w:val="20"/>
        </w:rPr>
        <w:t>After assenting to participate in the study</w:t>
      </w:r>
      <w:r w:rsidR="00FA6498">
        <w:rPr>
          <w:rFonts w:ascii="Courier New" w:hAnsi="Courier New" w:cs="Courier New"/>
          <w:sz w:val="20"/>
          <w:szCs w:val="20"/>
        </w:rPr>
        <w:t xml:space="preserve"> upon arrival to the focus group location</w:t>
      </w:r>
      <w:r w:rsidRPr="0092556F">
        <w:rPr>
          <w:rFonts w:ascii="Courier New" w:hAnsi="Courier New" w:cs="Courier New"/>
          <w:sz w:val="20"/>
          <w:szCs w:val="20"/>
        </w:rPr>
        <w:t>, the respondents will be asked to complete a brief written survey while they wait in the waiting room for the focus group to start (</w:t>
      </w:r>
      <w:r w:rsidR="00A23AD4" w:rsidRPr="0092556F">
        <w:rPr>
          <w:rFonts w:ascii="Courier New" w:hAnsi="Courier New" w:cs="Courier New"/>
          <w:sz w:val="20"/>
          <w:szCs w:val="20"/>
        </w:rPr>
        <w:t xml:space="preserve">See </w:t>
      </w:r>
      <w:r w:rsidRPr="0092556F">
        <w:rPr>
          <w:rFonts w:ascii="Courier New" w:hAnsi="Courier New" w:cs="Courier New"/>
          <w:sz w:val="20"/>
          <w:szCs w:val="20"/>
        </w:rPr>
        <w:t>Attachment N</w:t>
      </w:r>
      <w:r w:rsidR="0085151E">
        <w:rPr>
          <w:rFonts w:ascii="Courier New" w:hAnsi="Courier New" w:cs="Courier New"/>
          <w:sz w:val="20"/>
          <w:szCs w:val="20"/>
        </w:rPr>
        <w:t>, “Focus Group Survey</w:t>
      </w:r>
      <w:r w:rsidR="00A23AD4" w:rsidRPr="0092556F">
        <w:rPr>
          <w:rFonts w:ascii="Courier New" w:hAnsi="Courier New" w:cs="Courier New"/>
          <w:sz w:val="20"/>
          <w:szCs w:val="20"/>
        </w:rPr>
        <w:t>”</w:t>
      </w:r>
      <w:r w:rsidRPr="0092556F">
        <w:rPr>
          <w:rFonts w:ascii="Courier New" w:hAnsi="Courier New" w:cs="Courier New"/>
          <w:sz w:val="20"/>
          <w:szCs w:val="20"/>
        </w:rPr>
        <w:t xml:space="preserve">).  Once all surveys have been completed, the respondents in each group will meet in a room with a trained moderator and </w:t>
      </w:r>
      <w:r w:rsidR="00FA6498" w:rsidRPr="003D2086">
        <w:rPr>
          <w:rFonts w:ascii="Courier New" w:hAnsi="Courier New" w:cs="Courier New"/>
          <w:sz w:val="20"/>
          <w:szCs w:val="20"/>
        </w:rPr>
        <w:t>closed-circuit television</w:t>
      </w:r>
      <w:r w:rsidRPr="003D2086">
        <w:rPr>
          <w:rFonts w:ascii="Courier New" w:hAnsi="Courier New" w:cs="Courier New"/>
          <w:sz w:val="20"/>
          <w:szCs w:val="20"/>
        </w:rPr>
        <w:t xml:space="preserve">, which </w:t>
      </w:r>
      <w:r w:rsidR="00FA6498" w:rsidRPr="003D2086">
        <w:rPr>
          <w:rFonts w:ascii="Courier New" w:hAnsi="Courier New" w:cs="Courier New"/>
          <w:sz w:val="20"/>
          <w:szCs w:val="20"/>
        </w:rPr>
        <w:t>will allow CDC and Ogilvy staff to listen/observe</w:t>
      </w:r>
      <w:r w:rsidRPr="003D2086">
        <w:rPr>
          <w:rFonts w:ascii="Courier New" w:hAnsi="Courier New" w:cs="Courier New"/>
          <w:sz w:val="20"/>
          <w:szCs w:val="20"/>
        </w:rPr>
        <w:t xml:space="preserve">.  </w:t>
      </w:r>
      <w:r w:rsidR="00FA6498" w:rsidRPr="003D2086">
        <w:rPr>
          <w:rFonts w:ascii="Courier New" w:hAnsi="Courier New" w:cs="Courier New"/>
          <w:sz w:val="20"/>
          <w:szCs w:val="20"/>
        </w:rPr>
        <w:t>(Note:  One-way mirrors will not be used because the described focus groups will not be carried out in traditional focus group facilities.)</w:t>
      </w:r>
      <w:r w:rsidR="00FA6498">
        <w:rPr>
          <w:rFonts w:ascii="Courier New" w:hAnsi="Courier New" w:cs="Courier New"/>
          <w:sz w:val="20"/>
          <w:szCs w:val="20"/>
        </w:rPr>
        <w:t xml:space="preserve"> </w:t>
      </w:r>
      <w:r w:rsidRPr="0092556F">
        <w:rPr>
          <w:rFonts w:ascii="Courier New" w:hAnsi="Courier New" w:cs="Courier New"/>
          <w:sz w:val="20"/>
          <w:szCs w:val="20"/>
        </w:rPr>
        <w:t xml:space="preserve">The moderator will explain the study, inform the group of taping and observation, and lead a discussion using </w:t>
      </w:r>
      <w:r w:rsidR="00FA6498">
        <w:rPr>
          <w:rFonts w:ascii="Courier New" w:hAnsi="Courier New" w:cs="Courier New"/>
          <w:sz w:val="20"/>
          <w:szCs w:val="20"/>
        </w:rPr>
        <w:t xml:space="preserve">one of </w:t>
      </w:r>
      <w:r w:rsidRPr="0092556F">
        <w:rPr>
          <w:rFonts w:ascii="Courier New" w:hAnsi="Courier New" w:cs="Courier New"/>
          <w:sz w:val="20"/>
          <w:szCs w:val="20"/>
        </w:rPr>
        <w:t xml:space="preserve">the </w:t>
      </w:r>
      <w:r w:rsidR="00A23AD4" w:rsidRPr="0092556F">
        <w:rPr>
          <w:rFonts w:ascii="Courier New" w:hAnsi="Courier New" w:cs="Courier New"/>
          <w:sz w:val="20"/>
          <w:szCs w:val="20"/>
        </w:rPr>
        <w:t xml:space="preserve">moderator’s </w:t>
      </w:r>
      <w:r w:rsidRPr="0092556F">
        <w:rPr>
          <w:rFonts w:ascii="Courier New" w:hAnsi="Courier New" w:cs="Courier New"/>
          <w:sz w:val="20"/>
          <w:szCs w:val="20"/>
        </w:rPr>
        <w:t>guide</w:t>
      </w:r>
      <w:r w:rsidR="00FA6498">
        <w:rPr>
          <w:rFonts w:ascii="Courier New" w:hAnsi="Courier New" w:cs="Courier New"/>
          <w:sz w:val="20"/>
          <w:szCs w:val="20"/>
        </w:rPr>
        <w:t>s</w:t>
      </w:r>
      <w:r w:rsidR="00A23AD4" w:rsidRPr="0092556F">
        <w:rPr>
          <w:rFonts w:ascii="Courier New" w:hAnsi="Courier New" w:cs="Courier New"/>
          <w:sz w:val="20"/>
          <w:szCs w:val="20"/>
        </w:rPr>
        <w:t xml:space="preserve"> (See </w:t>
      </w:r>
      <w:r w:rsidRPr="0092556F">
        <w:rPr>
          <w:rFonts w:ascii="Courier New" w:hAnsi="Courier New" w:cs="Courier New"/>
          <w:sz w:val="20"/>
          <w:szCs w:val="20"/>
        </w:rPr>
        <w:t>Attachment</w:t>
      </w:r>
      <w:r w:rsidR="0085151E">
        <w:rPr>
          <w:rFonts w:ascii="Courier New" w:hAnsi="Courier New" w:cs="Courier New"/>
          <w:sz w:val="20"/>
          <w:szCs w:val="20"/>
        </w:rPr>
        <w:t>s</w:t>
      </w:r>
      <w:r w:rsidRPr="0092556F">
        <w:rPr>
          <w:rFonts w:ascii="Courier New" w:hAnsi="Courier New" w:cs="Courier New"/>
          <w:sz w:val="20"/>
          <w:szCs w:val="20"/>
        </w:rPr>
        <w:t xml:space="preserve"> D</w:t>
      </w:r>
      <w:r w:rsidR="00FA6498">
        <w:rPr>
          <w:rFonts w:ascii="Courier New" w:hAnsi="Courier New" w:cs="Courier New"/>
          <w:sz w:val="20"/>
          <w:szCs w:val="20"/>
        </w:rPr>
        <w:t xml:space="preserve">-1 and D-2).  </w:t>
      </w:r>
      <w:r w:rsidRPr="0092556F">
        <w:rPr>
          <w:rFonts w:ascii="Courier New" w:hAnsi="Courier New" w:cs="Courier New"/>
          <w:sz w:val="20"/>
          <w:szCs w:val="20"/>
        </w:rPr>
        <w:t xml:space="preserve">Responses will be collected by audiotape, and the observers will take notes.  Following each focus group, the tapes will be transcribed for qualitative analysis by Ogilvy staff.  The tapes and observer notes will be destroyed once the final focus group report has been submitted to CDC.    </w:t>
      </w:r>
    </w:p>
    <w:p w:rsidR="003C0F04" w:rsidRPr="0092556F" w:rsidRDefault="003C0F04" w:rsidP="003C0F04">
      <w:pPr>
        <w:rPr>
          <w:rFonts w:ascii="Courier New" w:hAnsi="Courier New" w:cs="Courier New"/>
          <w:sz w:val="20"/>
          <w:szCs w:val="20"/>
        </w:rPr>
      </w:pPr>
      <w:r w:rsidRPr="0092556F">
        <w:rPr>
          <w:rFonts w:ascii="Courier New" w:hAnsi="Courier New" w:cs="Courier New"/>
          <w:color w:val="000000"/>
          <w:sz w:val="20"/>
          <w:szCs w:val="20"/>
        </w:rPr>
        <w:t xml:space="preserve"> </w:t>
      </w:r>
    </w:p>
    <w:p w:rsidR="003C0F04" w:rsidRPr="0092556F" w:rsidRDefault="003C0F04" w:rsidP="003C0F04">
      <w:pPr>
        <w:rPr>
          <w:rFonts w:ascii="Courier New" w:hAnsi="Courier New" w:cs="Courier New"/>
          <w:b/>
          <w:sz w:val="20"/>
          <w:szCs w:val="20"/>
          <w:u w:val="single"/>
        </w:rPr>
      </w:pPr>
      <w:r w:rsidRPr="0092556F">
        <w:rPr>
          <w:rFonts w:ascii="Courier New" w:hAnsi="Courier New" w:cs="Courier New"/>
          <w:b/>
          <w:sz w:val="20"/>
          <w:szCs w:val="20"/>
          <w:u w:val="single"/>
        </w:rPr>
        <w:t>Online Surveys</w:t>
      </w:r>
    </w:p>
    <w:p w:rsidR="003C0F04" w:rsidRPr="0092556F" w:rsidRDefault="003C0F04" w:rsidP="003C0F04">
      <w:pPr>
        <w:rPr>
          <w:rFonts w:ascii="Courier New" w:hAnsi="Courier New" w:cs="Courier New"/>
          <w:sz w:val="20"/>
          <w:szCs w:val="20"/>
        </w:rPr>
      </w:pPr>
    </w:p>
    <w:p w:rsidR="003C0F04" w:rsidRPr="0092556F" w:rsidRDefault="003C0F04" w:rsidP="003C0F04">
      <w:pPr>
        <w:tabs>
          <w:tab w:val="left" w:pos="432"/>
        </w:tabs>
        <w:rPr>
          <w:rFonts w:ascii="Courier New" w:hAnsi="Courier New" w:cs="Courier New"/>
          <w:sz w:val="20"/>
          <w:szCs w:val="20"/>
        </w:rPr>
      </w:pPr>
      <w:r w:rsidRPr="0092556F">
        <w:rPr>
          <w:rFonts w:ascii="Courier New" w:hAnsi="Courier New" w:cs="Courier New"/>
          <w:sz w:val="20"/>
          <w:szCs w:val="20"/>
        </w:rPr>
        <w:t>The youth online survey respondents will be recruit</w:t>
      </w:r>
      <w:r w:rsidR="00144A67">
        <w:rPr>
          <w:rFonts w:ascii="Courier New" w:hAnsi="Courier New" w:cs="Courier New"/>
          <w:sz w:val="20"/>
          <w:szCs w:val="20"/>
        </w:rPr>
        <w:t>ed through their parents</w:t>
      </w:r>
      <w:r w:rsidRPr="0092556F">
        <w:rPr>
          <w:rFonts w:ascii="Courier New" w:hAnsi="Courier New" w:cs="Courier New"/>
          <w:sz w:val="20"/>
          <w:szCs w:val="20"/>
        </w:rPr>
        <w:t xml:space="preserve">, allowing the project to collect parental </w:t>
      </w:r>
      <w:r w:rsidR="00845C74" w:rsidRPr="0092556F">
        <w:rPr>
          <w:rFonts w:ascii="Courier New" w:hAnsi="Courier New" w:cs="Courier New"/>
          <w:sz w:val="20"/>
          <w:szCs w:val="20"/>
        </w:rPr>
        <w:t>permission in</w:t>
      </w:r>
      <w:r w:rsidRPr="0092556F">
        <w:rPr>
          <w:rFonts w:ascii="Courier New" w:hAnsi="Courier New" w:cs="Courier New"/>
          <w:sz w:val="20"/>
          <w:szCs w:val="20"/>
        </w:rPr>
        <w:t xml:space="preserve"> addition to youth assent, as well as protect the privacy of the youth participant.  </w:t>
      </w:r>
    </w:p>
    <w:p w:rsidR="003C0F04" w:rsidRPr="0092556F" w:rsidRDefault="003C0F04" w:rsidP="003C0F04">
      <w:pPr>
        <w:tabs>
          <w:tab w:val="left" w:pos="432"/>
        </w:tabs>
        <w:rPr>
          <w:rFonts w:ascii="Courier New" w:hAnsi="Courier New" w:cs="Courier New"/>
          <w:sz w:val="20"/>
          <w:szCs w:val="20"/>
        </w:rPr>
      </w:pPr>
    </w:p>
    <w:p w:rsidR="003C0F04" w:rsidRPr="0092556F" w:rsidRDefault="003C0F04" w:rsidP="003C0F04">
      <w:pPr>
        <w:tabs>
          <w:tab w:val="left" w:pos="432"/>
        </w:tabs>
        <w:rPr>
          <w:rFonts w:ascii="Courier New" w:hAnsi="Courier New" w:cs="Courier New"/>
          <w:sz w:val="20"/>
          <w:szCs w:val="20"/>
        </w:rPr>
      </w:pPr>
      <w:r w:rsidRPr="0092556F">
        <w:rPr>
          <w:rFonts w:ascii="Courier New" w:hAnsi="Courier New" w:cs="Courier New"/>
          <w:sz w:val="20"/>
          <w:szCs w:val="20"/>
        </w:rPr>
        <w:t xml:space="preserve">Harris Interactive has an existing database of adults (the Harris Poll Online panel) who have expressed an interest in participating in online research.  Harris maintains basic demographic information about the members of the panel, including presence and age of children in the household.  Harris will select a random sample of adults who have children in the household.  Each parent will receive an email from Harris Interactive (see Appendix E) explaining the general topic of the survey and containing a password protected link to a secure Web site for the survey.  The password-protected link will be uniquely assigned to the parent’s email address to ensure that a respondent only completes the survey one time.  </w:t>
      </w:r>
    </w:p>
    <w:p w:rsidR="003C0F04" w:rsidRPr="0092556F" w:rsidRDefault="003C0F04" w:rsidP="003C0F04">
      <w:pPr>
        <w:tabs>
          <w:tab w:val="left" w:pos="432"/>
        </w:tabs>
        <w:rPr>
          <w:rFonts w:ascii="Courier New" w:hAnsi="Courier New" w:cs="Courier New"/>
          <w:sz w:val="20"/>
          <w:szCs w:val="20"/>
        </w:rPr>
      </w:pPr>
    </w:p>
    <w:p w:rsidR="003C0F04" w:rsidRPr="0092556F" w:rsidRDefault="003C0F04" w:rsidP="003C0F04">
      <w:pPr>
        <w:tabs>
          <w:tab w:val="left" w:pos="432"/>
        </w:tabs>
        <w:rPr>
          <w:rFonts w:ascii="Courier New" w:hAnsi="Courier New" w:cs="Courier New"/>
          <w:sz w:val="20"/>
          <w:szCs w:val="20"/>
        </w:rPr>
      </w:pPr>
      <w:r w:rsidRPr="0092556F">
        <w:rPr>
          <w:rFonts w:ascii="Courier New" w:hAnsi="Courier New" w:cs="Courier New"/>
          <w:sz w:val="20"/>
          <w:szCs w:val="20"/>
        </w:rPr>
        <w:t xml:space="preserve">After clicking on the link, parents will be directed to the parent screener (Appendix F), which will be used to determine whether the adults have children living in their households who qualify for the study.  Parents also will be provided with information about the purpose of the survey and an opportunity to either provide or decline parental </w:t>
      </w:r>
      <w:r w:rsidR="0010129C" w:rsidRPr="0092556F">
        <w:rPr>
          <w:rFonts w:ascii="Courier New" w:hAnsi="Courier New" w:cs="Courier New"/>
          <w:sz w:val="20"/>
          <w:szCs w:val="20"/>
        </w:rPr>
        <w:t>permission for</w:t>
      </w:r>
      <w:r w:rsidRPr="0092556F">
        <w:rPr>
          <w:rFonts w:ascii="Courier New" w:hAnsi="Courier New" w:cs="Courier New"/>
          <w:sz w:val="20"/>
          <w:szCs w:val="20"/>
        </w:rPr>
        <w:t xml:space="preserve"> their children to participate.</w:t>
      </w:r>
    </w:p>
    <w:p w:rsidR="003C0F04" w:rsidRPr="0092556F" w:rsidRDefault="003C0F04" w:rsidP="003C0F04">
      <w:pPr>
        <w:tabs>
          <w:tab w:val="left" w:pos="432"/>
        </w:tabs>
        <w:rPr>
          <w:rFonts w:ascii="Courier New" w:hAnsi="Courier New" w:cs="Courier New"/>
          <w:sz w:val="20"/>
          <w:szCs w:val="20"/>
        </w:rPr>
      </w:pPr>
      <w:r w:rsidRPr="0092556F">
        <w:rPr>
          <w:rFonts w:ascii="Courier New" w:hAnsi="Courier New" w:cs="Courier New"/>
          <w:sz w:val="20"/>
          <w:szCs w:val="20"/>
        </w:rPr>
        <w:t xml:space="preserve"> </w:t>
      </w:r>
    </w:p>
    <w:p w:rsidR="003C0F04" w:rsidRPr="0092556F" w:rsidRDefault="003C0F04" w:rsidP="003C0F04">
      <w:pPr>
        <w:tabs>
          <w:tab w:val="left" w:pos="432"/>
        </w:tabs>
        <w:rPr>
          <w:rFonts w:ascii="Courier New" w:hAnsi="Courier New" w:cs="Courier New"/>
          <w:sz w:val="20"/>
          <w:szCs w:val="20"/>
        </w:rPr>
      </w:pPr>
      <w:r w:rsidRPr="0092556F">
        <w:rPr>
          <w:rFonts w:ascii="Courier New" w:hAnsi="Courier New" w:cs="Courier New"/>
          <w:sz w:val="20"/>
          <w:szCs w:val="20"/>
        </w:rPr>
        <w:t xml:space="preserve">If a parent </w:t>
      </w:r>
      <w:r w:rsidR="00144A67">
        <w:rPr>
          <w:rFonts w:ascii="Courier New" w:hAnsi="Courier New" w:cs="Courier New"/>
          <w:sz w:val="20"/>
          <w:szCs w:val="20"/>
        </w:rPr>
        <w:t xml:space="preserve">gives permission </w:t>
      </w:r>
      <w:r w:rsidRPr="0092556F">
        <w:rPr>
          <w:rFonts w:ascii="Courier New" w:hAnsi="Courier New" w:cs="Courier New"/>
          <w:sz w:val="20"/>
          <w:szCs w:val="20"/>
        </w:rPr>
        <w:t xml:space="preserve">for their child to participate, and if the child is determined to be eligible based on the parent’s responses to the screener questions, the parent will be directed to either bring their child to the computer at that time to complete the youth screener and the survey, or given instructions on how to have their child resume at a later time.  </w:t>
      </w:r>
    </w:p>
    <w:p w:rsidR="003C0F04" w:rsidRPr="0092556F" w:rsidRDefault="003C0F04" w:rsidP="003C0F04">
      <w:pPr>
        <w:tabs>
          <w:tab w:val="left" w:pos="432"/>
        </w:tabs>
        <w:rPr>
          <w:rFonts w:ascii="Courier New" w:hAnsi="Courier New" w:cs="Courier New"/>
          <w:sz w:val="20"/>
          <w:szCs w:val="20"/>
        </w:rPr>
      </w:pPr>
    </w:p>
    <w:p w:rsidR="003C0F04" w:rsidRPr="0092556F" w:rsidRDefault="003C0F04" w:rsidP="003C0F04">
      <w:pPr>
        <w:tabs>
          <w:tab w:val="left" w:pos="432"/>
        </w:tabs>
        <w:rPr>
          <w:rFonts w:ascii="Courier New" w:hAnsi="Courier New" w:cs="Courier New"/>
          <w:sz w:val="20"/>
          <w:szCs w:val="20"/>
        </w:rPr>
      </w:pPr>
      <w:r w:rsidRPr="0092556F">
        <w:rPr>
          <w:rFonts w:ascii="Courier New" w:hAnsi="Courier New" w:cs="Courier New"/>
          <w:sz w:val="20"/>
          <w:szCs w:val="20"/>
        </w:rPr>
        <w:t xml:space="preserve">The child will then complete a short screener requesting their grade, age, and gender to confirm their qualification and that they are the child for whom the parent provided </w:t>
      </w:r>
      <w:r w:rsidR="0010129C" w:rsidRPr="0092556F">
        <w:rPr>
          <w:rFonts w:ascii="Courier New" w:hAnsi="Courier New" w:cs="Courier New"/>
          <w:sz w:val="20"/>
          <w:szCs w:val="20"/>
        </w:rPr>
        <w:t>permission.</w:t>
      </w:r>
      <w:r w:rsidRPr="0092556F">
        <w:rPr>
          <w:rFonts w:ascii="Courier New" w:hAnsi="Courier New" w:cs="Courier New"/>
          <w:sz w:val="20"/>
          <w:szCs w:val="20"/>
        </w:rPr>
        <w:t xml:space="preserve">  The child then will be provided with a brief description of the project and asked for their assent to participate.  Upon obtaining assent, the Web site will direct the youth to another page within the secure site to complete the survey.  The child will not be able to return to the parent portion of the survey.  Once youth have completed a survey, they will be able to see how their responses to select questions compare to the aggregate of responses to the survey.  Please see Appendix H for the online youth screener and Appendix I for the youth assent script.  Appendix C contains the sample survey.</w:t>
      </w:r>
    </w:p>
    <w:p w:rsidR="003C0F04" w:rsidRPr="0092556F" w:rsidRDefault="003C0F04" w:rsidP="003C0F04">
      <w:pPr>
        <w:tabs>
          <w:tab w:val="left" w:pos="432"/>
        </w:tabs>
        <w:rPr>
          <w:rFonts w:ascii="Courier New" w:hAnsi="Courier New" w:cs="Courier New"/>
          <w:sz w:val="20"/>
          <w:szCs w:val="20"/>
        </w:rPr>
      </w:pPr>
    </w:p>
    <w:p w:rsidR="003C0F04" w:rsidRPr="0092556F" w:rsidRDefault="003C0F04" w:rsidP="003C0F04">
      <w:pPr>
        <w:rPr>
          <w:rFonts w:ascii="Courier New" w:hAnsi="Courier New" w:cs="Courier New"/>
          <w:b/>
          <w:sz w:val="20"/>
          <w:szCs w:val="20"/>
        </w:rPr>
      </w:pPr>
      <w:r w:rsidRPr="0092556F">
        <w:rPr>
          <w:rFonts w:ascii="Courier New" w:hAnsi="Courier New" w:cs="Courier New"/>
          <w:b/>
          <w:sz w:val="20"/>
          <w:szCs w:val="20"/>
        </w:rPr>
        <w:t xml:space="preserve">B. 3. Methods to Maximize Response Rates and Deal with Nonresponse </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3D2086">
        <w:rPr>
          <w:rFonts w:ascii="Courier New" w:hAnsi="Courier New" w:cs="Courier New"/>
          <w:sz w:val="20"/>
          <w:szCs w:val="20"/>
        </w:rPr>
        <w:t>To encourage participation, focus group meetings will be held in locations that are convenient and easily accessible by public transportation, and where parking also is safe and easy.  The group discussions will be held in clean, safe, and comfortable environments.  In addition, the letter that the parents will receive a few days following t</w:t>
      </w:r>
      <w:r w:rsidR="00FA6498" w:rsidRPr="003D2086">
        <w:rPr>
          <w:rFonts w:ascii="Courier New" w:hAnsi="Courier New" w:cs="Courier New"/>
          <w:sz w:val="20"/>
          <w:szCs w:val="20"/>
        </w:rPr>
        <w:t>he initial telephone post-recruitment/permission</w:t>
      </w:r>
      <w:r w:rsidRPr="003D2086">
        <w:rPr>
          <w:rFonts w:ascii="Courier New" w:hAnsi="Courier New" w:cs="Courier New"/>
          <w:sz w:val="20"/>
          <w:szCs w:val="20"/>
        </w:rPr>
        <w:t xml:space="preserve"> call will serve as a reminder about the focus group.  Based on past experience, we expect at least </w:t>
      </w:r>
      <w:r w:rsidR="00FA6498" w:rsidRPr="003D2086">
        <w:rPr>
          <w:rFonts w:ascii="Courier New" w:hAnsi="Courier New" w:cs="Courier New"/>
          <w:sz w:val="20"/>
          <w:szCs w:val="20"/>
        </w:rPr>
        <w:t>6 of the 8</w:t>
      </w:r>
      <w:r w:rsidRPr="003D2086">
        <w:rPr>
          <w:rFonts w:ascii="Courier New" w:hAnsi="Courier New" w:cs="Courier New"/>
          <w:sz w:val="20"/>
          <w:szCs w:val="20"/>
        </w:rPr>
        <w:t xml:space="preserve"> youth recruited for each group to show up, providing at least </w:t>
      </w:r>
      <w:r w:rsidR="00FA6498" w:rsidRPr="003D2086">
        <w:rPr>
          <w:rFonts w:ascii="Courier New" w:hAnsi="Courier New" w:cs="Courier New"/>
          <w:sz w:val="20"/>
          <w:szCs w:val="20"/>
        </w:rPr>
        <w:t>a 75 percent</w:t>
      </w:r>
      <w:r w:rsidRPr="003D2086">
        <w:rPr>
          <w:rFonts w:ascii="Courier New" w:hAnsi="Courier New" w:cs="Courier New"/>
          <w:sz w:val="20"/>
          <w:szCs w:val="20"/>
        </w:rPr>
        <w:t xml:space="preserve"> response rate.</w:t>
      </w:r>
      <w:r w:rsidRPr="0092556F">
        <w:rPr>
          <w:rFonts w:ascii="Courier New" w:hAnsi="Courier New" w:cs="Courier New"/>
          <w:sz w:val="20"/>
          <w:szCs w:val="20"/>
        </w:rPr>
        <w:t xml:space="preserve">  </w:t>
      </w:r>
    </w:p>
    <w:p w:rsidR="003C0F04" w:rsidRPr="0092556F" w:rsidRDefault="003C0F04" w:rsidP="003C0F04">
      <w:pPr>
        <w:rPr>
          <w:rFonts w:ascii="Courier New" w:hAnsi="Courier New" w:cs="Courier New"/>
          <w:sz w:val="20"/>
          <w:szCs w:val="20"/>
        </w:rPr>
      </w:pPr>
    </w:p>
    <w:p w:rsidR="003C0F04" w:rsidRPr="0092556F" w:rsidRDefault="003C0F04" w:rsidP="003C0F04">
      <w:pPr>
        <w:widowControl w:val="0"/>
        <w:adjustRightInd w:val="0"/>
        <w:snapToGrid w:val="0"/>
        <w:rPr>
          <w:rFonts w:ascii="Courier New" w:eastAsia="MS Mincho" w:hAnsi="Courier New" w:cs="Courier New"/>
          <w:kern w:val="2"/>
          <w:sz w:val="20"/>
          <w:szCs w:val="20"/>
        </w:rPr>
      </w:pPr>
      <w:r w:rsidRPr="0092556F">
        <w:rPr>
          <w:rFonts w:ascii="Courier New" w:hAnsi="Courier New" w:cs="Courier New"/>
          <w:sz w:val="20"/>
          <w:szCs w:val="20"/>
        </w:rPr>
        <w:t>For the online surveys, we expect a response rate of between 5 percent and 50 percent, based on past experience administering similar surveys.  Because these data will be collected for program improvement purposes only, and the project is not using a statistical method for selecting participants, this relatively low response rate will not affect the usefulness or the accuracy of the data collected.  To improve the response rate, one reminder invitation will be emailed two days after the initial invitation to those parents whose children have not yet completed the survey.</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b/>
          <w:sz w:val="20"/>
          <w:szCs w:val="20"/>
        </w:rPr>
      </w:pPr>
      <w:r w:rsidRPr="0092556F">
        <w:rPr>
          <w:rFonts w:ascii="Courier New" w:hAnsi="Courier New" w:cs="Courier New"/>
          <w:b/>
          <w:sz w:val="20"/>
          <w:szCs w:val="20"/>
        </w:rPr>
        <w:t xml:space="preserve">B. 4. Tests of Procedures or Methods to be Undertaken </w:t>
      </w:r>
    </w:p>
    <w:p w:rsidR="003C0F04" w:rsidRPr="0092556F" w:rsidRDefault="003C0F04" w:rsidP="003C0F04">
      <w:pPr>
        <w:rPr>
          <w:rFonts w:ascii="Courier New" w:hAnsi="Courier New" w:cs="Courier New"/>
          <w:sz w:val="20"/>
          <w:szCs w:val="20"/>
        </w:rPr>
      </w:pPr>
    </w:p>
    <w:p w:rsidR="002202ED" w:rsidRPr="0092556F" w:rsidRDefault="003C0F04" w:rsidP="003C0F04">
      <w:pPr>
        <w:rPr>
          <w:rFonts w:ascii="Courier New" w:hAnsi="Courier New" w:cs="Courier New"/>
          <w:sz w:val="20"/>
          <w:szCs w:val="20"/>
        </w:rPr>
      </w:pPr>
      <w:r w:rsidRPr="0092556F">
        <w:rPr>
          <w:rFonts w:ascii="Courier New" w:hAnsi="Courier New" w:cs="Courier New"/>
          <w:sz w:val="20"/>
          <w:szCs w:val="20"/>
        </w:rPr>
        <w:t xml:space="preserve">The online survey </w:t>
      </w:r>
      <w:r w:rsidR="0085151E">
        <w:rPr>
          <w:rFonts w:ascii="Courier New" w:hAnsi="Courier New" w:cs="Courier New"/>
          <w:sz w:val="20"/>
          <w:szCs w:val="20"/>
        </w:rPr>
        <w:t>(See Attachment C, “Online Survey</w:t>
      </w:r>
      <w:r w:rsidR="00BA08E3" w:rsidRPr="0092556F">
        <w:rPr>
          <w:rFonts w:ascii="Courier New" w:hAnsi="Courier New" w:cs="Courier New"/>
          <w:sz w:val="20"/>
          <w:szCs w:val="20"/>
        </w:rPr>
        <w:t xml:space="preserve">”) </w:t>
      </w:r>
      <w:r w:rsidRPr="0092556F">
        <w:rPr>
          <w:rFonts w:ascii="Courier New" w:hAnsi="Courier New" w:cs="Courier New"/>
          <w:sz w:val="20"/>
          <w:szCs w:val="20"/>
        </w:rPr>
        <w:t>and focus group moderator guide</w:t>
      </w:r>
      <w:r w:rsidR="00BA08E3" w:rsidRPr="0092556F">
        <w:rPr>
          <w:rFonts w:ascii="Courier New" w:hAnsi="Courier New" w:cs="Courier New"/>
          <w:sz w:val="20"/>
          <w:szCs w:val="20"/>
        </w:rPr>
        <w:t xml:space="preserve"> (</w:t>
      </w:r>
      <w:r w:rsidR="00BA08E3" w:rsidRPr="00B965C6">
        <w:rPr>
          <w:rFonts w:ascii="Courier New" w:hAnsi="Courier New" w:cs="Courier New"/>
          <w:sz w:val="20"/>
          <w:szCs w:val="20"/>
        </w:rPr>
        <w:t>See Attachment</w:t>
      </w:r>
      <w:r w:rsidR="0085151E" w:rsidRPr="00B965C6">
        <w:rPr>
          <w:rFonts w:ascii="Courier New" w:hAnsi="Courier New" w:cs="Courier New"/>
          <w:sz w:val="20"/>
          <w:szCs w:val="20"/>
        </w:rPr>
        <w:t>s</w:t>
      </w:r>
      <w:r w:rsidR="00BA08E3" w:rsidRPr="00B965C6">
        <w:rPr>
          <w:rFonts w:ascii="Courier New" w:hAnsi="Courier New" w:cs="Courier New"/>
          <w:sz w:val="20"/>
          <w:szCs w:val="20"/>
        </w:rPr>
        <w:t xml:space="preserve"> D</w:t>
      </w:r>
      <w:r w:rsidR="0085151E" w:rsidRPr="00B965C6">
        <w:rPr>
          <w:rFonts w:ascii="Courier New" w:hAnsi="Courier New" w:cs="Courier New"/>
          <w:sz w:val="20"/>
          <w:szCs w:val="20"/>
        </w:rPr>
        <w:t>-1 and D-2 for two types of moderator’s guides</w:t>
      </w:r>
      <w:r w:rsidR="00BA08E3" w:rsidRPr="00B965C6">
        <w:rPr>
          <w:rFonts w:ascii="Courier New" w:hAnsi="Courier New" w:cs="Courier New"/>
          <w:sz w:val="20"/>
          <w:szCs w:val="20"/>
        </w:rPr>
        <w:t>)</w:t>
      </w:r>
      <w:r w:rsidRPr="0092556F">
        <w:rPr>
          <w:rFonts w:ascii="Courier New" w:hAnsi="Courier New" w:cs="Courier New"/>
          <w:sz w:val="20"/>
          <w:szCs w:val="20"/>
        </w:rPr>
        <w:t xml:space="preserve"> were developed using standard focus group discussion and online survey design procedures.  The nature and framing of the questions are consistent with those that successfully have been posed among youth audiences on behalf of other national health communication initiatives, including the CDC’s VERB campaign, a national, multicultural, social marketing initiative to increase and maintain physical activity among youth ages 9 to 13; and the Office of National Drug Control Policy’s National Youth Anti-Drug campaign, a national initiative to keep youth drug-free, which targets 9</w:t>
      </w:r>
      <w:r w:rsidR="005A17DC">
        <w:rPr>
          <w:rFonts w:ascii="Courier New" w:hAnsi="Courier New" w:cs="Courier New"/>
          <w:sz w:val="20"/>
          <w:szCs w:val="20"/>
        </w:rPr>
        <w:t>-</w:t>
      </w:r>
      <w:r w:rsidRPr="0092556F">
        <w:rPr>
          <w:rFonts w:ascii="Courier New" w:hAnsi="Courier New" w:cs="Courier New"/>
          <w:sz w:val="20"/>
          <w:szCs w:val="20"/>
        </w:rPr>
        <w:t xml:space="preserve"> to 18</w:t>
      </w:r>
      <w:r w:rsidR="005A17DC">
        <w:rPr>
          <w:rFonts w:ascii="Courier New" w:hAnsi="Courier New" w:cs="Courier New"/>
          <w:sz w:val="20"/>
          <w:szCs w:val="20"/>
        </w:rPr>
        <w:t>-</w:t>
      </w:r>
      <w:r w:rsidRPr="0092556F">
        <w:rPr>
          <w:rFonts w:ascii="Courier New" w:hAnsi="Courier New" w:cs="Courier New"/>
          <w:sz w:val="20"/>
          <w:szCs w:val="20"/>
        </w:rPr>
        <w:t>year</w:t>
      </w:r>
      <w:r w:rsidR="005A17DC">
        <w:rPr>
          <w:rFonts w:ascii="Courier New" w:hAnsi="Courier New" w:cs="Courier New"/>
          <w:sz w:val="20"/>
          <w:szCs w:val="20"/>
        </w:rPr>
        <w:t>-</w:t>
      </w:r>
      <w:r w:rsidRPr="0092556F">
        <w:rPr>
          <w:rFonts w:ascii="Courier New" w:hAnsi="Courier New" w:cs="Courier New"/>
          <w:sz w:val="20"/>
          <w:szCs w:val="20"/>
        </w:rPr>
        <w:t>olds.  In addition, several of the online survey questions (questions 1 and 6-13) were used in the 1997 household survey of U.S. youth, YouthStyles.  These questions had an average response rate of 96 percent, indicating that youth did not have difficulty understanding or answering them</w:t>
      </w:r>
      <w:r w:rsidR="002202ED" w:rsidRPr="0092556F">
        <w:rPr>
          <w:rFonts w:ascii="Courier New" w:hAnsi="Courier New" w:cs="Courier New"/>
          <w:sz w:val="20"/>
          <w:szCs w:val="20"/>
        </w:rPr>
        <w:t>.</w:t>
      </w:r>
    </w:p>
    <w:p w:rsidR="002202ED" w:rsidRPr="0092556F" w:rsidRDefault="002202ED"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The moderator guides and survey questions have been thoroughly reviewed by CDC and Ogilvy staff, as well as by our research partners.  In addition, the questions will be pretested internally, using no more than nine individuals to estimate the length of time it will take to complete the questions, as well as to identify any questions that are confusing or difficult to answer.</w:t>
      </w:r>
    </w:p>
    <w:p w:rsidR="003C0F04" w:rsidRPr="0092556F" w:rsidRDefault="003C0F04" w:rsidP="003C0F04">
      <w:pPr>
        <w:rPr>
          <w:rFonts w:ascii="Courier New" w:hAnsi="Courier New" w:cs="Courier New"/>
          <w:sz w:val="20"/>
          <w:szCs w:val="20"/>
        </w:rPr>
      </w:pPr>
    </w:p>
    <w:p w:rsidR="003C0F04" w:rsidRPr="0092556F" w:rsidRDefault="0085151E" w:rsidP="003C0F04">
      <w:pPr>
        <w:rPr>
          <w:rFonts w:ascii="Courier New" w:hAnsi="Courier New" w:cs="Courier New"/>
          <w:b/>
          <w:sz w:val="20"/>
          <w:szCs w:val="20"/>
        </w:rPr>
      </w:pPr>
      <w:r>
        <w:rPr>
          <w:rFonts w:ascii="Courier New" w:hAnsi="Courier New" w:cs="Courier New"/>
          <w:b/>
          <w:sz w:val="20"/>
          <w:szCs w:val="20"/>
        </w:rPr>
        <w:br w:type="page"/>
      </w:r>
      <w:r w:rsidR="003C0F04" w:rsidRPr="0092556F">
        <w:rPr>
          <w:rFonts w:ascii="Courier New" w:hAnsi="Courier New" w:cs="Courier New"/>
          <w:b/>
          <w:sz w:val="20"/>
          <w:szCs w:val="20"/>
        </w:rPr>
        <w:t>B. 5. Individuals Consulted on Statistical Aspects and Individuals Collecting and/or Analyzing Data</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b/>
          <w:sz w:val="20"/>
          <w:szCs w:val="20"/>
          <w:u w:val="single"/>
        </w:rPr>
      </w:pPr>
      <w:r w:rsidRPr="0092556F">
        <w:rPr>
          <w:rFonts w:ascii="Courier New" w:hAnsi="Courier New" w:cs="Courier New"/>
          <w:b/>
          <w:sz w:val="20"/>
          <w:szCs w:val="20"/>
          <w:u w:val="single"/>
        </w:rPr>
        <w:t>CDC Staff:</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Marie Boyle, MS</w:t>
      </w: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770-488-2040</w:t>
      </w:r>
    </w:p>
    <w:p w:rsidR="003C0F04" w:rsidRPr="0092556F" w:rsidRDefault="00177E3C" w:rsidP="003C0F04">
      <w:pPr>
        <w:rPr>
          <w:rFonts w:ascii="Courier New" w:hAnsi="Courier New" w:cs="Courier New"/>
          <w:sz w:val="20"/>
          <w:szCs w:val="20"/>
        </w:rPr>
      </w:pPr>
      <w:hyperlink r:id="rId9" w:history="1">
        <w:r w:rsidR="003C0F04" w:rsidRPr="0092556F">
          <w:rPr>
            <w:rStyle w:val="Hyperlink"/>
            <w:rFonts w:ascii="Courier New" w:hAnsi="Courier New" w:cs="Courier New"/>
            <w:sz w:val="20"/>
            <w:szCs w:val="20"/>
          </w:rPr>
          <w:t>Mle4@cdc.gov</w:t>
        </w:r>
      </w:hyperlink>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The persons who assisted with designing the data collection and who will analyze the data are:</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b/>
          <w:sz w:val="20"/>
          <w:szCs w:val="20"/>
          <w:u w:val="single"/>
        </w:rPr>
      </w:pPr>
      <w:r w:rsidRPr="0092556F">
        <w:rPr>
          <w:rFonts w:ascii="Courier New" w:hAnsi="Courier New" w:cs="Courier New"/>
          <w:b/>
          <w:sz w:val="20"/>
          <w:szCs w:val="20"/>
          <w:u w:val="single"/>
        </w:rPr>
        <w:t>Ogilvy Staff:</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Jennifer Wayman, M.H.S.</w:t>
      </w:r>
    </w:p>
    <w:p w:rsidR="003C0F04" w:rsidRPr="0092556F" w:rsidRDefault="003C0F04" w:rsidP="003C0F04">
      <w:pPr>
        <w:rPr>
          <w:rFonts w:ascii="Courier New" w:hAnsi="Courier New" w:cs="Courier New"/>
          <w:sz w:val="20"/>
          <w:szCs w:val="20"/>
          <w:lang w:val="fr-FR"/>
        </w:rPr>
      </w:pPr>
      <w:r w:rsidRPr="0092556F">
        <w:rPr>
          <w:rFonts w:ascii="Courier New" w:hAnsi="Courier New" w:cs="Courier New"/>
          <w:sz w:val="20"/>
          <w:szCs w:val="20"/>
          <w:lang w:val="fr-FR"/>
        </w:rPr>
        <w:t>202-729-4161</w:t>
      </w:r>
    </w:p>
    <w:p w:rsidR="003C0F04" w:rsidRPr="0092556F" w:rsidRDefault="00177E3C" w:rsidP="003C0F04">
      <w:pPr>
        <w:rPr>
          <w:rFonts w:ascii="Courier New" w:hAnsi="Courier New" w:cs="Courier New"/>
          <w:sz w:val="20"/>
          <w:szCs w:val="20"/>
          <w:lang w:val="fr-FR"/>
        </w:rPr>
      </w:pPr>
      <w:hyperlink r:id="rId10" w:history="1">
        <w:r w:rsidR="00820B48" w:rsidRPr="004164D2">
          <w:rPr>
            <w:rStyle w:val="Hyperlink"/>
            <w:rFonts w:ascii="Courier New" w:hAnsi="Courier New" w:cs="Courier New"/>
            <w:sz w:val="20"/>
            <w:szCs w:val="20"/>
            <w:lang w:val="fr-FR"/>
          </w:rPr>
          <w:t>Jennifer.Wayman@ogilvypr.com</w:t>
        </w:r>
      </w:hyperlink>
      <w:r w:rsidR="003C0F04" w:rsidRPr="0092556F">
        <w:rPr>
          <w:rFonts w:ascii="Courier New" w:hAnsi="Courier New" w:cs="Courier New"/>
          <w:sz w:val="20"/>
          <w:szCs w:val="20"/>
          <w:lang w:val="fr-FR"/>
        </w:rPr>
        <w:t xml:space="preserve"> </w:t>
      </w:r>
    </w:p>
    <w:p w:rsidR="003C0F04" w:rsidRPr="0092556F" w:rsidRDefault="003C0F04" w:rsidP="003C0F04">
      <w:pPr>
        <w:rPr>
          <w:rFonts w:ascii="Courier New" w:hAnsi="Courier New" w:cs="Courier New"/>
          <w:sz w:val="20"/>
          <w:szCs w:val="20"/>
          <w:lang w:val="fr-FR"/>
        </w:rPr>
      </w:pPr>
    </w:p>
    <w:p w:rsidR="003C0F04" w:rsidRPr="0092556F" w:rsidRDefault="003C0F04" w:rsidP="003C0F04">
      <w:pPr>
        <w:rPr>
          <w:rFonts w:ascii="Courier New" w:hAnsi="Courier New" w:cs="Courier New"/>
          <w:sz w:val="20"/>
          <w:szCs w:val="20"/>
          <w:lang w:val="fr-FR"/>
        </w:rPr>
      </w:pPr>
      <w:r w:rsidRPr="0092556F">
        <w:rPr>
          <w:rFonts w:ascii="Courier New" w:hAnsi="Courier New" w:cs="Courier New"/>
          <w:sz w:val="20"/>
          <w:szCs w:val="20"/>
          <w:lang w:val="fr-FR"/>
        </w:rPr>
        <w:t>Michael Briggs</w:t>
      </w:r>
    </w:p>
    <w:p w:rsidR="003C0F04" w:rsidRPr="0092556F" w:rsidRDefault="003C0F04" w:rsidP="003C0F04">
      <w:pPr>
        <w:rPr>
          <w:rFonts w:ascii="Courier New" w:hAnsi="Courier New" w:cs="Courier New"/>
          <w:sz w:val="20"/>
          <w:szCs w:val="20"/>
          <w:lang w:val="fr-FR"/>
        </w:rPr>
      </w:pPr>
      <w:r w:rsidRPr="0092556F">
        <w:rPr>
          <w:rFonts w:ascii="Courier New" w:hAnsi="Courier New" w:cs="Courier New"/>
          <w:sz w:val="20"/>
          <w:szCs w:val="20"/>
          <w:lang w:val="fr-FR"/>
        </w:rPr>
        <w:t>202-729-4198</w:t>
      </w:r>
    </w:p>
    <w:p w:rsidR="003C0F04" w:rsidRPr="0092556F" w:rsidRDefault="00177E3C" w:rsidP="003C0F04">
      <w:pPr>
        <w:rPr>
          <w:rFonts w:ascii="Courier New" w:hAnsi="Courier New" w:cs="Courier New"/>
          <w:sz w:val="20"/>
          <w:szCs w:val="20"/>
          <w:lang w:val="fr-FR"/>
        </w:rPr>
      </w:pPr>
      <w:hyperlink r:id="rId11" w:history="1">
        <w:r w:rsidR="00820B48" w:rsidRPr="004164D2">
          <w:rPr>
            <w:rStyle w:val="Hyperlink"/>
            <w:rFonts w:ascii="Courier New" w:hAnsi="Courier New" w:cs="Courier New"/>
            <w:sz w:val="20"/>
            <w:szCs w:val="20"/>
            <w:lang w:val="fr-FR"/>
          </w:rPr>
          <w:t>Michael.Briggs@ogilvypr.com</w:t>
        </w:r>
      </w:hyperlink>
      <w:r w:rsidR="003C0F04" w:rsidRPr="0092556F">
        <w:rPr>
          <w:rFonts w:ascii="Courier New" w:hAnsi="Courier New" w:cs="Courier New"/>
          <w:sz w:val="20"/>
          <w:szCs w:val="20"/>
          <w:lang w:val="fr-FR"/>
        </w:rPr>
        <w:t xml:space="preserve"> </w:t>
      </w:r>
    </w:p>
    <w:p w:rsidR="003C0F04" w:rsidRPr="0092556F" w:rsidRDefault="003C0F04" w:rsidP="003C0F04">
      <w:pPr>
        <w:rPr>
          <w:rFonts w:ascii="Courier New" w:hAnsi="Courier New" w:cs="Courier New"/>
          <w:sz w:val="20"/>
          <w:szCs w:val="20"/>
          <w:lang w:val="fr-FR"/>
        </w:rPr>
      </w:pPr>
    </w:p>
    <w:p w:rsidR="0085151E" w:rsidRPr="009E1AD1" w:rsidRDefault="0085151E" w:rsidP="0085151E">
      <w:pPr>
        <w:rPr>
          <w:rFonts w:ascii="Courier New" w:hAnsi="Courier New" w:cs="Courier New"/>
          <w:sz w:val="20"/>
          <w:szCs w:val="20"/>
          <w:lang w:val="pt-BR"/>
        </w:rPr>
      </w:pPr>
      <w:r w:rsidRPr="009E1AD1">
        <w:rPr>
          <w:rFonts w:ascii="Courier New" w:hAnsi="Courier New" w:cs="Courier New"/>
          <w:sz w:val="20"/>
          <w:szCs w:val="20"/>
          <w:lang w:val="pt-BR"/>
        </w:rPr>
        <w:t>Patricia Taylor, Ph.D.</w:t>
      </w:r>
    </w:p>
    <w:p w:rsidR="0085151E" w:rsidRPr="009E1AD1" w:rsidRDefault="0085151E" w:rsidP="0085151E">
      <w:pPr>
        <w:rPr>
          <w:rFonts w:ascii="Courier New" w:hAnsi="Courier New" w:cs="Courier New"/>
          <w:sz w:val="20"/>
          <w:szCs w:val="20"/>
          <w:lang w:val="pt-BR"/>
        </w:rPr>
      </w:pPr>
      <w:r w:rsidRPr="009E1AD1">
        <w:rPr>
          <w:rFonts w:ascii="Courier New" w:hAnsi="Courier New" w:cs="Courier New"/>
          <w:sz w:val="20"/>
          <w:szCs w:val="20"/>
          <w:lang w:val="pt-BR"/>
        </w:rPr>
        <w:t>202-729-4271</w:t>
      </w:r>
    </w:p>
    <w:p w:rsidR="0085151E" w:rsidRPr="009E1AD1" w:rsidRDefault="00177E3C" w:rsidP="0085151E">
      <w:pPr>
        <w:rPr>
          <w:rFonts w:ascii="Courier New" w:hAnsi="Courier New" w:cs="Courier New"/>
          <w:sz w:val="20"/>
          <w:szCs w:val="20"/>
          <w:lang w:val="pt-BR"/>
        </w:rPr>
      </w:pPr>
      <w:hyperlink r:id="rId12" w:history="1">
        <w:r w:rsidR="00820B48" w:rsidRPr="004164D2">
          <w:rPr>
            <w:rStyle w:val="Hyperlink"/>
            <w:rFonts w:ascii="Courier New" w:hAnsi="Courier New" w:cs="Courier New"/>
            <w:sz w:val="20"/>
            <w:szCs w:val="20"/>
            <w:lang w:val="pt-BR"/>
          </w:rPr>
          <w:t>Trish.Taylor@ogilvypr.com</w:t>
        </w:r>
      </w:hyperlink>
      <w:r w:rsidR="0085151E" w:rsidRPr="009E1AD1">
        <w:rPr>
          <w:rFonts w:ascii="Courier New" w:hAnsi="Courier New" w:cs="Courier New"/>
          <w:sz w:val="20"/>
          <w:szCs w:val="20"/>
          <w:lang w:val="pt-BR"/>
        </w:rPr>
        <w:t xml:space="preserve"> </w:t>
      </w:r>
      <w:hyperlink r:id="rId13" w:history="1"/>
      <w:r w:rsidR="0085151E" w:rsidRPr="009E1AD1">
        <w:rPr>
          <w:rFonts w:ascii="Courier New" w:hAnsi="Courier New" w:cs="Courier New"/>
          <w:sz w:val="20"/>
          <w:szCs w:val="20"/>
          <w:lang w:val="pt-BR"/>
        </w:rPr>
        <w:t xml:space="preserve"> </w:t>
      </w:r>
    </w:p>
    <w:p w:rsidR="003C0F04" w:rsidRPr="009E1AD1" w:rsidRDefault="003C0F04" w:rsidP="003C0F04">
      <w:pPr>
        <w:rPr>
          <w:rFonts w:ascii="Courier New" w:hAnsi="Courier New" w:cs="Courier New"/>
          <w:sz w:val="20"/>
          <w:szCs w:val="20"/>
          <w:lang w:val="pt-BR"/>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Nancy Accetta, M.H.S.</w:t>
      </w:r>
      <w:r w:rsidR="00BA08E3" w:rsidRPr="0092556F">
        <w:rPr>
          <w:rFonts w:ascii="Courier New" w:hAnsi="Courier New" w:cs="Courier New"/>
          <w:sz w:val="20"/>
          <w:szCs w:val="20"/>
        </w:rPr>
        <w:t>, CHES</w:t>
      </w: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202-729-4167</w:t>
      </w:r>
    </w:p>
    <w:p w:rsidR="003C0F04" w:rsidRPr="0092556F" w:rsidRDefault="00177E3C" w:rsidP="003C0F04">
      <w:pPr>
        <w:rPr>
          <w:rFonts w:ascii="Courier New" w:hAnsi="Courier New" w:cs="Courier New"/>
          <w:sz w:val="20"/>
          <w:szCs w:val="20"/>
        </w:rPr>
      </w:pPr>
      <w:hyperlink r:id="rId14" w:history="1">
        <w:r w:rsidR="00820B48" w:rsidRPr="004164D2">
          <w:rPr>
            <w:rStyle w:val="Hyperlink"/>
            <w:rFonts w:ascii="Courier New" w:hAnsi="Courier New" w:cs="Courier New"/>
            <w:sz w:val="20"/>
            <w:szCs w:val="20"/>
          </w:rPr>
          <w:t>Nancy.Accetta@ogilvypr.com</w:t>
        </w:r>
      </w:hyperlink>
      <w:r w:rsidR="003C0F04" w:rsidRPr="0092556F">
        <w:rPr>
          <w:rFonts w:ascii="Courier New" w:hAnsi="Courier New" w:cs="Courier New"/>
          <w:sz w:val="20"/>
          <w:szCs w:val="20"/>
        </w:rPr>
        <w:t xml:space="preserve"> </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Jennifer Scott, Ph.D.</w:t>
      </w: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212-880-5260</w:t>
      </w:r>
    </w:p>
    <w:p w:rsidR="003C0F04" w:rsidRPr="0092556F" w:rsidRDefault="00177E3C" w:rsidP="003C0F04">
      <w:pPr>
        <w:rPr>
          <w:rFonts w:ascii="Courier New" w:hAnsi="Courier New" w:cs="Courier New"/>
          <w:sz w:val="20"/>
          <w:szCs w:val="20"/>
        </w:rPr>
      </w:pPr>
      <w:hyperlink r:id="rId15" w:history="1">
        <w:r w:rsidR="00820B48" w:rsidRPr="004164D2">
          <w:rPr>
            <w:rStyle w:val="Hyperlink"/>
            <w:rFonts w:ascii="Courier New" w:hAnsi="Courier New" w:cs="Courier New"/>
            <w:sz w:val="20"/>
            <w:szCs w:val="20"/>
          </w:rPr>
          <w:t>Jennifer.Scott@ogilvypr.com</w:t>
        </w:r>
      </w:hyperlink>
      <w:r w:rsidR="003C0F04" w:rsidRPr="0092556F">
        <w:rPr>
          <w:rFonts w:ascii="Courier New" w:hAnsi="Courier New" w:cs="Courier New"/>
          <w:sz w:val="20"/>
          <w:szCs w:val="20"/>
        </w:rPr>
        <w:t xml:space="preserve"> </w:t>
      </w:r>
    </w:p>
    <w:p w:rsidR="003C0F04" w:rsidRPr="0092556F" w:rsidRDefault="003C0F04" w:rsidP="003C0F04">
      <w:pPr>
        <w:rPr>
          <w:rFonts w:ascii="Courier New" w:hAnsi="Courier New" w:cs="Courier New"/>
          <w:sz w:val="20"/>
          <w:szCs w:val="20"/>
        </w:rPr>
      </w:pPr>
    </w:p>
    <w:p w:rsidR="00A23AD4" w:rsidRPr="0092556F" w:rsidRDefault="00A23AD4" w:rsidP="003C0F04">
      <w:pPr>
        <w:rPr>
          <w:rFonts w:ascii="Courier New" w:hAnsi="Courier New" w:cs="Courier New"/>
          <w:b/>
          <w:sz w:val="20"/>
          <w:szCs w:val="20"/>
          <w:u w:val="single"/>
        </w:rPr>
      </w:pPr>
    </w:p>
    <w:p w:rsidR="003C0F04" w:rsidRPr="0092556F" w:rsidRDefault="003C0F04" w:rsidP="003C0F04">
      <w:pPr>
        <w:rPr>
          <w:rFonts w:ascii="Courier New" w:hAnsi="Courier New" w:cs="Courier New"/>
          <w:b/>
          <w:sz w:val="20"/>
          <w:szCs w:val="20"/>
          <w:u w:val="single"/>
        </w:rPr>
      </w:pPr>
      <w:r w:rsidRPr="0092556F">
        <w:rPr>
          <w:rFonts w:ascii="Courier New" w:hAnsi="Courier New" w:cs="Courier New"/>
          <w:b/>
          <w:sz w:val="20"/>
          <w:szCs w:val="20"/>
          <w:u w:val="single"/>
        </w:rPr>
        <w:t>Harris Interactive:</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Annette Abell, M.B.A.</w:t>
      </w: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585-214-7386</w:t>
      </w:r>
    </w:p>
    <w:p w:rsidR="003C0F04" w:rsidRPr="0092556F" w:rsidRDefault="00177E3C" w:rsidP="003C0F04">
      <w:pPr>
        <w:rPr>
          <w:rFonts w:ascii="Courier New" w:hAnsi="Courier New" w:cs="Courier New"/>
          <w:sz w:val="20"/>
          <w:szCs w:val="20"/>
        </w:rPr>
      </w:pPr>
      <w:hyperlink r:id="rId16" w:history="1">
        <w:r w:rsidR="003C0F04" w:rsidRPr="0092556F">
          <w:rPr>
            <w:rStyle w:val="Hyperlink"/>
            <w:rFonts w:ascii="Courier New" w:hAnsi="Courier New" w:cs="Courier New"/>
            <w:sz w:val="20"/>
            <w:szCs w:val="20"/>
          </w:rPr>
          <w:t>aabell@harrisinteractive.com</w:t>
        </w:r>
      </w:hyperlink>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Dana Markow, Ph.D.</w:t>
      </w: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212-212-9676</w:t>
      </w:r>
    </w:p>
    <w:p w:rsidR="003C0F04" w:rsidRPr="0092556F" w:rsidRDefault="00177E3C" w:rsidP="003C0F04">
      <w:pPr>
        <w:rPr>
          <w:rFonts w:ascii="Courier New" w:hAnsi="Courier New" w:cs="Courier New"/>
          <w:sz w:val="20"/>
          <w:szCs w:val="20"/>
        </w:rPr>
      </w:pPr>
      <w:hyperlink r:id="rId17" w:history="1">
        <w:r w:rsidR="003C0F04" w:rsidRPr="0092556F">
          <w:rPr>
            <w:rStyle w:val="Hyperlink"/>
            <w:rFonts w:ascii="Courier New" w:hAnsi="Courier New" w:cs="Courier New"/>
            <w:sz w:val="20"/>
            <w:szCs w:val="20"/>
          </w:rPr>
          <w:t>dmarkow@harrisinteractive.com</w:t>
        </w:r>
      </w:hyperlink>
      <w:r w:rsidR="003C0F04" w:rsidRPr="0092556F">
        <w:rPr>
          <w:rFonts w:ascii="Courier New" w:hAnsi="Courier New" w:cs="Courier New"/>
          <w:sz w:val="20"/>
          <w:szCs w:val="20"/>
        </w:rPr>
        <w:t xml:space="preserve"> </w:t>
      </w:r>
    </w:p>
    <w:p w:rsidR="003C0F04" w:rsidRPr="0092556F" w:rsidRDefault="003C0F04" w:rsidP="003C0F04">
      <w:pPr>
        <w:rPr>
          <w:rFonts w:ascii="Courier New" w:hAnsi="Courier New" w:cs="Courier New"/>
          <w:sz w:val="20"/>
          <w:szCs w:val="20"/>
        </w:rPr>
      </w:pPr>
    </w:p>
    <w:p w:rsidR="003C0F04" w:rsidRPr="0092556F" w:rsidRDefault="00C4079B" w:rsidP="003C0F04">
      <w:pPr>
        <w:rPr>
          <w:rFonts w:ascii="Courier New" w:hAnsi="Courier New" w:cs="Courier New"/>
          <w:b/>
          <w:sz w:val="20"/>
          <w:szCs w:val="20"/>
        </w:rPr>
      </w:pPr>
      <w:r>
        <w:rPr>
          <w:rFonts w:ascii="Courier New" w:hAnsi="Courier New" w:cs="Courier New"/>
          <w:sz w:val="20"/>
          <w:szCs w:val="20"/>
        </w:rPr>
        <w:br w:type="page"/>
      </w:r>
      <w:r w:rsidR="003C0F04" w:rsidRPr="0092556F">
        <w:rPr>
          <w:rFonts w:ascii="Courier New" w:hAnsi="Courier New" w:cs="Courier New"/>
          <w:b/>
          <w:sz w:val="20"/>
          <w:szCs w:val="20"/>
        </w:rPr>
        <w:t xml:space="preserve">REFERENCES </w:t>
      </w:r>
    </w:p>
    <w:p w:rsidR="003C0F04" w:rsidRPr="0092556F" w:rsidRDefault="003C0F04" w:rsidP="003C0F04">
      <w:pPr>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Andreasen A. Marketing social change: changing behavior to promote health, social development, and the environment. San Francisco: Jossey-Bass; 1995.</w:t>
      </w:r>
    </w:p>
    <w:p w:rsidR="003C0F04" w:rsidRPr="0092556F" w:rsidRDefault="003C0F04" w:rsidP="003C0F04">
      <w:pPr>
        <w:outlineLvl w:val="0"/>
        <w:rPr>
          <w:rFonts w:ascii="Courier New" w:hAnsi="Courier New" w:cs="Courier New"/>
          <w:color w:val="000000"/>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 xml:space="preserve">Asbury LD, Wong FL, Price SM, Nolin MJ. 2008. The VERB™ campaign: applying a branding strategy in public health. </w:t>
      </w:r>
      <w:r w:rsidRPr="0092556F">
        <w:rPr>
          <w:rFonts w:ascii="Courier New" w:hAnsi="Courier New" w:cs="Courier New"/>
          <w:iCs/>
          <w:sz w:val="20"/>
          <w:szCs w:val="20"/>
        </w:rPr>
        <w:t>American Journal of Preventive Medicine</w:t>
      </w:r>
      <w:r w:rsidRPr="0092556F">
        <w:rPr>
          <w:rFonts w:ascii="Courier New" w:hAnsi="Courier New" w:cs="Courier New"/>
          <w:sz w:val="20"/>
          <w:szCs w:val="20"/>
        </w:rPr>
        <w:t xml:space="preserve"> 34 (6): S183-S187. </w:t>
      </w:r>
    </w:p>
    <w:p w:rsidR="00820B48" w:rsidRDefault="00820B48" w:rsidP="00820B48">
      <w:pPr>
        <w:autoSpaceDE w:val="0"/>
        <w:autoSpaceDN w:val="0"/>
        <w:adjustRightInd w:val="0"/>
        <w:spacing w:before="100" w:after="100"/>
        <w:rPr>
          <w:rFonts w:ascii="Courier New" w:hAnsi="Courier New" w:cs="Courier New"/>
          <w:sz w:val="20"/>
          <w:szCs w:val="20"/>
          <w:highlight w:val="yellow"/>
        </w:rPr>
      </w:pPr>
    </w:p>
    <w:p w:rsidR="00820B48" w:rsidRPr="00C7543A" w:rsidRDefault="00820B48" w:rsidP="00820B48">
      <w:pPr>
        <w:autoSpaceDE w:val="0"/>
        <w:autoSpaceDN w:val="0"/>
        <w:adjustRightInd w:val="0"/>
        <w:spacing w:before="100" w:after="100"/>
        <w:rPr>
          <w:rFonts w:ascii="Courier New" w:hAnsi="Courier New" w:cs="Courier New"/>
          <w:sz w:val="20"/>
          <w:szCs w:val="20"/>
          <w:highlight w:val="yellow"/>
        </w:rPr>
      </w:pPr>
      <w:r w:rsidRPr="00B965C6">
        <w:rPr>
          <w:rFonts w:ascii="Courier New" w:hAnsi="Courier New" w:cs="Courier New"/>
          <w:sz w:val="20"/>
          <w:szCs w:val="20"/>
        </w:rPr>
        <w:t>Bergman L. (1992). Dating violence among high school students. Social Work, 37:21-27.</w:t>
      </w:r>
    </w:p>
    <w:p w:rsidR="00820B48" w:rsidRDefault="00820B48"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Berlin, M., Mohadjer, L., Waksberg, J., Kolstad, A., Kirsch, I., Rock, D., &amp; Yamamoto, K. (1992).  An experiment in monetary incentives. In the American Statistical Association (ed.), Proceedings of the American Statistical Association Section on Survey Research Methods (pp. 393-398).  Alexandria, VA:  American Statistical Association.</w:t>
      </w:r>
    </w:p>
    <w:p w:rsidR="003C0F04" w:rsidRPr="0092556F" w:rsidRDefault="003C0F04" w:rsidP="003C0F04">
      <w:pPr>
        <w:outlineLvl w:val="0"/>
        <w:rPr>
          <w:rFonts w:ascii="Courier New" w:hAnsi="Courier New" w:cs="Courier New"/>
          <w:color w:val="000000"/>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 xml:space="preserve">Black, MC, Noonan, R, Legg, M, Eaton, D, &amp; Breiding, MJ 2006. Physical dating </w:t>
      </w: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violence among high school students--United States, 2003. MMWR Weekly, 55, 532-535.</w:t>
      </w:r>
    </w:p>
    <w:p w:rsidR="003C0F04" w:rsidRPr="0092556F" w:rsidRDefault="003C0F04" w:rsidP="003C0F04">
      <w:pPr>
        <w:rPr>
          <w:rFonts w:ascii="Courier New" w:hAnsi="Courier New" w:cs="Courier New"/>
          <w:sz w:val="20"/>
          <w:szCs w:val="20"/>
        </w:rPr>
      </w:pPr>
    </w:p>
    <w:p w:rsidR="003C0F04" w:rsidRPr="0092556F" w:rsidRDefault="003C0F04" w:rsidP="003C0F04">
      <w:pPr>
        <w:autoSpaceDE w:val="0"/>
        <w:autoSpaceDN w:val="0"/>
        <w:adjustRightInd w:val="0"/>
        <w:rPr>
          <w:rFonts w:ascii="Courier New" w:hAnsi="Courier New" w:cs="Courier New"/>
          <w:sz w:val="20"/>
          <w:szCs w:val="20"/>
        </w:rPr>
      </w:pPr>
      <w:r w:rsidRPr="0092556F">
        <w:rPr>
          <w:rFonts w:ascii="Courier New" w:hAnsi="Courier New" w:cs="Courier New"/>
          <w:sz w:val="20"/>
          <w:szCs w:val="20"/>
        </w:rPr>
        <w:t xml:space="preserve">Bowman, RL, &amp; Morgan, HM. (1998).  A comparison of rates of verbal and physical abuse on campus by gender and sexual orientation. </w:t>
      </w:r>
      <w:r w:rsidRPr="0092556F">
        <w:rPr>
          <w:rFonts w:ascii="Courier New" w:hAnsi="Courier New" w:cs="Courier New"/>
          <w:iCs/>
          <w:sz w:val="20"/>
          <w:szCs w:val="20"/>
        </w:rPr>
        <w:t>College Student Journal</w:t>
      </w:r>
      <w:r w:rsidRPr="0092556F">
        <w:rPr>
          <w:rFonts w:ascii="Courier New" w:hAnsi="Courier New" w:cs="Courier New"/>
          <w:sz w:val="20"/>
          <w:szCs w:val="20"/>
        </w:rPr>
        <w:t xml:space="preserve">, </w:t>
      </w:r>
      <w:r w:rsidRPr="0092556F">
        <w:rPr>
          <w:rFonts w:ascii="Courier New" w:hAnsi="Courier New" w:cs="Courier New"/>
          <w:iCs/>
          <w:sz w:val="20"/>
          <w:szCs w:val="20"/>
        </w:rPr>
        <w:t>32</w:t>
      </w:r>
      <w:r w:rsidRPr="0092556F">
        <w:rPr>
          <w:rFonts w:ascii="Courier New" w:hAnsi="Courier New" w:cs="Courier New"/>
          <w:sz w:val="20"/>
          <w:szCs w:val="20"/>
        </w:rPr>
        <w:t>, 43-52.</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Campbell, J. (2002). Health consequences of intimate partner violence. The Lancet, 359, 1331-1336.</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Cano, A, Avery-Leaf, S, Cascardi, M, &amp; O’Leary, DK. (1998). Dating violence in two high school samples: Discriminating variables. Journal of Primary Prevention, 18, 431-446.</w:t>
      </w:r>
    </w:p>
    <w:p w:rsidR="003C0F04" w:rsidRPr="0092556F" w:rsidRDefault="003C0F04" w:rsidP="003C0F04">
      <w:pPr>
        <w:autoSpaceDE w:val="0"/>
        <w:autoSpaceDN w:val="0"/>
        <w:adjustRightInd w:val="0"/>
        <w:rPr>
          <w:rFonts w:ascii="Courier New" w:hAnsi="Courier New" w:cs="Courier New"/>
          <w:sz w:val="20"/>
          <w:szCs w:val="20"/>
        </w:rPr>
      </w:pPr>
    </w:p>
    <w:p w:rsidR="003C0F04" w:rsidRPr="0092556F" w:rsidRDefault="003C0F04" w:rsidP="003C0F04">
      <w:pPr>
        <w:autoSpaceDE w:val="0"/>
        <w:autoSpaceDN w:val="0"/>
        <w:adjustRightInd w:val="0"/>
        <w:rPr>
          <w:rFonts w:ascii="Courier New" w:hAnsi="Courier New" w:cs="Courier New"/>
          <w:sz w:val="20"/>
          <w:szCs w:val="20"/>
        </w:rPr>
      </w:pPr>
      <w:r w:rsidRPr="0092556F">
        <w:rPr>
          <w:rFonts w:ascii="Courier New" w:hAnsi="Courier New" w:cs="Courier New"/>
          <w:sz w:val="20"/>
          <w:szCs w:val="20"/>
        </w:rPr>
        <w:t xml:space="preserve">Carlin, DB, &amp; McKinney, MS. (Eds.). (1994). </w:t>
      </w:r>
      <w:r w:rsidRPr="0092556F">
        <w:rPr>
          <w:rFonts w:ascii="Courier New" w:hAnsi="Courier New" w:cs="Courier New"/>
          <w:iCs/>
          <w:sz w:val="20"/>
          <w:szCs w:val="20"/>
        </w:rPr>
        <w:t>The 1992 presidential debates in focus</w:t>
      </w:r>
      <w:r w:rsidRPr="0092556F">
        <w:rPr>
          <w:rFonts w:ascii="Courier New" w:hAnsi="Courier New" w:cs="Courier New"/>
          <w:sz w:val="20"/>
          <w:szCs w:val="20"/>
        </w:rPr>
        <w:t>. Westport, CT: Praeger.</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Carver, K, Joyner, K, &amp; Udry, JR. (2003). National estimates of adolescent romantic relationships. In P. Florsheim (Ed.), Adolescent romantic relations and sexual behavior: Theory, research, and practical implications. Mahwah, NJ: Erlbaum.</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Centers for Disease Control and Prevention. 2003. Costs of intimate partner violence against women in the United States. Atlanta, GA. Available online at http://www.cdc.gov/ncipc/pub-res/ipv_cost/ipv.htm [Accessed on February 13, 2008].</w:t>
      </w:r>
    </w:p>
    <w:p w:rsidR="0055781C" w:rsidRDefault="0055781C" w:rsidP="0055781C">
      <w:pPr>
        <w:rPr>
          <w:rFonts w:ascii="Courier New" w:hAnsi="Courier New" w:cs="Courier New"/>
          <w:sz w:val="20"/>
          <w:szCs w:val="20"/>
        </w:rPr>
      </w:pPr>
    </w:p>
    <w:p w:rsidR="00820B48" w:rsidRPr="00B965C6" w:rsidRDefault="00820B48" w:rsidP="00820B48">
      <w:pPr>
        <w:autoSpaceDE w:val="0"/>
        <w:autoSpaceDN w:val="0"/>
        <w:adjustRightInd w:val="0"/>
        <w:spacing w:before="100" w:after="100"/>
        <w:rPr>
          <w:rFonts w:ascii="Courier New" w:hAnsi="Courier New" w:cs="Courier New"/>
          <w:sz w:val="20"/>
          <w:szCs w:val="20"/>
        </w:rPr>
      </w:pPr>
      <w:r w:rsidRPr="00B965C6">
        <w:rPr>
          <w:rFonts w:ascii="Courier New" w:hAnsi="Courier New" w:cs="Courier New"/>
          <w:sz w:val="20"/>
          <w:szCs w:val="20"/>
        </w:rPr>
        <w:t>Centers for Disease Control and Prevention. Surveillance Summaries, June 6, 2008. MMWR:57(No.SS-4). Table 11.</w:t>
      </w:r>
    </w:p>
    <w:p w:rsidR="00820B48" w:rsidRPr="00B965C6" w:rsidRDefault="00820B48" w:rsidP="0055781C">
      <w:pPr>
        <w:rPr>
          <w:rFonts w:ascii="Courier New" w:hAnsi="Courier New" w:cs="Courier New"/>
          <w:sz w:val="20"/>
          <w:szCs w:val="20"/>
        </w:rPr>
      </w:pPr>
    </w:p>
    <w:p w:rsidR="0055781C" w:rsidRPr="00B965C6" w:rsidRDefault="0055781C" w:rsidP="0055781C">
      <w:pPr>
        <w:rPr>
          <w:rFonts w:ascii="Courier New" w:hAnsi="Courier New" w:cs="Courier New"/>
          <w:sz w:val="20"/>
          <w:szCs w:val="20"/>
        </w:rPr>
      </w:pPr>
      <w:r w:rsidRPr="00B965C6">
        <w:rPr>
          <w:rFonts w:ascii="Courier New" w:hAnsi="Courier New" w:cs="Courier New"/>
          <w:sz w:val="20"/>
          <w:szCs w:val="20"/>
        </w:rPr>
        <w:t>Centers for Disease Control and Prevention. 2010</w:t>
      </w:r>
      <w:r w:rsidR="008343B1" w:rsidRPr="00B965C6">
        <w:rPr>
          <w:rFonts w:ascii="Courier New" w:hAnsi="Courier New" w:cs="Courier New"/>
          <w:sz w:val="20"/>
          <w:szCs w:val="20"/>
        </w:rPr>
        <w:t>a</w:t>
      </w:r>
      <w:r w:rsidRPr="00B965C6">
        <w:rPr>
          <w:rFonts w:ascii="Courier New" w:hAnsi="Courier New" w:cs="Courier New"/>
          <w:sz w:val="20"/>
          <w:szCs w:val="20"/>
        </w:rPr>
        <w:t>. Rationale for Prevention of TDV in High-Risk [Economically Disadvantaged], Inner City Populations. Atlanta, GA. (Unpublished)</w:t>
      </w:r>
    </w:p>
    <w:p w:rsidR="00D84452" w:rsidRDefault="009C6B38" w:rsidP="0055781C">
      <w:pPr>
        <w:rPr>
          <w:i/>
        </w:rPr>
      </w:pPr>
      <w:r w:rsidRPr="00B965C6">
        <w:rPr>
          <w:rFonts w:ascii="Courier New" w:hAnsi="Courier New" w:cs="Courier New"/>
          <w:sz w:val="20"/>
          <w:szCs w:val="20"/>
        </w:rPr>
        <w:t>Centers for Disease Control and Prevention. 2010b</w:t>
      </w:r>
      <w:r w:rsidR="008343B1" w:rsidRPr="00B965C6">
        <w:rPr>
          <w:rFonts w:ascii="Courier New" w:hAnsi="Courier New" w:cs="Courier New"/>
          <w:sz w:val="20"/>
          <w:szCs w:val="20"/>
        </w:rPr>
        <w:t>.</w:t>
      </w:r>
      <w:r w:rsidRPr="00B965C6">
        <w:rPr>
          <w:rFonts w:ascii="Courier New" w:hAnsi="Courier New" w:cs="Courier New"/>
          <w:sz w:val="20"/>
          <w:szCs w:val="20"/>
        </w:rPr>
        <w:t xml:space="preserve"> Review of the research: planning for the Teen Dating Violence </w:t>
      </w:r>
      <w:r w:rsidR="008343B1" w:rsidRPr="00B965C6">
        <w:rPr>
          <w:rFonts w:ascii="Courier New" w:hAnsi="Courier New" w:cs="Courier New"/>
          <w:sz w:val="20"/>
          <w:szCs w:val="20"/>
        </w:rPr>
        <w:t xml:space="preserve">Prevention </w:t>
      </w:r>
      <w:r w:rsidRPr="00B965C6">
        <w:rPr>
          <w:rFonts w:ascii="Courier New" w:hAnsi="Courier New" w:cs="Courier New"/>
          <w:sz w:val="20"/>
          <w:szCs w:val="20"/>
        </w:rPr>
        <w:t>Initiative. (Unpublished)</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Coreil J, Bryant CA, Henderson JN. 2000. Social and Behavioral Foundations of Public Health. Thousand Oaks, CA: Sage</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eastAsia="MS Mincho" w:hAnsi="Courier New" w:cs="Courier New"/>
          <w:sz w:val="20"/>
          <w:szCs w:val="20"/>
        </w:rPr>
      </w:pPr>
      <w:r w:rsidRPr="0092556F">
        <w:rPr>
          <w:rFonts w:ascii="Courier New" w:eastAsia="MS Mincho" w:hAnsi="Courier New" w:cs="Courier New"/>
          <w:sz w:val="20"/>
          <w:szCs w:val="20"/>
        </w:rPr>
        <w:t>Church, A.H. (1993).  Estimating the Effect of Incentives on Mail Survey Response Rates:  A Meta Analysis.  Public Opinion Quarterly, 57, 62 79.</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Creswell, JW. (2003). Research Design. Qualitative, Quantitative, and Mixed Methods Approaches. Second Edition.  Thousand Oaks: Sage Publications.</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rPr>
          <w:rFonts w:ascii="Courier New" w:hAnsi="Courier New" w:cs="Courier New"/>
          <w:sz w:val="20"/>
          <w:szCs w:val="20"/>
        </w:rPr>
      </w:pPr>
      <w:r w:rsidRPr="0092556F">
        <w:rPr>
          <w:rFonts w:ascii="Courier New" w:hAnsi="Courier New" w:cs="Courier New"/>
          <w:sz w:val="20"/>
          <w:szCs w:val="20"/>
        </w:rPr>
        <w:t xml:space="preserve">Creswell, JW, Plano Clark, VL, Gutmann, ML, &amp; Hanson, WE. (2003). Advanced mixed methods esearch designs. In A. Tashakkori &amp; C. Teddlie (Eds.), </w:t>
      </w:r>
      <w:r w:rsidRPr="0092556F">
        <w:rPr>
          <w:rFonts w:ascii="Courier New" w:hAnsi="Courier New" w:cs="Courier New"/>
          <w:iCs/>
          <w:sz w:val="20"/>
          <w:szCs w:val="20"/>
        </w:rPr>
        <w:t>Handbook of mixed methods in social &amp; behavioral</w:t>
      </w:r>
      <w:r w:rsidRPr="0092556F">
        <w:rPr>
          <w:rFonts w:ascii="Courier New" w:hAnsi="Courier New" w:cs="Courier New"/>
          <w:sz w:val="20"/>
          <w:szCs w:val="20"/>
        </w:rPr>
        <w:t xml:space="preserve"> r</w:t>
      </w:r>
      <w:r w:rsidRPr="0092556F">
        <w:rPr>
          <w:rFonts w:ascii="Courier New" w:hAnsi="Courier New" w:cs="Courier New"/>
          <w:iCs/>
          <w:sz w:val="20"/>
          <w:szCs w:val="20"/>
        </w:rPr>
        <w:t xml:space="preserve">esearch </w:t>
      </w:r>
      <w:r w:rsidRPr="0092556F">
        <w:rPr>
          <w:rFonts w:ascii="Courier New" w:hAnsi="Courier New" w:cs="Courier New"/>
          <w:sz w:val="20"/>
          <w:szCs w:val="20"/>
        </w:rPr>
        <w:t>(pp. 209-240)</w:t>
      </w:r>
      <w:r w:rsidRPr="0092556F">
        <w:rPr>
          <w:rFonts w:ascii="Courier New" w:hAnsi="Courier New" w:cs="Courier New"/>
          <w:iCs/>
          <w:sz w:val="20"/>
          <w:szCs w:val="20"/>
        </w:rPr>
        <w:t xml:space="preserve">. </w:t>
      </w:r>
      <w:r w:rsidRPr="0092556F">
        <w:rPr>
          <w:rFonts w:ascii="Courier New" w:hAnsi="Courier New" w:cs="Courier New"/>
          <w:sz w:val="20"/>
          <w:szCs w:val="20"/>
        </w:rPr>
        <w:t>Thousand Oaks, CA: Sage.</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rPr>
          <w:rFonts w:ascii="Courier New" w:hAnsi="Courier New" w:cs="Courier New"/>
          <w:sz w:val="20"/>
          <w:szCs w:val="20"/>
        </w:rPr>
      </w:pPr>
      <w:r w:rsidRPr="0092556F">
        <w:rPr>
          <w:rFonts w:ascii="Courier New" w:hAnsi="Courier New" w:cs="Courier New"/>
          <w:sz w:val="20"/>
          <w:szCs w:val="20"/>
        </w:rPr>
        <w:t xml:space="preserve">Delli Carpini, MX, &amp; Williams, BA. (1994). Methods, metaphors, and media research: The uses of television in political conversation. </w:t>
      </w:r>
      <w:r w:rsidRPr="0092556F">
        <w:rPr>
          <w:rFonts w:ascii="Courier New" w:hAnsi="Courier New" w:cs="Courier New"/>
          <w:iCs/>
          <w:sz w:val="20"/>
          <w:szCs w:val="20"/>
        </w:rPr>
        <w:t xml:space="preserve">Communication Research, 21, </w:t>
      </w:r>
      <w:r w:rsidRPr="0092556F">
        <w:rPr>
          <w:rFonts w:ascii="Courier New" w:hAnsi="Courier New" w:cs="Courier New"/>
          <w:sz w:val="20"/>
          <w:szCs w:val="20"/>
        </w:rPr>
        <w:t>782-812.</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Feiring, C. (1996). Lovers as friends: Developing conscious views of romance in  adolescence. Journal of Research on Adolescence, 7, 214-224.</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 xml:space="preserve">Findlay, J.S., &amp; Shaible, W. L.  (1980). A Study of the Effect of Increased Remuneration on Response in a Health and Nutrition Examination Survey. In the American Statistical Association (ed.), </w:t>
      </w:r>
      <w:r w:rsidRPr="0092556F">
        <w:rPr>
          <w:rFonts w:ascii="Courier New" w:hAnsi="Courier New" w:cs="Courier New"/>
          <w:i/>
          <w:sz w:val="20"/>
          <w:szCs w:val="20"/>
        </w:rPr>
        <w:t>Proceedings of the American Statistical Association Section on Survey Research Method</w:t>
      </w:r>
      <w:r w:rsidRPr="0092556F">
        <w:rPr>
          <w:rFonts w:ascii="Courier New" w:hAnsi="Courier New" w:cs="Courier New"/>
          <w:sz w:val="20"/>
          <w:szCs w:val="20"/>
        </w:rPr>
        <w:t>. (pp. 590-594).  Washington, D.C.:  American Statistical Association.</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Foshee, V, et al. 1996. Gender differences in adolescent dating abuse: prevalence, types and injuries. Health Education Research: Theory &amp; Practice 11(3): 275-286.</w:t>
      </w:r>
    </w:p>
    <w:p w:rsidR="003C0F04" w:rsidRPr="0092556F" w:rsidRDefault="003C0F04"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Glaser, BG, &amp; Strauss, AL. (1967). The discovery of grounded theory: Strategies for qualitative research. Chicago: Aldine Publishing Company.</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rPr>
          <w:rFonts w:ascii="Courier New" w:hAnsi="Courier New" w:cs="Courier New"/>
          <w:sz w:val="20"/>
          <w:szCs w:val="20"/>
        </w:rPr>
      </w:pPr>
      <w:r w:rsidRPr="0092556F">
        <w:rPr>
          <w:rFonts w:ascii="Courier New" w:hAnsi="Courier New" w:cs="Courier New"/>
          <w:sz w:val="20"/>
          <w:szCs w:val="20"/>
        </w:rPr>
        <w:t>Grier, S, &amp; Bryant, CA. (2005). Social marketing in public health.</w:t>
      </w:r>
    </w:p>
    <w:p w:rsidR="003C0F04" w:rsidRPr="0092556F" w:rsidRDefault="003C0F04" w:rsidP="003C0F04">
      <w:pPr>
        <w:autoSpaceDE w:val="0"/>
        <w:autoSpaceDN w:val="0"/>
        <w:adjustRightInd w:val="0"/>
        <w:rPr>
          <w:rFonts w:ascii="Courier New" w:hAnsi="Courier New" w:cs="Courier New"/>
          <w:sz w:val="20"/>
          <w:szCs w:val="20"/>
        </w:rPr>
      </w:pPr>
      <w:r w:rsidRPr="0092556F">
        <w:rPr>
          <w:rFonts w:ascii="Courier New" w:hAnsi="Courier New" w:cs="Courier New"/>
          <w:iCs/>
          <w:sz w:val="20"/>
          <w:szCs w:val="20"/>
        </w:rPr>
        <w:t>Annual Review of Public Health</w:t>
      </w:r>
      <w:r w:rsidRPr="0092556F">
        <w:rPr>
          <w:rFonts w:ascii="Courier New" w:hAnsi="Courier New" w:cs="Courier New"/>
          <w:sz w:val="20"/>
          <w:szCs w:val="20"/>
        </w:rPr>
        <w:t xml:space="preserve">, </w:t>
      </w:r>
      <w:r w:rsidRPr="0092556F">
        <w:rPr>
          <w:rFonts w:ascii="Courier New" w:hAnsi="Courier New" w:cs="Courier New"/>
          <w:iCs/>
          <w:sz w:val="20"/>
          <w:szCs w:val="20"/>
        </w:rPr>
        <w:t>26</w:t>
      </w:r>
      <w:r w:rsidRPr="0092556F">
        <w:rPr>
          <w:rFonts w:ascii="Courier New" w:hAnsi="Courier New" w:cs="Courier New"/>
          <w:sz w:val="20"/>
          <w:szCs w:val="20"/>
        </w:rPr>
        <w:t>, 319-339.</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Harris Interactive. (2008).  What To Look for When Considering Online Research: The Fundamentals. New York: Harris Interactive.</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 xml:space="preserve">Heckathorn, DD. (2002). "Respondent-Driven Sampling II: Deriving Valid Estimates from Chain-Referral Samples of Hidden Populations". Social Problems 49: 11-34.  </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 xml:space="preserve">Kotler P, Roberto N, Lee N. 2002. Social marketing: improving the quality of life. Thousand Oaks (CA): Sage. </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rPr>
          <w:rFonts w:ascii="Courier New" w:hAnsi="Courier New" w:cs="Courier New"/>
          <w:color w:val="000000"/>
          <w:sz w:val="20"/>
          <w:szCs w:val="20"/>
        </w:rPr>
      </w:pPr>
      <w:r w:rsidRPr="0092556F">
        <w:rPr>
          <w:rFonts w:ascii="Courier New" w:hAnsi="Courier New" w:cs="Courier New"/>
          <w:color w:val="000000"/>
          <w:sz w:val="20"/>
          <w:szCs w:val="20"/>
        </w:rPr>
        <w:t>Krueger, RA. (1988).  Focus Groups: A Practical Guide for Applied Research. Thousand Oaks, CA: Sage Publications.</w:t>
      </w:r>
    </w:p>
    <w:p w:rsidR="003C0F04" w:rsidRPr="0092556F" w:rsidRDefault="003C0F04" w:rsidP="003C0F04">
      <w:pPr>
        <w:rPr>
          <w:rFonts w:ascii="Courier New" w:hAnsi="Courier New" w:cs="Courier New"/>
          <w:color w:val="000000"/>
          <w:sz w:val="20"/>
          <w:szCs w:val="20"/>
        </w:rPr>
      </w:pPr>
    </w:p>
    <w:p w:rsidR="003C0F04" w:rsidRPr="0092556F" w:rsidRDefault="003C0F04" w:rsidP="003C0F04">
      <w:pPr>
        <w:autoSpaceDE w:val="0"/>
        <w:autoSpaceDN w:val="0"/>
        <w:adjustRightInd w:val="0"/>
        <w:spacing w:before="100" w:after="100"/>
        <w:rPr>
          <w:rFonts w:ascii="Courier New" w:eastAsia="MS Mincho" w:hAnsi="Courier New" w:cs="Courier New"/>
          <w:sz w:val="20"/>
          <w:szCs w:val="20"/>
        </w:rPr>
      </w:pPr>
      <w:r w:rsidRPr="0092556F">
        <w:rPr>
          <w:rFonts w:ascii="Courier New" w:eastAsia="MS Mincho" w:hAnsi="Courier New" w:cs="Courier New"/>
          <w:sz w:val="20"/>
          <w:szCs w:val="20"/>
        </w:rPr>
        <w:t>Kulka, R. A. (1994) The Use of Incentives to Survey “Hard-to-Reach” Respondents:  A Brief Review of Empirical Research and Current Practice.  Paper prepared for the Council of Professional Associations on Federal Statistics’ Seminar on New Directions in Statistical Methodology.  Bethesda, MD.</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820B48" w:rsidRPr="00B965C6" w:rsidRDefault="00820B48" w:rsidP="00820B48">
      <w:pPr>
        <w:autoSpaceDE w:val="0"/>
        <w:autoSpaceDN w:val="0"/>
        <w:adjustRightInd w:val="0"/>
        <w:spacing w:before="100" w:after="100"/>
        <w:rPr>
          <w:rFonts w:ascii="Courier New" w:hAnsi="Courier New" w:cs="Courier New"/>
          <w:sz w:val="20"/>
          <w:szCs w:val="20"/>
        </w:rPr>
      </w:pPr>
      <w:r w:rsidRPr="00B965C6">
        <w:rPr>
          <w:rFonts w:ascii="Courier New" w:hAnsi="Courier New" w:cs="Courier New"/>
          <w:sz w:val="20"/>
          <w:szCs w:val="20"/>
        </w:rPr>
        <w:t>Lane K, Gwartney-Gibbs P. Violence in the context of dating and sex. Journal of Family Issues 1985;6:45-59.</w:t>
      </w:r>
    </w:p>
    <w:p w:rsidR="00820B48" w:rsidRPr="00B965C6" w:rsidRDefault="00820B48" w:rsidP="003C0F04">
      <w:pPr>
        <w:autoSpaceDE w:val="0"/>
        <w:autoSpaceDN w:val="0"/>
        <w:adjustRightInd w:val="0"/>
        <w:spacing w:before="100" w:after="100"/>
        <w:rPr>
          <w:rFonts w:ascii="Courier New" w:hAnsi="Courier New" w:cs="Courier New"/>
          <w:sz w:val="20"/>
          <w:szCs w:val="20"/>
        </w:rPr>
      </w:pPr>
    </w:p>
    <w:p w:rsidR="003C0F04" w:rsidRPr="00B965C6" w:rsidRDefault="003C0F04" w:rsidP="003C0F04">
      <w:pPr>
        <w:autoSpaceDE w:val="0"/>
        <w:autoSpaceDN w:val="0"/>
        <w:adjustRightInd w:val="0"/>
        <w:spacing w:before="100" w:after="100"/>
        <w:rPr>
          <w:rFonts w:ascii="Courier New" w:hAnsi="Courier New" w:cs="Courier New"/>
          <w:sz w:val="20"/>
          <w:szCs w:val="20"/>
        </w:rPr>
      </w:pPr>
      <w:r w:rsidRPr="00B965C6">
        <w:rPr>
          <w:rFonts w:ascii="Courier New" w:hAnsi="Courier New" w:cs="Courier New"/>
          <w:sz w:val="20"/>
          <w:szCs w:val="20"/>
        </w:rPr>
        <w:t xml:space="preserve">Lenhart A, Madden M.  2007.  Social Networking Websites and Teens: An Overview.  Washington. Pew Internet &amp; American Life Project. Available online at </w:t>
      </w:r>
      <w:hyperlink r:id="rId18" w:history="1">
        <w:r w:rsidRPr="00B965C6">
          <w:rPr>
            <w:rStyle w:val="Hyperlink"/>
            <w:rFonts w:ascii="Courier New" w:hAnsi="Courier New" w:cs="Courier New"/>
            <w:sz w:val="20"/>
            <w:szCs w:val="20"/>
          </w:rPr>
          <w:t>http://www.pewinternet.org/pdfs/PIP_SNS_Data_Memo_Jan_2007.pdf</w:t>
        </w:r>
      </w:hyperlink>
      <w:r w:rsidRPr="00B965C6">
        <w:rPr>
          <w:rFonts w:ascii="Courier New" w:hAnsi="Courier New" w:cs="Courier New"/>
          <w:sz w:val="20"/>
          <w:szCs w:val="20"/>
        </w:rPr>
        <w:t xml:space="preserve"> [Accessed on February 25, 2008].</w:t>
      </w:r>
    </w:p>
    <w:p w:rsidR="00820B48" w:rsidRPr="00B965C6" w:rsidRDefault="00820B48" w:rsidP="00820B48">
      <w:pPr>
        <w:autoSpaceDE w:val="0"/>
        <w:autoSpaceDN w:val="0"/>
        <w:adjustRightInd w:val="0"/>
        <w:spacing w:before="100" w:after="100"/>
        <w:rPr>
          <w:rFonts w:ascii="Courier New" w:hAnsi="Courier New" w:cs="Courier New"/>
          <w:sz w:val="20"/>
          <w:szCs w:val="20"/>
        </w:rPr>
      </w:pPr>
    </w:p>
    <w:p w:rsidR="003C0F04" w:rsidRPr="00B965C6" w:rsidRDefault="003C0F04" w:rsidP="003C0F04">
      <w:pPr>
        <w:rPr>
          <w:rFonts w:ascii="Courier New" w:hAnsi="Courier New" w:cs="Courier New"/>
          <w:sz w:val="20"/>
          <w:szCs w:val="20"/>
        </w:rPr>
      </w:pPr>
      <w:r w:rsidRPr="00B965C6">
        <w:rPr>
          <w:rFonts w:ascii="Courier New" w:hAnsi="Courier New" w:cs="Courier New"/>
          <w:sz w:val="20"/>
          <w:szCs w:val="20"/>
          <w:lang w:val="pt-BR"/>
        </w:rPr>
        <w:t xml:space="preserve">Magdol, L, Moffitt, TE, Caspi, A, &amp; Silva, P. (1998). </w:t>
      </w:r>
      <w:r w:rsidRPr="00B965C6">
        <w:rPr>
          <w:rFonts w:ascii="Courier New" w:hAnsi="Courier New" w:cs="Courier New"/>
          <w:sz w:val="20"/>
          <w:szCs w:val="20"/>
        </w:rPr>
        <w:t>Developmental antecedents of partner abuse: A prospective-longitudinal study. Journal of Abnormal Psychology, 107, 375-389.</w:t>
      </w:r>
    </w:p>
    <w:p w:rsidR="003C0F04" w:rsidRPr="00B965C6" w:rsidRDefault="003C0F04" w:rsidP="003C0F04">
      <w:pPr>
        <w:rPr>
          <w:rFonts w:ascii="Courier New" w:hAnsi="Courier New" w:cs="Courier New"/>
          <w:sz w:val="20"/>
          <w:szCs w:val="20"/>
        </w:rPr>
      </w:pPr>
    </w:p>
    <w:p w:rsidR="00820B48" w:rsidRPr="00B965C6" w:rsidRDefault="00820B48" w:rsidP="00820B48">
      <w:pPr>
        <w:autoSpaceDE w:val="0"/>
        <w:autoSpaceDN w:val="0"/>
        <w:adjustRightInd w:val="0"/>
        <w:spacing w:before="100" w:after="100"/>
        <w:rPr>
          <w:rFonts w:ascii="Courier New" w:hAnsi="Courier New" w:cs="Courier New"/>
          <w:sz w:val="20"/>
          <w:szCs w:val="20"/>
        </w:rPr>
      </w:pPr>
      <w:r w:rsidRPr="00B965C6">
        <w:rPr>
          <w:rFonts w:ascii="Courier New" w:hAnsi="Courier New" w:cs="Courier New"/>
          <w:sz w:val="20"/>
          <w:szCs w:val="20"/>
        </w:rPr>
        <w:t>Makepeace JM. Social factors and victim-offender differences in courtship violence. Family Relations 1987;36:87-91.</w:t>
      </w:r>
    </w:p>
    <w:p w:rsidR="00820B48" w:rsidRPr="00B965C6" w:rsidRDefault="00820B48" w:rsidP="003C0F04">
      <w:pPr>
        <w:rPr>
          <w:rFonts w:ascii="Courier New" w:eastAsia="MS Mincho" w:hAnsi="Courier New" w:cs="Courier New"/>
          <w:sz w:val="20"/>
          <w:szCs w:val="20"/>
        </w:rPr>
      </w:pPr>
    </w:p>
    <w:p w:rsidR="003C0F04" w:rsidRPr="00B965C6" w:rsidRDefault="00F81D71" w:rsidP="003C0F04">
      <w:pPr>
        <w:rPr>
          <w:rFonts w:ascii="Courier New" w:eastAsia="MS Mincho" w:hAnsi="Courier New" w:cs="Courier New"/>
          <w:sz w:val="20"/>
          <w:szCs w:val="20"/>
        </w:rPr>
      </w:pPr>
      <w:r w:rsidRPr="00B965C6">
        <w:rPr>
          <w:rFonts w:ascii="Courier New" w:eastAsia="MS Mincho" w:hAnsi="Courier New" w:cs="Courier New"/>
          <w:sz w:val="20"/>
          <w:szCs w:val="20"/>
        </w:rPr>
        <w:t xml:space="preserve">Morgan, DL. (1988). </w:t>
      </w:r>
      <w:r w:rsidR="003C0F04" w:rsidRPr="00B965C6">
        <w:rPr>
          <w:rFonts w:ascii="Courier New" w:eastAsia="MS Mincho" w:hAnsi="Courier New" w:cs="Courier New"/>
          <w:sz w:val="20"/>
          <w:szCs w:val="20"/>
        </w:rPr>
        <w:t>Focus Groups As Qualitative Research.  Newbury Park:  Sage Publications.</w:t>
      </w:r>
    </w:p>
    <w:p w:rsidR="00C4079B" w:rsidRPr="00B965C6" w:rsidRDefault="00C4079B" w:rsidP="00C4079B">
      <w:pPr>
        <w:rPr>
          <w:rFonts w:ascii="Courier New" w:eastAsia="MS Mincho" w:hAnsi="Courier New" w:cs="Courier New"/>
          <w:sz w:val="20"/>
          <w:szCs w:val="20"/>
        </w:rPr>
      </w:pPr>
    </w:p>
    <w:p w:rsidR="00C4079B" w:rsidRPr="00C4079B" w:rsidRDefault="00C4079B" w:rsidP="00C4079B">
      <w:pPr>
        <w:rPr>
          <w:rFonts w:ascii="Courier New" w:eastAsia="MS Mincho" w:hAnsi="Courier New" w:cs="Courier New"/>
          <w:sz w:val="20"/>
          <w:szCs w:val="20"/>
        </w:rPr>
      </w:pPr>
      <w:r w:rsidRPr="00B965C6">
        <w:rPr>
          <w:rFonts w:ascii="Courier New" w:eastAsia="MS Mincho" w:hAnsi="Courier New" w:cs="Courier New"/>
          <w:sz w:val="20"/>
          <w:szCs w:val="20"/>
        </w:rPr>
        <w:t>MRI. (2008). MRI Teenmark Study.</w:t>
      </w:r>
      <w:r w:rsidRPr="00C4079B">
        <w:rPr>
          <w:rFonts w:ascii="Courier New" w:eastAsia="MS Mincho" w:hAnsi="Courier New" w:cs="Courier New"/>
          <w:sz w:val="20"/>
          <w:szCs w:val="20"/>
        </w:rPr>
        <w:t xml:space="preserve"> </w:t>
      </w:r>
    </w:p>
    <w:p w:rsidR="003C0F04" w:rsidRPr="0092556F" w:rsidRDefault="003C0F04" w:rsidP="003C0F04">
      <w:pPr>
        <w:rPr>
          <w:rFonts w:ascii="Courier New" w:eastAsia="MS Mincho"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 xml:space="preserve">Olsen S.  2007.  Kids say email is like sooo dead.  CNET.com.  Available online at </w:t>
      </w:r>
      <w:hyperlink r:id="rId19" w:history="1">
        <w:r w:rsidRPr="0092556F">
          <w:rPr>
            <w:rStyle w:val="Hyperlink"/>
            <w:rFonts w:ascii="Courier New" w:hAnsi="Courier New" w:cs="Courier New"/>
            <w:sz w:val="20"/>
            <w:szCs w:val="20"/>
          </w:rPr>
          <w:t>http://www.news.com/Kids-say-email-is,-like,-soooo-dead/2009-1032_3-6197242.html?tag=nefd.lede</w:t>
        </w:r>
      </w:hyperlink>
      <w:r w:rsidRPr="0092556F">
        <w:rPr>
          <w:rFonts w:ascii="Courier New" w:hAnsi="Courier New" w:cs="Courier New"/>
          <w:sz w:val="20"/>
          <w:szCs w:val="20"/>
        </w:rPr>
        <w:t xml:space="preserve"> [Accessed May 1, 2008].</w:t>
      </w:r>
    </w:p>
    <w:p w:rsidR="00AF0F5A" w:rsidRDefault="00AF0F5A"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O’Keefe, M. 2005. Teen dating violence: a review of risk factors and prevention efforts. National Resource Center on Domestic Violence (2).</w:t>
      </w:r>
    </w:p>
    <w:p w:rsidR="003C0F04" w:rsidRPr="0092556F" w:rsidRDefault="003C0F04" w:rsidP="003C0F04">
      <w:pPr>
        <w:rPr>
          <w:rFonts w:ascii="Courier New" w:hAnsi="Courier New" w:cs="Courier New"/>
          <w:sz w:val="20"/>
          <w:szCs w:val="20"/>
        </w:rPr>
      </w:pPr>
    </w:p>
    <w:p w:rsidR="00820B48" w:rsidRPr="00B965C6" w:rsidRDefault="00820B48" w:rsidP="00820B48">
      <w:pPr>
        <w:autoSpaceDE w:val="0"/>
        <w:autoSpaceDN w:val="0"/>
        <w:adjustRightInd w:val="0"/>
        <w:spacing w:before="100" w:after="100"/>
        <w:rPr>
          <w:rFonts w:ascii="Courier New" w:hAnsi="Courier New" w:cs="Courier New"/>
          <w:sz w:val="20"/>
          <w:szCs w:val="20"/>
        </w:rPr>
      </w:pPr>
      <w:r w:rsidRPr="00B965C6">
        <w:rPr>
          <w:rFonts w:ascii="Courier New" w:hAnsi="Courier New" w:cs="Courier New"/>
          <w:sz w:val="20"/>
          <w:szCs w:val="20"/>
        </w:rPr>
        <w:t>O’Keefe M. (1998). Factors mediating the relationship between witnessing interparental violence and dating violence. Journal of Family Violence, 13:39-57.</w:t>
      </w:r>
    </w:p>
    <w:p w:rsidR="00820B48" w:rsidRDefault="00820B48" w:rsidP="003C0F04">
      <w:pPr>
        <w:rPr>
          <w:rFonts w:ascii="Courier New" w:hAnsi="Courier New" w:cs="Courier New"/>
          <w:sz w:val="20"/>
          <w:szCs w:val="20"/>
        </w:rPr>
      </w:pP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O’Leary, KD, &amp; Slep, AS. (2003). A dyadic longitudinal model of adolescent dating aggression. Journal of Clinical Child and Adolescent Psychology, 32, 314-327.</w:t>
      </w:r>
    </w:p>
    <w:p w:rsidR="003C0F04" w:rsidRPr="0092556F" w:rsidRDefault="003C0F04" w:rsidP="003C0F04">
      <w:pPr>
        <w:rPr>
          <w:rFonts w:ascii="Courier New" w:hAnsi="Courier New" w:cs="Courier New"/>
          <w:sz w:val="20"/>
          <w:szCs w:val="20"/>
        </w:rPr>
      </w:pPr>
    </w:p>
    <w:p w:rsidR="009B5FCD" w:rsidRDefault="009B5FCD" w:rsidP="009B5FCD">
      <w:pPr>
        <w:pStyle w:val="Default"/>
        <w:rPr>
          <w:rFonts w:ascii="Courier New" w:hAnsi="Courier New" w:cs="Courier New"/>
          <w:sz w:val="20"/>
          <w:szCs w:val="20"/>
        </w:rPr>
      </w:pPr>
    </w:p>
    <w:p w:rsidR="009B5FCD" w:rsidRPr="0092556F" w:rsidRDefault="009B5FCD" w:rsidP="009B5FCD">
      <w:pPr>
        <w:pStyle w:val="Default"/>
        <w:rPr>
          <w:rFonts w:ascii="Courier New" w:hAnsi="Courier New" w:cs="Courier New"/>
          <w:sz w:val="20"/>
          <w:szCs w:val="20"/>
        </w:rPr>
      </w:pPr>
      <w:r w:rsidRPr="0092556F">
        <w:rPr>
          <w:rFonts w:ascii="Courier New" w:hAnsi="Courier New" w:cs="Courier New"/>
          <w:sz w:val="20"/>
          <w:szCs w:val="20"/>
        </w:rPr>
        <w:t xml:space="preserve">Priest, SH. (1996) </w:t>
      </w:r>
      <w:r w:rsidRPr="0092556F">
        <w:rPr>
          <w:rFonts w:ascii="Courier New" w:hAnsi="Courier New" w:cs="Courier New"/>
          <w:iCs/>
          <w:sz w:val="20"/>
          <w:szCs w:val="20"/>
        </w:rPr>
        <w:t>Doing Media Research: An Introduction.</w:t>
      </w:r>
      <w:r w:rsidRPr="0092556F">
        <w:rPr>
          <w:rFonts w:ascii="Courier New" w:hAnsi="Courier New" w:cs="Courier New"/>
          <w:sz w:val="20"/>
          <w:szCs w:val="20"/>
        </w:rPr>
        <w:t xml:space="preserve">  Thousand Oaks California: Sage Press</w:t>
      </w: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 xml:space="preserve">Rennison, CM, Welchans, S. (2000). Intimate partner violence. U.S. Department of Justice, Bureau of Justice Statistics Special Report. Retrieved September 16, 2006 from </w:t>
      </w:r>
      <w:hyperlink r:id="rId20" w:history="1">
        <w:r w:rsidRPr="0092556F">
          <w:rPr>
            <w:rStyle w:val="Hyperlink"/>
            <w:rFonts w:ascii="Courier New" w:hAnsi="Courier New" w:cs="Courier New"/>
            <w:sz w:val="20"/>
            <w:szCs w:val="20"/>
          </w:rPr>
          <w:t>http://www.ojp.usdoj.gov/bjs/pub/pdf/ipv.pdf</w:t>
        </w:r>
      </w:hyperlink>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 xml:space="preserve">Salganik, MJ &amp; Heckathorn, DD. (2004). "Sampling and Estimation in Hidden Populations Using Respondent-Driven Sampling". Sociological Methodology 34: 193-239.  </w:t>
      </w:r>
    </w:p>
    <w:p w:rsidR="00820B48" w:rsidRDefault="00820B48" w:rsidP="00820B48">
      <w:pPr>
        <w:autoSpaceDE w:val="0"/>
        <w:autoSpaceDN w:val="0"/>
        <w:adjustRightInd w:val="0"/>
        <w:spacing w:before="100" w:after="100"/>
        <w:rPr>
          <w:rFonts w:ascii="Courier New" w:hAnsi="Courier New" w:cs="Courier New"/>
          <w:sz w:val="20"/>
          <w:szCs w:val="20"/>
          <w:highlight w:val="yellow"/>
        </w:rPr>
      </w:pPr>
    </w:p>
    <w:p w:rsidR="00820B48" w:rsidRPr="00B965C6" w:rsidRDefault="00820B48" w:rsidP="00820B48">
      <w:pPr>
        <w:autoSpaceDE w:val="0"/>
        <w:autoSpaceDN w:val="0"/>
        <w:adjustRightInd w:val="0"/>
        <w:spacing w:before="100" w:after="100"/>
        <w:rPr>
          <w:rFonts w:ascii="Courier New" w:hAnsi="Courier New" w:cs="Courier New"/>
          <w:sz w:val="20"/>
          <w:szCs w:val="20"/>
        </w:rPr>
      </w:pPr>
      <w:r w:rsidRPr="00B965C6">
        <w:rPr>
          <w:rFonts w:ascii="Courier New" w:hAnsi="Courier New" w:cs="Courier New"/>
          <w:sz w:val="20"/>
          <w:szCs w:val="20"/>
        </w:rPr>
        <w:t>Sigelman CK, Berry CJ, Wiles KA. (1984). Violence in college students dating relationships. Journal of Applied Psychology. 5(6):530-548.</w:t>
      </w:r>
    </w:p>
    <w:p w:rsidR="00820B48" w:rsidRPr="00C7543A" w:rsidRDefault="00820B48" w:rsidP="00820B48">
      <w:pPr>
        <w:autoSpaceDE w:val="0"/>
        <w:autoSpaceDN w:val="0"/>
        <w:adjustRightInd w:val="0"/>
        <w:spacing w:before="100" w:after="100"/>
        <w:rPr>
          <w:rFonts w:ascii="Courier New" w:hAnsi="Courier New" w:cs="Courier New"/>
          <w:sz w:val="20"/>
          <w:szCs w:val="20"/>
          <w:highlight w:val="yellow"/>
        </w:rPr>
      </w:pPr>
      <w:r w:rsidRPr="00C7543A">
        <w:rPr>
          <w:rFonts w:ascii="Courier New" w:hAnsi="Courier New" w:cs="Courier New"/>
          <w:sz w:val="20"/>
          <w:szCs w:val="20"/>
          <w:highlight w:val="yellow"/>
        </w:rPr>
        <w:t xml:space="preserve"> </w:t>
      </w:r>
    </w:p>
    <w:p w:rsidR="003C0F04" w:rsidRPr="0092556F" w:rsidRDefault="003C0F04" w:rsidP="003C0F04">
      <w:pPr>
        <w:rPr>
          <w:rFonts w:ascii="Courier New" w:hAnsi="Courier New" w:cs="Courier New"/>
          <w:sz w:val="20"/>
          <w:szCs w:val="20"/>
        </w:rPr>
      </w:pPr>
      <w:r w:rsidRPr="0092556F">
        <w:rPr>
          <w:rFonts w:ascii="Courier New" w:hAnsi="Courier New" w:cs="Courier New"/>
          <w:sz w:val="20"/>
          <w:szCs w:val="20"/>
        </w:rPr>
        <w:t>Silverman, JG &amp; Williamson, GM. (1997) Social Ecology and Entitlements Involved in Battering by Heterosexual College Males: Contributions of Family and Peers. Violence and Victims, 12(2): 147-164.</w:t>
      </w:r>
    </w:p>
    <w:p w:rsidR="003C0F04" w:rsidRPr="0092556F" w:rsidRDefault="003C0F04" w:rsidP="003C0F04">
      <w:pPr>
        <w:autoSpaceDE w:val="0"/>
        <w:autoSpaceDN w:val="0"/>
        <w:adjustRightInd w:val="0"/>
        <w:spacing w:before="100" w:after="100"/>
        <w:rPr>
          <w:rFonts w:ascii="Courier New" w:eastAsia="MS Mincho" w:hAnsi="Courier New" w:cs="Courier New"/>
          <w:sz w:val="20"/>
          <w:szCs w:val="20"/>
        </w:rPr>
      </w:pPr>
    </w:p>
    <w:p w:rsidR="003C0F04" w:rsidRPr="0092556F" w:rsidRDefault="003C0F04" w:rsidP="003C0F04">
      <w:pPr>
        <w:autoSpaceDE w:val="0"/>
        <w:autoSpaceDN w:val="0"/>
        <w:adjustRightInd w:val="0"/>
        <w:spacing w:before="100" w:after="100"/>
        <w:rPr>
          <w:rFonts w:ascii="Courier New" w:eastAsia="MS Mincho" w:hAnsi="Courier New" w:cs="Courier New"/>
          <w:sz w:val="20"/>
          <w:szCs w:val="20"/>
        </w:rPr>
      </w:pPr>
      <w:r w:rsidRPr="0092556F">
        <w:rPr>
          <w:rFonts w:ascii="Courier New" w:eastAsia="MS Mincho" w:hAnsi="Courier New" w:cs="Courier New"/>
          <w:sz w:val="20"/>
          <w:szCs w:val="20"/>
        </w:rPr>
        <w:t xml:space="preserve">Singer, E., Gebler, N., Raghunathan, T., VanHoewyk, J., &amp; McGonagle, K. (in press).  The Effect of Incentives on </w:t>
      </w:r>
      <w:r w:rsidR="00F81D71">
        <w:rPr>
          <w:rFonts w:ascii="Courier New" w:eastAsia="MS Mincho" w:hAnsi="Courier New" w:cs="Courier New"/>
          <w:sz w:val="20"/>
          <w:szCs w:val="20"/>
        </w:rPr>
        <w:t xml:space="preserve">Response Rates in Face-to-Face, </w:t>
      </w:r>
      <w:r w:rsidRPr="0092556F">
        <w:rPr>
          <w:rFonts w:ascii="Courier New" w:eastAsia="MS Mincho" w:hAnsi="Courier New" w:cs="Courier New"/>
          <w:sz w:val="20"/>
          <w:szCs w:val="20"/>
        </w:rPr>
        <w:t>Telephone, and Mixed Mode Surveys.  Journal of Official Statistics.</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Smith, PH, White, JW, Holland, LJ. 2003. A longitudinal perspective on dating violence among adolescent and college-age women. American Journal of Public Health 93 (7): 1104–9.</w:t>
      </w:r>
      <w:r w:rsidRPr="0092556F">
        <w:rPr>
          <w:rFonts w:ascii="Courier New" w:hAnsi="Courier New" w:cs="Courier New"/>
          <w:sz w:val="20"/>
          <w:szCs w:val="20"/>
        </w:rPr>
        <w:br/>
      </w:r>
    </w:p>
    <w:p w:rsidR="00820B48" w:rsidRPr="00C7543A" w:rsidRDefault="00820B48" w:rsidP="00820B48">
      <w:pPr>
        <w:autoSpaceDE w:val="0"/>
        <w:autoSpaceDN w:val="0"/>
        <w:adjustRightInd w:val="0"/>
        <w:spacing w:before="100" w:after="100"/>
        <w:rPr>
          <w:rFonts w:ascii="Courier New" w:hAnsi="Courier New" w:cs="Courier New"/>
          <w:sz w:val="20"/>
          <w:szCs w:val="20"/>
        </w:rPr>
      </w:pPr>
      <w:r w:rsidRPr="00B965C6">
        <w:rPr>
          <w:rFonts w:ascii="Courier New" w:hAnsi="Courier New" w:cs="Courier New"/>
          <w:sz w:val="20"/>
          <w:szCs w:val="20"/>
        </w:rPr>
        <w:t>Stets J, Henderson D. Contextual factors surrounding conflict resolution while dating: Results from a national study. Family Relations 1991;40:29-36.</w:t>
      </w:r>
    </w:p>
    <w:p w:rsidR="00820B48" w:rsidRDefault="00820B48" w:rsidP="009B5FCD">
      <w:pPr>
        <w:autoSpaceDE w:val="0"/>
        <w:autoSpaceDN w:val="0"/>
        <w:adjustRightInd w:val="0"/>
        <w:spacing w:before="100" w:after="100"/>
        <w:rPr>
          <w:rFonts w:ascii="Courier New" w:eastAsia="MS Mincho" w:hAnsi="Courier New" w:cs="Courier New"/>
          <w:sz w:val="20"/>
          <w:szCs w:val="20"/>
        </w:rPr>
      </w:pPr>
    </w:p>
    <w:p w:rsidR="009B5FCD" w:rsidRPr="0092556F" w:rsidRDefault="009B5FCD" w:rsidP="009B5FCD">
      <w:pPr>
        <w:autoSpaceDE w:val="0"/>
        <w:autoSpaceDN w:val="0"/>
        <w:adjustRightInd w:val="0"/>
        <w:spacing w:before="100" w:after="100"/>
        <w:rPr>
          <w:rFonts w:ascii="Courier New" w:eastAsia="MS Mincho" w:hAnsi="Courier New" w:cs="Courier New"/>
          <w:sz w:val="20"/>
          <w:szCs w:val="20"/>
        </w:rPr>
      </w:pPr>
      <w:r w:rsidRPr="0092556F">
        <w:rPr>
          <w:rFonts w:ascii="Courier New" w:eastAsia="MS Mincho" w:hAnsi="Courier New" w:cs="Courier New"/>
          <w:sz w:val="20"/>
          <w:szCs w:val="20"/>
        </w:rPr>
        <w:t>Stewar</w:t>
      </w:r>
      <w:r w:rsidR="00F81D71">
        <w:rPr>
          <w:rFonts w:ascii="Courier New" w:eastAsia="MS Mincho" w:hAnsi="Courier New" w:cs="Courier New"/>
          <w:sz w:val="20"/>
          <w:szCs w:val="20"/>
        </w:rPr>
        <w:t xml:space="preserve">t, DW, Shamdasani, PN. (1990). </w:t>
      </w:r>
      <w:r w:rsidRPr="0092556F">
        <w:rPr>
          <w:rFonts w:ascii="Courier New" w:eastAsia="MS Mincho" w:hAnsi="Courier New" w:cs="Courier New"/>
          <w:sz w:val="20"/>
          <w:szCs w:val="20"/>
        </w:rPr>
        <w:t>Focus Groups: Theory and Practice. Volume 20. Newbury Park: Sage Publications.</w:t>
      </w:r>
    </w:p>
    <w:p w:rsidR="00F81D71" w:rsidRDefault="00F81D71" w:rsidP="003C0F04">
      <w:pPr>
        <w:rPr>
          <w:rFonts w:ascii="Courier New" w:hAnsi="Courier New" w:cs="Courier New"/>
          <w:bCs/>
          <w:sz w:val="20"/>
          <w:szCs w:val="20"/>
        </w:rPr>
      </w:pPr>
    </w:p>
    <w:p w:rsidR="003C0F04" w:rsidRPr="0092556F" w:rsidRDefault="003C0F04" w:rsidP="003C0F04">
      <w:pPr>
        <w:rPr>
          <w:rStyle w:val="a"/>
          <w:rFonts w:ascii="Courier New" w:hAnsi="Courier New" w:cs="Courier New"/>
          <w:sz w:val="20"/>
          <w:szCs w:val="20"/>
        </w:rPr>
      </w:pPr>
      <w:r w:rsidRPr="0092556F">
        <w:rPr>
          <w:rFonts w:ascii="Courier New" w:hAnsi="Courier New" w:cs="Courier New"/>
          <w:bCs/>
          <w:sz w:val="20"/>
          <w:szCs w:val="20"/>
        </w:rPr>
        <w:t>Sugarman, DB &amp; Hotaling, GT.  (1989)</w:t>
      </w:r>
      <w:r w:rsidRPr="0092556F">
        <w:rPr>
          <w:rFonts w:ascii="Courier New" w:hAnsi="Courier New" w:cs="Courier New"/>
          <w:sz w:val="20"/>
          <w:szCs w:val="20"/>
        </w:rPr>
        <w:t> Dating violence: Prevalence, context, and risk markers. In M. Pirog-Good and J. Stets (Eds.), Vi</w:t>
      </w:r>
      <w:r w:rsidRPr="0092556F">
        <w:rPr>
          <w:rStyle w:val="a"/>
          <w:rFonts w:ascii="Courier New" w:hAnsi="Courier New" w:cs="Courier New"/>
          <w:sz w:val="20"/>
          <w:szCs w:val="20"/>
        </w:rPr>
        <w:t>olence in dating relationships: Emerging social issues (pp. 3-32).  New York: Praeger.</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Plichta, SB. Violence and abuse: implications for women’s health. In: Falik MM, Collins KS, editors. Women’s health: the commonwealth survey. Baltimore (MD): Johns Hopkins University Press; 1996.</w:t>
      </w:r>
      <w:r w:rsidRPr="0092556F">
        <w:rPr>
          <w:rFonts w:ascii="Courier New" w:hAnsi="Courier New" w:cs="Courier New"/>
          <w:sz w:val="20"/>
          <w:szCs w:val="20"/>
        </w:rPr>
        <w:br/>
      </w: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Taylor, H. (2007). The case for publishing (some) online polls.  The Polling Report, 23, 1.</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Teen Research Unlimited (TRU). 2008. The TRU Study 2008: U.S. Teen Addition.</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pStyle w:val="Default"/>
        <w:rPr>
          <w:rFonts w:ascii="Courier New" w:hAnsi="Courier New" w:cs="Courier New"/>
          <w:sz w:val="20"/>
          <w:szCs w:val="20"/>
        </w:rPr>
      </w:pPr>
      <w:r w:rsidRPr="0092556F">
        <w:rPr>
          <w:rFonts w:ascii="Courier New" w:hAnsi="Courier New" w:cs="Courier New"/>
          <w:sz w:val="20"/>
          <w:szCs w:val="20"/>
        </w:rPr>
        <w:t xml:space="preserve">U.S. Department of Health and Human Services, National Institutes of Health, National Cancer Institute. 1989. Making Health Communication Programs Work. Washington (DC): Available online at </w:t>
      </w:r>
      <w:hyperlink r:id="rId21" w:history="1">
        <w:r w:rsidRPr="0092556F">
          <w:rPr>
            <w:rStyle w:val="Hyperlink"/>
            <w:rFonts w:ascii="Courier New" w:hAnsi="Courier New" w:cs="Courier New"/>
            <w:sz w:val="20"/>
            <w:szCs w:val="20"/>
          </w:rPr>
          <w:t>http://www.cancer.gov/pinkbook/page1</w:t>
        </w:r>
      </w:hyperlink>
      <w:r w:rsidRPr="0092556F">
        <w:rPr>
          <w:rFonts w:ascii="Courier New" w:hAnsi="Courier New" w:cs="Courier New"/>
          <w:sz w:val="20"/>
          <w:szCs w:val="20"/>
        </w:rPr>
        <w:t xml:space="preserve"> [Accessed on July 28, 2008].</w:t>
      </w:r>
    </w:p>
    <w:p w:rsidR="003C0F04" w:rsidRPr="0092556F" w:rsidRDefault="003C0F04" w:rsidP="003C0F04">
      <w:pPr>
        <w:pStyle w:val="Default"/>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U.S. Department of Labor, Bureau of Labor Statistics. 20</w:t>
      </w:r>
      <w:r w:rsidR="0024044A">
        <w:rPr>
          <w:rFonts w:ascii="Courier New" w:hAnsi="Courier New" w:cs="Courier New"/>
          <w:sz w:val="20"/>
          <w:szCs w:val="20"/>
        </w:rPr>
        <w:t>09</w:t>
      </w:r>
      <w:r w:rsidRPr="0092556F">
        <w:rPr>
          <w:rFonts w:ascii="Courier New" w:hAnsi="Courier New" w:cs="Courier New"/>
          <w:sz w:val="20"/>
          <w:szCs w:val="20"/>
        </w:rPr>
        <w:t xml:space="preserve">. </w:t>
      </w:r>
      <w:r w:rsidR="0024044A">
        <w:rPr>
          <w:rFonts w:ascii="Courier New" w:hAnsi="Courier New" w:cs="Courier New"/>
          <w:sz w:val="20"/>
          <w:szCs w:val="20"/>
        </w:rPr>
        <w:t>May 2009 National occupational and wage estimates</w:t>
      </w:r>
      <w:r w:rsidRPr="0092556F">
        <w:rPr>
          <w:rFonts w:ascii="Courier New" w:hAnsi="Courier New" w:cs="Courier New"/>
          <w:sz w:val="20"/>
          <w:szCs w:val="20"/>
        </w:rPr>
        <w:t xml:space="preserve"> (</w:t>
      </w:r>
      <w:r w:rsidR="0024044A">
        <w:rPr>
          <w:rFonts w:ascii="Courier New" w:hAnsi="Courier New" w:cs="Courier New"/>
          <w:sz w:val="20"/>
          <w:szCs w:val="20"/>
        </w:rPr>
        <w:t>United States</w:t>
      </w:r>
      <w:r w:rsidRPr="0092556F">
        <w:rPr>
          <w:rFonts w:ascii="Courier New" w:hAnsi="Courier New" w:cs="Courier New"/>
          <w:sz w:val="20"/>
          <w:szCs w:val="20"/>
        </w:rPr>
        <w:t xml:space="preserve">). Washington, DC. </w:t>
      </w:r>
      <w:proofErr w:type="gramStart"/>
      <w:r w:rsidRPr="0092556F">
        <w:rPr>
          <w:rFonts w:ascii="Courier New" w:hAnsi="Courier New" w:cs="Courier New"/>
          <w:sz w:val="20"/>
          <w:szCs w:val="20"/>
        </w:rPr>
        <w:t xml:space="preserve">Available online at </w:t>
      </w:r>
      <w:r w:rsidR="0024044A" w:rsidRPr="0024044A">
        <w:rPr>
          <w:rFonts w:ascii="Courier New" w:hAnsi="Courier New" w:cs="Courier New"/>
          <w:sz w:val="20"/>
          <w:szCs w:val="20"/>
        </w:rPr>
        <w:t>www.bls.gov/oes/current/oes_nat.htm</w:t>
      </w:r>
      <w:r w:rsidRPr="0092556F">
        <w:rPr>
          <w:rFonts w:ascii="Courier New" w:hAnsi="Courier New" w:cs="Courier New"/>
          <w:sz w:val="20"/>
          <w:szCs w:val="20"/>
        </w:rPr>
        <w:t xml:space="preserve"> [Accessed on May </w:t>
      </w:r>
      <w:r w:rsidR="0024044A">
        <w:rPr>
          <w:rFonts w:ascii="Courier New" w:hAnsi="Courier New" w:cs="Courier New"/>
          <w:sz w:val="20"/>
          <w:szCs w:val="20"/>
        </w:rPr>
        <w:t>19</w:t>
      </w:r>
      <w:r w:rsidRPr="0092556F">
        <w:rPr>
          <w:rFonts w:ascii="Courier New" w:hAnsi="Courier New" w:cs="Courier New"/>
          <w:sz w:val="20"/>
          <w:szCs w:val="20"/>
        </w:rPr>
        <w:t>, 20</w:t>
      </w:r>
      <w:r w:rsidR="0024044A">
        <w:rPr>
          <w:rFonts w:ascii="Courier New" w:hAnsi="Courier New" w:cs="Courier New"/>
          <w:sz w:val="20"/>
          <w:szCs w:val="20"/>
        </w:rPr>
        <w:t>10</w:t>
      </w:r>
      <w:r w:rsidRPr="0092556F">
        <w:rPr>
          <w:rFonts w:ascii="Courier New" w:hAnsi="Courier New" w:cs="Courier New"/>
          <w:sz w:val="20"/>
          <w:szCs w:val="20"/>
        </w:rPr>
        <w:t>].</w:t>
      </w:r>
      <w:proofErr w:type="gramEnd"/>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Wolfe, DA, Wekerle, C, Scott, K. 1997. Alternatives to violence: empowering youth to develop health relationships. Thousand Oaks (CA): Sage.</w:t>
      </w:r>
    </w:p>
    <w:p w:rsidR="003C0F04" w:rsidRPr="0092556F" w:rsidRDefault="003C0F04" w:rsidP="003C0F04">
      <w:pPr>
        <w:autoSpaceDE w:val="0"/>
        <w:autoSpaceDN w:val="0"/>
        <w:adjustRightInd w:val="0"/>
        <w:spacing w:before="100" w:after="100"/>
        <w:rPr>
          <w:rFonts w:ascii="Courier New" w:hAnsi="Courier New" w:cs="Courier New"/>
          <w:sz w:val="20"/>
          <w:szCs w:val="20"/>
        </w:rPr>
      </w:pPr>
    </w:p>
    <w:p w:rsid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 xml:space="preserve">YPulse. July 14, 2006. Ten Biggest Themes of ‘What Teens Want. Available online at </w:t>
      </w:r>
      <w:hyperlink r:id="rId22" w:history="1">
        <w:r w:rsidRPr="0092556F">
          <w:rPr>
            <w:rStyle w:val="Hyperlink"/>
            <w:rFonts w:ascii="Courier New" w:hAnsi="Courier New" w:cs="Courier New"/>
            <w:sz w:val="20"/>
            <w:szCs w:val="20"/>
          </w:rPr>
          <w:t>http://ypulse.com/archives/2006/07/the_ten_biggest.php</w:t>
        </w:r>
      </w:hyperlink>
      <w:r w:rsidRPr="0092556F">
        <w:rPr>
          <w:rFonts w:ascii="Courier New" w:hAnsi="Courier New" w:cs="Courier New"/>
          <w:sz w:val="20"/>
          <w:szCs w:val="20"/>
        </w:rPr>
        <w:t xml:space="preserve"> [Accessed on May 1, 2008].</w:t>
      </w:r>
    </w:p>
    <w:p w:rsidR="00127236" w:rsidRPr="0092556F" w:rsidRDefault="00127236" w:rsidP="003C0F04">
      <w:pPr>
        <w:autoSpaceDE w:val="0"/>
        <w:autoSpaceDN w:val="0"/>
        <w:adjustRightInd w:val="0"/>
        <w:spacing w:before="100" w:after="100"/>
        <w:rPr>
          <w:rFonts w:ascii="Courier New" w:hAnsi="Courier New" w:cs="Courier New"/>
          <w:sz w:val="20"/>
          <w:szCs w:val="20"/>
        </w:rPr>
      </w:pPr>
    </w:p>
    <w:p w:rsidR="003C0F04" w:rsidRPr="0092556F" w:rsidRDefault="003C0F04" w:rsidP="003C0F04">
      <w:pPr>
        <w:autoSpaceDE w:val="0"/>
        <w:autoSpaceDN w:val="0"/>
        <w:adjustRightInd w:val="0"/>
        <w:spacing w:before="100" w:after="100"/>
        <w:rPr>
          <w:rFonts w:ascii="Courier New" w:hAnsi="Courier New" w:cs="Courier New"/>
          <w:sz w:val="20"/>
          <w:szCs w:val="20"/>
        </w:rPr>
      </w:pPr>
      <w:r w:rsidRPr="0092556F">
        <w:rPr>
          <w:rFonts w:ascii="Courier New" w:hAnsi="Courier New" w:cs="Courier New"/>
          <w:sz w:val="20"/>
          <w:szCs w:val="20"/>
        </w:rPr>
        <w:t>www.Bloomberg.com</w:t>
      </w:r>
    </w:p>
    <w:p w:rsidR="003C0F04" w:rsidRPr="0092556F" w:rsidRDefault="003C0F04" w:rsidP="003C0F04">
      <w:pPr>
        <w:rPr>
          <w:rFonts w:ascii="Courier New" w:hAnsi="Courier New" w:cs="Courier New"/>
          <w:sz w:val="20"/>
          <w:szCs w:val="20"/>
        </w:rPr>
      </w:pPr>
    </w:p>
    <w:p w:rsidR="00820B48" w:rsidRPr="00C7543A" w:rsidRDefault="00820B48" w:rsidP="00820B48">
      <w:pPr>
        <w:autoSpaceDE w:val="0"/>
        <w:autoSpaceDN w:val="0"/>
        <w:adjustRightInd w:val="0"/>
        <w:spacing w:before="100" w:after="100"/>
        <w:rPr>
          <w:rFonts w:ascii="Courier New" w:hAnsi="Courier New" w:cs="Courier New"/>
          <w:sz w:val="20"/>
          <w:szCs w:val="20"/>
          <w:highlight w:val="yellow"/>
        </w:rPr>
      </w:pPr>
    </w:p>
    <w:p w:rsidR="00820B48" w:rsidRPr="00C7543A" w:rsidRDefault="00820B48" w:rsidP="00820B48">
      <w:pPr>
        <w:autoSpaceDE w:val="0"/>
        <w:autoSpaceDN w:val="0"/>
        <w:adjustRightInd w:val="0"/>
        <w:spacing w:before="100" w:after="100"/>
        <w:rPr>
          <w:rFonts w:ascii="Courier New" w:hAnsi="Courier New" w:cs="Courier New"/>
          <w:sz w:val="20"/>
          <w:szCs w:val="20"/>
          <w:highlight w:val="yellow"/>
        </w:rPr>
      </w:pPr>
    </w:p>
    <w:p w:rsidR="00820B48" w:rsidRPr="00552818" w:rsidRDefault="00820B48" w:rsidP="00820B48">
      <w:pPr>
        <w:autoSpaceDE w:val="0"/>
        <w:autoSpaceDN w:val="0"/>
        <w:adjustRightInd w:val="0"/>
        <w:spacing w:before="100" w:after="100"/>
        <w:rPr>
          <w:rFonts w:ascii="Courier New" w:hAnsi="Courier New" w:cs="Courier New"/>
          <w:sz w:val="20"/>
          <w:szCs w:val="20"/>
        </w:rPr>
      </w:pPr>
    </w:p>
    <w:p w:rsidR="00820B48" w:rsidRPr="00552818" w:rsidRDefault="00820B48" w:rsidP="00820B48">
      <w:pPr>
        <w:autoSpaceDE w:val="0"/>
        <w:autoSpaceDN w:val="0"/>
        <w:adjustRightInd w:val="0"/>
        <w:spacing w:before="100" w:after="100"/>
        <w:rPr>
          <w:rFonts w:ascii="Courier New" w:hAnsi="Courier New" w:cs="Courier New"/>
          <w:sz w:val="20"/>
          <w:szCs w:val="20"/>
        </w:rPr>
      </w:pPr>
    </w:p>
    <w:p w:rsidR="00820B48" w:rsidRPr="00552818" w:rsidRDefault="00820B48" w:rsidP="00820B48">
      <w:pPr>
        <w:autoSpaceDE w:val="0"/>
        <w:autoSpaceDN w:val="0"/>
        <w:adjustRightInd w:val="0"/>
        <w:spacing w:before="100" w:after="100"/>
        <w:rPr>
          <w:rFonts w:ascii="Courier New" w:hAnsi="Courier New" w:cs="Courier New"/>
          <w:sz w:val="20"/>
          <w:szCs w:val="20"/>
        </w:rPr>
      </w:pPr>
      <w:r w:rsidRPr="00552818">
        <w:rPr>
          <w:rFonts w:ascii="Courier New" w:hAnsi="Courier New" w:cs="Courier New"/>
          <w:sz w:val="20"/>
          <w:szCs w:val="20"/>
        </w:rPr>
        <w:tab/>
      </w:r>
    </w:p>
    <w:p w:rsidR="00820B48" w:rsidRPr="00C7543A" w:rsidRDefault="00820B48" w:rsidP="00820B48">
      <w:pPr>
        <w:autoSpaceDE w:val="0"/>
        <w:autoSpaceDN w:val="0"/>
        <w:adjustRightInd w:val="0"/>
        <w:spacing w:before="100" w:after="100"/>
        <w:rPr>
          <w:rFonts w:ascii="Courier New" w:hAnsi="Courier New" w:cs="Courier New"/>
          <w:sz w:val="20"/>
          <w:szCs w:val="20"/>
        </w:rPr>
      </w:pPr>
    </w:p>
    <w:p w:rsidR="00820B48" w:rsidRPr="0092556F" w:rsidRDefault="00820B48" w:rsidP="00820B48">
      <w:pPr>
        <w:rPr>
          <w:rFonts w:ascii="Courier New" w:hAnsi="Courier New" w:cs="Courier New"/>
          <w:sz w:val="20"/>
          <w:szCs w:val="20"/>
        </w:rPr>
      </w:pPr>
    </w:p>
    <w:p w:rsidR="004B2B79" w:rsidRPr="0092556F" w:rsidRDefault="004B2B79">
      <w:pPr>
        <w:rPr>
          <w:rFonts w:ascii="Courier New" w:hAnsi="Courier New" w:cs="Courier New"/>
          <w:sz w:val="20"/>
          <w:szCs w:val="20"/>
        </w:rPr>
      </w:pPr>
    </w:p>
    <w:sectPr w:rsidR="004B2B79" w:rsidRPr="0092556F" w:rsidSect="0092556F">
      <w:footerReference w:type="even" r:id="rId23"/>
      <w:footerReference w:type="default" r:id="rId24"/>
      <w:pgSz w:w="12240" w:h="15840"/>
      <w:pgMar w:top="1440" w:right="1440" w:bottom="1440" w:left="1440" w:header="720" w:footer="720" w:gutter="0"/>
      <w:pgNumType w:start="3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F2E" w:rsidRDefault="00D41F2E">
      <w:r>
        <w:separator/>
      </w:r>
    </w:p>
  </w:endnote>
  <w:endnote w:type="continuationSeparator" w:id="0">
    <w:p w:rsidR="00D41F2E" w:rsidRDefault="00D41F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ACaslon RegularSC">
    <w:altName w:val="ACaslon RegularS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43" w:rsidRDefault="00BC2C43" w:rsidP="003C0F04">
    <w:pPr>
      <w:pStyle w:val="Footer"/>
      <w:framePr w:wrap="around" w:vAnchor="text" w:hAnchor="margin" w:xAlign="center" w:y="1"/>
      <w:rPr>
        <w:rStyle w:val="PageNumber"/>
      </w:rPr>
    </w:pPr>
    <w:r>
      <w:rPr>
        <w:rStyle w:val="PageNumber"/>
      </w:rPr>
      <w:t xml:space="preserve">PAGE  </w:t>
    </w:r>
  </w:p>
  <w:p w:rsidR="00BC2C43" w:rsidRDefault="00BC2C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43" w:rsidRDefault="00BC2C43" w:rsidP="008D4AF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F2E" w:rsidRDefault="00D41F2E">
      <w:r>
        <w:separator/>
      </w:r>
    </w:p>
  </w:footnote>
  <w:footnote w:type="continuationSeparator" w:id="0">
    <w:p w:rsidR="00D41F2E" w:rsidRDefault="00D41F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C7B9E"/>
    <w:multiLevelType w:val="hybridMultilevel"/>
    <w:tmpl w:val="560EE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applyBreakingRules/>
    <w:useFELayout/>
  </w:compat>
  <w:rsids>
    <w:rsidRoot w:val="003C0F04"/>
    <w:rsid w:val="00001725"/>
    <w:rsid w:val="00052A0D"/>
    <w:rsid w:val="0008272A"/>
    <w:rsid w:val="0010129C"/>
    <w:rsid w:val="00127236"/>
    <w:rsid w:val="00144A67"/>
    <w:rsid w:val="00177E3C"/>
    <w:rsid w:val="00194BD7"/>
    <w:rsid w:val="001E1E73"/>
    <w:rsid w:val="00211765"/>
    <w:rsid w:val="002202ED"/>
    <w:rsid w:val="0024044A"/>
    <w:rsid w:val="00250581"/>
    <w:rsid w:val="00252E2F"/>
    <w:rsid w:val="002B6F02"/>
    <w:rsid w:val="00347007"/>
    <w:rsid w:val="0035779B"/>
    <w:rsid w:val="003C0F04"/>
    <w:rsid w:val="003D2086"/>
    <w:rsid w:val="004B2B79"/>
    <w:rsid w:val="004B77F0"/>
    <w:rsid w:val="00547812"/>
    <w:rsid w:val="00552818"/>
    <w:rsid w:val="0055781C"/>
    <w:rsid w:val="005956F8"/>
    <w:rsid w:val="005A17DC"/>
    <w:rsid w:val="00647C1B"/>
    <w:rsid w:val="007C73B1"/>
    <w:rsid w:val="00820702"/>
    <w:rsid w:val="00820B48"/>
    <w:rsid w:val="008343B1"/>
    <w:rsid w:val="00845C74"/>
    <w:rsid w:val="0085151E"/>
    <w:rsid w:val="0085256C"/>
    <w:rsid w:val="008D4AF3"/>
    <w:rsid w:val="0092556F"/>
    <w:rsid w:val="009716E9"/>
    <w:rsid w:val="00991613"/>
    <w:rsid w:val="009A56FB"/>
    <w:rsid w:val="009B5FCD"/>
    <w:rsid w:val="009C0105"/>
    <w:rsid w:val="009C2583"/>
    <w:rsid w:val="009C6B38"/>
    <w:rsid w:val="009E1AD1"/>
    <w:rsid w:val="009E788C"/>
    <w:rsid w:val="00A23AD4"/>
    <w:rsid w:val="00AD18DF"/>
    <w:rsid w:val="00AF0F5A"/>
    <w:rsid w:val="00AF3234"/>
    <w:rsid w:val="00B4171F"/>
    <w:rsid w:val="00B965C6"/>
    <w:rsid w:val="00BA0204"/>
    <w:rsid w:val="00BA08E3"/>
    <w:rsid w:val="00BB3836"/>
    <w:rsid w:val="00BC2C43"/>
    <w:rsid w:val="00BF3FF8"/>
    <w:rsid w:val="00C4079B"/>
    <w:rsid w:val="00C45EDB"/>
    <w:rsid w:val="00CC6FED"/>
    <w:rsid w:val="00D033FC"/>
    <w:rsid w:val="00D41F2E"/>
    <w:rsid w:val="00D84452"/>
    <w:rsid w:val="00E4218E"/>
    <w:rsid w:val="00E63F94"/>
    <w:rsid w:val="00E96E63"/>
    <w:rsid w:val="00EC1B2C"/>
    <w:rsid w:val="00EC5498"/>
    <w:rsid w:val="00F001C9"/>
    <w:rsid w:val="00F521FD"/>
    <w:rsid w:val="00F81D71"/>
    <w:rsid w:val="00FA6498"/>
    <w:rsid w:val="00FC6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F0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0F04"/>
    <w:rPr>
      <w:color w:val="0000FF"/>
      <w:u w:val="single"/>
    </w:rPr>
  </w:style>
  <w:style w:type="paragraph" w:styleId="Footer">
    <w:name w:val="footer"/>
    <w:basedOn w:val="Normal"/>
    <w:rsid w:val="003C0F04"/>
    <w:pPr>
      <w:tabs>
        <w:tab w:val="center" w:pos="4320"/>
        <w:tab w:val="right" w:pos="8640"/>
      </w:tabs>
    </w:pPr>
  </w:style>
  <w:style w:type="character" w:styleId="PageNumber">
    <w:name w:val="page number"/>
    <w:basedOn w:val="DefaultParagraphFont"/>
    <w:rsid w:val="003C0F04"/>
  </w:style>
  <w:style w:type="paragraph" w:customStyle="1" w:styleId="SubtitleCover">
    <w:name w:val="Subtitle Cover"/>
    <w:basedOn w:val="Normal"/>
    <w:next w:val="Normal"/>
    <w:rsid w:val="003C0F04"/>
    <w:pPr>
      <w:autoSpaceDE w:val="0"/>
      <w:autoSpaceDN w:val="0"/>
      <w:adjustRightInd w:val="0"/>
    </w:pPr>
    <w:rPr>
      <w:rFonts w:ascii="Arial" w:hAnsi="Arial"/>
    </w:rPr>
  </w:style>
  <w:style w:type="paragraph" w:styleId="BodyText2">
    <w:name w:val="Body Text 2"/>
    <w:basedOn w:val="Normal"/>
    <w:rsid w:val="003C0F04"/>
    <w:pPr>
      <w:spacing w:after="120" w:line="480" w:lineRule="auto"/>
    </w:pPr>
  </w:style>
  <w:style w:type="paragraph" w:customStyle="1" w:styleId="Default">
    <w:name w:val="Default"/>
    <w:rsid w:val="003C0F04"/>
    <w:pPr>
      <w:autoSpaceDE w:val="0"/>
      <w:autoSpaceDN w:val="0"/>
      <w:adjustRightInd w:val="0"/>
    </w:pPr>
    <w:rPr>
      <w:rFonts w:ascii="ACaslon RegularSC" w:eastAsia="Times New Roman" w:hAnsi="ACaslon RegularSC" w:cs="ACaslon RegularSC"/>
      <w:color w:val="000000"/>
      <w:sz w:val="24"/>
      <w:szCs w:val="24"/>
    </w:rPr>
  </w:style>
  <w:style w:type="character" w:customStyle="1" w:styleId="a">
    <w:name w:val="a"/>
    <w:basedOn w:val="DefaultParagraphFont"/>
    <w:rsid w:val="003C0F04"/>
  </w:style>
  <w:style w:type="paragraph" w:styleId="BalloonText">
    <w:name w:val="Balloon Text"/>
    <w:basedOn w:val="Normal"/>
    <w:semiHidden/>
    <w:rsid w:val="003C0F04"/>
    <w:rPr>
      <w:rFonts w:ascii="Tahoma" w:hAnsi="Tahoma" w:cs="Tahoma"/>
      <w:sz w:val="16"/>
      <w:szCs w:val="16"/>
    </w:rPr>
  </w:style>
  <w:style w:type="character" w:styleId="CommentReference">
    <w:name w:val="annotation reference"/>
    <w:basedOn w:val="DefaultParagraphFont"/>
    <w:semiHidden/>
    <w:rsid w:val="009716E9"/>
    <w:rPr>
      <w:sz w:val="16"/>
      <w:szCs w:val="16"/>
    </w:rPr>
  </w:style>
  <w:style w:type="paragraph" w:styleId="CommentText">
    <w:name w:val="annotation text"/>
    <w:basedOn w:val="Normal"/>
    <w:semiHidden/>
    <w:rsid w:val="009716E9"/>
    <w:rPr>
      <w:sz w:val="20"/>
      <w:szCs w:val="20"/>
    </w:rPr>
  </w:style>
  <w:style w:type="paragraph" w:styleId="CommentSubject">
    <w:name w:val="annotation subject"/>
    <w:basedOn w:val="CommentText"/>
    <w:next w:val="CommentText"/>
    <w:semiHidden/>
    <w:rsid w:val="009716E9"/>
    <w:rPr>
      <w:b/>
      <w:bCs/>
    </w:rPr>
  </w:style>
  <w:style w:type="paragraph" w:styleId="Header">
    <w:name w:val="header"/>
    <w:basedOn w:val="Normal"/>
    <w:link w:val="HeaderChar"/>
    <w:rsid w:val="0092556F"/>
    <w:pPr>
      <w:tabs>
        <w:tab w:val="center" w:pos="4680"/>
        <w:tab w:val="right" w:pos="9360"/>
      </w:tabs>
    </w:pPr>
  </w:style>
  <w:style w:type="character" w:customStyle="1" w:styleId="HeaderChar">
    <w:name w:val="Header Char"/>
    <w:basedOn w:val="DefaultParagraphFont"/>
    <w:link w:val="Header"/>
    <w:rsid w:val="0092556F"/>
    <w:rPr>
      <w:rFonts w:eastAsia="Times New Roman"/>
      <w:sz w:val="24"/>
      <w:szCs w:val="24"/>
    </w:rPr>
  </w:style>
  <w:style w:type="paragraph" w:styleId="Bibliography">
    <w:name w:val="Bibliography"/>
    <w:basedOn w:val="Normal"/>
    <w:next w:val="Normal"/>
    <w:uiPriority w:val="99"/>
    <w:rsid w:val="00C4079B"/>
    <w:pPr>
      <w:spacing w:after="200" w:line="276" w:lineRule="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e4@cdc.gov" TargetMode="External"/><Relationship Id="rId13" Type="http://schemas.openxmlformats.org/officeDocument/2006/relationships/hyperlink" Target="mailto:" TargetMode="External"/><Relationship Id="rId18" Type="http://schemas.openxmlformats.org/officeDocument/2006/relationships/hyperlink" Target="http://www.pewinternet.org/pdfs/PIP_SNS_Data_Memo_Jan_2007.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ncer.gov/pinkbook/page1" TargetMode="External"/><Relationship Id="rId7" Type="http://schemas.openxmlformats.org/officeDocument/2006/relationships/endnotes" Target="endnotes.xml"/><Relationship Id="rId12" Type="http://schemas.openxmlformats.org/officeDocument/2006/relationships/hyperlink" Target="mailto:Trish.Taylor@ogilvypr.com" TargetMode="External"/><Relationship Id="rId17" Type="http://schemas.openxmlformats.org/officeDocument/2006/relationships/hyperlink" Target="mailto:dmarkow@harrisinteractiv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abell@harrisinteractive.com" TargetMode="External"/><Relationship Id="rId20" Type="http://schemas.openxmlformats.org/officeDocument/2006/relationships/hyperlink" Target="http://www.ojp.usdoj.gov/bjs/pub/pdf/ip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Briggs@ogilvypr.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ennifer.Scott@ogilvypr.com" TargetMode="External"/><Relationship Id="rId23" Type="http://schemas.openxmlformats.org/officeDocument/2006/relationships/footer" Target="footer1.xml"/><Relationship Id="rId10" Type="http://schemas.openxmlformats.org/officeDocument/2006/relationships/hyperlink" Target="mailto:Jennifer.Wayman@ogilvypr.com" TargetMode="External"/><Relationship Id="rId19" Type="http://schemas.openxmlformats.org/officeDocument/2006/relationships/hyperlink" Target="http://www.news.com/Kids-say-e-mail-is,-like,-soooo-dead/2009-1032_3-6197242.html?tag=nefd.lede" TargetMode="External"/><Relationship Id="rId4" Type="http://schemas.openxmlformats.org/officeDocument/2006/relationships/settings" Target="settings.xml"/><Relationship Id="rId9" Type="http://schemas.openxmlformats.org/officeDocument/2006/relationships/hyperlink" Target="mailto:Mle4@cdc.gov" TargetMode="External"/><Relationship Id="rId14" Type="http://schemas.openxmlformats.org/officeDocument/2006/relationships/hyperlink" Target="mailto:Nancy.Accetta@ogilvypr.com" TargetMode="External"/><Relationship Id="rId22" Type="http://schemas.openxmlformats.org/officeDocument/2006/relationships/hyperlink" Target="http://ypulse.com/archives/2006/07/the_ten_bigge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3FA3B-C213-477D-BFB0-B4461973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3456</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B</vt:lpstr>
    </vt:vector>
  </TitlesOfParts>
  <Company>CDC\ITSO</Company>
  <LinksUpToDate>false</LinksUpToDate>
  <CharactersWithSpaces>24670</CharactersWithSpaces>
  <SharedDoc>false</SharedDoc>
  <HLinks>
    <vt:vector size="90" baseType="variant">
      <vt:variant>
        <vt:i4>2097264</vt:i4>
      </vt:variant>
      <vt:variant>
        <vt:i4>45</vt:i4>
      </vt:variant>
      <vt:variant>
        <vt:i4>0</vt:i4>
      </vt:variant>
      <vt:variant>
        <vt:i4>5</vt:i4>
      </vt:variant>
      <vt:variant>
        <vt:lpwstr>http://ypulse.com/archives/2006/07/the_ten_biggest.php</vt:lpwstr>
      </vt:variant>
      <vt:variant>
        <vt:lpwstr/>
      </vt:variant>
      <vt:variant>
        <vt:i4>851977</vt:i4>
      </vt:variant>
      <vt:variant>
        <vt:i4>39</vt:i4>
      </vt:variant>
      <vt:variant>
        <vt:i4>0</vt:i4>
      </vt:variant>
      <vt:variant>
        <vt:i4>5</vt:i4>
      </vt:variant>
      <vt:variant>
        <vt:lpwstr>http://www.cancer.gov/pinkbook/page1</vt:lpwstr>
      </vt:variant>
      <vt:variant>
        <vt:lpwstr/>
      </vt:variant>
      <vt:variant>
        <vt:i4>4325384</vt:i4>
      </vt:variant>
      <vt:variant>
        <vt:i4>36</vt:i4>
      </vt:variant>
      <vt:variant>
        <vt:i4>0</vt:i4>
      </vt:variant>
      <vt:variant>
        <vt:i4>5</vt:i4>
      </vt:variant>
      <vt:variant>
        <vt:lpwstr>http://www.ojp.usdoj.gov/bjs/pub/pdf/ipv.pdf</vt:lpwstr>
      </vt:variant>
      <vt:variant>
        <vt:lpwstr/>
      </vt:variant>
      <vt:variant>
        <vt:i4>2949148</vt:i4>
      </vt:variant>
      <vt:variant>
        <vt:i4>33</vt:i4>
      </vt:variant>
      <vt:variant>
        <vt:i4>0</vt:i4>
      </vt:variant>
      <vt:variant>
        <vt:i4>5</vt:i4>
      </vt:variant>
      <vt:variant>
        <vt:lpwstr>http://www.news.com/Kids-say-e-mail-is,-like,-soooo-dead/2009-1032_3-6197242.html?tag=nefd.lede</vt:lpwstr>
      </vt:variant>
      <vt:variant>
        <vt:lpwstr/>
      </vt:variant>
      <vt:variant>
        <vt:i4>8061010</vt:i4>
      </vt:variant>
      <vt:variant>
        <vt:i4>30</vt:i4>
      </vt:variant>
      <vt:variant>
        <vt:i4>0</vt:i4>
      </vt:variant>
      <vt:variant>
        <vt:i4>5</vt:i4>
      </vt:variant>
      <vt:variant>
        <vt:lpwstr>http://www.pewinternet.org/pdfs/PIP_SNS_Data_Memo_Jan_2007.pdf</vt:lpwstr>
      </vt:variant>
      <vt:variant>
        <vt:lpwstr/>
      </vt:variant>
      <vt:variant>
        <vt:i4>393267</vt:i4>
      </vt:variant>
      <vt:variant>
        <vt:i4>27</vt:i4>
      </vt:variant>
      <vt:variant>
        <vt:i4>0</vt:i4>
      </vt:variant>
      <vt:variant>
        <vt:i4>5</vt:i4>
      </vt:variant>
      <vt:variant>
        <vt:lpwstr>mailto:dmarkow@harrisinteractive.com</vt:lpwstr>
      </vt:variant>
      <vt:variant>
        <vt:lpwstr/>
      </vt:variant>
      <vt:variant>
        <vt:i4>262194</vt:i4>
      </vt:variant>
      <vt:variant>
        <vt:i4>24</vt:i4>
      </vt:variant>
      <vt:variant>
        <vt:i4>0</vt:i4>
      </vt:variant>
      <vt:variant>
        <vt:i4>5</vt:i4>
      </vt:variant>
      <vt:variant>
        <vt:lpwstr>mailto:aabell@harrisinteractive.com</vt:lpwstr>
      </vt:variant>
      <vt:variant>
        <vt:lpwstr/>
      </vt:variant>
      <vt:variant>
        <vt:i4>1900668</vt:i4>
      </vt:variant>
      <vt:variant>
        <vt:i4>21</vt:i4>
      </vt:variant>
      <vt:variant>
        <vt:i4>0</vt:i4>
      </vt:variant>
      <vt:variant>
        <vt:i4>5</vt:i4>
      </vt:variant>
      <vt:variant>
        <vt:lpwstr>mailto:Jennifer.Scott@ogilvypr.com</vt:lpwstr>
      </vt:variant>
      <vt:variant>
        <vt:lpwstr/>
      </vt:variant>
      <vt:variant>
        <vt:i4>5046327</vt:i4>
      </vt:variant>
      <vt:variant>
        <vt:i4>18</vt:i4>
      </vt:variant>
      <vt:variant>
        <vt:i4>0</vt:i4>
      </vt:variant>
      <vt:variant>
        <vt:i4>5</vt:i4>
      </vt:variant>
      <vt:variant>
        <vt:lpwstr>mailto:Nancy.Accetta@ogilvypr.com</vt:lpwstr>
      </vt:variant>
      <vt:variant>
        <vt:lpwstr/>
      </vt:variant>
      <vt:variant>
        <vt:i4>6422640</vt:i4>
      </vt:variant>
      <vt:variant>
        <vt:i4>15</vt:i4>
      </vt:variant>
      <vt:variant>
        <vt:i4>0</vt:i4>
      </vt:variant>
      <vt:variant>
        <vt:i4>5</vt:i4>
      </vt:variant>
      <vt:variant>
        <vt:lpwstr>mailto:</vt:lpwstr>
      </vt:variant>
      <vt:variant>
        <vt:lpwstr/>
      </vt:variant>
      <vt:variant>
        <vt:i4>3866715</vt:i4>
      </vt:variant>
      <vt:variant>
        <vt:i4>12</vt:i4>
      </vt:variant>
      <vt:variant>
        <vt:i4>0</vt:i4>
      </vt:variant>
      <vt:variant>
        <vt:i4>5</vt:i4>
      </vt:variant>
      <vt:variant>
        <vt:lpwstr>mailto:Trish.Taylor@ogilvypr.com</vt:lpwstr>
      </vt:variant>
      <vt:variant>
        <vt:lpwstr/>
      </vt:variant>
      <vt:variant>
        <vt:i4>4390951</vt:i4>
      </vt:variant>
      <vt:variant>
        <vt:i4>9</vt:i4>
      </vt:variant>
      <vt:variant>
        <vt:i4>0</vt:i4>
      </vt:variant>
      <vt:variant>
        <vt:i4>5</vt:i4>
      </vt:variant>
      <vt:variant>
        <vt:lpwstr>mailto:Michael.Briggs@ogilvypr.com</vt:lpwstr>
      </vt:variant>
      <vt:variant>
        <vt:lpwstr/>
      </vt:variant>
      <vt:variant>
        <vt:i4>6750233</vt:i4>
      </vt:variant>
      <vt:variant>
        <vt:i4>6</vt:i4>
      </vt:variant>
      <vt:variant>
        <vt:i4>0</vt:i4>
      </vt:variant>
      <vt:variant>
        <vt:i4>5</vt:i4>
      </vt:variant>
      <vt:variant>
        <vt:lpwstr>mailto:Jennifer.Wayman@ogilvypr.com</vt:lpwstr>
      </vt:variant>
      <vt:variant>
        <vt:lpwstr/>
      </vt:variant>
      <vt:variant>
        <vt:i4>983157</vt:i4>
      </vt:variant>
      <vt:variant>
        <vt:i4>3</vt:i4>
      </vt:variant>
      <vt:variant>
        <vt:i4>0</vt:i4>
      </vt:variant>
      <vt:variant>
        <vt:i4>5</vt:i4>
      </vt:variant>
      <vt:variant>
        <vt:lpwstr>mailto:Mle4@cdc.gov</vt:lpwstr>
      </vt:variant>
      <vt:variant>
        <vt:lpwstr/>
      </vt:variant>
      <vt:variant>
        <vt:i4>983157</vt:i4>
      </vt:variant>
      <vt:variant>
        <vt:i4>0</vt:i4>
      </vt:variant>
      <vt:variant>
        <vt:i4>0</vt:i4>
      </vt:variant>
      <vt:variant>
        <vt:i4>5</vt:i4>
      </vt:variant>
      <vt:variant>
        <vt:lpwstr>mailto:Mle4@cdc.gov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mle4</dc:creator>
  <cp:keywords/>
  <dc:description/>
  <cp:lastModifiedBy>Thelma Elaine Sims</cp:lastModifiedBy>
  <cp:revision>2</cp:revision>
  <dcterms:created xsi:type="dcterms:W3CDTF">2010-06-23T14:40:00Z</dcterms:created>
  <dcterms:modified xsi:type="dcterms:W3CDTF">2010-06-23T14:40:00Z</dcterms:modified>
</cp:coreProperties>
</file>