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576"/>
      </w:tblGrid>
      <w:tr w:rsidR="002F3870" w:rsidTr="00EC7DF8">
        <w:trPr>
          <w:trHeight w:val="93"/>
        </w:trPr>
        <w:tc>
          <w:tcPr>
            <w:tcW w:w="10008" w:type="dxa"/>
          </w:tcPr>
          <w:p w:rsidR="002F3870" w:rsidRDefault="00E06CCA" w:rsidP="00467A01">
            <w:pPr>
              <w:pStyle w:val="AbtHeadA"/>
              <w:rPr>
                <w:color w:val="auto"/>
                <w:sz w:val="32"/>
                <w:szCs w:val="32"/>
              </w:rPr>
            </w:pPr>
            <w:r w:rsidRPr="00E06CCA">
              <w:rPr>
                <w:noProof/>
              </w:rPr>
              <w:pict>
                <v:shapetype id="_x0000_t202" coordsize="21600,21600" o:spt="202" path="m,l,21600r21600,l21600,xe">
                  <v:stroke joinstyle="miter"/>
                  <v:path gradientshapeok="t" o:connecttype="rect"/>
                </v:shapetype>
                <v:shape id="_x0000_s1026" type="#_x0000_t202" style="position:absolute;margin-left:345.9pt;margin-top:-52.15pt;width:126pt;height:45pt;z-index:251658240">
                  <v:textbox>
                    <w:txbxContent>
                      <w:p w:rsidR="002F3870" w:rsidRDefault="002F3870" w:rsidP="003676C2">
                        <w:r>
                          <w:rPr>
                            <w:rFonts w:cs="Arial"/>
                            <w:sz w:val="20"/>
                          </w:rPr>
                          <w:t>Form Approved</w:t>
                        </w:r>
                        <w:r>
                          <w:rPr>
                            <w:rFonts w:cs="Arial"/>
                            <w:sz w:val="20"/>
                          </w:rPr>
                          <w:br/>
                          <w:t>OMB No. 0935-XXXX</w:t>
                        </w:r>
                        <w:r>
                          <w:rPr>
                            <w:rFonts w:cs="Arial"/>
                            <w:sz w:val="20"/>
                          </w:rPr>
                          <w:br/>
                          <w:t>Exp. Date XX/XX/20XX</w:t>
                        </w:r>
                      </w:p>
                    </w:txbxContent>
                  </v:textbox>
                </v:shape>
              </w:pict>
            </w:r>
            <w:r w:rsidR="002F3870">
              <w:rPr>
                <w:color w:val="auto"/>
                <w:sz w:val="32"/>
                <w:szCs w:val="32"/>
              </w:rPr>
              <w:t>Appendix C.</w:t>
            </w:r>
            <w:r w:rsidR="002F3870" w:rsidRPr="00864A9C">
              <w:rPr>
                <w:color w:val="auto"/>
                <w:sz w:val="32"/>
                <w:szCs w:val="32"/>
              </w:rPr>
              <w:t xml:space="preserve"> Baseline needs assessment </w:t>
            </w:r>
            <w:r w:rsidR="002F3870">
              <w:rPr>
                <w:color w:val="auto"/>
                <w:sz w:val="32"/>
                <w:szCs w:val="32"/>
              </w:rPr>
              <w:t>guide</w:t>
            </w:r>
          </w:p>
          <w:p w:rsidR="002F3870" w:rsidRDefault="002F3870" w:rsidP="00467A01">
            <w:pPr>
              <w:pStyle w:val="BodyText"/>
            </w:pPr>
            <w:r w:rsidRPr="0090224D">
              <w:rPr>
                <w:i/>
              </w:rPr>
              <w:t>Study hospital</w:t>
            </w:r>
            <w:r>
              <w:t>:</w:t>
            </w:r>
          </w:p>
          <w:p w:rsidR="002F3870" w:rsidRPr="0090224D" w:rsidRDefault="002F3870" w:rsidP="00467A01">
            <w:pPr>
              <w:pStyle w:val="BodyText"/>
            </w:pPr>
            <w:r>
              <w:t>This questionnaire is to be completed by each study hospital. Please send to RED leadership team at least one week prior to the b</w:t>
            </w:r>
            <w:r w:rsidRPr="00FB3DA6">
              <w:t>aseline key contact semi-structured interview</w:t>
            </w:r>
            <w:r>
              <w:t>. It will be reviewed during this call.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50"/>
            </w:tblGrid>
            <w:tr w:rsidR="002F3870" w:rsidTr="00467A01">
              <w:tc>
                <w:tcPr>
                  <w:tcW w:w="10008" w:type="dxa"/>
                  <w:tcBorders>
                    <w:top w:val="single" w:sz="4" w:space="0" w:color="auto"/>
                    <w:left w:val="single" w:sz="4" w:space="0" w:color="auto"/>
                    <w:bottom w:val="single" w:sz="4" w:space="0" w:color="auto"/>
                    <w:right w:val="single" w:sz="4" w:space="0" w:color="auto"/>
                  </w:tcBorders>
                </w:tcPr>
                <w:p w:rsidR="002F3870" w:rsidRPr="00E24397" w:rsidRDefault="002F3870" w:rsidP="00467A01">
                  <w:pPr>
                    <w:rPr>
                      <w:szCs w:val="22"/>
                    </w:rPr>
                  </w:pPr>
                  <w:r>
                    <w:rPr>
                      <w:szCs w:val="22"/>
                    </w:rPr>
                    <w:t xml:space="preserve">1. </w:t>
                  </w:r>
                  <w:r w:rsidRPr="00E24397">
                    <w:rPr>
                      <w:szCs w:val="22"/>
                    </w:rPr>
                    <w:t>Discharge planning process review</w:t>
                  </w:r>
                </w:p>
                <w:p w:rsidR="002F3870" w:rsidRPr="00E24397" w:rsidRDefault="002F3870" w:rsidP="003676C2">
                  <w:pPr>
                    <w:numPr>
                      <w:ilvl w:val="0"/>
                      <w:numId w:val="1"/>
                    </w:numPr>
                    <w:rPr>
                      <w:szCs w:val="22"/>
                    </w:rPr>
                  </w:pPr>
                  <w:r w:rsidRPr="00E24397">
                    <w:rPr>
                      <w:szCs w:val="22"/>
                    </w:rPr>
                    <w:t xml:space="preserve">Review the current discharge process at </w:t>
                  </w:r>
                  <w:r>
                    <w:rPr>
                      <w:szCs w:val="22"/>
                    </w:rPr>
                    <w:t xml:space="preserve">your </w:t>
                  </w:r>
                  <w:r w:rsidRPr="00E24397">
                    <w:rPr>
                      <w:szCs w:val="22"/>
                    </w:rPr>
                    <w:t>hospital</w:t>
                  </w:r>
                  <w:r>
                    <w:rPr>
                      <w:szCs w:val="22"/>
                    </w:rPr>
                    <w:t xml:space="preserve"> </w:t>
                  </w:r>
                </w:p>
                <w:p w:rsidR="002F3870" w:rsidRPr="00E24397" w:rsidRDefault="002F3870" w:rsidP="003676C2">
                  <w:pPr>
                    <w:numPr>
                      <w:ilvl w:val="0"/>
                      <w:numId w:val="1"/>
                    </w:numPr>
                    <w:rPr>
                      <w:szCs w:val="22"/>
                    </w:rPr>
                  </w:pPr>
                  <w:r w:rsidRPr="00E24397">
                    <w:rPr>
                      <w:szCs w:val="22"/>
                    </w:rPr>
                    <w:t xml:space="preserve">Conduct a process mapping plan for </w:t>
                  </w:r>
                  <w:r>
                    <w:rPr>
                      <w:szCs w:val="22"/>
                    </w:rPr>
                    <w:t xml:space="preserve">hospital </w:t>
                  </w:r>
                  <w:r w:rsidRPr="00E24397">
                    <w:rPr>
                      <w:szCs w:val="22"/>
                    </w:rPr>
                    <w:t xml:space="preserve">discharge </w:t>
                  </w:r>
                </w:p>
                <w:p w:rsidR="002F3870" w:rsidRPr="00E24397" w:rsidRDefault="002F3870" w:rsidP="003676C2">
                  <w:pPr>
                    <w:numPr>
                      <w:ilvl w:val="0"/>
                      <w:numId w:val="1"/>
                    </w:numPr>
                    <w:rPr>
                      <w:szCs w:val="22"/>
                    </w:rPr>
                  </w:pPr>
                  <w:r w:rsidRPr="00E24397">
                    <w:rPr>
                      <w:szCs w:val="22"/>
                    </w:rPr>
                    <w:t>Conduct root cause analysis for readmission events</w:t>
                  </w:r>
                </w:p>
              </w:tc>
            </w:tr>
            <w:tr w:rsidR="002F3870" w:rsidTr="00467A01">
              <w:trPr>
                <w:trHeight w:val="2330"/>
              </w:trPr>
              <w:tc>
                <w:tcPr>
                  <w:tcW w:w="10008" w:type="dxa"/>
                  <w:tcBorders>
                    <w:top w:val="single" w:sz="4" w:space="0" w:color="auto"/>
                    <w:left w:val="single" w:sz="4" w:space="0" w:color="auto"/>
                    <w:bottom w:val="single" w:sz="4" w:space="0" w:color="auto"/>
                    <w:right w:val="single" w:sz="4" w:space="0" w:color="auto"/>
                  </w:tcBorders>
                </w:tcPr>
                <w:p w:rsidR="002F3870" w:rsidRPr="00754EE8" w:rsidRDefault="002F3870" w:rsidP="00467A01">
                  <w:pPr>
                    <w:tabs>
                      <w:tab w:val="left" w:pos="360"/>
                    </w:tabs>
                  </w:pPr>
                  <w:r>
                    <w:rPr>
                      <w:rFonts w:ascii="Arial" w:hAnsi="Arial"/>
                      <w:b/>
                    </w:rPr>
                    <w:t>Process Mapping:</w:t>
                  </w:r>
                  <w:r>
                    <w:rPr>
                      <w:rFonts w:ascii="Arial" w:hAnsi="Arial"/>
                    </w:rPr>
                    <w:t xml:space="preserve"> </w:t>
                  </w:r>
                  <w:r w:rsidRPr="00754EE8">
                    <w:t>Process maps are one of the most effective ways of gaining an understanding of existing processes.</w:t>
                  </w:r>
                  <w:r w:rsidRPr="00754EE8">
                    <w:rPr>
                      <w:vertAlign w:val="superscript"/>
                    </w:rPr>
                    <w:t xml:space="preserve"> </w:t>
                  </w:r>
                  <w:r w:rsidRPr="00754EE8">
                    <w:t>Process maps are intended to represent a process in such a way that it is easy to visualize and understand.</w:t>
                  </w:r>
                  <w:r w:rsidRPr="00754EE8">
                    <w:rPr>
                      <w:rStyle w:val="EndnoteReference"/>
                    </w:rPr>
                    <w:t xml:space="preserve"> </w:t>
                  </w:r>
                  <w:r w:rsidRPr="00754EE8">
                    <w:t>A process map is considered to be an aid for picturing work processes that show how inputs, outputs and tasks are linked.</w:t>
                  </w:r>
                  <w:r w:rsidRPr="00754EE8">
                    <w:rPr>
                      <w:vertAlign w:val="superscript"/>
                    </w:rPr>
                    <w:t xml:space="preserve">1 </w:t>
                  </w:r>
                  <w:r>
                    <w:rPr>
                      <w:vertAlign w:val="superscript"/>
                    </w:rPr>
                    <w:t xml:space="preserve"> </w:t>
                  </w:r>
                  <w:r w:rsidRPr="00754EE8">
                    <w:t>It has been described as being one of the “most important and fundamental elements of business process re-engineering.”</w:t>
                  </w:r>
                  <w:r w:rsidRPr="00754EE8">
                    <w:rPr>
                      <w:vertAlign w:val="superscript"/>
                    </w:rPr>
                    <w:t>2</w:t>
                  </w:r>
                  <w:r w:rsidRPr="00754EE8">
                    <w:t xml:space="preserve"> Process maps have several benefits</w:t>
                  </w:r>
                  <w:proofErr w:type="gramStart"/>
                  <w:r w:rsidRPr="00754EE8">
                    <w:t>:</w:t>
                  </w:r>
                  <w:r>
                    <w:rPr>
                      <w:vertAlign w:val="superscript"/>
                    </w:rPr>
                    <w:t>3</w:t>
                  </w:r>
                  <w:proofErr w:type="gramEnd"/>
                  <w:r w:rsidRPr="00754EE8">
                    <w:t xml:space="preserve"> (1) they give a clearer explanation of a process than words; (2) the process of working on maps imparts understanding of the tasks and problems faced within the organization; (3) they rapidly allow participants in individual tasks to see the entire process and help clarify their interactions with others involved; and, (4) they prompt new thinking. It is important to be sure process maps are clearly understood.</w:t>
                  </w:r>
                  <w:r w:rsidRPr="00754EE8">
                    <w:rPr>
                      <w:vertAlign w:val="superscript"/>
                    </w:rPr>
                    <w:t>4</w:t>
                  </w:r>
                  <w:r w:rsidRPr="00754EE8">
                    <w:t xml:space="preserve"> We used the American Society of Mechanical Engineers mapping standard that is widely used in manufacturing and increasingly popular in office and service environments.    </w:t>
                  </w:r>
                </w:p>
                <w:p w:rsidR="002F3870" w:rsidRDefault="002F3870" w:rsidP="00467A01">
                  <w:pPr>
                    <w:pStyle w:val="BodyText2"/>
                    <w:tabs>
                      <w:tab w:val="left" w:pos="360"/>
                    </w:tabs>
                    <w:spacing w:after="0" w:line="240" w:lineRule="auto"/>
                  </w:pPr>
                  <w:r w:rsidRPr="00754EE8">
                    <w:rPr>
                      <w:sz w:val="16"/>
                    </w:rPr>
                    <w:tab/>
                  </w:r>
                  <w:r w:rsidRPr="00754EE8">
                    <w:t xml:space="preserve">Our goal was to map the entire discharge process at BMC to determine what the process actually looks like. From this, we then began to investigate what worked, what did not, and how we could improve the process. To map the hospital discharge process, we </w:t>
                  </w:r>
                  <w:r>
                    <w:t>recommend utilizing time at your</w:t>
                  </w:r>
                  <w:r w:rsidRPr="00754EE8">
                    <w:t xml:space="preserve"> weekly working group meetings and monthly advisory committee meetings. Using an iterative group process</w:t>
                  </w:r>
                  <w:r>
                    <w:t>, you will explore all elements of your</w:t>
                  </w:r>
                  <w:r w:rsidRPr="00754EE8">
                    <w:t xml:space="preserve"> hospital discharge. Then using ASME process mapping standar</w:t>
                  </w:r>
                  <w:r>
                    <w:t>ds, each step in the process should be</w:t>
                  </w:r>
                  <w:r w:rsidRPr="00754EE8">
                    <w:t xml:space="preserve"> reviewed and modeled to document how that step is currently performed. </w:t>
                  </w:r>
                  <w:r>
                    <w:t>It may be helpful to create a graphic of your</w:t>
                  </w:r>
                  <w:r w:rsidRPr="00754EE8">
                    <w:t xml:space="preserve"> Process Map on pos</w:t>
                  </w:r>
                  <w:r>
                    <w:t>ter-sized paper to review with</w:t>
                  </w:r>
                  <w:r w:rsidRPr="00754EE8">
                    <w:t xml:space="preserve"> residents, nurses, and ancillary staff, </w:t>
                  </w:r>
                  <w:proofErr w:type="gramStart"/>
                  <w:r>
                    <w:t>then</w:t>
                  </w:r>
                  <w:proofErr w:type="gramEnd"/>
                  <w:r>
                    <w:t xml:space="preserve"> revise</w:t>
                  </w:r>
                  <w:r w:rsidRPr="00754EE8">
                    <w:t xml:space="preserve"> it based upon their feedback. </w:t>
                  </w:r>
                  <w:r>
                    <w:t>Your</w:t>
                  </w:r>
                  <w:r w:rsidRPr="00754EE8">
                    <w:t xml:space="preserve"> final process map represents the usual care received by patients at </w:t>
                  </w:r>
                  <w:r>
                    <w:t>your hospital</w:t>
                  </w:r>
                  <w:r w:rsidRPr="00754EE8">
                    <w:t xml:space="preserve">.  </w:t>
                  </w:r>
                </w:p>
                <w:p w:rsidR="002F3870" w:rsidRDefault="002F3870" w:rsidP="00467A01">
                  <w:pPr>
                    <w:pStyle w:val="BodyText2"/>
                    <w:tabs>
                      <w:tab w:val="left" w:pos="360"/>
                    </w:tabs>
                    <w:spacing w:after="0" w:line="240" w:lineRule="auto"/>
                  </w:pPr>
                </w:p>
                <w:p w:rsidR="002F3870" w:rsidRPr="00754EE8" w:rsidRDefault="002F3870" w:rsidP="00467A01">
                  <w:pPr>
                    <w:pStyle w:val="EndnoteText"/>
                    <w:tabs>
                      <w:tab w:val="left" w:pos="360"/>
                    </w:tabs>
                    <w:ind w:left="360" w:hanging="360"/>
                    <w:rPr>
                      <w:sz w:val="20"/>
                      <w:szCs w:val="20"/>
                    </w:rPr>
                  </w:pPr>
                  <w:r w:rsidRPr="00754EE8">
                    <w:rPr>
                      <w:rStyle w:val="EndnoteReference"/>
                      <w:sz w:val="20"/>
                      <w:szCs w:val="20"/>
                    </w:rPr>
                    <w:footnoteRef/>
                  </w:r>
                  <w:r w:rsidRPr="00754EE8">
                    <w:rPr>
                      <w:sz w:val="20"/>
                      <w:szCs w:val="20"/>
                    </w:rPr>
                    <w:t xml:space="preserve"> </w:t>
                  </w:r>
                  <w:r w:rsidRPr="00754EE8">
                    <w:rPr>
                      <w:sz w:val="20"/>
                      <w:szCs w:val="20"/>
                    </w:rPr>
                    <w:tab/>
                  </w:r>
                  <w:proofErr w:type="spellStart"/>
                  <w:r w:rsidRPr="00754EE8">
                    <w:rPr>
                      <w:sz w:val="20"/>
                      <w:szCs w:val="20"/>
                    </w:rPr>
                    <w:t>Anjard</w:t>
                  </w:r>
                  <w:proofErr w:type="spellEnd"/>
                  <w:r w:rsidRPr="00754EE8">
                    <w:rPr>
                      <w:sz w:val="20"/>
                      <w:szCs w:val="20"/>
                    </w:rPr>
                    <w:t xml:space="preserve">, R.P. (1998) Process Mapping: a valuable tool for construction management and other professionals. </w:t>
                  </w:r>
                  <w:smartTag w:uri="urn:schemas-microsoft-com:office:smarttags" w:element="PlaceName">
                    <w:smartTag w:uri="urn:schemas-microsoft-com:office:smarttags" w:element="place">
                      <w:r w:rsidRPr="00754EE8">
                        <w:rPr>
                          <w:sz w:val="20"/>
                          <w:szCs w:val="20"/>
                        </w:rPr>
                        <w:t>MCB</w:t>
                      </w:r>
                    </w:smartTag>
                    <w:r w:rsidRPr="00754EE8">
                      <w:rPr>
                        <w:sz w:val="20"/>
                        <w:szCs w:val="20"/>
                      </w:rPr>
                      <w:t xml:space="preserve"> </w:t>
                    </w:r>
                    <w:smartTag w:uri="urn:schemas-microsoft-com:office:smarttags" w:element="PlaceType">
                      <w:r w:rsidRPr="00754EE8">
                        <w:rPr>
                          <w:sz w:val="20"/>
                          <w:szCs w:val="20"/>
                        </w:rPr>
                        <w:t>University</w:t>
                      </w:r>
                    </w:smartTag>
                  </w:smartTag>
                  <w:r w:rsidRPr="00754EE8">
                    <w:rPr>
                      <w:sz w:val="20"/>
                      <w:szCs w:val="20"/>
                    </w:rPr>
                    <w:t xml:space="preserve"> Press. Vol. 16, No ¾, pp 79-81.</w:t>
                  </w:r>
                </w:p>
                <w:p w:rsidR="002F3870" w:rsidRPr="00754EE8" w:rsidRDefault="002F3870" w:rsidP="00467A01">
                  <w:pPr>
                    <w:pStyle w:val="EndnoteText"/>
                    <w:tabs>
                      <w:tab w:val="left" w:pos="360"/>
                    </w:tabs>
                    <w:ind w:left="360" w:hanging="360"/>
                    <w:rPr>
                      <w:sz w:val="20"/>
                      <w:szCs w:val="20"/>
                    </w:rPr>
                  </w:pPr>
                  <w:r>
                    <w:rPr>
                      <w:rStyle w:val="EndnoteReference"/>
                      <w:sz w:val="20"/>
                      <w:szCs w:val="20"/>
                    </w:rPr>
                    <w:t>2</w:t>
                  </w:r>
                  <w:r w:rsidRPr="00754EE8">
                    <w:rPr>
                      <w:sz w:val="20"/>
                      <w:szCs w:val="20"/>
                    </w:rPr>
                    <w:t xml:space="preserve"> </w:t>
                  </w:r>
                  <w:r w:rsidRPr="00754EE8">
                    <w:rPr>
                      <w:sz w:val="20"/>
                      <w:szCs w:val="20"/>
                    </w:rPr>
                    <w:tab/>
                  </w:r>
                  <w:proofErr w:type="spellStart"/>
                  <w:r w:rsidRPr="00754EE8">
                    <w:rPr>
                      <w:sz w:val="20"/>
                      <w:szCs w:val="20"/>
                    </w:rPr>
                    <w:t>Soliman</w:t>
                  </w:r>
                  <w:proofErr w:type="spellEnd"/>
                  <w:r w:rsidRPr="00754EE8">
                    <w:rPr>
                      <w:sz w:val="20"/>
                      <w:szCs w:val="20"/>
                    </w:rPr>
                    <w:t xml:space="preserve">, F. (1998) Optimum level of process mapping and least cost business process re-engineering. International Journal of Operations &amp; Production Management. </w:t>
                  </w:r>
                  <w:proofErr w:type="spellStart"/>
                  <w:r w:rsidRPr="00754EE8">
                    <w:rPr>
                      <w:sz w:val="20"/>
                      <w:szCs w:val="20"/>
                    </w:rPr>
                    <w:t>Vol</w:t>
                  </w:r>
                  <w:proofErr w:type="spellEnd"/>
                  <w:r w:rsidRPr="00754EE8">
                    <w:rPr>
                      <w:sz w:val="20"/>
                      <w:szCs w:val="20"/>
                    </w:rPr>
                    <w:t xml:space="preserve"> 18, No 9/10, pp 810-816 </w:t>
                  </w:r>
                  <w:smartTag w:uri="urn:schemas-microsoft-com:office:smarttags" w:element="PlaceName">
                    <w:smartTag w:uri="urn:schemas-microsoft-com:office:smarttags" w:element="place">
                      <w:r w:rsidRPr="00754EE8">
                        <w:rPr>
                          <w:sz w:val="20"/>
                          <w:szCs w:val="20"/>
                        </w:rPr>
                        <w:t>MCB</w:t>
                      </w:r>
                    </w:smartTag>
                    <w:r w:rsidRPr="00754EE8">
                      <w:rPr>
                        <w:sz w:val="20"/>
                        <w:szCs w:val="20"/>
                      </w:rPr>
                      <w:t xml:space="preserve"> </w:t>
                    </w:r>
                    <w:smartTag w:uri="urn:schemas-microsoft-com:office:smarttags" w:element="PlaceType">
                      <w:r w:rsidRPr="00754EE8">
                        <w:rPr>
                          <w:sz w:val="20"/>
                          <w:szCs w:val="20"/>
                        </w:rPr>
                        <w:t>University</w:t>
                      </w:r>
                    </w:smartTag>
                  </w:smartTag>
                  <w:r w:rsidRPr="00754EE8">
                    <w:rPr>
                      <w:sz w:val="20"/>
                      <w:szCs w:val="20"/>
                    </w:rPr>
                    <w:t xml:space="preserve"> Press.</w:t>
                  </w:r>
                </w:p>
                <w:p w:rsidR="002F3870" w:rsidRPr="00754EE8" w:rsidRDefault="002F3870" w:rsidP="00467A01">
                  <w:pPr>
                    <w:pStyle w:val="EndnoteText"/>
                    <w:tabs>
                      <w:tab w:val="left" w:pos="360"/>
                    </w:tabs>
                    <w:ind w:left="360" w:hanging="360"/>
                    <w:rPr>
                      <w:sz w:val="20"/>
                      <w:szCs w:val="20"/>
                    </w:rPr>
                  </w:pPr>
                  <w:r>
                    <w:rPr>
                      <w:rStyle w:val="EndnoteReference"/>
                      <w:sz w:val="20"/>
                      <w:szCs w:val="20"/>
                    </w:rPr>
                    <w:t>3</w:t>
                  </w:r>
                  <w:r w:rsidRPr="00754EE8">
                    <w:rPr>
                      <w:sz w:val="20"/>
                      <w:szCs w:val="20"/>
                    </w:rPr>
                    <w:tab/>
                  </w:r>
                  <w:proofErr w:type="spellStart"/>
                  <w:r w:rsidRPr="00754EE8">
                    <w:rPr>
                      <w:sz w:val="20"/>
                      <w:szCs w:val="20"/>
                    </w:rPr>
                    <w:t>Peppard</w:t>
                  </w:r>
                  <w:proofErr w:type="spellEnd"/>
                  <w:r w:rsidRPr="00754EE8">
                    <w:rPr>
                      <w:sz w:val="20"/>
                      <w:szCs w:val="20"/>
                    </w:rPr>
                    <w:t xml:space="preserve">, J. &amp; Rowland, P. (1995) The essence of business process re-engineering. </w:t>
                  </w:r>
                  <w:proofErr w:type="spellStart"/>
                  <w:r w:rsidRPr="00754EE8">
                    <w:rPr>
                      <w:sz w:val="20"/>
                      <w:szCs w:val="20"/>
                    </w:rPr>
                    <w:t>Hemel</w:t>
                  </w:r>
                  <w:proofErr w:type="spellEnd"/>
                  <w:r w:rsidRPr="00754EE8">
                    <w:rPr>
                      <w:sz w:val="20"/>
                      <w:szCs w:val="20"/>
                    </w:rPr>
                    <w:t xml:space="preserve"> Hempstead: Prentice Hall, </w:t>
                  </w:r>
                  <w:smartTag w:uri="urn:schemas-microsoft-com:office:smarttags" w:element="place">
                    <w:r w:rsidRPr="00754EE8">
                      <w:rPr>
                        <w:sz w:val="20"/>
                        <w:szCs w:val="20"/>
                      </w:rPr>
                      <w:t>Europe</w:t>
                    </w:r>
                  </w:smartTag>
                  <w:r w:rsidRPr="00754EE8">
                    <w:rPr>
                      <w:sz w:val="20"/>
                      <w:szCs w:val="20"/>
                    </w:rPr>
                    <w:t>.</w:t>
                  </w:r>
                </w:p>
                <w:p w:rsidR="002F3870" w:rsidRPr="00754EE8" w:rsidRDefault="002F3870" w:rsidP="00467A01">
                  <w:pPr>
                    <w:pStyle w:val="EndnoteText"/>
                    <w:tabs>
                      <w:tab w:val="left" w:pos="360"/>
                    </w:tabs>
                    <w:ind w:left="360" w:hanging="360"/>
                    <w:rPr>
                      <w:sz w:val="20"/>
                      <w:szCs w:val="20"/>
                    </w:rPr>
                  </w:pPr>
                  <w:r>
                    <w:rPr>
                      <w:rStyle w:val="EndnoteReference"/>
                      <w:sz w:val="20"/>
                      <w:szCs w:val="20"/>
                    </w:rPr>
                    <w:t>4</w:t>
                  </w:r>
                  <w:r w:rsidRPr="00754EE8">
                    <w:rPr>
                      <w:sz w:val="20"/>
                      <w:szCs w:val="20"/>
                    </w:rPr>
                    <w:t xml:space="preserve"> </w:t>
                  </w:r>
                  <w:r w:rsidRPr="00754EE8">
                    <w:rPr>
                      <w:sz w:val="20"/>
                      <w:szCs w:val="20"/>
                    </w:rPr>
                    <w:tab/>
                    <w:t xml:space="preserve">Curtis, B., </w:t>
                  </w:r>
                  <w:proofErr w:type="spellStart"/>
                  <w:r w:rsidRPr="00754EE8">
                    <w:rPr>
                      <w:sz w:val="20"/>
                      <w:szCs w:val="20"/>
                    </w:rPr>
                    <w:t>Kellner</w:t>
                  </w:r>
                  <w:proofErr w:type="spellEnd"/>
                  <w:r w:rsidRPr="00754EE8">
                    <w:rPr>
                      <w:sz w:val="20"/>
                      <w:szCs w:val="20"/>
                    </w:rPr>
                    <w:t xml:space="preserve">, M. &amp; Over, J. (1992) Process Modeling. Communications of the ACM, September 1992, </w:t>
                  </w:r>
                  <w:proofErr w:type="spellStart"/>
                  <w:r w:rsidRPr="00754EE8">
                    <w:rPr>
                      <w:sz w:val="20"/>
                      <w:szCs w:val="20"/>
                    </w:rPr>
                    <w:t>vol</w:t>
                  </w:r>
                  <w:proofErr w:type="spellEnd"/>
                  <w:r w:rsidRPr="00754EE8">
                    <w:rPr>
                      <w:sz w:val="20"/>
                      <w:szCs w:val="20"/>
                    </w:rPr>
                    <w:t xml:space="preserve"> 35, no 9 </w:t>
                  </w:r>
                </w:p>
                <w:p w:rsidR="002F3870" w:rsidRPr="00754EE8" w:rsidRDefault="002F3870" w:rsidP="00467A01">
                  <w:pPr>
                    <w:pStyle w:val="BodyText2"/>
                    <w:tabs>
                      <w:tab w:val="left" w:pos="360"/>
                    </w:tabs>
                    <w:spacing w:after="0" w:line="240" w:lineRule="auto"/>
                  </w:pPr>
                </w:p>
                <w:p w:rsidR="002F3870" w:rsidRDefault="002F3870" w:rsidP="00467A01">
                  <w:pPr>
                    <w:pStyle w:val="BodyText2"/>
                    <w:tabs>
                      <w:tab w:val="left" w:pos="360"/>
                    </w:tabs>
                    <w:spacing w:after="0" w:line="240" w:lineRule="auto"/>
                  </w:pPr>
                  <w:r>
                    <w:rPr>
                      <w:rFonts w:ascii="Arial" w:hAnsi="Arial"/>
                      <w:b/>
                    </w:rPr>
                    <w:t>Root Cause Analysis</w:t>
                  </w:r>
                  <w:r w:rsidRPr="00754EE8">
                    <w:rPr>
                      <w:b/>
                    </w:rPr>
                    <w:t>:</w:t>
                  </w:r>
                  <w:r w:rsidRPr="00754EE8">
                    <w:t xml:space="preserve"> Root Cause Analysis provides in-depth insight into errors tha</w:t>
                  </w:r>
                  <w:r>
                    <w:t>t have actually occurred, in this</w:t>
                  </w:r>
                  <w:r w:rsidRPr="00754EE8">
                    <w:t xml:space="preserve"> case, preventable readmission to the hospital. The focus is primarily on systems and processes, not individual performance. We</w:t>
                  </w:r>
                  <w:r>
                    <w:t xml:space="preserve"> recommend conducting</w:t>
                  </w:r>
                  <w:r w:rsidRPr="00754EE8">
                    <w:t xml:space="preserve"> two sessions of Advisory Committee meetings, two hours eac</w:t>
                  </w:r>
                  <w:r>
                    <w:t>h, for root cause analysis. Discuss</w:t>
                  </w:r>
                  <w:r w:rsidRPr="00754EE8">
                    <w:t xml:space="preserve"> the</w:t>
                  </w:r>
                  <w:r>
                    <w:t xml:space="preserve"> admission history of one of your</w:t>
                  </w:r>
                  <w:r w:rsidRPr="00754EE8">
                    <w:t xml:space="preserve"> freq</w:t>
                  </w:r>
                  <w:r>
                    <w:t>uently admitted patients and do</w:t>
                  </w:r>
                  <w:r w:rsidRPr="00754EE8">
                    <w:t xml:space="preserve"> some further, in-depth analysis into the</w:t>
                  </w:r>
                  <w:r>
                    <w:t xml:space="preserve"> details of each admission. Review</w:t>
                  </w:r>
                  <w:r w:rsidRPr="00754EE8">
                    <w:t xml:space="preserve"> the </w:t>
                  </w:r>
                  <w:r>
                    <w:t xml:space="preserve">systems and processes that are </w:t>
                  </w:r>
                  <w:r w:rsidRPr="00754EE8">
                    <w:t xml:space="preserve">at work to further exacerbate the patients’ medical and psychosocial social status and the resulting contact and movement </w:t>
                  </w:r>
                  <w:r>
                    <w:t xml:space="preserve">through the hospital </w:t>
                  </w:r>
                  <w:r>
                    <w:lastRenderedPageBreak/>
                    <w:t>system. The</w:t>
                  </w:r>
                  <w:r w:rsidRPr="00754EE8">
                    <w:t xml:space="preserve"> second session at a monthly Advisory meeting</w:t>
                  </w:r>
                  <w:r>
                    <w:t xml:space="preserve"> should include</w:t>
                  </w:r>
                  <w:r w:rsidRPr="00754EE8">
                    <w:t xml:space="preserve"> t</w:t>
                  </w:r>
                  <w:r>
                    <w:t>he presentation of four patient scenarios</w:t>
                  </w:r>
                  <w:r w:rsidRPr="00754EE8">
                    <w:t xml:space="preserve"> by various members of our study team. Each patient </w:t>
                  </w:r>
                  <w:r>
                    <w:t>scenario should be</w:t>
                  </w:r>
                  <w:r w:rsidRPr="00754EE8">
                    <w:t xml:space="preserve"> presente</w:t>
                  </w:r>
                  <w:r>
                    <w:t>d to the group and, together, you will address</w:t>
                  </w:r>
                  <w:r w:rsidRPr="00754EE8">
                    <w:t xml:space="preserve"> the patient and their multiple admissions using standard root cause analysis</w:t>
                  </w:r>
                  <w:r>
                    <w:t xml:space="preserve"> procedures. These sessions should be</w:t>
                  </w:r>
                  <w:r w:rsidRPr="00754EE8">
                    <w:t xml:space="preserve"> useful and informative in helping to determine what systemic issues and processes could be adjusted and/or improved to improve patient health and man</w:t>
                  </w:r>
                  <w:r>
                    <w:t>agement of medical care. It should also help</w:t>
                  </w:r>
                  <w:r w:rsidRPr="00754EE8">
                    <w:t xml:space="preserve"> to identify the specific failures of the hospital discharge system </w:t>
                  </w:r>
                  <w:r>
                    <w:t>and help inform</w:t>
                  </w:r>
                  <w:r w:rsidRPr="00754EE8">
                    <w:t xml:space="preserve"> </w:t>
                  </w:r>
                  <w:r>
                    <w:t>an improved</w:t>
                  </w:r>
                  <w:r w:rsidRPr="00754EE8">
                    <w:t xml:space="preserve"> discharge</w:t>
                  </w:r>
                  <w:r>
                    <w:t xml:space="preserve"> process</w:t>
                  </w:r>
                  <w:r w:rsidRPr="00754EE8">
                    <w:t>.</w:t>
                  </w:r>
                </w:p>
                <w:p w:rsidR="002F3870" w:rsidRDefault="002F3870" w:rsidP="00467A01">
                  <w:pPr>
                    <w:pStyle w:val="BodyText2"/>
                    <w:tabs>
                      <w:tab w:val="left" w:pos="360"/>
                    </w:tabs>
                    <w:spacing w:after="0" w:line="240" w:lineRule="auto"/>
                  </w:pPr>
                </w:p>
                <w:p w:rsidR="002F3870" w:rsidRDefault="002F3870" w:rsidP="00467A01">
                  <w:pPr>
                    <w:pStyle w:val="BodyText2"/>
                    <w:tabs>
                      <w:tab w:val="left" w:pos="360"/>
                    </w:tabs>
                    <w:spacing w:after="0" w:line="240" w:lineRule="auto"/>
                  </w:pPr>
                </w:p>
              </w:tc>
            </w:tr>
            <w:tr w:rsidR="002F3870" w:rsidTr="00467A01">
              <w:tc>
                <w:tcPr>
                  <w:tcW w:w="10008" w:type="dxa"/>
                  <w:tcBorders>
                    <w:top w:val="single" w:sz="4" w:space="0" w:color="auto"/>
                    <w:left w:val="single" w:sz="4" w:space="0" w:color="auto"/>
                    <w:bottom w:val="single" w:sz="4" w:space="0" w:color="auto"/>
                    <w:right w:val="single" w:sz="4" w:space="0" w:color="auto"/>
                  </w:tcBorders>
                </w:tcPr>
                <w:p w:rsidR="002F3870" w:rsidRPr="00E24397" w:rsidRDefault="002F3870" w:rsidP="00467A01">
                  <w:pPr>
                    <w:rPr>
                      <w:szCs w:val="22"/>
                    </w:rPr>
                  </w:pPr>
                  <w:r>
                    <w:rPr>
                      <w:szCs w:val="22"/>
                    </w:rPr>
                    <w:lastRenderedPageBreak/>
                    <w:t xml:space="preserve">2. </w:t>
                  </w:r>
                  <w:r w:rsidRPr="00E24397">
                    <w:rPr>
                      <w:szCs w:val="22"/>
                    </w:rPr>
                    <w:t>Re-engineered Discharge project goals, deployment timeline, and planning</w:t>
                  </w:r>
                </w:p>
                <w:p w:rsidR="002F3870" w:rsidRPr="00E24397" w:rsidRDefault="002F3870" w:rsidP="003676C2">
                  <w:pPr>
                    <w:numPr>
                      <w:ilvl w:val="0"/>
                      <w:numId w:val="2"/>
                    </w:numPr>
                    <w:rPr>
                      <w:szCs w:val="22"/>
                    </w:rPr>
                  </w:pPr>
                  <w:r w:rsidRPr="00E24397">
                    <w:rPr>
                      <w:szCs w:val="22"/>
                    </w:rPr>
                    <w:t xml:space="preserve">What are your </w:t>
                  </w:r>
                  <w:r>
                    <w:rPr>
                      <w:szCs w:val="22"/>
                    </w:rPr>
                    <w:t>project goals? Success criteria</w:t>
                  </w:r>
                </w:p>
                <w:p w:rsidR="002F3870" w:rsidRPr="00E24397" w:rsidRDefault="002F3870" w:rsidP="003676C2">
                  <w:pPr>
                    <w:numPr>
                      <w:ilvl w:val="0"/>
                      <w:numId w:val="2"/>
                    </w:numPr>
                    <w:rPr>
                      <w:szCs w:val="22"/>
                    </w:rPr>
                  </w:pPr>
                  <w:r w:rsidRPr="00E24397">
                    <w:rPr>
                      <w:szCs w:val="22"/>
                    </w:rPr>
                    <w:t>What is your projected timeline?</w:t>
                  </w:r>
                </w:p>
                <w:p w:rsidR="002F3870" w:rsidRPr="00E24397" w:rsidRDefault="002F3870" w:rsidP="003676C2">
                  <w:pPr>
                    <w:numPr>
                      <w:ilvl w:val="0"/>
                      <w:numId w:val="2"/>
                    </w:numPr>
                    <w:rPr>
                      <w:szCs w:val="22"/>
                    </w:rPr>
                  </w:pPr>
                  <w:r w:rsidRPr="00E24397">
                    <w:rPr>
                      <w:szCs w:val="22"/>
                    </w:rPr>
                    <w:t>Where in hospital to implement?</w:t>
                  </w:r>
                </w:p>
                <w:p w:rsidR="002F3870" w:rsidRPr="00E24397" w:rsidRDefault="002F3870" w:rsidP="003676C2">
                  <w:pPr>
                    <w:numPr>
                      <w:ilvl w:val="0"/>
                      <w:numId w:val="2"/>
                    </w:numPr>
                    <w:rPr>
                      <w:szCs w:val="22"/>
                    </w:rPr>
                  </w:pPr>
                  <w:r w:rsidRPr="00E24397">
                    <w:rPr>
                      <w:szCs w:val="22"/>
                    </w:rPr>
                    <w:t>How many hospital beds?</w:t>
                  </w:r>
                </w:p>
                <w:p w:rsidR="002F3870" w:rsidRPr="00E24397" w:rsidRDefault="002F3870" w:rsidP="003676C2">
                  <w:pPr>
                    <w:numPr>
                      <w:ilvl w:val="0"/>
                      <w:numId w:val="2"/>
                    </w:numPr>
                    <w:rPr>
                      <w:szCs w:val="22"/>
                    </w:rPr>
                  </w:pPr>
                  <w:r w:rsidRPr="00E24397">
                    <w:rPr>
                      <w:szCs w:val="22"/>
                    </w:rPr>
                    <w:t>Does your hospital use an EMR?</w:t>
                  </w:r>
                </w:p>
                <w:p w:rsidR="002F3870" w:rsidRPr="00E24397" w:rsidRDefault="002F3870" w:rsidP="003676C2">
                  <w:pPr>
                    <w:numPr>
                      <w:ilvl w:val="0"/>
                      <w:numId w:val="2"/>
                    </w:numPr>
                    <w:rPr>
                      <w:szCs w:val="22"/>
                    </w:rPr>
                  </w:pPr>
                  <w:r w:rsidRPr="00E24397">
                    <w:rPr>
                      <w:szCs w:val="22"/>
                    </w:rPr>
                    <w:t>What are the existing readmission rates?</w:t>
                  </w:r>
                </w:p>
              </w:tc>
            </w:tr>
            <w:tr w:rsidR="002F3870" w:rsidTr="00467A01">
              <w:trPr>
                <w:trHeight w:val="2258"/>
              </w:trPr>
              <w:tc>
                <w:tcPr>
                  <w:tcW w:w="10008" w:type="dxa"/>
                  <w:tcBorders>
                    <w:top w:val="single" w:sz="4" w:space="0" w:color="auto"/>
                    <w:left w:val="single" w:sz="4" w:space="0" w:color="auto"/>
                    <w:bottom w:val="single" w:sz="4" w:space="0" w:color="auto"/>
                    <w:right w:val="single" w:sz="4" w:space="0" w:color="auto"/>
                  </w:tcBorders>
                </w:tcPr>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tc>
            </w:tr>
            <w:tr w:rsidR="002F3870" w:rsidTr="00467A01">
              <w:tc>
                <w:tcPr>
                  <w:tcW w:w="10008" w:type="dxa"/>
                  <w:tcBorders>
                    <w:top w:val="single" w:sz="4" w:space="0" w:color="auto"/>
                    <w:left w:val="single" w:sz="4" w:space="0" w:color="auto"/>
                    <w:bottom w:val="single" w:sz="4" w:space="0" w:color="auto"/>
                    <w:right w:val="single" w:sz="4" w:space="0" w:color="auto"/>
                  </w:tcBorders>
                </w:tcPr>
                <w:p w:rsidR="002F3870" w:rsidRPr="00E24397" w:rsidRDefault="002F3870" w:rsidP="00467A01">
                  <w:pPr>
                    <w:rPr>
                      <w:szCs w:val="22"/>
                    </w:rPr>
                  </w:pPr>
                  <w:r>
                    <w:rPr>
                      <w:szCs w:val="22"/>
                    </w:rPr>
                    <w:t xml:space="preserve">3. </w:t>
                  </w:r>
                  <w:r w:rsidRPr="00E24397">
                    <w:rPr>
                      <w:szCs w:val="22"/>
                    </w:rPr>
                    <w:t xml:space="preserve">IT Implementation plan </w:t>
                  </w:r>
                </w:p>
                <w:p w:rsidR="002F3870" w:rsidRPr="00E24397" w:rsidRDefault="002F3870" w:rsidP="003676C2">
                  <w:pPr>
                    <w:numPr>
                      <w:ilvl w:val="0"/>
                      <w:numId w:val="2"/>
                    </w:numPr>
                    <w:rPr>
                      <w:szCs w:val="22"/>
                    </w:rPr>
                  </w:pPr>
                  <w:r>
                    <w:rPr>
                      <w:szCs w:val="22"/>
                    </w:rPr>
                    <w:t>Describe</w:t>
                  </w:r>
                  <w:r w:rsidRPr="00E24397">
                    <w:rPr>
                      <w:szCs w:val="22"/>
                    </w:rPr>
                    <w:t xml:space="preserve"> current medical record system and, if EMR used, how </w:t>
                  </w:r>
                  <w:r>
                    <w:rPr>
                      <w:szCs w:val="22"/>
                    </w:rPr>
                    <w:t xml:space="preserve">RED workstation can be integrated </w:t>
                  </w:r>
                  <w:r w:rsidRPr="00E24397">
                    <w:rPr>
                      <w:szCs w:val="22"/>
                    </w:rPr>
                    <w:t xml:space="preserve">into </w:t>
                  </w:r>
                  <w:r>
                    <w:rPr>
                      <w:szCs w:val="22"/>
                    </w:rPr>
                    <w:t xml:space="preserve">existing </w:t>
                  </w:r>
                  <w:r w:rsidRPr="00E24397">
                    <w:rPr>
                      <w:szCs w:val="22"/>
                    </w:rPr>
                    <w:t>EMR.</w:t>
                  </w:r>
                </w:p>
                <w:p w:rsidR="002F3870" w:rsidRPr="00E24397" w:rsidRDefault="002F3870" w:rsidP="003676C2">
                  <w:pPr>
                    <w:numPr>
                      <w:ilvl w:val="0"/>
                      <w:numId w:val="2"/>
                    </w:numPr>
                    <w:rPr>
                      <w:szCs w:val="22"/>
                    </w:rPr>
                  </w:pPr>
                  <w:r w:rsidRPr="00E24397">
                    <w:rPr>
                      <w:szCs w:val="22"/>
                    </w:rPr>
                    <w:t>What specific hospital branding is requested?</w:t>
                  </w:r>
                </w:p>
              </w:tc>
            </w:tr>
          </w:tbl>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p w:rsidR="002F3870" w:rsidRDefault="002F3870" w:rsidP="00467A01">
            <w:pPr>
              <w:pStyle w:val="BodyText"/>
            </w:pPr>
          </w:p>
        </w:tc>
      </w:tr>
      <w:tr w:rsidR="002F3870" w:rsidTr="00467A01">
        <w:tc>
          <w:tcPr>
            <w:tcW w:w="10008" w:type="dxa"/>
          </w:tcPr>
          <w:p w:rsidR="002F3870" w:rsidRPr="00E24397" w:rsidRDefault="002F3870" w:rsidP="00467A01">
            <w:pPr>
              <w:rPr>
                <w:szCs w:val="22"/>
              </w:rPr>
            </w:pPr>
            <w:r>
              <w:rPr>
                <w:szCs w:val="22"/>
              </w:rPr>
              <w:lastRenderedPageBreak/>
              <w:t xml:space="preserve">4. </w:t>
            </w:r>
            <w:r w:rsidRPr="00E24397">
              <w:rPr>
                <w:szCs w:val="22"/>
              </w:rPr>
              <w:t>Identify</w:t>
            </w:r>
            <w:r>
              <w:rPr>
                <w:szCs w:val="22"/>
              </w:rPr>
              <w:t xml:space="preserve"> your</w:t>
            </w:r>
            <w:r w:rsidRPr="00E24397">
              <w:rPr>
                <w:szCs w:val="22"/>
              </w:rPr>
              <w:t xml:space="preserve"> hospital project team</w:t>
            </w:r>
          </w:p>
          <w:p w:rsidR="002F3870" w:rsidRDefault="002F3870" w:rsidP="003676C2">
            <w:pPr>
              <w:pStyle w:val="BodyText"/>
              <w:numPr>
                <w:ilvl w:val="0"/>
                <w:numId w:val="3"/>
              </w:numPr>
            </w:pPr>
            <w:r w:rsidRPr="00E24397">
              <w:rPr>
                <w:szCs w:val="22"/>
              </w:rPr>
              <w:t>Identify implementation team, those people representing the various constituencies (nursing, case management, hospitalists, etc).</w:t>
            </w:r>
          </w:p>
        </w:tc>
      </w:tr>
      <w:tr w:rsidR="002F3870" w:rsidRPr="0090224D" w:rsidTr="00467A01">
        <w:trPr>
          <w:trHeight w:val="1880"/>
        </w:trPr>
        <w:tc>
          <w:tcPr>
            <w:tcW w:w="10008" w:type="dxa"/>
          </w:tcPr>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proofErr w:type="spellStart"/>
            <w:r w:rsidRPr="00E24397">
              <w:rPr>
                <w:rFonts w:ascii="Times New Roman" w:hAnsi="Times New Roman" w:cs="Times New Roman"/>
                <w:sz w:val="22"/>
                <w:szCs w:val="22"/>
              </w:rPr>
              <w:t>ReEngineered</w:t>
            </w:r>
            <w:proofErr w:type="spellEnd"/>
            <w:r w:rsidRPr="00E24397">
              <w:rPr>
                <w:rFonts w:ascii="Times New Roman" w:hAnsi="Times New Roman" w:cs="Times New Roman"/>
                <w:sz w:val="22"/>
                <w:szCs w:val="22"/>
              </w:rPr>
              <w:t xml:space="preserve"> Discharge Executive Sponsor: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proofErr w:type="spellStart"/>
            <w:r w:rsidRPr="00E24397">
              <w:rPr>
                <w:rFonts w:ascii="Times New Roman" w:hAnsi="Times New Roman" w:cs="Times New Roman"/>
                <w:sz w:val="22"/>
                <w:szCs w:val="22"/>
              </w:rPr>
              <w:t>ReEngineered</w:t>
            </w:r>
            <w:proofErr w:type="spellEnd"/>
            <w:r w:rsidRPr="00E24397">
              <w:rPr>
                <w:rFonts w:ascii="Times New Roman" w:hAnsi="Times New Roman" w:cs="Times New Roman"/>
                <w:sz w:val="22"/>
                <w:szCs w:val="22"/>
              </w:rPr>
              <w:t xml:space="preserve"> Discharge Project Manager: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rsidRPr="00E24397">
              <w:rPr>
                <w:rFonts w:ascii="Times New Roman" w:hAnsi="Times New Roman" w:cs="Times New Roman"/>
                <w:sz w:val="22"/>
                <w:szCs w:val="22"/>
              </w:rPr>
              <w:t xml:space="preserve">QI and Safety Organization Contact: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rsidRPr="00E24397">
              <w:rPr>
                <w:rFonts w:ascii="Times New Roman" w:hAnsi="Times New Roman" w:cs="Times New Roman"/>
                <w:sz w:val="22"/>
                <w:szCs w:val="22"/>
              </w:rPr>
              <w:t xml:space="preserve">Nursing Contact: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rsidRPr="00E24397">
              <w:rPr>
                <w:rFonts w:ascii="Times New Roman" w:hAnsi="Times New Roman" w:cs="Times New Roman"/>
                <w:sz w:val="22"/>
                <w:szCs w:val="22"/>
              </w:rPr>
              <w:t xml:space="preserve">Social Worker Contact: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rsidRPr="00E24397">
              <w:rPr>
                <w:rFonts w:ascii="Times New Roman" w:hAnsi="Times New Roman" w:cs="Times New Roman"/>
                <w:sz w:val="22"/>
                <w:szCs w:val="22"/>
              </w:rPr>
              <w:t xml:space="preserve">Outpatient Care Management Contact: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rsidRPr="00E24397">
              <w:rPr>
                <w:rFonts w:ascii="Times New Roman" w:hAnsi="Times New Roman" w:cs="Times New Roman"/>
                <w:sz w:val="22"/>
                <w:szCs w:val="22"/>
              </w:rPr>
              <w:t xml:space="preserve">Trainee Representative Contact: </w:t>
            </w:r>
            <w:r w:rsidRPr="00E24397">
              <w:rPr>
                <w:rFonts w:ascii="Times New Roman" w:hAnsi="Times New Roman" w:cs="Times New Roman"/>
                <w:b/>
                <w:bCs/>
                <w:sz w:val="22"/>
                <w:szCs w:val="22"/>
              </w:rPr>
              <w:t>[Insert Name]</w:t>
            </w:r>
            <w:r w:rsidRPr="00E24397">
              <w:rPr>
                <w:rFonts w:ascii="Times New Roman" w:hAnsi="Times New Roman" w:cs="Times New Roman"/>
                <w:sz w:val="22"/>
                <w:szCs w:val="22"/>
              </w:rPr>
              <w:t xml:space="preserve"> </w:t>
            </w:r>
          </w:p>
          <w:p w:rsidR="002F3870" w:rsidRPr="00E24397"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p>
          <w:p w:rsidR="002F3870" w:rsidRPr="0090224D" w:rsidRDefault="002F3870" w:rsidP="00467A01">
            <w:pPr>
              <w:pStyle w:val="Default"/>
              <w:tabs>
                <w:tab w:val="left" w:pos="720"/>
                <w:tab w:val="left" w:pos="1080"/>
                <w:tab w:val="left" w:pos="1440"/>
                <w:tab w:val="left" w:pos="1800"/>
              </w:tabs>
              <w:spacing w:line="264" w:lineRule="auto"/>
              <w:rPr>
                <w:rFonts w:ascii="Times New Roman" w:hAnsi="Times New Roman" w:cs="Times New Roman"/>
                <w:sz w:val="22"/>
                <w:szCs w:val="22"/>
              </w:rPr>
            </w:pPr>
            <w:r>
              <w:t>Others:</w:t>
            </w:r>
          </w:p>
        </w:tc>
      </w:tr>
      <w:tr w:rsidR="002F3870" w:rsidTr="00467A01">
        <w:tc>
          <w:tcPr>
            <w:tcW w:w="10008" w:type="dxa"/>
          </w:tcPr>
          <w:p w:rsidR="002F3870" w:rsidRDefault="002F3870" w:rsidP="00467A01">
            <w:pPr>
              <w:pStyle w:val="BodyText"/>
            </w:pPr>
            <w:r>
              <w:t>5. Staff Training</w:t>
            </w:r>
          </w:p>
          <w:p w:rsidR="002F3870" w:rsidRDefault="002F3870" w:rsidP="003676C2">
            <w:pPr>
              <w:pStyle w:val="BodyText"/>
              <w:numPr>
                <w:ilvl w:val="0"/>
                <w:numId w:val="3"/>
              </w:numPr>
            </w:pPr>
            <w:r>
              <w:t>Identify who will be conducting RED discharge process, both at hospital discharge and post-discharge phone call</w:t>
            </w:r>
          </w:p>
          <w:p w:rsidR="002F3870" w:rsidRDefault="002F3870" w:rsidP="003676C2">
            <w:pPr>
              <w:pStyle w:val="BodyText"/>
              <w:numPr>
                <w:ilvl w:val="0"/>
                <w:numId w:val="3"/>
              </w:numPr>
            </w:pPr>
            <w:r>
              <w:t>Will your hospital use existing staff or hire new staff?</w:t>
            </w:r>
          </w:p>
          <w:p w:rsidR="002F3870" w:rsidRDefault="002F3870" w:rsidP="003676C2">
            <w:pPr>
              <w:pStyle w:val="BodyText"/>
              <w:numPr>
                <w:ilvl w:val="0"/>
                <w:numId w:val="3"/>
              </w:numPr>
            </w:pPr>
            <w:r>
              <w:t>How many staff will be necessary to provide RED?</w:t>
            </w:r>
          </w:p>
          <w:p w:rsidR="002F3870" w:rsidRDefault="002F3870" w:rsidP="003676C2">
            <w:pPr>
              <w:pStyle w:val="BodyText"/>
              <w:numPr>
                <w:ilvl w:val="0"/>
                <w:numId w:val="3"/>
              </w:numPr>
            </w:pPr>
            <w:r>
              <w:t>What is your training timeline for RED staff?</w:t>
            </w:r>
          </w:p>
        </w:tc>
      </w:tr>
      <w:tr w:rsidR="002F3870" w:rsidTr="00067D50">
        <w:trPr>
          <w:trHeight w:val="2420"/>
        </w:trPr>
        <w:tc>
          <w:tcPr>
            <w:tcW w:w="10008" w:type="dxa"/>
          </w:tcPr>
          <w:p w:rsidR="002F3870" w:rsidRDefault="002F3870" w:rsidP="00467A01">
            <w:pPr>
              <w:pStyle w:val="BodyText"/>
            </w:pPr>
            <w:r>
              <w:t>6. Information about who your patients are:</w:t>
            </w:r>
          </w:p>
          <w:p w:rsidR="002F3870" w:rsidRDefault="002F3870" w:rsidP="00EC7DF8">
            <w:pPr>
              <w:numPr>
                <w:ilvl w:val="0"/>
                <w:numId w:val="5"/>
              </w:numPr>
            </w:pPr>
            <w:r>
              <w:t xml:space="preserve">Do you collect data on the demographics of your patients in regard to their race, ethnicity and language?  </w:t>
            </w:r>
          </w:p>
          <w:p w:rsidR="002F3870" w:rsidRDefault="002F3870" w:rsidP="00EC7DF8">
            <w:pPr>
              <w:numPr>
                <w:ilvl w:val="0"/>
                <w:numId w:val="5"/>
              </w:numPr>
            </w:pPr>
            <w:r>
              <w:t>Is this information available for each patient?</w:t>
            </w:r>
          </w:p>
          <w:p w:rsidR="002F3870" w:rsidRDefault="002F3870" w:rsidP="00EC7DF8">
            <w:pPr>
              <w:numPr>
                <w:ilvl w:val="0"/>
                <w:numId w:val="5"/>
              </w:numPr>
            </w:pPr>
            <w:r>
              <w:t>Do you have data on the ethnic diversity of your hospital staff?</w:t>
            </w:r>
          </w:p>
          <w:p w:rsidR="002F3870" w:rsidRPr="00067D50" w:rsidRDefault="002F3870" w:rsidP="005C246F">
            <w:pPr>
              <w:numPr>
                <w:ilvl w:val="0"/>
                <w:numId w:val="5"/>
              </w:numPr>
              <w:tabs>
                <w:tab w:val="clear" w:pos="1080"/>
                <w:tab w:val="clear" w:pos="1440"/>
                <w:tab w:val="clear" w:pos="1800"/>
                <w:tab w:val="left" w:pos="720"/>
              </w:tabs>
              <w:spacing w:line="240" w:lineRule="auto"/>
              <w:rPr>
                <w:rFonts w:ascii="AGaramond-Regular" w:hAnsi="AGaramond-Regular" w:cs="Arial"/>
                <w:color w:val="000000"/>
                <w:sz w:val="20"/>
              </w:rPr>
            </w:pPr>
            <w:r w:rsidRPr="00067D50">
              <w:rPr>
                <w:color w:val="000000"/>
                <w:sz w:val="24"/>
                <w:szCs w:val="24"/>
              </w:rPr>
              <w:t xml:space="preserve">Are there requirements for your staff to complete CLAS </w:t>
            </w:r>
            <w:r>
              <w:rPr>
                <w:color w:val="000000"/>
                <w:sz w:val="24"/>
                <w:szCs w:val="24"/>
              </w:rPr>
              <w:t>(</w:t>
            </w:r>
            <w:r w:rsidRPr="00067D50">
              <w:rPr>
                <w:rFonts w:ascii="AGaramond-Regular" w:hAnsi="AGaramond-Regular" w:cs="Arial"/>
                <w:color w:val="000000"/>
                <w:sz w:val="20"/>
              </w:rPr>
              <w:t>Culturally and Linguistically Appropriate Services</w:t>
            </w:r>
            <w:r>
              <w:rPr>
                <w:rFonts w:ascii="AGaramond-Regular" w:hAnsi="AGaramond-Regular" w:cs="Arial"/>
                <w:color w:val="000000"/>
                <w:sz w:val="20"/>
              </w:rPr>
              <w:t>)?</w:t>
            </w:r>
          </w:p>
          <w:p w:rsidR="002F3870" w:rsidRDefault="002F3870" w:rsidP="00067D50">
            <w:pPr>
              <w:tabs>
                <w:tab w:val="clear" w:pos="720"/>
              </w:tabs>
            </w:pPr>
          </w:p>
          <w:p w:rsidR="002F3870" w:rsidRDefault="002F3870" w:rsidP="00467A01">
            <w:pPr>
              <w:pStyle w:val="BodyText"/>
            </w:pPr>
          </w:p>
        </w:tc>
      </w:tr>
    </w:tbl>
    <w:p w:rsidR="002F3870" w:rsidRDefault="00E06CCA">
      <w:r>
        <w:rPr>
          <w:noProof/>
        </w:rPr>
        <w:pict>
          <v:shape id="_x0000_s1027" type="#_x0000_t202" style="position:absolute;margin-left:27pt;margin-top:103.4pt;width:441pt;height:87pt;z-index:251659264;mso-position-horizontal-relative:text;mso-position-vertical-relative:text">
            <v:textbox>
              <w:txbxContent>
                <w:p w:rsidR="002F3870" w:rsidRDefault="002F3870" w:rsidP="003676C2">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8 hours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 xml:space="preserve">AHRQ, </w:t>
                  </w:r>
                  <w:smartTag w:uri="urn:schemas-microsoft-com:office:smarttags" w:element="address">
                    <w:smartTag w:uri="urn:schemas-microsoft-com:office:smarttags" w:element="Street">
                      <w:r>
                        <w:rPr>
                          <w:rFonts w:ascii="Arial" w:hAnsi="Arial" w:cs="Arial"/>
                          <w:sz w:val="20"/>
                          <w:szCs w:val="20"/>
                        </w:rPr>
                        <w:t>540 Gaither Road</w:t>
                      </w:r>
                    </w:smartTag>
                  </w:smartTag>
                  <w:r>
                    <w:rPr>
                      <w:rFonts w:ascii="Arial" w:hAnsi="Arial" w:cs="Arial"/>
                      <w:sz w:val="20"/>
                      <w:szCs w:val="20"/>
                    </w:rPr>
                    <w:t xml:space="preserve">, Room # 5036, </w:t>
                  </w:r>
                  <w:proofErr w:type="gramStart"/>
                  <w:smartTag w:uri="urn:schemas-microsoft-com:office:smarttags" w:element="place">
                    <w:smartTag w:uri="urn:schemas-microsoft-com:office:smarttags" w:element="City">
                      <w:r>
                        <w:rPr>
                          <w:rFonts w:ascii="Arial" w:hAnsi="Arial" w:cs="Arial"/>
                          <w:sz w:val="20"/>
                          <w:szCs w:val="20"/>
                        </w:rPr>
                        <w:t>Rockville</w:t>
                      </w:r>
                    </w:smartTag>
                    <w:proofErr w:type="gramEnd"/>
                    <w:r>
                      <w:rPr>
                        <w:rFonts w:ascii="Arial" w:hAnsi="Arial" w:cs="Arial"/>
                        <w:sz w:val="20"/>
                        <w:szCs w:val="20"/>
                      </w:rPr>
                      <w:t xml:space="preserve">, </w:t>
                    </w:r>
                    <w:smartTag w:uri="urn:schemas-microsoft-com:office:smarttags" w:element="PostalCode">
                      <w:smartTag w:uri="urn:schemas-microsoft-com:office:smarttags" w:element="State">
                        <w:r>
                          <w:rPr>
                            <w:rFonts w:ascii="Arial" w:hAnsi="Arial" w:cs="Arial"/>
                            <w:sz w:val="20"/>
                            <w:szCs w:val="20"/>
                          </w:rPr>
                          <w:t>MD</w:t>
                        </w:r>
                      </w:smartTag>
                    </w:smartTag>
                    <w:r>
                      <w:rPr>
                        <w:rFonts w:ascii="Arial" w:hAnsi="Arial" w:cs="Arial"/>
                        <w:sz w:val="20"/>
                        <w:szCs w:val="20"/>
                      </w:rPr>
                      <w:t xml:space="preserve"> </w:t>
                    </w:r>
                    <w:smartTag w:uri="urn:schemas-microsoft-com:office:smarttags" w:element="place">
                      <w:r>
                        <w:rPr>
                          <w:rFonts w:ascii="Arial" w:hAnsi="Arial" w:cs="Arial"/>
                          <w:sz w:val="20"/>
                          <w:szCs w:val="20"/>
                        </w:rPr>
                        <w:t>20850</w:t>
                      </w:r>
                    </w:smartTag>
                  </w:smartTag>
                  <w:r>
                    <w:rPr>
                      <w:rFonts w:ascii="Arial" w:hAnsi="Arial" w:cs="Arial"/>
                      <w:sz w:val="20"/>
                      <w:szCs w:val="20"/>
                    </w:rPr>
                    <w:t>.</w:t>
                  </w:r>
                </w:p>
                <w:p w:rsidR="002F3870" w:rsidRDefault="002F3870" w:rsidP="003676C2">
                  <w:pPr>
                    <w:rPr>
                      <w:sz w:val="24"/>
                      <w:szCs w:val="24"/>
                    </w:rPr>
                  </w:pPr>
                </w:p>
              </w:txbxContent>
            </v:textbox>
          </v:shape>
        </w:pict>
      </w:r>
    </w:p>
    <w:sectPr w:rsidR="002F3870"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Garamond-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398"/>
    <w:multiLevelType w:val="hybridMultilevel"/>
    <w:tmpl w:val="C6FAF7E4"/>
    <w:lvl w:ilvl="0" w:tplc="EAE2A1B4">
      <w:start w:val="1"/>
      <w:numFmt w:val="bullet"/>
      <w:lvlText w:val=""/>
      <w:lvlJc w:val="left"/>
      <w:pPr>
        <w:tabs>
          <w:tab w:val="num" w:pos="1440"/>
        </w:tabs>
        <w:ind w:left="108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5A6C44"/>
    <w:multiLevelType w:val="hybridMultilevel"/>
    <w:tmpl w:val="6F348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594154"/>
    <w:multiLevelType w:val="multilevel"/>
    <w:tmpl w:val="19E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AD4C52"/>
    <w:multiLevelType w:val="hybridMultilevel"/>
    <w:tmpl w:val="53600D2C"/>
    <w:lvl w:ilvl="0" w:tplc="EAE2A1B4">
      <w:start w:val="1"/>
      <w:numFmt w:val="bullet"/>
      <w:lvlText w:val=""/>
      <w:lvlJc w:val="left"/>
      <w:pPr>
        <w:tabs>
          <w:tab w:val="num" w:pos="1440"/>
        </w:tabs>
        <w:ind w:left="108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2E2F3E"/>
    <w:multiLevelType w:val="hybridMultilevel"/>
    <w:tmpl w:val="2B385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400A20"/>
    <w:multiLevelType w:val="hybridMultilevel"/>
    <w:tmpl w:val="850A4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3676C2"/>
    <w:rsid w:val="00067D50"/>
    <w:rsid w:val="00091EF2"/>
    <w:rsid w:val="001405FE"/>
    <w:rsid w:val="00147E48"/>
    <w:rsid w:val="001C04B7"/>
    <w:rsid w:val="002F3870"/>
    <w:rsid w:val="00305CD2"/>
    <w:rsid w:val="003072BE"/>
    <w:rsid w:val="003534CC"/>
    <w:rsid w:val="003676C2"/>
    <w:rsid w:val="003B435B"/>
    <w:rsid w:val="00467A01"/>
    <w:rsid w:val="0047143A"/>
    <w:rsid w:val="004859E6"/>
    <w:rsid w:val="005C246F"/>
    <w:rsid w:val="00626260"/>
    <w:rsid w:val="00672F20"/>
    <w:rsid w:val="0069223C"/>
    <w:rsid w:val="006D791B"/>
    <w:rsid w:val="00754EE8"/>
    <w:rsid w:val="00834E01"/>
    <w:rsid w:val="00864A9C"/>
    <w:rsid w:val="0090224D"/>
    <w:rsid w:val="00AF2A75"/>
    <w:rsid w:val="00CD4206"/>
    <w:rsid w:val="00D015F9"/>
    <w:rsid w:val="00E06CCA"/>
    <w:rsid w:val="00E24397"/>
    <w:rsid w:val="00EC7DF8"/>
    <w:rsid w:val="00F534D2"/>
    <w:rsid w:val="00F554E9"/>
    <w:rsid w:val="00FB2675"/>
    <w:rsid w:val="00FB3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6C2"/>
    <w:pPr>
      <w:tabs>
        <w:tab w:val="left" w:pos="720"/>
        <w:tab w:val="left" w:pos="1080"/>
        <w:tab w:val="left" w:pos="1440"/>
        <w:tab w:val="left" w:pos="1800"/>
      </w:tabs>
      <w:spacing w:line="264" w:lineRule="auto"/>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uiPriority w:val="99"/>
    <w:rsid w:val="003676C2"/>
    <w:pPr>
      <w:keepNext/>
      <w:keepLines/>
      <w:spacing w:after="360"/>
      <w:outlineLvl w:val="0"/>
    </w:pPr>
    <w:rPr>
      <w:rFonts w:ascii="Arial" w:hAnsi="Arial"/>
      <w:b/>
      <w:color w:val="000080"/>
      <w:sz w:val="36"/>
    </w:rPr>
  </w:style>
  <w:style w:type="paragraph" w:styleId="BodyText">
    <w:name w:val="Body Text"/>
    <w:basedOn w:val="Normal"/>
    <w:link w:val="BodyTextChar"/>
    <w:uiPriority w:val="99"/>
    <w:rsid w:val="003676C2"/>
    <w:pPr>
      <w:spacing w:after="240"/>
    </w:pPr>
  </w:style>
  <w:style w:type="character" w:customStyle="1" w:styleId="BodyTextChar">
    <w:name w:val="Body Text Char"/>
    <w:basedOn w:val="DefaultParagraphFont"/>
    <w:link w:val="BodyText"/>
    <w:uiPriority w:val="99"/>
    <w:locked/>
    <w:rsid w:val="003676C2"/>
    <w:rPr>
      <w:rFonts w:ascii="Times New Roman" w:hAnsi="Times New Roman" w:cs="Times New Roman"/>
      <w:sz w:val="20"/>
      <w:szCs w:val="20"/>
    </w:rPr>
  </w:style>
  <w:style w:type="paragraph" w:customStyle="1" w:styleId="Default">
    <w:name w:val="Default"/>
    <w:uiPriority w:val="99"/>
    <w:rsid w:val="003676C2"/>
    <w:pPr>
      <w:widowControl w:val="0"/>
      <w:autoSpaceDE w:val="0"/>
      <w:autoSpaceDN w:val="0"/>
      <w:adjustRightInd w:val="0"/>
    </w:pPr>
    <w:rPr>
      <w:rFonts w:ascii="Cambria" w:eastAsia="Times New Roman" w:hAnsi="Cambria" w:cs="Cambria"/>
      <w:color w:val="000000"/>
      <w:sz w:val="24"/>
      <w:szCs w:val="24"/>
    </w:rPr>
  </w:style>
  <w:style w:type="paragraph" w:styleId="BodyText2">
    <w:name w:val="Body Text 2"/>
    <w:basedOn w:val="Normal"/>
    <w:link w:val="BodyText2Char"/>
    <w:uiPriority w:val="99"/>
    <w:rsid w:val="003676C2"/>
    <w:pPr>
      <w:spacing w:after="120" w:line="480" w:lineRule="auto"/>
    </w:pPr>
  </w:style>
  <w:style w:type="character" w:customStyle="1" w:styleId="BodyText2Char">
    <w:name w:val="Body Text 2 Char"/>
    <w:basedOn w:val="DefaultParagraphFont"/>
    <w:link w:val="BodyText2"/>
    <w:uiPriority w:val="99"/>
    <w:locked/>
    <w:rsid w:val="003676C2"/>
    <w:rPr>
      <w:rFonts w:ascii="Times New Roman" w:hAnsi="Times New Roman" w:cs="Times New Roman"/>
      <w:sz w:val="20"/>
      <w:szCs w:val="20"/>
    </w:rPr>
  </w:style>
  <w:style w:type="character" w:styleId="EndnoteReference">
    <w:name w:val="endnote reference"/>
    <w:basedOn w:val="DefaultParagraphFont"/>
    <w:uiPriority w:val="99"/>
    <w:semiHidden/>
    <w:rsid w:val="003676C2"/>
    <w:rPr>
      <w:rFonts w:cs="Times New Roman"/>
      <w:vertAlign w:val="superscript"/>
    </w:rPr>
  </w:style>
  <w:style w:type="paragraph" w:styleId="EndnoteText">
    <w:name w:val="endnote text"/>
    <w:basedOn w:val="Normal"/>
    <w:link w:val="EndnoteTextChar"/>
    <w:uiPriority w:val="99"/>
    <w:semiHidden/>
    <w:rsid w:val="003676C2"/>
    <w:pPr>
      <w:tabs>
        <w:tab w:val="clear" w:pos="720"/>
        <w:tab w:val="clear" w:pos="1080"/>
        <w:tab w:val="clear" w:pos="1440"/>
        <w:tab w:val="clear" w:pos="1800"/>
      </w:tabs>
      <w:spacing w:line="240" w:lineRule="auto"/>
    </w:pPr>
    <w:rPr>
      <w:sz w:val="24"/>
      <w:szCs w:val="24"/>
    </w:rPr>
  </w:style>
  <w:style w:type="character" w:customStyle="1" w:styleId="EndnoteTextChar">
    <w:name w:val="Endnote Text Char"/>
    <w:basedOn w:val="DefaultParagraphFont"/>
    <w:link w:val="EndnoteText"/>
    <w:uiPriority w:val="99"/>
    <w:semiHidden/>
    <w:locked/>
    <w:rsid w:val="003676C2"/>
    <w:rPr>
      <w:rFonts w:ascii="Times New Roman" w:hAnsi="Times New Roman" w:cs="Times New Roman"/>
      <w:sz w:val="24"/>
      <w:szCs w:val="24"/>
    </w:rPr>
  </w:style>
  <w:style w:type="paragraph" w:styleId="NormalWeb">
    <w:name w:val="Normal (Web)"/>
    <w:basedOn w:val="Normal"/>
    <w:uiPriority w:val="99"/>
    <w:rsid w:val="003676C2"/>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CommentReference">
    <w:name w:val="annotation reference"/>
    <w:basedOn w:val="DefaultParagraphFont"/>
    <w:uiPriority w:val="99"/>
    <w:rsid w:val="00EC7DF8"/>
    <w:rPr>
      <w:rFonts w:cs="Times New Roman"/>
      <w:sz w:val="16"/>
      <w:szCs w:val="16"/>
    </w:rPr>
  </w:style>
  <w:style w:type="paragraph" w:styleId="CommentText">
    <w:name w:val="annotation text"/>
    <w:basedOn w:val="Normal"/>
    <w:link w:val="CommentTextChar1"/>
    <w:uiPriority w:val="99"/>
    <w:rsid w:val="00EC7DF8"/>
    <w:pPr>
      <w:tabs>
        <w:tab w:val="clear" w:pos="720"/>
        <w:tab w:val="clear" w:pos="1080"/>
        <w:tab w:val="clear" w:pos="1440"/>
        <w:tab w:val="clear" w:pos="1800"/>
      </w:tabs>
      <w:spacing w:line="240" w:lineRule="auto"/>
    </w:pPr>
    <w:rPr>
      <w:rFonts w:eastAsia="Calibri"/>
      <w:sz w:val="20"/>
    </w:rPr>
  </w:style>
  <w:style w:type="character" w:customStyle="1" w:styleId="CommentTextChar">
    <w:name w:val="Comment Text Char"/>
    <w:basedOn w:val="DefaultParagraphFont"/>
    <w:link w:val="CommentText"/>
    <w:uiPriority w:val="99"/>
    <w:semiHidden/>
    <w:locked/>
    <w:rsid w:val="00E06CCA"/>
    <w:rPr>
      <w:rFonts w:ascii="Times New Roman" w:hAnsi="Times New Roman" w:cs="Times New Roman"/>
      <w:sz w:val="20"/>
      <w:szCs w:val="20"/>
    </w:rPr>
  </w:style>
  <w:style w:type="character" w:customStyle="1" w:styleId="CommentTextChar1">
    <w:name w:val="Comment Text Char1"/>
    <w:basedOn w:val="DefaultParagraphFont"/>
    <w:link w:val="CommentText"/>
    <w:uiPriority w:val="99"/>
    <w:locked/>
    <w:rsid w:val="00EC7DF8"/>
    <w:rPr>
      <w:rFonts w:cs="Times New Roman"/>
      <w:lang w:val="en-US" w:eastAsia="en-US" w:bidi="ar-SA"/>
    </w:rPr>
  </w:style>
  <w:style w:type="paragraph" w:styleId="BalloonText">
    <w:name w:val="Balloon Text"/>
    <w:basedOn w:val="Normal"/>
    <w:link w:val="BalloonTextChar"/>
    <w:uiPriority w:val="99"/>
    <w:semiHidden/>
    <w:rsid w:val="00EC7D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CCA"/>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80632905">
      <w:marLeft w:val="0"/>
      <w:marRight w:val="0"/>
      <w:marTop w:val="0"/>
      <w:marBottom w:val="0"/>
      <w:divBdr>
        <w:top w:val="none" w:sz="0" w:space="0" w:color="auto"/>
        <w:left w:val="none" w:sz="0" w:space="0" w:color="auto"/>
        <w:bottom w:val="none" w:sz="0" w:space="0" w:color="auto"/>
        <w:right w:val="none" w:sz="0" w:space="0" w:color="auto"/>
      </w:divBdr>
      <w:divsChild>
        <w:div w:id="88063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904</Words>
  <Characters>5156</Characters>
  <Application>Microsoft Office Word</Application>
  <DocSecurity>0</DocSecurity>
  <Lines>42</Lines>
  <Paragraphs>12</Paragraphs>
  <ScaleCrop>false</ScaleCrop>
  <Company>AHRQ</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william.carroll</dc:creator>
  <cp:keywords/>
  <dc:description/>
  <cp:lastModifiedBy>william.carroll</cp:lastModifiedBy>
  <cp:revision>2</cp:revision>
  <dcterms:created xsi:type="dcterms:W3CDTF">2010-09-09T12:15:00Z</dcterms:created>
  <dcterms:modified xsi:type="dcterms:W3CDTF">2010-09-09T12:15:00Z</dcterms:modified>
</cp:coreProperties>
</file>