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12"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870"/>
        <w:gridCol w:w="1308"/>
        <w:gridCol w:w="2970"/>
        <w:gridCol w:w="1122"/>
        <w:gridCol w:w="1872"/>
      </w:tblGrid>
      <w:tr w:rsidR="00140653" w:rsidRPr="00C24F7F" w:rsidTr="00501F95">
        <w:trPr>
          <w:trHeight w:val="395"/>
          <w:tblHeader/>
        </w:trPr>
        <w:tc>
          <w:tcPr>
            <w:tcW w:w="3870" w:type="dxa"/>
            <w:tcBorders>
              <w:bottom w:val="single" w:sz="4" w:space="0" w:color="auto"/>
            </w:tcBorders>
            <w:shd w:val="clear" w:color="auto" w:fill="A6A6A6"/>
            <w:vAlign w:val="center"/>
          </w:tcPr>
          <w:p w:rsidR="00140653" w:rsidRPr="00C24F7F" w:rsidRDefault="00140653" w:rsidP="00050E28">
            <w:pPr>
              <w:jc w:val="center"/>
              <w:rPr>
                <w:rFonts w:ascii="Arial" w:hAnsi="Arial" w:cs="Arial"/>
                <w:b/>
                <w:sz w:val="20"/>
                <w:szCs w:val="20"/>
              </w:rPr>
            </w:pPr>
            <w:r w:rsidRPr="00C24F7F">
              <w:rPr>
                <w:rFonts w:ascii="Arial" w:hAnsi="Arial" w:cs="Arial"/>
                <w:b/>
                <w:sz w:val="20"/>
                <w:szCs w:val="20"/>
              </w:rPr>
              <w:t>Revision</w:t>
            </w:r>
          </w:p>
        </w:tc>
        <w:tc>
          <w:tcPr>
            <w:tcW w:w="3870" w:type="dxa"/>
            <w:tcBorders>
              <w:bottom w:val="single" w:sz="4" w:space="0" w:color="auto"/>
            </w:tcBorders>
            <w:shd w:val="clear" w:color="auto" w:fill="A6A6A6"/>
            <w:vAlign w:val="center"/>
          </w:tcPr>
          <w:p w:rsidR="00140653" w:rsidRPr="00C24F7F" w:rsidRDefault="00140653" w:rsidP="00050E28">
            <w:pPr>
              <w:jc w:val="center"/>
              <w:rPr>
                <w:rFonts w:ascii="Arial" w:hAnsi="Arial" w:cs="Arial"/>
                <w:b/>
                <w:sz w:val="20"/>
                <w:szCs w:val="20"/>
              </w:rPr>
            </w:pPr>
            <w:r w:rsidRPr="00C24F7F">
              <w:rPr>
                <w:rFonts w:ascii="Arial" w:hAnsi="Arial" w:cs="Arial"/>
                <w:b/>
                <w:sz w:val="20"/>
                <w:szCs w:val="20"/>
              </w:rPr>
              <w:t>Purpose of the Revision</w:t>
            </w:r>
          </w:p>
        </w:tc>
        <w:tc>
          <w:tcPr>
            <w:tcW w:w="1308" w:type="dxa"/>
            <w:tcBorders>
              <w:bottom w:val="single" w:sz="4" w:space="0" w:color="auto"/>
            </w:tcBorders>
            <w:shd w:val="clear" w:color="auto" w:fill="A6A6A6"/>
            <w:vAlign w:val="center"/>
          </w:tcPr>
          <w:p w:rsidR="00140653" w:rsidRPr="00C24F7F" w:rsidRDefault="00140653" w:rsidP="00050E28">
            <w:pPr>
              <w:jc w:val="center"/>
              <w:rPr>
                <w:rFonts w:ascii="Arial" w:hAnsi="Arial" w:cs="Arial"/>
                <w:b/>
                <w:sz w:val="20"/>
                <w:szCs w:val="20"/>
              </w:rPr>
            </w:pPr>
            <w:r w:rsidRPr="00C24F7F">
              <w:rPr>
                <w:rFonts w:ascii="Arial" w:hAnsi="Arial" w:cs="Arial"/>
                <w:b/>
                <w:sz w:val="20"/>
                <w:szCs w:val="20"/>
              </w:rPr>
              <w:t xml:space="preserve">2011 Part C Application </w:t>
            </w:r>
          </w:p>
        </w:tc>
        <w:tc>
          <w:tcPr>
            <w:tcW w:w="2970" w:type="dxa"/>
            <w:tcBorders>
              <w:bottom w:val="single" w:sz="4" w:space="0" w:color="auto"/>
            </w:tcBorders>
            <w:shd w:val="clear" w:color="auto" w:fill="A6A6A6"/>
            <w:vAlign w:val="center"/>
          </w:tcPr>
          <w:p w:rsidR="00140653" w:rsidRPr="00C24F7F" w:rsidRDefault="00140653" w:rsidP="00050E28">
            <w:pPr>
              <w:jc w:val="center"/>
              <w:rPr>
                <w:rFonts w:ascii="Arial" w:hAnsi="Arial" w:cs="Arial"/>
                <w:b/>
                <w:sz w:val="20"/>
                <w:szCs w:val="20"/>
              </w:rPr>
            </w:pPr>
            <w:r w:rsidRPr="00C24F7F">
              <w:rPr>
                <w:rFonts w:ascii="Arial" w:hAnsi="Arial" w:cs="Arial"/>
                <w:b/>
                <w:sz w:val="20"/>
                <w:szCs w:val="20"/>
              </w:rPr>
              <w:t>Application Section</w:t>
            </w:r>
          </w:p>
        </w:tc>
        <w:tc>
          <w:tcPr>
            <w:tcW w:w="1122" w:type="dxa"/>
            <w:tcBorders>
              <w:bottom w:val="single" w:sz="4" w:space="0" w:color="auto"/>
            </w:tcBorders>
            <w:shd w:val="clear" w:color="auto" w:fill="A6A6A6"/>
            <w:vAlign w:val="center"/>
          </w:tcPr>
          <w:p w:rsidR="00140653" w:rsidRPr="00C24F7F" w:rsidRDefault="00140653" w:rsidP="00050E28">
            <w:pPr>
              <w:jc w:val="center"/>
              <w:rPr>
                <w:rFonts w:ascii="Arial" w:hAnsi="Arial" w:cs="Arial"/>
                <w:sz w:val="20"/>
                <w:szCs w:val="20"/>
              </w:rPr>
            </w:pPr>
            <w:r w:rsidRPr="00C24F7F">
              <w:rPr>
                <w:rFonts w:ascii="Arial" w:hAnsi="Arial" w:cs="Arial"/>
                <w:b/>
                <w:sz w:val="20"/>
                <w:szCs w:val="20"/>
              </w:rPr>
              <w:t>Category</w:t>
            </w:r>
          </w:p>
        </w:tc>
        <w:tc>
          <w:tcPr>
            <w:tcW w:w="1872" w:type="dxa"/>
            <w:tcBorders>
              <w:bottom w:val="single" w:sz="4" w:space="0" w:color="auto"/>
            </w:tcBorders>
            <w:shd w:val="clear" w:color="auto" w:fill="A6A6A6"/>
            <w:vAlign w:val="center"/>
          </w:tcPr>
          <w:p w:rsidR="00140653" w:rsidRPr="00C24F7F" w:rsidRDefault="00140653" w:rsidP="00050E28">
            <w:pPr>
              <w:jc w:val="center"/>
              <w:rPr>
                <w:rFonts w:ascii="Arial" w:hAnsi="Arial" w:cs="Arial"/>
                <w:b/>
                <w:sz w:val="20"/>
                <w:szCs w:val="20"/>
              </w:rPr>
            </w:pPr>
            <w:r w:rsidRPr="00C24F7F">
              <w:rPr>
                <w:rFonts w:ascii="Arial" w:hAnsi="Arial" w:cs="Arial"/>
                <w:b/>
                <w:sz w:val="20"/>
                <w:szCs w:val="20"/>
              </w:rPr>
              <w:t>Level of Applicant Burden</w:t>
            </w:r>
          </w:p>
          <w:p w:rsidR="00140653" w:rsidRPr="00C24F7F" w:rsidRDefault="00140653" w:rsidP="00050E28">
            <w:pPr>
              <w:rPr>
                <w:rFonts w:ascii="Arial" w:hAnsi="Arial" w:cs="Arial"/>
                <w:i/>
                <w:sz w:val="20"/>
                <w:szCs w:val="20"/>
              </w:rPr>
            </w:pPr>
            <w:r w:rsidRPr="00C24F7F">
              <w:rPr>
                <w:rFonts w:ascii="Arial" w:hAnsi="Arial" w:cs="Arial"/>
                <w:i/>
                <w:sz w:val="20"/>
                <w:szCs w:val="20"/>
              </w:rPr>
              <w:t>I = Increases burden</w:t>
            </w:r>
          </w:p>
          <w:p w:rsidR="00140653" w:rsidRPr="00C24F7F" w:rsidRDefault="00140653" w:rsidP="00050E28">
            <w:pPr>
              <w:rPr>
                <w:rFonts w:ascii="Arial" w:hAnsi="Arial" w:cs="Arial"/>
                <w:i/>
                <w:sz w:val="20"/>
                <w:szCs w:val="20"/>
              </w:rPr>
            </w:pPr>
            <w:r w:rsidRPr="00C24F7F">
              <w:rPr>
                <w:rFonts w:ascii="Arial" w:hAnsi="Arial" w:cs="Arial"/>
                <w:i/>
                <w:sz w:val="20"/>
                <w:szCs w:val="20"/>
              </w:rPr>
              <w:t>D – Decreases burden</w:t>
            </w:r>
          </w:p>
          <w:p w:rsidR="00140653" w:rsidRPr="00C24F7F" w:rsidRDefault="00140653" w:rsidP="00050E28">
            <w:pPr>
              <w:rPr>
                <w:rFonts w:ascii="Arial" w:hAnsi="Arial" w:cs="Arial"/>
                <w:i/>
                <w:sz w:val="20"/>
                <w:szCs w:val="20"/>
              </w:rPr>
            </w:pPr>
            <w:r w:rsidRPr="00C24F7F">
              <w:rPr>
                <w:rFonts w:ascii="Arial" w:hAnsi="Arial" w:cs="Arial"/>
                <w:i/>
                <w:sz w:val="20"/>
                <w:szCs w:val="20"/>
              </w:rPr>
              <w:t>N – No Change</w:t>
            </w:r>
          </w:p>
        </w:tc>
      </w:tr>
      <w:tr w:rsidR="002A56E1" w:rsidRPr="00C24F7F" w:rsidTr="00501F95">
        <w:trPr>
          <w:trHeight w:val="638"/>
        </w:trPr>
        <w:tc>
          <w:tcPr>
            <w:tcW w:w="15012" w:type="dxa"/>
            <w:gridSpan w:val="6"/>
            <w:shd w:val="clear" w:color="auto" w:fill="FFFF66"/>
          </w:tcPr>
          <w:p w:rsidR="002A56E1" w:rsidRPr="00501F95" w:rsidRDefault="002A56E1" w:rsidP="002A56E1">
            <w:pPr>
              <w:pStyle w:val="ListBullet"/>
              <w:numPr>
                <w:ilvl w:val="0"/>
                <w:numId w:val="0"/>
              </w:numPr>
              <w:jc w:val="center"/>
              <w:rPr>
                <w:rFonts w:ascii="Arial" w:hAnsi="Arial" w:cs="Arial"/>
                <w:sz w:val="28"/>
                <w:szCs w:val="28"/>
              </w:rPr>
            </w:pPr>
            <w:r w:rsidRPr="00501F95">
              <w:rPr>
                <w:rFonts w:ascii="Arial" w:hAnsi="Arial" w:cs="Arial"/>
                <w:b/>
                <w:sz w:val="28"/>
                <w:szCs w:val="28"/>
              </w:rPr>
              <w:t>General Information and Instructions</w:t>
            </w:r>
          </w:p>
        </w:tc>
      </w:tr>
      <w:tr w:rsidR="00140653" w:rsidRPr="00C24F7F" w:rsidTr="00501F95">
        <w:trPr>
          <w:trHeight w:val="395"/>
        </w:trPr>
        <w:tc>
          <w:tcPr>
            <w:tcW w:w="3870" w:type="dxa"/>
            <w:tcBorders>
              <w:bottom w:val="single" w:sz="4" w:space="0" w:color="auto"/>
            </w:tcBorders>
          </w:tcPr>
          <w:p w:rsidR="00140653" w:rsidRPr="00A53B0A" w:rsidRDefault="00751195" w:rsidP="000E6B3F">
            <w:pPr>
              <w:numPr>
                <w:ilvl w:val="0"/>
                <w:numId w:val="2"/>
              </w:numPr>
              <w:rPr>
                <w:rFonts w:ascii="Arial" w:hAnsi="Arial" w:cs="Arial"/>
                <w:sz w:val="20"/>
                <w:szCs w:val="20"/>
              </w:rPr>
            </w:pPr>
            <w:r w:rsidRPr="00A53B0A">
              <w:rPr>
                <w:rFonts w:ascii="Arial" w:hAnsi="Arial" w:cs="Arial"/>
                <w:sz w:val="20"/>
                <w:szCs w:val="20"/>
              </w:rPr>
              <w:t>High level edits to entire document including addition of missing words, capitalization, deletion of missing spaces</w:t>
            </w:r>
            <w:r w:rsidR="000E6B3F" w:rsidRPr="00A53B0A">
              <w:rPr>
                <w:rFonts w:ascii="Arial" w:hAnsi="Arial" w:cs="Arial"/>
                <w:sz w:val="20"/>
                <w:szCs w:val="20"/>
              </w:rPr>
              <w:t xml:space="preserve"> and renumbering</w:t>
            </w:r>
            <w:r w:rsidRPr="00A53B0A">
              <w:rPr>
                <w:rFonts w:ascii="Arial" w:hAnsi="Arial" w:cs="Arial"/>
                <w:sz w:val="20"/>
                <w:szCs w:val="20"/>
              </w:rPr>
              <w:t>.</w:t>
            </w:r>
          </w:p>
        </w:tc>
        <w:tc>
          <w:tcPr>
            <w:tcW w:w="3870" w:type="dxa"/>
            <w:tcBorders>
              <w:bottom w:val="single" w:sz="4" w:space="0" w:color="auto"/>
            </w:tcBorders>
          </w:tcPr>
          <w:p w:rsidR="00140653" w:rsidRPr="00C24F7F" w:rsidRDefault="000E6B3F" w:rsidP="002A56E1">
            <w:pPr>
              <w:pStyle w:val="ListBullet"/>
              <w:numPr>
                <w:ilvl w:val="0"/>
                <w:numId w:val="0"/>
              </w:numPr>
              <w:rPr>
                <w:rFonts w:ascii="Arial" w:hAnsi="Arial" w:cs="Arial"/>
                <w:sz w:val="20"/>
                <w:szCs w:val="20"/>
              </w:rPr>
            </w:pPr>
            <w:r w:rsidRPr="00C24F7F">
              <w:rPr>
                <w:rFonts w:ascii="Arial" w:hAnsi="Arial" w:cs="Arial"/>
                <w:sz w:val="20"/>
                <w:szCs w:val="20"/>
              </w:rPr>
              <w:t>Clarity</w:t>
            </w:r>
          </w:p>
        </w:tc>
        <w:tc>
          <w:tcPr>
            <w:tcW w:w="1308" w:type="dxa"/>
            <w:tcBorders>
              <w:bottom w:val="single" w:sz="4" w:space="0" w:color="auto"/>
            </w:tcBorders>
          </w:tcPr>
          <w:p w:rsidR="00140653" w:rsidRPr="00C24F7F" w:rsidRDefault="00751195" w:rsidP="00050E28">
            <w:pPr>
              <w:pStyle w:val="ListBullet"/>
              <w:numPr>
                <w:ilvl w:val="0"/>
                <w:numId w:val="0"/>
              </w:numPr>
              <w:rPr>
                <w:rFonts w:ascii="Arial" w:hAnsi="Arial" w:cs="Arial"/>
                <w:sz w:val="20"/>
                <w:szCs w:val="20"/>
              </w:rPr>
            </w:pPr>
            <w:r w:rsidRPr="00C24F7F">
              <w:rPr>
                <w:rFonts w:ascii="Arial" w:hAnsi="Arial" w:cs="Arial"/>
                <w:sz w:val="20"/>
                <w:szCs w:val="20"/>
              </w:rPr>
              <w:t>Entire document</w:t>
            </w:r>
          </w:p>
        </w:tc>
        <w:tc>
          <w:tcPr>
            <w:tcW w:w="2970" w:type="dxa"/>
            <w:tcBorders>
              <w:bottom w:val="single" w:sz="4" w:space="0" w:color="auto"/>
            </w:tcBorders>
          </w:tcPr>
          <w:p w:rsidR="00562E3C" w:rsidRPr="00C24F7F" w:rsidRDefault="000E6B3F" w:rsidP="00751195">
            <w:pPr>
              <w:pStyle w:val="ListBullet"/>
              <w:numPr>
                <w:ilvl w:val="0"/>
                <w:numId w:val="0"/>
              </w:numPr>
              <w:rPr>
                <w:rFonts w:ascii="Arial" w:hAnsi="Arial" w:cs="Arial"/>
                <w:sz w:val="20"/>
                <w:szCs w:val="20"/>
              </w:rPr>
            </w:pPr>
            <w:r w:rsidRPr="00C24F7F">
              <w:rPr>
                <w:rFonts w:ascii="Arial" w:hAnsi="Arial" w:cs="Arial"/>
                <w:sz w:val="20"/>
                <w:szCs w:val="20"/>
              </w:rPr>
              <w:t>All Sections</w:t>
            </w:r>
          </w:p>
        </w:tc>
        <w:tc>
          <w:tcPr>
            <w:tcW w:w="1122" w:type="dxa"/>
            <w:tcBorders>
              <w:bottom w:val="single" w:sz="4" w:space="0" w:color="auto"/>
            </w:tcBorders>
          </w:tcPr>
          <w:p w:rsidR="00140653" w:rsidRPr="00C24F7F" w:rsidRDefault="000E6B3F" w:rsidP="00050E28">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140653" w:rsidRPr="00C24F7F" w:rsidRDefault="000E6B3F" w:rsidP="00050E28">
            <w:pPr>
              <w:pStyle w:val="ListBullet"/>
              <w:numPr>
                <w:ilvl w:val="0"/>
                <w:numId w:val="0"/>
              </w:numPr>
              <w:rPr>
                <w:rFonts w:ascii="Arial" w:hAnsi="Arial" w:cs="Arial"/>
                <w:sz w:val="20"/>
                <w:szCs w:val="20"/>
              </w:rPr>
            </w:pPr>
            <w:r w:rsidRPr="00C24F7F">
              <w:rPr>
                <w:rFonts w:ascii="Arial" w:hAnsi="Arial" w:cs="Arial"/>
                <w:sz w:val="20"/>
                <w:szCs w:val="20"/>
              </w:rPr>
              <w:t>N</w:t>
            </w:r>
          </w:p>
        </w:tc>
      </w:tr>
      <w:tr w:rsidR="00AB0F2B" w:rsidRPr="00C24F7F" w:rsidTr="00501F95">
        <w:trPr>
          <w:trHeight w:val="512"/>
        </w:trPr>
        <w:tc>
          <w:tcPr>
            <w:tcW w:w="3870" w:type="dxa"/>
            <w:shd w:val="clear" w:color="auto" w:fill="auto"/>
          </w:tcPr>
          <w:p w:rsidR="00AB0F2B" w:rsidRPr="00A53B0A" w:rsidRDefault="00AB0F2B" w:rsidP="00AB0F2B">
            <w:pPr>
              <w:pStyle w:val="ListParagraph"/>
              <w:numPr>
                <w:ilvl w:val="0"/>
                <w:numId w:val="2"/>
              </w:numPr>
              <w:rPr>
                <w:rFonts w:ascii="Arial" w:hAnsi="Arial" w:cs="Arial"/>
                <w:sz w:val="20"/>
                <w:szCs w:val="20"/>
              </w:rPr>
            </w:pPr>
            <w:r w:rsidRPr="00A53B0A">
              <w:rPr>
                <w:rFonts w:ascii="Arial" w:hAnsi="Arial" w:cs="Arial"/>
                <w:sz w:val="20"/>
                <w:szCs w:val="20"/>
              </w:rPr>
              <w:t>Changed “By responding “Yes”, the Applicant is committing that its organization complies with the relevant requirements as of the date the application is submitted to CMS” to “By responding “Yes”, the Applicant is committing that its organization complies with the relevant requirements as of the date the application is submitted to CMS, unless a different date is stated by CMS.” per CMS request.</w:t>
            </w:r>
          </w:p>
          <w:p w:rsidR="00AB0F2B" w:rsidRPr="00A53B0A" w:rsidRDefault="00AB0F2B" w:rsidP="00AB0F2B">
            <w:pPr>
              <w:rPr>
                <w:rFonts w:ascii="Arial" w:hAnsi="Arial" w:cs="Arial"/>
                <w:sz w:val="20"/>
                <w:szCs w:val="20"/>
              </w:rPr>
            </w:pPr>
          </w:p>
        </w:tc>
        <w:tc>
          <w:tcPr>
            <w:tcW w:w="3870" w:type="dxa"/>
            <w:shd w:val="clear" w:color="auto" w:fill="auto"/>
          </w:tcPr>
          <w:p w:rsidR="00AB0F2B" w:rsidRPr="00C24F7F" w:rsidRDefault="00AB0F2B" w:rsidP="00295929">
            <w:pPr>
              <w:pStyle w:val="ListBullet"/>
              <w:numPr>
                <w:ilvl w:val="0"/>
                <w:numId w:val="0"/>
              </w:numPr>
              <w:rPr>
                <w:rFonts w:ascii="Arial" w:hAnsi="Arial" w:cs="Arial"/>
                <w:sz w:val="20"/>
                <w:szCs w:val="20"/>
              </w:rPr>
            </w:pPr>
            <w:r w:rsidRPr="00C24F7F">
              <w:rPr>
                <w:rFonts w:ascii="Arial" w:hAnsi="Arial" w:cs="Arial"/>
                <w:sz w:val="20"/>
                <w:szCs w:val="20"/>
              </w:rPr>
              <w:t xml:space="preserve">Clarification that </w:t>
            </w:r>
            <w:r w:rsidR="00544640">
              <w:rPr>
                <w:rFonts w:ascii="Arial" w:hAnsi="Arial" w:cs="Arial"/>
                <w:sz w:val="20"/>
                <w:szCs w:val="20"/>
              </w:rPr>
              <w:t>a</w:t>
            </w:r>
            <w:r w:rsidR="00544640" w:rsidRPr="00544640">
              <w:rPr>
                <w:rFonts w:ascii="Arial" w:hAnsi="Arial" w:cs="Arial"/>
                <w:sz w:val="20"/>
                <w:szCs w:val="20"/>
              </w:rPr>
              <w:t xml:space="preserve">pplicants are allowed to answer "NO" to any attestation within the Part C application.   As part of the application review process, applicants are also given the opportunity cure any CMS defined application deficiencies. </w:t>
            </w:r>
          </w:p>
        </w:tc>
        <w:tc>
          <w:tcPr>
            <w:tcW w:w="1308" w:type="dxa"/>
            <w:shd w:val="clear" w:color="auto" w:fill="auto"/>
          </w:tcPr>
          <w:p w:rsidR="00AB0F2B" w:rsidRPr="00C24F7F" w:rsidRDefault="00AB0F2B" w:rsidP="00AB0F2B">
            <w:pPr>
              <w:pStyle w:val="ListBullet"/>
              <w:numPr>
                <w:ilvl w:val="0"/>
                <w:numId w:val="0"/>
              </w:numPr>
              <w:rPr>
                <w:rFonts w:ascii="Arial" w:hAnsi="Arial" w:cs="Arial"/>
                <w:sz w:val="20"/>
                <w:szCs w:val="20"/>
              </w:rPr>
            </w:pPr>
            <w:r w:rsidRPr="00C24F7F">
              <w:rPr>
                <w:rFonts w:ascii="Arial" w:hAnsi="Arial" w:cs="Arial"/>
                <w:sz w:val="20"/>
                <w:szCs w:val="20"/>
              </w:rPr>
              <w:t>Section 2- Instructions</w:t>
            </w:r>
          </w:p>
        </w:tc>
        <w:tc>
          <w:tcPr>
            <w:tcW w:w="2970" w:type="dxa"/>
            <w:shd w:val="clear" w:color="auto" w:fill="auto"/>
          </w:tcPr>
          <w:p w:rsidR="00AB0F2B" w:rsidRPr="00C24F7F" w:rsidRDefault="00AB0F2B" w:rsidP="00AB0F2B">
            <w:pPr>
              <w:pStyle w:val="ListBullet"/>
              <w:numPr>
                <w:ilvl w:val="0"/>
                <w:numId w:val="0"/>
              </w:numPr>
              <w:rPr>
                <w:rFonts w:ascii="Arial" w:hAnsi="Arial" w:cs="Arial"/>
                <w:sz w:val="20"/>
                <w:szCs w:val="20"/>
              </w:rPr>
            </w:pPr>
            <w:r w:rsidRPr="00C24F7F">
              <w:rPr>
                <w:rFonts w:ascii="Arial" w:hAnsi="Arial" w:cs="Arial"/>
                <w:sz w:val="20"/>
                <w:szCs w:val="20"/>
              </w:rPr>
              <w:t>2.1 Overview</w:t>
            </w:r>
          </w:p>
        </w:tc>
        <w:tc>
          <w:tcPr>
            <w:tcW w:w="1122" w:type="dxa"/>
            <w:shd w:val="clear" w:color="auto" w:fill="auto"/>
          </w:tcPr>
          <w:p w:rsidR="00AB0F2B" w:rsidRPr="00C24F7F" w:rsidRDefault="00AB0F2B" w:rsidP="00AB0F2B">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shd w:val="clear" w:color="auto" w:fill="auto"/>
          </w:tcPr>
          <w:p w:rsidR="00AB0F2B" w:rsidRPr="00C24F7F" w:rsidRDefault="00AB0F2B" w:rsidP="00AB0F2B">
            <w:pPr>
              <w:rPr>
                <w:rFonts w:ascii="Arial" w:hAnsi="Arial" w:cs="Arial"/>
                <w:sz w:val="20"/>
                <w:szCs w:val="20"/>
              </w:rPr>
            </w:pPr>
            <w:r w:rsidRPr="00C24F7F">
              <w:rPr>
                <w:rFonts w:ascii="Arial" w:hAnsi="Arial" w:cs="Arial"/>
                <w:sz w:val="20"/>
                <w:szCs w:val="20"/>
              </w:rPr>
              <w:t>N</w:t>
            </w:r>
          </w:p>
        </w:tc>
      </w:tr>
      <w:tr w:rsidR="00AB0F2B" w:rsidRPr="00C24F7F" w:rsidTr="00501F95">
        <w:trPr>
          <w:trHeight w:val="728"/>
        </w:trPr>
        <w:tc>
          <w:tcPr>
            <w:tcW w:w="15012" w:type="dxa"/>
            <w:gridSpan w:val="6"/>
            <w:shd w:val="clear" w:color="auto" w:fill="FFFF66"/>
          </w:tcPr>
          <w:p w:rsidR="00AB0F2B" w:rsidRPr="00501F95" w:rsidRDefault="00AB0F2B" w:rsidP="00DA3BB9">
            <w:pPr>
              <w:jc w:val="center"/>
              <w:rPr>
                <w:rFonts w:ascii="Arial" w:hAnsi="Arial" w:cs="Arial"/>
                <w:b/>
                <w:sz w:val="28"/>
                <w:szCs w:val="28"/>
              </w:rPr>
            </w:pPr>
            <w:r w:rsidRPr="00501F95">
              <w:rPr>
                <w:rFonts w:ascii="Arial" w:hAnsi="Arial" w:cs="Arial"/>
                <w:b/>
                <w:sz w:val="28"/>
                <w:szCs w:val="28"/>
              </w:rPr>
              <w:t>Attestations</w:t>
            </w:r>
          </w:p>
        </w:tc>
      </w:tr>
      <w:tr w:rsidR="00AB0F2B" w:rsidRPr="00C24F7F" w:rsidTr="00501F95">
        <w:trPr>
          <w:trHeight w:val="944"/>
        </w:trPr>
        <w:tc>
          <w:tcPr>
            <w:tcW w:w="3870" w:type="dxa"/>
            <w:tcBorders>
              <w:bottom w:val="single" w:sz="4" w:space="0" w:color="auto"/>
            </w:tcBorders>
          </w:tcPr>
          <w:p w:rsidR="00AB0F2B" w:rsidRPr="00A53B0A" w:rsidRDefault="00AB0F2B" w:rsidP="00544640">
            <w:pPr>
              <w:numPr>
                <w:ilvl w:val="0"/>
                <w:numId w:val="2"/>
              </w:numPr>
              <w:rPr>
                <w:rFonts w:ascii="Arial" w:hAnsi="Arial" w:cs="Arial"/>
                <w:sz w:val="20"/>
                <w:szCs w:val="20"/>
              </w:rPr>
            </w:pPr>
            <w:r w:rsidRPr="00A53B0A">
              <w:rPr>
                <w:rFonts w:ascii="Arial" w:hAnsi="Arial" w:cs="Arial"/>
                <w:sz w:val="20"/>
                <w:szCs w:val="20"/>
              </w:rPr>
              <w:t>Changed “MA plan” to “managed care product”</w:t>
            </w:r>
            <w:r w:rsidR="00295929">
              <w:rPr>
                <w:rFonts w:ascii="Arial" w:hAnsi="Arial" w:cs="Arial"/>
                <w:sz w:val="20"/>
                <w:szCs w:val="20"/>
              </w:rPr>
              <w:t>.</w:t>
            </w:r>
          </w:p>
        </w:tc>
        <w:tc>
          <w:tcPr>
            <w:tcW w:w="3870" w:type="dxa"/>
            <w:tcBorders>
              <w:bottom w:val="single" w:sz="4" w:space="0" w:color="auto"/>
            </w:tcBorders>
          </w:tcPr>
          <w:p w:rsidR="00AB0F2B" w:rsidRPr="00C24F7F" w:rsidRDefault="00AB0F2B" w:rsidP="00214889">
            <w:pPr>
              <w:pStyle w:val="ListBullet"/>
              <w:numPr>
                <w:ilvl w:val="0"/>
                <w:numId w:val="0"/>
              </w:numPr>
              <w:rPr>
                <w:rFonts w:ascii="Arial" w:hAnsi="Arial" w:cs="Arial"/>
                <w:sz w:val="20"/>
                <w:szCs w:val="20"/>
              </w:rPr>
            </w:pPr>
            <w:r w:rsidRPr="00C24F7F">
              <w:rPr>
                <w:rFonts w:ascii="Arial" w:hAnsi="Arial" w:cs="Arial"/>
                <w:sz w:val="20"/>
                <w:szCs w:val="20"/>
              </w:rPr>
              <w:t>To help streamline the application process</w:t>
            </w:r>
            <w:r w:rsidR="006E1C0E">
              <w:rPr>
                <w:rFonts w:ascii="Arial" w:hAnsi="Arial" w:cs="Arial"/>
                <w:sz w:val="20"/>
                <w:szCs w:val="20"/>
              </w:rPr>
              <w:t xml:space="preserve"> and eliminate duplication</w:t>
            </w:r>
            <w:r w:rsidRPr="00C24F7F">
              <w:rPr>
                <w:rFonts w:ascii="Arial" w:hAnsi="Arial" w:cs="Arial"/>
                <w:sz w:val="20"/>
                <w:szCs w:val="20"/>
              </w:rPr>
              <w:t xml:space="preserve">. </w:t>
            </w:r>
          </w:p>
        </w:tc>
        <w:tc>
          <w:tcPr>
            <w:tcW w:w="1308" w:type="dxa"/>
            <w:tcBorders>
              <w:bottom w:val="single" w:sz="4" w:space="0" w:color="auto"/>
            </w:tcBorders>
          </w:tcPr>
          <w:p w:rsidR="00AB0F2B" w:rsidRPr="00C24F7F" w:rsidRDefault="00AB0F2B" w:rsidP="00544640">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AB0F2B" w:rsidRPr="00C24F7F" w:rsidRDefault="00AB0F2B" w:rsidP="007209CE">
            <w:pPr>
              <w:pStyle w:val="ListBullet"/>
              <w:numPr>
                <w:ilvl w:val="0"/>
                <w:numId w:val="0"/>
              </w:numPr>
              <w:rPr>
                <w:rFonts w:ascii="Arial" w:hAnsi="Arial" w:cs="Arial"/>
                <w:sz w:val="20"/>
                <w:szCs w:val="20"/>
              </w:rPr>
            </w:pPr>
            <w:r w:rsidRPr="00C24F7F">
              <w:rPr>
                <w:rFonts w:ascii="Arial" w:hAnsi="Arial" w:cs="Arial"/>
                <w:sz w:val="20"/>
                <w:szCs w:val="20"/>
              </w:rPr>
              <w:t>3.3A.1- State Licensure</w:t>
            </w:r>
          </w:p>
          <w:p w:rsidR="00AB0F2B" w:rsidRPr="00C24F7F" w:rsidRDefault="00AB0F2B" w:rsidP="008C6890">
            <w:pPr>
              <w:pStyle w:val="ListBullet"/>
              <w:numPr>
                <w:ilvl w:val="0"/>
                <w:numId w:val="0"/>
              </w:numPr>
              <w:rPr>
                <w:rFonts w:ascii="Arial" w:hAnsi="Arial" w:cs="Arial"/>
                <w:sz w:val="20"/>
                <w:szCs w:val="20"/>
              </w:rPr>
            </w:pPr>
          </w:p>
        </w:tc>
        <w:tc>
          <w:tcPr>
            <w:tcW w:w="1122" w:type="dxa"/>
            <w:tcBorders>
              <w:bottom w:val="single" w:sz="4" w:space="0" w:color="auto"/>
            </w:tcBorders>
          </w:tcPr>
          <w:p w:rsidR="00AB0F2B" w:rsidRPr="00C24F7F" w:rsidRDefault="00AB0F2B" w:rsidP="00544640">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AB0F2B" w:rsidRPr="00C24F7F" w:rsidRDefault="00AB0F2B" w:rsidP="00050E28">
            <w:pPr>
              <w:rPr>
                <w:rFonts w:ascii="Arial" w:hAnsi="Arial" w:cs="Arial"/>
                <w:sz w:val="20"/>
                <w:szCs w:val="20"/>
              </w:rPr>
            </w:pPr>
            <w:r w:rsidRPr="00C24F7F">
              <w:rPr>
                <w:rFonts w:ascii="Arial" w:hAnsi="Arial" w:cs="Arial"/>
                <w:sz w:val="20"/>
                <w:szCs w:val="20"/>
              </w:rPr>
              <w:t>N</w:t>
            </w:r>
          </w:p>
        </w:tc>
      </w:tr>
      <w:tr w:rsidR="00AB0F2B" w:rsidRPr="00C24F7F" w:rsidTr="00501F95">
        <w:trPr>
          <w:trHeight w:val="944"/>
        </w:trPr>
        <w:tc>
          <w:tcPr>
            <w:tcW w:w="3870" w:type="dxa"/>
            <w:tcBorders>
              <w:bottom w:val="single" w:sz="4" w:space="0" w:color="auto"/>
            </w:tcBorders>
          </w:tcPr>
          <w:p w:rsidR="00AB0F2B" w:rsidRPr="00A53B0A" w:rsidRDefault="00AB0F2B" w:rsidP="00C17FF6">
            <w:pPr>
              <w:numPr>
                <w:ilvl w:val="0"/>
                <w:numId w:val="2"/>
              </w:numPr>
              <w:rPr>
                <w:rFonts w:ascii="Arial" w:hAnsi="Arial" w:cs="Arial"/>
                <w:sz w:val="20"/>
                <w:szCs w:val="20"/>
              </w:rPr>
            </w:pPr>
            <w:r w:rsidRPr="00A53B0A">
              <w:rPr>
                <w:rFonts w:ascii="Arial" w:hAnsi="Arial" w:cs="Arial"/>
                <w:sz w:val="20"/>
                <w:szCs w:val="20"/>
              </w:rPr>
              <w:t>Deleted reference to question numbers and replaced them with the words “the corresponding question”</w:t>
            </w:r>
            <w:proofErr w:type="gramStart"/>
            <w:r w:rsidRPr="00A53B0A">
              <w:rPr>
                <w:rFonts w:ascii="Arial" w:hAnsi="Arial" w:cs="Arial"/>
                <w:sz w:val="20"/>
                <w:szCs w:val="20"/>
              </w:rPr>
              <w:t>.</w:t>
            </w:r>
            <w:r w:rsidR="00295929">
              <w:rPr>
                <w:rFonts w:ascii="Arial" w:hAnsi="Arial" w:cs="Arial"/>
                <w:sz w:val="20"/>
                <w:szCs w:val="20"/>
              </w:rPr>
              <w:t>.</w:t>
            </w:r>
            <w:proofErr w:type="gramEnd"/>
          </w:p>
          <w:p w:rsidR="00AB0F2B" w:rsidRPr="00A53B0A" w:rsidRDefault="00AB0F2B" w:rsidP="00005901">
            <w:pPr>
              <w:ind w:left="360"/>
              <w:rPr>
                <w:rFonts w:ascii="Arial" w:hAnsi="Arial" w:cs="Arial"/>
                <w:sz w:val="20"/>
                <w:szCs w:val="20"/>
              </w:rPr>
            </w:pPr>
          </w:p>
        </w:tc>
        <w:tc>
          <w:tcPr>
            <w:tcW w:w="3870" w:type="dxa"/>
            <w:tcBorders>
              <w:bottom w:val="single" w:sz="4" w:space="0" w:color="auto"/>
            </w:tcBorders>
          </w:tcPr>
          <w:p w:rsidR="00AB0F2B" w:rsidRPr="00C24F7F" w:rsidRDefault="00AB0F2B" w:rsidP="008052DA">
            <w:pPr>
              <w:pStyle w:val="ListBullet"/>
              <w:numPr>
                <w:ilvl w:val="0"/>
                <w:numId w:val="0"/>
              </w:numPr>
              <w:rPr>
                <w:rFonts w:ascii="Arial" w:hAnsi="Arial" w:cs="Arial"/>
                <w:sz w:val="20"/>
                <w:szCs w:val="20"/>
              </w:rPr>
            </w:pPr>
            <w:r w:rsidRPr="00C24F7F">
              <w:rPr>
                <w:rFonts w:ascii="Arial" w:hAnsi="Arial" w:cs="Arial"/>
                <w:sz w:val="20"/>
                <w:szCs w:val="20"/>
              </w:rPr>
              <w:t>To streamline the</w:t>
            </w:r>
            <w:r w:rsidR="006E1C0E">
              <w:rPr>
                <w:rFonts w:ascii="Arial" w:hAnsi="Arial" w:cs="Arial"/>
                <w:sz w:val="20"/>
                <w:szCs w:val="20"/>
              </w:rPr>
              <w:t xml:space="preserve"> application</w:t>
            </w:r>
            <w:r w:rsidRPr="00C24F7F">
              <w:rPr>
                <w:rFonts w:ascii="Arial" w:hAnsi="Arial" w:cs="Arial"/>
                <w:sz w:val="20"/>
                <w:szCs w:val="20"/>
              </w:rPr>
              <w:t xml:space="preserve"> so that the electronic and paper applications will match.</w:t>
            </w:r>
            <w:r w:rsidR="006E1C0E">
              <w:rPr>
                <w:rFonts w:ascii="Arial" w:hAnsi="Arial" w:cs="Arial"/>
                <w:sz w:val="20"/>
                <w:szCs w:val="20"/>
              </w:rPr>
              <w:t xml:space="preserve">  To avoid duplicating the same question for each type of applicant. </w:t>
            </w:r>
          </w:p>
          <w:p w:rsidR="00AB0F2B" w:rsidRPr="00C24F7F" w:rsidRDefault="00AB0F2B" w:rsidP="008052DA">
            <w:pPr>
              <w:pStyle w:val="ListBullet"/>
              <w:numPr>
                <w:ilvl w:val="0"/>
                <w:numId w:val="0"/>
              </w:numPr>
              <w:rPr>
                <w:rFonts w:ascii="Arial" w:hAnsi="Arial" w:cs="Arial"/>
                <w:sz w:val="20"/>
                <w:szCs w:val="20"/>
              </w:rPr>
            </w:pPr>
          </w:p>
        </w:tc>
        <w:tc>
          <w:tcPr>
            <w:tcW w:w="1308" w:type="dxa"/>
            <w:tcBorders>
              <w:bottom w:val="single" w:sz="4" w:space="0" w:color="auto"/>
            </w:tcBorders>
          </w:tcPr>
          <w:p w:rsidR="00AB0F2B" w:rsidRPr="00C24F7F" w:rsidRDefault="00AB0F2B" w:rsidP="00050E28">
            <w:pPr>
              <w:pStyle w:val="ListBullet"/>
              <w:numPr>
                <w:ilvl w:val="0"/>
                <w:numId w:val="0"/>
              </w:numPr>
              <w:rPr>
                <w:rFonts w:ascii="Arial" w:hAnsi="Arial" w:cs="Arial"/>
                <w:sz w:val="20"/>
                <w:szCs w:val="20"/>
              </w:rPr>
            </w:pPr>
            <w:r w:rsidRPr="00C24F7F">
              <w:rPr>
                <w:rFonts w:ascii="Arial" w:hAnsi="Arial" w:cs="Arial"/>
                <w:sz w:val="20"/>
                <w:szCs w:val="20"/>
              </w:rPr>
              <w:lastRenderedPageBreak/>
              <w:t>Section 3- Attestations</w:t>
            </w:r>
          </w:p>
          <w:p w:rsidR="00AB0F2B" w:rsidRPr="00C24F7F" w:rsidRDefault="00AB0F2B" w:rsidP="00050E28">
            <w:pPr>
              <w:pStyle w:val="ListBullet"/>
              <w:numPr>
                <w:ilvl w:val="0"/>
                <w:numId w:val="0"/>
              </w:numPr>
              <w:rPr>
                <w:rFonts w:ascii="Arial" w:hAnsi="Arial" w:cs="Arial"/>
                <w:sz w:val="20"/>
                <w:szCs w:val="20"/>
              </w:rPr>
            </w:pPr>
          </w:p>
          <w:p w:rsidR="00AB0F2B" w:rsidRPr="00C24F7F" w:rsidRDefault="00AB0F2B" w:rsidP="00050E28">
            <w:pPr>
              <w:pStyle w:val="ListBullet"/>
              <w:numPr>
                <w:ilvl w:val="0"/>
                <w:numId w:val="0"/>
              </w:numPr>
              <w:rPr>
                <w:rFonts w:ascii="Arial" w:hAnsi="Arial" w:cs="Arial"/>
                <w:sz w:val="20"/>
                <w:szCs w:val="20"/>
              </w:rPr>
            </w:pPr>
          </w:p>
        </w:tc>
        <w:tc>
          <w:tcPr>
            <w:tcW w:w="2970" w:type="dxa"/>
            <w:tcBorders>
              <w:bottom w:val="single" w:sz="4" w:space="0" w:color="auto"/>
            </w:tcBorders>
          </w:tcPr>
          <w:p w:rsidR="00AB0F2B" w:rsidRPr="00C24F7F" w:rsidRDefault="00AB0F2B" w:rsidP="00214889">
            <w:pPr>
              <w:pStyle w:val="ListBullet"/>
              <w:numPr>
                <w:ilvl w:val="0"/>
                <w:numId w:val="0"/>
              </w:numPr>
              <w:rPr>
                <w:rFonts w:ascii="Arial" w:hAnsi="Arial" w:cs="Arial"/>
                <w:sz w:val="20"/>
                <w:szCs w:val="20"/>
              </w:rPr>
            </w:pPr>
            <w:r w:rsidRPr="00C24F7F">
              <w:rPr>
                <w:rFonts w:ascii="Arial" w:hAnsi="Arial" w:cs="Arial"/>
                <w:sz w:val="20"/>
                <w:szCs w:val="20"/>
              </w:rPr>
              <w:t>3.3 B, C, D, E, F, G – State Licensure</w:t>
            </w:r>
          </w:p>
          <w:p w:rsidR="00AB0F2B" w:rsidRPr="00C24F7F" w:rsidRDefault="00AB0F2B" w:rsidP="00214889">
            <w:pPr>
              <w:pStyle w:val="ListBullet"/>
              <w:numPr>
                <w:ilvl w:val="0"/>
                <w:numId w:val="0"/>
              </w:numPr>
              <w:rPr>
                <w:rFonts w:ascii="Arial" w:hAnsi="Arial" w:cs="Arial"/>
                <w:sz w:val="20"/>
                <w:szCs w:val="20"/>
              </w:rPr>
            </w:pPr>
          </w:p>
          <w:p w:rsidR="00AB0F2B" w:rsidRPr="00C24F7F" w:rsidRDefault="00AB0F2B" w:rsidP="00214889">
            <w:pPr>
              <w:pStyle w:val="ListBullet"/>
              <w:numPr>
                <w:ilvl w:val="0"/>
                <w:numId w:val="0"/>
              </w:numPr>
              <w:rPr>
                <w:rFonts w:ascii="Arial" w:hAnsi="Arial" w:cs="Arial"/>
                <w:sz w:val="20"/>
                <w:szCs w:val="20"/>
              </w:rPr>
            </w:pPr>
          </w:p>
        </w:tc>
        <w:tc>
          <w:tcPr>
            <w:tcW w:w="1122" w:type="dxa"/>
            <w:tcBorders>
              <w:bottom w:val="single" w:sz="4" w:space="0" w:color="auto"/>
            </w:tcBorders>
          </w:tcPr>
          <w:p w:rsidR="00AB0F2B" w:rsidRPr="00C24F7F" w:rsidRDefault="00AB0F2B" w:rsidP="00D46FC5">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AB0F2B" w:rsidRPr="00C24F7F" w:rsidRDefault="00AB0F2B" w:rsidP="00050E28">
            <w:pPr>
              <w:rPr>
                <w:rFonts w:ascii="Arial" w:hAnsi="Arial" w:cs="Arial"/>
                <w:sz w:val="20"/>
                <w:szCs w:val="20"/>
              </w:rPr>
            </w:pPr>
            <w:r w:rsidRPr="00C24F7F">
              <w:rPr>
                <w:rFonts w:ascii="Arial" w:hAnsi="Arial" w:cs="Arial"/>
                <w:sz w:val="20"/>
                <w:szCs w:val="20"/>
              </w:rPr>
              <w:t>N</w:t>
            </w:r>
          </w:p>
        </w:tc>
      </w:tr>
      <w:tr w:rsidR="00AB0F2B" w:rsidRPr="00C24F7F" w:rsidTr="00501F95">
        <w:trPr>
          <w:trHeight w:val="548"/>
        </w:trPr>
        <w:tc>
          <w:tcPr>
            <w:tcW w:w="3870" w:type="dxa"/>
            <w:tcBorders>
              <w:bottom w:val="single" w:sz="4" w:space="0" w:color="auto"/>
            </w:tcBorders>
          </w:tcPr>
          <w:p w:rsidR="00AB0F2B" w:rsidRPr="00A53B0A" w:rsidRDefault="00F15EF3" w:rsidP="00F15EF3">
            <w:pPr>
              <w:numPr>
                <w:ilvl w:val="0"/>
                <w:numId w:val="2"/>
              </w:numPr>
              <w:rPr>
                <w:rFonts w:ascii="Arial" w:hAnsi="Arial" w:cs="Arial"/>
                <w:sz w:val="20"/>
                <w:szCs w:val="20"/>
              </w:rPr>
            </w:pPr>
            <w:r>
              <w:rPr>
                <w:rFonts w:ascii="Arial" w:hAnsi="Arial" w:cs="Arial"/>
                <w:sz w:val="20"/>
                <w:szCs w:val="20"/>
              </w:rPr>
              <w:lastRenderedPageBreak/>
              <w:t>Added clarifying language:</w:t>
            </w:r>
            <w:r w:rsidRPr="00C24F7F">
              <w:rPr>
                <w:rFonts w:ascii="Arial" w:hAnsi="Arial" w:cs="Arial"/>
                <w:sz w:val="20"/>
                <w:szCs w:val="20"/>
              </w:rPr>
              <w:t xml:space="preserve"> This attestation applies to the CCP Initial, RPPO Initial, PFFS Initial (network and non-network) and MSO Initial (network and non-network) plans.</w:t>
            </w:r>
          </w:p>
        </w:tc>
        <w:tc>
          <w:tcPr>
            <w:tcW w:w="3870" w:type="dxa"/>
            <w:tcBorders>
              <w:bottom w:val="single" w:sz="4" w:space="0" w:color="auto"/>
            </w:tcBorders>
          </w:tcPr>
          <w:p w:rsidR="00AB0F2B" w:rsidRPr="00C24F7F" w:rsidRDefault="00F15EF3" w:rsidP="002A56E1">
            <w:pPr>
              <w:pStyle w:val="ListBullet"/>
              <w:numPr>
                <w:ilvl w:val="0"/>
                <w:numId w:val="0"/>
              </w:numPr>
              <w:rPr>
                <w:rFonts w:ascii="Arial" w:hAnsi="Arial" w:cs="Arial"/>
                <w:sz w:val="20"/>
                <w:szCs w:val="20"/>
              </w:rPr>
            </w:pPr>
            <w:r>
              <w:rPr>
                <w:rFonts w:ascii="Arial" w:hAnsi="Arial" w:cs="Arial"/>
                <w:sz w:val="20"/>
                <w:szCs w:val="20"/>
              </w:rPr>
              <w:t xml:space="preserve">To help applicants understand </w:t>
            </w:r>
            <w:r w:rsidR="00DE5E86">
              <w:rPr>
                <w:rFonts w:ascii="Arial" w:hAnsi="Arial" w:cs="Arial"/>
                <w:sz w:val="20"/>
                <w:szCs w:val="20"/>
              </w:rPr>
              <w:t>which</w:t>
            </w:r>
            <w:r>
              <w:rPr>
                <w:rFonts w:ascii="Arial" w:hAnsi="Arial" w:cs="Arial"/>
                <w:sz w:val="20"/>
                <w:szCs w:val="20"/>
              </w:rPr>
              <w:t xml:space="preserve"> sections of the application applies to their plan type</w:t>
            </w:r>
            <w:r w:rsidR="00295929">
              <w:rPr>
                <w:rFonts w:ascii="Arial" w:hAnsi="Arial" w:cs="Arial"/>
                <w:sz w:val="20"/>
                <w:szCs w:val="20"/>
              </w:rPr>
              <w:t>.</w:t>
            </w:r>
          </w:p>
          <w:p w:rsidR="00AB0F2B" w:rsidRPr="00C24F7F" w:rsidRDefault="00AB0F2B" w:rsidP="002A56E1">
            <w:pPr>
              <w:pStyle w:val="ListBullet"/>
              <w:numPr>
                <w:ilvl w:val="0"/>
                <w:numId w:val="0"/>
              </w:numPr>
              <w:rPr>
                <w:rFonts w:ascii="Arial" w:hAnsi="Arial" w:cs="Arial"/>
                <w:sz w:val="20"/>
                <w:szCs w:val="20"/>
              </w:rPr>
            </w:pPr>
          </w:p>
          <w:p w:rsidR="00AB0F2B" w:rsidRPr="00C24F7F" w:rsidRDefault="00AB0F2B" w:rsidP="002A56E1">
            <w:pPr>
              <w:pStyle w:val="ListBullet"/>
              <w:numPr>
                <w:ilvl w:val="0"/>
                <w:numId w:val="0"/>
              </w:numPr>
              <w:rPr>
                <w:rFonts w:ascii="Arial" w:hAnsi="Arial" w:cs="Arial"/>
                <w:sz w:val="20"/>
                <w:szCs w:val="20"/>
              </w:rPr>
            </w:pPr>
            <w:r w:rsidRPr="00C24F7F">
              <w:rPr>
                <w:rFonts w:ascii="Arial" w:hAnsi="Arial" w:cs="Arial"/>
                <w:sz w:val="20"/>
                <w:szCs w:val="20"/>
              </w:rPr>
              <w:t>.</w:t>
            </w:r>
          </w:p>
        </w:tc>
        <w:tc>
          <w:tcPr>
            <w:tcW w:w="1308" w:type="dxa"/>
            <w:tcBorders>
              <w:bottom w:val="single" w:sz="4" w:space="0" w:color="auto"/>
            </w:tcBorders>
          </w:tcPr>
          <w:p w:rsidR="00AB0F2B" w:rsidRPr="00C24F7F" w:rsidRDefault="00AB0F2B" w:rsidP="00050E28">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AB0F2B" w:rsidRPr="00C24F7F" w:rsidRDefault="00AB0F2B" w:rsidP="00050E28">
            <w:pPr>
              <w:pStyle w:val="ListBullet"/>
              <w:numPr>
                <w:ilvl w:val="0"/>
                <w:numId w:val="0"/>
              </w:numPr>
              <w:rPr>
                <w:rFonts w:ascii="Arial" w:hAnsi="Arial" w:cs="Arial"/>
                <w:sz w:val="20"/>
                <w:szCs w:val="20"/>
              </w:rPr>
            </w:pPr>
            <w:r w:rsidRPr="00C24F7F">
              <w:rPr>
                <w:rFonts w:ascii="Arial" w:hAnsi="Arial" w:cs="Arial"/>
                <w:sz w:val="20"/>
                <w:szCs w:val="20"/>
              </w:rPr>
              <w:t>3.5 A.1 – Compliance Plan</w:t>
            </w:r>
          </w:p>
        </w:tc>
        <w:tc>
          <w:tcPr>
            <w:tcW w:w="1122" w:type="dxa"/>
            <w:tcBorders>
              <w:bottom w:val="single" w:sz="4" w:space="0" w:color="auto"/>
            </w:tcBorders>
          </w:tcPr>
          <w:p w:rsidR="00AB0F2B" w:rsidRPr="00C24F7F" w:rsidRDefault="00AB0F2B" w:rsidP="00050E28">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AB0F2B" w:rsidRPr="00C24F7F" w:rsidRDefault="00AB0F2B" w:rsidP="00050E28">
            <w:pPr>
              <w:rPr>
                <w:rFonts w:ascii="Arial" w:hAnsi="Arial" w:cs="Arial"/>
                <w:sz w:val="20"/>
                <w:szCs w:val="20"/>
              </w:rPr>
            </w:pPr>
            <w:r w:rsidRPr="00C24F7F">
              <w:rPr>
                <w:rFonts w:ascii="Arial" w:hAnsi="Arial" w:cs="Arial"/>
                <w:sz w:val="20"/>
                <w:szCs w:val="20"/>
              </w:rPr>
              <w:t>N</w:t>
            </w:r>
          </w:p>
        </w:tc>
      </w:tr>
      <w:tr w:rsidR="00AB0F2B" w:rsidRPr="00C24F7F" w:rsidTr="00501F95">
        <w:trPr>
          <w:trHeight w:val="944"/>
        </w:trPr>
        <w:tc>
          <w:tcPr>
            <w:tcW w:w="3870" w:type="dxa"/>
            <w:tcBorders>
              <w:bottom w:val="single" w:sz="4" w:space="0" w:color="auto"/>
            </w:tcBorders>
          </w:tcPr>
          <w:p w:rsidR="00AB0F2B" w:rsidRPr="00A53B0A" w:rsidRDefault="00F15EF3" w:rsidP="00F15EF3">
            <w:pPr>
              <w:numPr>
                <w:ilvl w:val="0"/>
                <w:numId w:val="2"/>
              </w:numPr>
              <w:rPr>
                <w:rFonts w:ascii="Arial" w:hAnsi="Arial" w:cs="Arial"/>
                <w:sz w:val="20"/>
                <w:szCs w:val="20"/>
              </w:rPr>
            </w:pPr>
            <w:r>
              <w:rPr>
                <w:rFonts w:ascii="Arial" w:hAnsi="Arial" w:cs="Arial"/>
                <w:sz w:val="20"/>
                <w:szCs w:val="20"/>
              </w:rPr>
              <w:t xml:space="preserve">Added clarifying instructions: </w:t>
            </w:r>
            <w:r w:rsidRPr="00C24F7F">
              <w:rPr>
                <w:rFonts w:ascii="Arial" w:hAnsi="Arial" w:cs="Arial"/>
                <w:sz w:val="20"/>
                <w:szCs w:val="20"/>
              </w:rPr>
              <w:t>This upload is required for PFFS Initial non-network application and MSA Initial non-network</w:t>
            </w:r>
            <w:r w:rsidR="00AF0437">
              <w:rPr>
                <w:rFonts w:ascii="Arial" w:hAnsi="Arial" w:cs="Arial"/>
                <w:sz w:val="20"/>
                <w:szCs w:val="20"/>
              </w:rPr>
              <w:t>.</w:t>
            </w:r>
            <w:r w:rsidRPr="00C24F7F">
              <w:rPr>
                <w:rFonts w:ascii="Arial" w:hAnsi="Arial" w:cs="Arial"/>
                <w:sz w:val="20"/>
                <w:szCs w:val="20"/>
              </w:rPr>
              <w:t xml:space="preserve"> </w:t>
            </w:r>
          </w:p>
        </w:tc>
        <w:tc>
          <w:tcPr>
            <w:tcW w:w="3870" w:type="dxa"/>
            <w:tcBorders>
              <w:bottom w:val="single" w:sz="4" w:space="0" w:color="auto"/>
            </w:tcBorders>
          </w:tcPr>
          <w:p w:rsidR="00F15EF3" w:rsidRPr="00C24F7F" w:rsidRDefault="00F15EF3" w:rsidP="00F15EF3">
            <w:pPr>
              <w:pStyle w:val="ListBullet"/>
              <w:numPr>
                <w:ilvl w:val="0"/>
                <w:numId w:val="0"/>
              </w:numPr>
              <w:rPr>
                <w:rFonts w:ascii="Arial" w:hAnsi="Arial" w:cs="Arial"/>
                <w:sz w:val="20"/>
                <w:szCs w:val="20"/>
              </w:rPr>
            </w:pPr>
            <w:r>
              <w:rPr>
                <w:rFonts w:ascii="Arial" w:hAnsi="Arial" w:cs="Arial"/>
                <w:sz w:val="20"/>
                <w:szCs w:val="20"/>
              </w:rPr>
              <w:t>To help applicants understand which upload is required for its plan type</w:t>
            </w:r>
            <w:r w:rsidR="00295929">
              <w:rPr>
                <w:rFonts w:ascii="Arial" w:hAnsi="Arial" w:cs="Arial"/>
                <w:sz w:val="20"/>
                <w:szCs w:val="20"/>
              </w:rPr>
              <w:t>.</w:t>
            </w:r>
          </w:p>
          <w:p w:rsidR="00AB0F2B" w:rsidRPr="00C24F7F" w:rsidRDefault="00AB0F2B" w:rsidP="0097506F">
            <w:pPr>
              <w:pStyle w:val="ListBullet"/>
              <w:numPr>
                <w:ilvl w:val="0"/>
                <w:numId w:val="0"/>
              </w:numPr>
              <w:rPr>
                <w:rFonts w:ascii="Arial" w:hAnsi="Arial" w:cs="Arial"/>
                <w:sz w:val="20"/>
                <w:szCs w:val="20"/>
              </w:rPr>
            </w:pPr>
          </w:p>
        </w:tc>
        <w:tc>
          <w:tcPr>
            <w:tcW w:w="1308" w:type="dxa"/>
            <w:tcBorders>
              <w:bottom w:val="single" w:sz="4" w:space="0" w:color="auto"/>
            </w:tcBorders>
          </w:tcPr>
          <w:p w:rsidR="00AB0F2B" w:rsidRPr="00C24F7F" w:rsidRDefault="00AB0F2B" w:rsidP="00050E28">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AB0F2B" w:rsidRPr="00C24F7F" w:rsidRDefault="00AB0F2B" w:rsidP="00163638">
            <w:pPr>
              <w:pStyle w:val="ListBullet"/>
              <w:numPr>
                <w:ilvl w:val="0"/>
                <w:numId w:val="0"/>
              </w:numPr>
              <w:rPr>
                <w:rFonts w:ascii="Arial" w:hAnsi="Arial" w:cs="Arial"/>
                <w:sz w:val="20"/>
                <w:szCs w:val="20"/>
              </w:rPr>
            </w:pPr>
            <w:r w:rsidRPr="00C24F7F">
              <w:rPr>
                <w:rFonts w:ascii="Arial" w:hAnsi="Arial" w:cs="Arial"/>
                <w:sz w:val="20"/>
                <w:szCs w:val="20"/>
              </w:rPr>
              <w:t>3.5 B – Compliance Plan</w:t>
            </w:r>
          </w:p>
          <w:p w:rsidR="00163638" w:rsidRPr="00C24F7F" w:rsidRDefault="00163638" w:rsidP="00163638">
            <w:pPr>
              <w:pStyle w:val="ListBullet"/>
              <w:numPr>
                <w:ilvl w:val="0"/>
                <w:numId w:val="0"/>
              </w:numPr>
              <w:rPr>
                <w:rFonts w:ascii="Arial" w:hAnsi="Arial" w:cs="Arial"/>
                <w:sz w:val="20"/>
                <w:szCs w:val="20"/>
              </w:rPr>
            </w:pPr>
          </w:p>
          <w:p w:rsidR="00163638" w:rsidRPr="00C24F7F" w:rsidRDefault="00163638" w:rsidP="00163638">
            <w:pPr>
              <w:pStyle w:val="ListBullet"/>
              <w:numPr>
                <w:ilvl w:val="0"/>
                <w:numId w:val="0"/>
              </w:numPr>
              <w:rPr>
                <w:rFonts w:ascii="Arial" w:hAnsi="Arial" w:cs="Arial"/>
                <w:sz w:val="20"/>
                <w:szCs w:val="20"/>
              </w:rPr>
            </w:pPr>
            <w:r w:rsidRPr="00C24F7F">
              <w:rPr>
                <w:rFonts w:ascii="Arial" w:hAnsi="Arial" w:cs="Arial"/>
                <w:sz w:val="20"/>
                <w:szCs w:val="20"/>
              </w:rPr>
              <w:t>3.5 C – Compliance Plan</w:t>
            </w:r>
          </w:p>
        </w:tc>
        <w:tc>
          <w:tcPr>
            <w:tcW w:w="1122" w:type="dxa"/>
            <w:tcBorders>
              <w:bottom w:val="single" w:sz="4" w:space="0" w:color="auto"/>
            </w:tcBorders>
          </w:tcPr>
          <w:p w:rsidR="00AB0F2B" w:rsidRPr="00C24F7F" w:rsidRDefault="00AB0F2B" w:rsidP="00050E28">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AB0F2B" w:rsidRPr="00C24F7F" w:rsidRDefault="00AB0F2B" w:rsidP="00050E28">
            <w:pPr>
              <w:rPr>
                <w:rFonts w:ascii="Arial" w:hAnsi="Arial" w:cs="Arial"/>
                <w:sz w:val="20"/>
                <w:szCs w:val="20"/>
              </w:rPr>
            </w:pPr>
            <w:r w:rsidRPr="00C24F7F">
              <w:rPr>
                <w:rFonts w:ascii="Arial" w:hAnsi="Arial" w:cs="Arial"/>
                <w:sz w:val="20"/>
                <w:szCs w:val="20"/>
              </w:rPr>
              <w:t>N</w:t>
            </w:r>
          </w:p>
        </w:tc>
      </w:tr>
      <w:tr w:rsidR="00163638" w:rsidRPr="00C24F7F" w:rsidTr="00501F95">
        <w:trPr>
          <w:trHeight w:val="944"/>
        </w:trPr>
        <w:tc>
          <w:tcPr>
            <w:tcW w:w="3870" w:type="dxa"/>
            <w:tcBorders>
              <w:bottom w:val="single" w:sz="4" w:space="0" w:color="auto"/>
            </w:tcBorders>
          </w:tcPr>
          <w:p w:rsidR="00163638" w:rsidRPr="00A53B0A" w:rsidRDefault="00163638" w:rsidP="00163638">
            <w:pPr>
              <w:pStyle w:val="ListParagraph"/>
              <w:numPr>
                <w:ilvl w:val="0"/>
                <w:numId w:val="2"/>
              </w:numPr>
              <w:rPr>
                <w:rFonts w:ascii="Arial" w:hAnsi="Arial" w:cs="Arial"/>
                <w:sz w:val="20"/>
                <w:szCs w:val="20"/>
              </w:rPr>
            </w:pPr>
            <w:r w:rsidRPr="00A53B0A">
              <w:rPr>
                <w:rFonts w:ascii="Arial" w:hAnsi="Arial" w:cs="Arial"/>
                <w:sz w:val="20"/>
                <w:szCs w:val="20"/>
              </w:rPr>
              <w:t>Removed “on site”.</w:t>
            </w:r>
          </w:p>
        </w:tc>
        <w:tc>
          <w:tcPr>
            <w:tcW w:w="3870" w:type="dxa"/>
            <w:tcBorders>
              <w:bottom w:val="single" w:sz="4" w:space="0" w:color="auto"/>
            </w:tcBorders>
          </w:tcPr>
          <w:p w:rsidR="00163638" w:rsidRPr="00C24F7F" w:rsidRDefault="00163638" w:rsidP="00163638">
            <w:pPr>
              <w:pStyle w:val="ListBullet"/>
              <w:numPr>
                <w:ilvl w:val="0"/>
                <w:numId w:val="0"/>
              </w:numPr>
              <w:rPr>
                <w:rFonts w:ascii="Arial" w:hAnsi="Arial" w:cs="Arial"/>
                <w:sz w:val="20"/>
                <w:szCs w:val="20"/>
              </w:rPr>
            </w:pPr>
            <w:r w:rsidRPr="00C24F7F">
              <w:rPr>
                <w:rFonts w:ascii="Arial" w:hAnsi="Arial" w:cs="Arial"/>
                <w:sz w:val="20"/>
                <w:szCs w:val="20"/>
              </w:rPr>
              <w:t>Clarification.</w:t>
            </w:r>
          </w:p>
        </w:tc>
        <w:tc>
          <w:tcPr>
            <w:tcW w:w="1308" w:type="dxa"/>
            <w:tcBorders>
              <w:bottom w:val="single" w:sz="4" w:space="0" w:color="auto"/>
            </w:tcBorders>
          </w:tcPr>
          <w:p w:rsidR="00163638" w:rsidRPr="00C24F7F" w:rsidRDefault="00163638" w:rsidP="00163638">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163638" w:rsidRPr="00C24F7F" w:rsidRDefault="00163638" w:rsidP="00163638">
            <w:pPr>
              <w:pStyle w:val="ListBullet"/>
              <w:numPr>
                <w:ilvl w:val="0"/>
                <w:numId w:val="0"/>
              </w:numPr>
              <w:rPr>
                <w:rFonts w:ascii="Arial" w:hAnsi="Arial" w:cs="Arial"/>
                <w:sz w:val="20"/>
                <w:szCs w:val="20"/>
              </w:rPr>
            </w:pPr>
            <w:r w:rsidRPr="00C24F7F">
              <w:rPr>
                <w:rFonts w:ascii="Arial" w:hAnsi="Arial" w:cs="Arial"/>
                <w:sz w:val="20"/>
                <w:szCs w:val="20"/>
              </w:rPr>
              <w:t>3.9  CMS Provider Participation Contracts &amp; Agreements #4</w:t>
            </w:r>
          </w:p>
        </w:tc>
        <w:tc>
          <w:tcPr>
            <w:tcW w:w="1122" w:type="dxa"/>
            <w:tcBorders>
              <w:bottom w:val="single" w:sz="4" w:space="0" w:color="auto"/>
            </w:tcBorders>
          </w:tcPr>
          <w:p w:rsidR="00163638" w:rsidRPr="00C24F7F" w:rsidRDefault="00163638" w:rsidP="00163638">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Borders>
              <w:bottom w:val="single" w:sz="4" w:space="0" w:color="auto"/>
            </w:tcBorders>
          </w:tcPr>
          <w:p w:rsidR="00163638" w:rsidRPr="00C24F7F" w:rsidRDefault="00163638" w:rsidP="00163638">
            <w:pPr>
              <w:rPr>
                <w:rFonts w:ascii="Arial" w:hAnsi="Arial" w:cs="Arial"/>
                <w:sz w:val="20"/>
                <w:szCs w:val="20"/>
              </w:rPr>
            </w:pPr>
            <w:r w:rsidRPr="00C24F7F">
              <w:rPr>
                <w:rFonts w:ascii="Arial" w:hAnsi="Arial" w:cs="Arial"/>
                <w:sz w:val="20"/>
                <w:szCs w:val="20"/>
              </w:rPr>
              <w:t>N</w:t>
            </w:r>
          </w:p>
        </w:tc>
      </w:tr>
      <w:tr w:rsidR="00163638" w:rsidRPr="00C24F7F" w:rsidTr="00501F95">
        <w:trPr>
          <w:trHeight w:val="593"/>
        </w:trPr>
        <w:tc>
          <w:tcPr>
            <w:tcW w:w="3870" w:type="dxa"/>
            <w:tcBorders>
              <w:bottom w:val="single" w:sz="4" w:space="0" w:color="auto"/>
            </w:tcBorders>
          </w:tcPr>
          <w:p w:rsidR="00163638" w:rsidRPr="00A53B0A" w:rsidRDefault="00163638" w:rsidP="002C5268">
            <w:pPr>
              <w:pStyle w:val="ListParagraph"/>
              <w:numPr>
                <w:ilvl w:val="0"/>
                <w:numId w:val="2"/>
              </w:numPr>
              <w:rPr>
                <w:rFonts w:ascii="Arial" w:hAnsi="Arial" w:cs="Arial"/>
                <w:sz w:val="20"/>
                <w:szCs w:val="20"/>
              </w:rPr>
            </w:pPr>
            <w:r w:rsidRPr="00A53B0A">
              <w:rPr>
                <w:rFonts w:ascii="Arial" w:hAnsi="Arial" w:cs="Arial"/>
                <w:sz w:val="20"/>
                <w:szCs w:val="20"/>
              </w:rPr>
              <w:t>Added language “accept”.</w:t>
            </w:r>
          </w:p>
        </w:tc>
        <w:tc>
          <w:tcPr>
            <w:tcW w:w="3870" w:type="dxa"/>
            <w:tcBorders>
              <w:bottom w:val="single" w:sz="4" w:space="0" w:color="auto"/>
            </w:tcBorders>
          </w:tcPr>
          <w:p w:rsidR="00163638" w:rsidRPr="00C24F7F" w:rsidRDefault="00163638" w:rsidP="002A56E1">
            <w:pPr>
              <w:pStyle w:val="ListBullet"/>
              <w:numPr>
                <w:ilvl w:val="0"/>
                <w:numId w:val="0"/>
              </w:numPr>
              <w:rPr>
                <w:rFonts w:ascii="Arial" w:hAnsi="Arial" w:cs="Arial"/>
                <w:sz w:val="20"/>
                <w:szCs w:val="20"/>
              </w:rPr>
            </w:pPr>
            <w:r w:rsidRPr="00C24F7F">
              <w:rPr>
                <w:rFonts w:ascii="Arial" w:hAnsi="Arial" w:cs="Arial"/>
                <w:sz w:val="20"/>
                <w:szCs w:val="20"/>
              </w:rPr>
              <w:t>To clarify the sentence.</w:t>
            </w:r>
          </w:p>
          <w:p w:rsidR="00163638" w:rsidRPr="00C24F7F" w:rsidRDefault="00163638" w:rsidP="002A56E1">
            <w:pPr>
              <w:pStyle w:val="ListBullet"/>
              <w:numPr>
                <w:ilvl w:val="0"/>
                <w:numId w:val="0"/>
              </w:numPr>
              <w:rPr>
                <w:rFonts w:ascii="Arial" w:hAnsi="Arial" w:cs="Arial"/>
                <w:sz w:val="20"/>
                <w:szCs w:val="20"/>
              </w:rPr>
            </w:pPr>
          </w:p>
        </w:tc>
        <w:tc>
          <w:tcPr>
            <w:tcW w:w="1308" w:type="dxa"/>
            <w:tcBorders>
              <w:bottom w:val="single" w:sz="4" w:space="0" w:color="auto"/>
            </w:tcBorders>
          </w:tcPr>
          <w:p w:rsidR="00163638" w:rsidRPr="00C24F7F" w:rsidRDefault="00163638" w:rsidP="00050E28">
            <w:pPr>
              <w:pStyle w:val="ListBullet"/>
              <w:numPr>
                <w:ilvl w:val="0"/>
                <w:numId w:val="0"/>
              </w:numPr>
              <w:rPr>
                <w:rFonts w:ascii="Arial" w:hAnsi="Arial" w:cs="Arial"/>
                <w:sz w:val="20"/>
                <w:szCs w:val="20"/>
              </w:rPr>
            </w:pPr>
            <w:r w:rsidRPr="00C24F7F">
              <w:rPr>
                <w:rFonts w:ascii="Arial" w:hAnsi="Arial" w:cs="Arial"/>
                <w:sz w:val="20"/>
                <w:szCs w:val="20"/>
              </w:rPr>
              <w:t xml:space="preserve">Section 3- Attestations </w:t>
            </w:r>
          </w:p>
        </w:tc>
        <w:tc>
          <w:tcPr>
            <w:tcW w:w="2970" w:type="dxa"/>
            <w:tcBorders>
              <w:bottom w:val="single" w:sz="4" w:space="0" w:color="auto"/>
            </w:tcBorders>
          </w:tcPr>
          <w:p w:rsidR="00163638" w:rsidRPr="00C24F7F" w:rsidRDefault="00163638" w:rsidP="00050E28">
            <w:pPr>
              <w:pStyle w:val="ListBullet"/>
              <w:numPr>
                <w:ilvl w:val="0"/>
                <w:numId w:val="0"/>
              </w:numPr>
              <w:rPr>
                <w:rFonts w:ascii="Arial" w:hAnsi="Arial" w:cs="Arial"/>
                <w:sz w:val="20"/>
                <w:szCs w:val="20"/>
              </w:rPr>
            </w:pPr>
            <w:bookmarkStart w:id="0" w:name="_Toc179257175"/>
            <w:bookmarkStart w:id="1" w:name="_Toc181158237"/>
            <w:bookmarkStart w:id="2" w:name="_Toc173145511"/>
            <w:bookmarkStart w:id="3" w:name="_Toc186001011"/>
            <w:bookmarkStart w:id="4" w:name="_Toc187668495"/>
            <w:bookmarkStart w:id="5" w:name="_Toc187672324"/>
            <w:r w:rsidRPr="00C24F7F">
              <w:rPr>
                <w:rFonts w:ascii="Arial" w:hAnsi="Arial" w:cs="Arial"/>
                <w:sz w:val="20"/>
                <w:szCs w:val="20"/>
              </w:rPr>
              <w:t>3.13.B</w:t>
            </w:r>
            <w:r w:rsidRPr="00C24F7F">
              <w:rPr>
                <w:rFonts w:ascii="Arial" w:hAnsi="Arial" w:cs="Arial"/>
                <w:b/>
                <w:sz w:val="20"/>
                <w:szCs w:val="20"/>
              </w:rPr>
              <w:t xml:space="preserve"> </w:t>
            </w:r>
            <w:r w:rsidRPr="00C24F7F">
              <w:rPr>
                <w:rFonts w:ascii="Arial" w:hAnsi="Arial" w:cs="Arial"/>
                <w:sz w:val="20"/>
                <w:szCs w:val="20"/>
              </w:rPr>
              <w:t>Eligibility, Enrollment, and Disenrollment</w:t>
            </w:r>
            <w:bookmarkEnd w:id="0"/>
            <w:bookmarkEnd w:id="1"/>
            <w:bookmarkEnd w:id="2"/>
            <w:bookmarkEnd w:id="3"/>
            <w:bookmarkEnd w:id="4"/>
            <w:bookmarkEnd w:id="5"/>
          </w:p>
        </w:tc>
        <w:tc>
          <w:tcPr>
            <w:tcW w:w="1122" w:type="dxa"/>
            <w:tcBorders>
              <w:bottom w:val="single" w:sz="4" w:space="0" w:color="auto"/>
            </w:tcBorders>
          </w:tcPr>
          <w:p w:rsidR="00163638" w:rsidRPr="00C24F7F" w:rsidRDefault="00163638" w:rsidP="00050E28">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163638" w:rsidRPr="00C24F7F" w:rsidRDefault="00163638" w:rsidP="00050E28">
            <w:pPr>
              <w:rPr>
                <w:rFonts w:ascii="Arial" w:hAnsi="Arial" w:cs="Arial"/>
                <w:sz w:val="20"/>
                <w:szCs w:val="20"/>
              </w:rPr>
            </w:pPr>
            <w:r w:rsidRPr="00C24F7F">
              <w:rPr>
                <w:rFonts w:ascii="Arial" w:hAnsi="Arial" w:cs="Arial"/>
                <w:sz w:val="20"/>
                <w:szCs w:val="20"/>
              </w:rPr>
              <w:t>N</w:t>
            </w:r>
          </w:p>
        </w:tc>
      </w:tr>
      <w:tr w:rsidR="00AB582C" w:rsidRPr="00C24F7F" w:rsidTr="00501F95">
        <w:trPr>
          <w:trHeight w:val="593"/>
        </w:trPr>
        <w:tc>
          <w:tcPr>
            <w:tcW w:w="3870" w:type="dxa"/>
            <w:tcBorders>
              <w:bottom w:val="single" w:sz="4" w:space="0" w:color="auto"/>
            </w:tcBorders>
          </w:tcPr>
          <w:p w:rsidR="00AB582C" w:rsidRPr="00A53B0A" w:rsidRDefault="00AB582C" w:rsidP="00AB582C">
            <w:pPr>
              <w:numPr>
                <w:ilvl w:val="0"/>
                <w:numId w:val="2"/>
              </w:numPr>
              <w:rPr>
                <w:rFonts w:ascii="Arial" w:hAnsi="Arial" w:cs="Arial"/>
                <w:bCs/>
                <w:iCs/>
                <w:sz w:val="20"/>
                <w:szCs w:val="20"/>
              </w:rPr>
            </w:pPr>
            <w:r w:rsidRPr="00A53B0A">
              <w:rPr>
                <w:rFonts w:ascii="Arial" w:hAnsi="Arial" w:cs="Arial"/>
                <w:bCs/>
                <w:iCs/>
                <w:sz w:val="20"/>
                <w:szCs w:val="20"/>
              </w:rPr>
              <w:t>Removed “and time”.</w:t>
            </w:r>
          </w:p>
        </w:tc>
        <w:tc>
          <w:tcPr>
            <w:tcW w:w="3870"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Clarification.</w:t>
            </w:r>
          </w:p>
        </w:tc>
        <w:tc>
          <w:tcPr>
            <w:tcW w:w="1308"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3.15 Claims</w:t>
            </w:r>
          </w:p>
        </w:tc>
        <w:tc>
          <w:tcPr>
            <w:tcW w:w="1122"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Borders>
              <w:bottom w:val="single" w:sz="4" w:space="0" w:color="auto"/>
            </w:tcBorders>
          </w:tcPr>
          <w:p w:rsidR="00AB582C" w:rsidRPr="00C24F7F" w:rsidRDefault="00AB582C" w:rsidP="00AB582C">
            <w:pPr>
              <w:rPr>
                <w:rFonts w:ascii="Arial" w:hAnsi="Arial" w:cs="Arial"/>
                <w:sz w:val="20"/>
                <w:szCs w:val="20"/>
              </w:rPr>
            </w:pPr>
            <w:r w:rsidRPr="00C24F7F">
              <w:rPr>
                <w:rFonts w:ascii="Arial" w:hAnsi="Arial" w:cs="Arial"/>
                <w:sz w:val="20"/>
                <w:szCs w:val="20"/>
              </w:rPr>
              <w:t>N</w:t>
            </w:r>
          </w:p>
        </w:tc>
      </w:tr>
      <w:tr w:rsidR="00AB582C" w:rsidRPr="00C24F7F" w:rsidTr="00501F95">
        <w:trPr>
          <w:trHeight w:val="593"/>
        </w:trPr>
        <w:tc>
          <w:tcPr>
            <w:tcW w:w="3870" w:type="dxa"/>
            <w:tcBorders>
              <w:bottom w:val="single" w:sz="4" w:space="0" w:color="auto"/>
            </w:tcBorders>
          </w:tcPr>
          <w:p w:rsidR="00AB582C" w:rsidRPr="00A53B0A" w:rsidRDefault="00AB582C" w:rsidP="00722A5C">
            <w:pPr>
              <w:numPr>
                <w:ilvl w:val="0"/>
                <w:numId w:val="2"/>
              </w:numPr>
              <w:rPr>
                <w:rFonts w:ascii="Arial" w:hAnsi="Arial" w:cs="Arial"/>
                <w:sz w:val="20"/>
                <w:szCs w:val="20"/>
              </w:rPr>
            </w:pPr>
            <w:r w:rsidRPr="00A53B0A">
              <w:rPr>
                <w:rFonts w:ascii="Arial" w:hAnsi="Arial" w:cs="Arial"/>
                <w:sz w:val="20"/>
                <w:szCs w:val="20"/>
              </w:rPr>
              <w:t>Reworded #2 to read “Applicant will ensure that all claims are processed promptly and in accordance with CMS regulations and guidelines.”</w:t>
            </w:r>
          </w:p>
        </w:tc>
        <w:tc>
          <w:tcPr>
            <w:tcW w:w="3870"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Clarification.</w:t>
            </w:r>
          </w:p>
        </w:tc>
        <w:tc>
          <w:tcPr>
            <w:tcW w:w="1308"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3.15 Claims, #2</w:t>
            </w:r>
          </w:p>
        </w:tc>
        <w:tc>
          <w:tcPr>
            <w:tcW w:w="1122"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Borders>
              <w:bottom w:val="single" w:sz="4" w:space="0" w:color="auto"/>
            </w:tcBorders>
          </w:tcPr>
          <w:p w:rsidR="00AB582C" w:rsidRPr="00C24F7F" w:rsidRDefault="00AB582C" w:rsidP="00AB582C">
            <w:pPr>
              <w:rPr>
                <w:rFonts w:ascii="Arial" w:hAnsi="Arial" w:cs="Arial"/>
                <w:sz w:val="20"/>
                <w:szCs w:val="20"/>
              </w:rPr>
            </w:pPr>
            <w:r w:rsidRPr="00C24F7F">
              <w:rPr>
                <w:rFonts w:ascii="Arial" w:hAnsi="Arial" w:cs="Arial"/>
                <w:sz w:val="20"/>
                <w:szCs w:val="20"/>
              </w:rPr>
              <w:t>N</w:t>
            </w:r>
          </w:p>
        </w:tc>
      </w:tr>
      <w:tr w:rsidR="00AB582C" w:rsidRPr="00C24F7F" w:rsidTr="00501F95">
        <w:trPr>
          <w:trHeight w:val="548"/>
        </w:trPr>
        <w:tc>
          <w:tcPr>
            <w:tcW w:w="3870" w:type="dxa"/>
            <w:tcBorders>
              <w:bottom w:val="single" w:sz="4" w:space="0" w:color="auto"/>
            </w:tcBorders>
          </w:tcPr>
          <w:p w:rsidR="00AB582C" w:rsidRPr="00A53B0A" w:rsidRDefault="00AB582C" w:rsidP="00214889">
            <w:pPr>
              <w:numPr>
                <w:ilvl w:val="0"/>
                <w:numId w:val="2"/>
              </w:numPr>
              <w:rPr>
                <w:rFonts w:ascii="Arial" w:hAnsi="Arial" w:cs="Arial"/>
                <w:sz w:val="20"/>
                <w:szCs w:val="20"/>
              </w:rPr>
            </w:pPr>
            <w:r w:rsidRPr="00A53B0A">
              <w:rPr>
                <w:rFonts w:ascii="Arial" w:hAnsi="Arial" w:cs="Arial"/>
                <w:sz w:val="20"/>
                <w:szCs w:val="20"/>
              </w:rPr>
              <w:t>Changed “MSA and MSA Demo Plans” to “MSA applicants”.</w:t>
            </w:r>
          </w:p>
        </w:tc>
        <w:tc>
          <w:tcPr>
            <w:tcW w:w="3870" w:type="dxa"/>
            <w:tcBorders>
              <w:bottom w:val="single" w:sz="4" w:space="0" w:color="auto"/>
            </w:tcBorders>
          </w:tcPr>
          <w:p w:rsidR="00AB582C" w:rsidRPr="00C24F7F" w:rsidRDefault="00AB582C" w:rsidP="00AB582C">
            <w:pPr>
              <w:pStyle w:val="ListBullet"/>
              <w:numPr>
                <w:ilvl w:val="0"/>
                <w:numId w:val="0"/>
              </w:numPr>
              <w:rPr>
                <w:rFonts w:ascii="Arial" w:hAnsi="Arial" w:cs="Arial"/>
                <w:sz w:val="20"/>
                <w:szCs w:val="20"/>
              </w:rPr>
            </w:pPr>
            <w:r w:rsidRPr="00C24F7F">
              <w:rPr>
                <w:rFonts w:ascii="Arial" w:hAnsi="Arial" w:cs="Arial"/>
                <w:sz w:val="20"/>
                <w:szCs w:val="20"/>
              </w:rPr>
              <w:t>To update application to show expiration of MSA Demo Plans.</w:t>
            </w:r>
          </w:p>
        </w:tc>
        <w:tc>
          <w:tcPr>
            <w:tcW w:w="1308" w:type="dxa"/>
            <w:tcBorders>
              <w:bottom w:val="single" w:sz="4" w:space="0" w:color="auto"/>
            </w:tcBorders>
          </w:tcPr>
          <w:p w:rsidR="00AB582C" w:rsidRPr="00C24F7F" w:rsidRDefault="00AB582C" w:rsidP="00050E28">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AB582C" w:rsidRPr="00C24F7F" w:rsidRDefault="00AB582C" w:rsidP="00050E28">
            <w:pPr>
              <w:pStyle w:val="ListBullet"/>
              <w:numPr>
                <w:ilvl w:val="0"/>
                <w:numId w:val="0"/>
              </w:numPr>
              <w:rPr>
                <w:rFonts w:ascii="Arial" w:hAnsi="Arial" w:cs="Arial"/>
                <w:sz w:val="20"/>
                <w:szCs w:val="20"/>
              </w:rPr>
            </w:pPr>
            <w:r w:rsidRPr="00C24F7F">
              <w:rPr>
                <w:rFonts w:ascii="Arial" w:hAnsi="Arial" w:cs="Arial"/>
                <w:sz w:val="20"/>
                <w:szCs w:val="20"/>
              </w:rPr>
              <w:t>3.24, A.  Access to Services</w:t>
            </w:r>
          </w:p>
        </w:tc>
        <w:tc>
          <w:tcPr>
            <w:tcW w:w="1122" w:type="dxa"/>
            <w:tcBorders>
              <w:bottom w:val="single" w:sz="4" w:space="0" w:color="auto"/>
            </w:tcBorders>
          </w:tcPr>
          <w:p w:rsidR="00AB582C" w:rsidRPr="00C24F7F" w:rsidRDefault="00AB582C" w:rsidP="00050E28">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AB582C" w:rsidRPr="00C24F7F" w:rsidRDefault="00AB582C" w:rsidP="00050E28">
            <w:pPr>
              <w:rPr>
                <w:rFonts w:ascii="Arial" w:hAnsi="Arial" w:cs="Arial"/>
                <w:sz w:val="20"/>
                <w:szCs w:val="20"/>
              </w:rPr>
            </w:pPr>
            <w:r w:rsidRPr="00C24F7F">
              <w:rPr>
                <w:rFonts w:ascii="Arial" w:hAnsi="Arial" w:cs="Arial"/>
                <w:sz w:val="20"/>
                <w:szCs w:val="20"/>
              </w:rPr>
              <w:t>N</w:t>
            </w:r>
          </w:p>
        </w:tc>
      </w:tr>
      <w:tr w:rsidR="00AB582C" w:rsidRPr="00C24F7F" w:rsidTr="00501F95">
        <w:trPr>
          <w:trHeight w:val="548"/>
        </w:trPr>
        <w:tc>
          <w:tcPr>
            <w:tcW w:w="3870" w:type="dxa"/>
            <w:tcBorders>
              <w:bottom w:val="single" w:sz="4" w:space="0" w:color="auto"/>
            </w:tcBorders>
          </w:tcPr>
          <w:p w:rsidR="00AB582C" w:rsidRPr="00A53B0A" w:rsidRDefault="00AB582C" w:rsidP="003B00C8">
            <w:pPr>
              <w:numPr>
                <w:ilvl w:val="0"/>
                <w:numId w:val="2"/>
              </w:numPr>
              <w:rPr>
                <w:rFonts w:ascii="Arial" w:hAnsi="Arial" w:cs="Arial"/>
                <w:sz w:val="20"/>
                <w:szCs w:val="20"/>
              </w:rPr>
            </w:pPr>
            <w:r w:rsidRPr="00A53B0A">
              <w:rPr>
                <w:rFonts w:ascii="Arial" w:hAnsi="Arial" w:cs="Arial"/>
                <w:sz w:val="20"/>
                <w:szCs w:val="20"/>
              </w:rPr>
              <w:t>Changed “MSA and MSA Demo Plans” to read “MSA Plans”</w:t>
            </w:r>
            <w:r w:rsidR="00295929">
              <w:rPr>
                <w:rFonts w:ascii="Arial" w:hAnsi="Arial" w:cs="Arial"/>
                <w:sz w:val="20"/>
                <w:szCs w:val="20"/>
              </w:rPr>
              <w:t>.</w:t>
            </w:r>
          </w:p>
        </w:tc>
        <w:tc>
          <w:tcPr>
            <w:tcW w:w="3870" w:type="dxa"/>
            <w:tcBorders>
              <w:bottom w:val="single" w:sz="4" w:space="0" w:color="auto"/>
            </w:tcBorders>
          </w:tcPr>
          <w:p w:rsidR="00AB582C" w:rsidRPr="00C24F7F" w:rsidRDefault="00AB582C" w:rsidP="00295929">
            <w:pPr>
              <w:pStyle w:val="ListBullet"/>
              <w:numPr>
                <w:ilvl w:val="0"/>
                <w:numId w:val="0"/>
              </w:numPr>
              <w:rPr>
                <w:rFonts w:ascii="Arial" w:hAnsi="Arial" w:cs="Arial"/>
                <w:sz w:val="20"/>
                <w:szCs w:val="20"/>
              </w:rPr>
            </w:pPr>
            <w:r w:rsidRPr="00C24F7F">
              <w:rPr>
                <w:rFonts w:ascii="Arial" w:hAnsi="Arial" w:cs="Arial"/>
                <w:sz w:val="20"/>
                <w:szCs w:val="20"/>
              </w:rPr>
              <w:t>To update application to show expiration of MSA Demo Plans</w:t>
            </w:r>
            <w:r w:rsidR="00295929">
              <w:rPr>
                <w:rFonts w:ascii="Arial" w:hAnsi="Arial" w:cs="Arial"/>
                <w:sz w:val="20"/>
                <w:szCs w:val="20"/>
              </w:rPr>
              <w:t>.</w:t>
            </w:r>
          </w:p>
        </w:tc>
        <w:tc>
          <w:tcPr>
            <w:tcW w:w="1308" w:type="dxa"/>
            <w:tcBorders>
              <w:bottom w:val="single" w:sz="4" w:space="0" w:color="auto"/>
            </w:tcBorders>
          </w:tcPr>
          <w:p w:rsidR="00AB582C" w:rsidRPr="00C24F7F" w:rsidRDefault="00AB582C" w:rsidP="00050E28">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AB582C" w:rsidRPr="00C24F7F" w:rsidRDefault="00AB582C" w:rsidP="00EC6696">
            <w:pPr>
              <w:pStyle w:val="ListBullet"/>
              <w:numPr>
                <w:ilvl w:val="0"/>
                <w:numId w:val="0"/>
              </w:numPr>
              <w:rPr>
                <w:rFonts w:ascii="Arial" w:hAnsi="Arial" w:cs="Arial"/>
                <w:sz w:val="20"/>
                <w:szCs w:val="20"/>
              </w:rPr>
            </w:pPr>
            <w:r w:rsidRPr="00C24F7F">
              <w:rPr>
                <w:rFonts w:ascii="Arial" w:hAnsi="Arial" w:cs="Arial"/>
                <w:sz w:val="20"/>
                <w:szCs w:val="20"/>
              </w:rPr>
              <w:t>3.25, A.  Claims Processing</w:t>
            </w:r>
          </w:p>
        </w:tc>
        <w:tc>
          <w:tcPr>
            <w:tcW w:w="1122" w:type="dxa"/>
            <w:tcBorders>
              <w:bottom w:val="single" w:sz="4" w:space="0" w:color="auto"/>
            </w:tcBorders>
          </w:tcPr>
          <w:p w:rsidR="00AB582C" w:rsidRPr="00C24F7F" w:rsidRDefault="00AB582C" w:rsidP="00050E28">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AB582C" w:rsidRPr="00C24F7F" w:rsidRDefault="00AB582C" w:rsidP="00050E28">
            <w:pPr>
              <w:rPr>
                <w:rFonts w:ascii="Arial" w:hAnsi="Arial" w:cs="Arial"/>
                <w:sz w:val="20"/>
                <w:szCs w:val="20"/>
              </w:rPr>
            </w:pPr>
            <w:r w:rsidRPr="00C24F7F">
              <w:rPr>
                <w:rFonts w:ascii="Arial" w:hAnsi="Arial" w:cs="Arial"/>
                <w:sz w:val="20"/>
                <w:szCs w:val="20"/>
              </w:rPr>
              <w:t>N</w:t>
            </w:r>
          </w:p>
        </w:tc>
      </w:tr>
      <w:tr w:rsidR="00AB582C" w:rsidRPr="00C24F7F" w:rsidTr="00501F95">
        <w:trPr>
          <w:trHeight w:val="530"/>
        </w:trPr>
        <w:tc>
          <w:tcPr>
            <w:tcW w:w="3870" w:type="dxa"/>
            <w:tcBorders>
              <w:bottom w:val="single" w:sz="4" w:space="0" w:color="auto"/>
            </w:tcBorders>
          </w:tcPr>
          <w:p w:rsidR="00AB582C" w:rsidRPr="00A53B0A" w:rsidRDefault="00AB582C" w:rsidP="00EC6696">
            <w:pPr>
              <w:numPr>
                <w:ilvl w:val="0"/>
                <w:numId w:val="2"/>
              </w:numPr>
              <w:rPr>
                <w:rFonts w:ascii="Arial" w:hAnsi="Arial" w:cs="Arial"/>
                <w:sz w:val="20"/>
                <w:szCs w:val="20"/>
              </w:rPr>
            </w:pPr>
            <w:r w:rsidRPr="00A53B0A">
              <w:rPr>
                <w:rFonts w:ascii="Arial" w:hAnsi="Arial" w:cs="Arial"/>
                <w:sz w:val="20"/>
                <w:szCs w:val="20"/>
              </w:rPr>
              <w:lastRenderedPageBreak/>
              <w:t>Changed “(MSA and MSA Demo)” to read “(MSA)” in Header.</w:t>
            </w:r>
          </w:p>
        </w:tc>
        <w:tc>
          <w:tcPr>
            <w:tcW w:w="3870" w:type="dxa"/>
            <w:tcBorders>
              <w:bottom w:val="single" w:sz="4" w:space="0" w:color="auto"/>
            </w:tcBorders>
          </w:tcPr>
          <w:p w:rsidR="00AB582C" w:rsidRPr="00C24F7F" w:rsidRDefault="00AB582C" w:rsidP="005F310C">
            <w:pPr>
              <w:pStyle w:val="ListBullet"/>
              <w:numPr>
                <w:ilvl w:val="0"/>
                <w:numId w:val="0"/>
              </w:numPr>
              <w:rPr>
                <w:rFonts w:ascii="Arial" w:hAnsi="Arial" w:cs="Arial"/>
                <w:sz w:val="20"/>
                <w:szCs w:val="20"/>
              </w:rPr>
            </w:pPr>
            <w:r w:rsidRPr="00C24F7F">
              <w:rPr>
                <w:rFonts w:ascii="Arial" w:hAnsi="Arial" w:cs="Arial"/>
                <w:sz w:val="20"/>
                <w:szCs w:val="20"/>
              </w:rPr>
              <w:t>To update application to show expiration of MSA Demo Plans.</w:t>
            </w:r>
          </w:p>
        </w:tc>
        <w:tc>
          <w:tcPr>
            <w:tcW w:w="1308" w:type="dxa"/>
            <w:tcBorders>
              <w:bottom w:val="single" w:sz="4" w:space="0" w:color="auto"/>
            </w:tcBorders>
          </w:tcPr>
          <w:p w:rsidR="00AB582C" w:rsidRPr="00C24F7F" w:rsidRDefault="00AB582C" w:rsidP="00050E28">
            <w:pPr>
              <w:pStyle w:val="ListBullet"/>
              <w:numPr>
                <w:ilvl w:val="0"/>
                <w:numId w:val="0"/>
              </w:numPr>
              <w:rPr>
                <w:rFonts w:ascii="Arial" w:hAnsi="Arial" w:cs="Arial"/>
                <w:sz w:val="20"/>
                <w:szCs w:val="20"/>
              </w:rPr>
            </w:pPr>
            <w:r w:rsidRPr="00C24F7F">
              <w:rPr>
                <w:rFonts w:ascii="Arial" w:hAnsi="Arial" w:cs="Arial"/>
                <w:sz w:val="20"/>
                <w:szCs w:val="20"/>
              </w:rPr>
              <w:t>Section 3- Attestations</w:t>
            </w:r>
          </w:p>
        </w:tc>
        <w:tc>
          <w:tcPr>
            <w:tcW w:w="2970" w:type="dxa"/>
            <w:tcBorders>
              <w:bottom w:val="single" w:sz="4" w:space="0" w:color="auto"/>
            </w:tcBorders>
          </w:tcPr>
          <w:p w:rsidR="00AB582C" w:rsidRPr="00C24F7F" w:rsidRDefault="00AB582C" w:rsidP="003B00C8">
            <w:pPr>
              <w:pStyle w:val="ListBullet"/>
              <w:numPr>
                <w:ilvl w:val="0"/>
                <w:numId w:val="0"/>
              </w:numPr>
              <w:rPr>
                <w:rFonts w:ascii="Arial" w:hAnsi="Arial" w:cs="Arial"/>
                <w:sz w:val="20"/>
                <w:szCs w:val="20"/>
              </w:rPr>
            </w:pPr>
            <w:r w:rsidRPr="00C24F7F">
              <w:rPr>
                <w:rFonts w:ascii="Arial" w:hAnsi="Arial" w:cs="Arial"/>
                <w:sz w:val="20"/>
                <w:szCs w:val="20"/>
              </w:rPr>
              <w:t>3.27, A. General Administration/Management Header.</w:t>
            </w:r>
          </w:p>
        </w:tc>
        <w:tc>
          <w:tcPr>
            <w:tcW w:w="1122" w:type="dxa"/>
            <w:tcBorders>
              <w:bottom w:val="single" w:sz="4" w:space="0" w:color="auto"/>
            </w:tcBorders>
          </w:tcPr>
          <w:p w:rsidR="00AB582C" w:rsidRPr="00C24F7F" w:rsidRDefault="00AB582C" w:rsidP="00050E28">
            <w:pPr>
              <w:pStyle w:val="ListBullet"/>
              <w:numPr>
                <w:ilvl w:val="0"/>
                <w:numId w:val="0"/>
              </w:numPr>
              <w:rPr>
                <w:rFonts w:ascii="Arial" w:hAnsi="Arial" w:cs="Arial"/>
                <w:sz w:val="20"/>
                <w:szCs w:val="20"/>
              </w:rPr>
            </w:pPr>
            <w:r w:rsidRPr="00C24F7F">
              <w:rPr>
                <w:rFonts w:ascii="Arial" w:hAnsi="Arial" w:cs="Arial"/>
                <w:sz w:val="20"/>
                <w:szCs w:val="20"/>
              </w:rPr>
              <w:t>Internal Comment</w:t>
            </w:r>
          </w:p>
        </w:tc>
        <w:tc>
          <w:tcPr>
            <w:tcW w:w="1872" w:type="dxa"/>
            <w:tcBorders>
              <w:bottom w:val="single" w:sz="4" w:space="0" w:color="auto"/>
            </w:tcBorders>
          </w:tcPr>
          <w:p w:rsidR="00AB582C" w:rsidRPr="00C24F7F" w:rsidRDefault="00AB582C" w:rsidP="00050E28">
            <w:pPr>
              <w:rPr>
                <w:rFonts w:ascii="Arial" w:hAnsi="Arial" w:cs="Arial"/>
                <w:sz w:val="20"/>
                <w:szCs w:val="20"/>
              </w:rPr>
            </w:pPr>
            <w:r w:rsidRPr="00C24F7F">
              <w:rPr>
                <w:rFonts w:ascii="Arial" w:hAnsi="Arial" w:cs="Arial"/>
                <w:sz w:val="20"/>
                <w:szCs w:val="20"/>
              </w:rPr>
              <w:t>N</w:t>
            </w:r>
          </w:p>
        </w:tc>
      </w:tr>
      <w:tr w:rsidR="008D6F90" w:rsidRPr="00C24F7F" w:rsidTr="00501F95">
        <w:trPr>
          <w:trHeight w:val="755"/>
        </w:trPr>
        <w:tc>
          <w:tcPr>
            <w:tcW w:w="15012" w:type="dxa"/>
            <w:gridSpan w:val="6"/>
            <w:shd w:val="clear" w:color="auto" w:fill="FFFF66"/>
          </w:tcPr>
          <w:p w:rsidR="008D6F90" w:rsidRPr="00501F95" w:rsidRDefault="008D6F90" w:rsidP="008D6F90">
            <w:pPr>
              <w:jc w:val="center"/>
              <w:rPr>
                <w:rFonts w:ascii="Arial" w:hAnsi="Arial" w:cs="Arial"/>
                <w:sz w:val="28"/>
                <w:szCs w:val="28"/>
              </w:rPr>
            </w:pPr>
            <w:r w:rsidRPr="00501F95">
              <w:rPr>
                <w:rFonts w:ascii="Arial" w:hAnsi="Arial" w:cs="Arial"/>
                <w:b/>
                <w:sz w:val="28"/>
                <w:szCs w:val="28"/>
              </w:rPr>
              <w:t>HSD Instructions and Tables</w:t>
            </w:r>
          </w:p>
        </w:tc>
      </w:tr>
      <w:tr w:rsidR="00814F4C" w:rsidRPr="00C24F7F" w:rsidTr="00501F95">
        <w:trPr>
          <w:trHeight w:val="944"/>
        </w:trPr>
        <w:tc>
          <w:tcPr>
            <w:tcW w:w="3870" w:type="dxa"/>
          </w:tcPr>
          <w:p w:rsidR="00814F4C" w:rsidRPr="00C24F7F" w:rsidRDefault="00814F4C" w:rsidP="00814F4C">
            <w:pPr>
              <w:pStyle w:val="ListParagraph"/>
              <w:numPr>
                <w:ilvl w:val="0"/>
                <w:numId w:val="2"/>
              </w:numPr>
              <w:rPr>
                <w:rFonts w:ascii="Arial" w:hAnsi="Arial" w:cs="Arial"/>
                <w:sz w:val="20"/>
                <w:szCs w:val="20"/>
              </w:rPr>
            </w:pPr>
            <w:r>
              <w:rPr>
                <w:rFonts w:ascii="Arial" w:hAnsi="Arial" w:cs="Arial"/>
                <w:sz w:val="20"/>
                <w:szCs w:val="20"/>
              </w:rPr>
              <w:t>R</w:t>
            </w:r>
            <w:r w:rsidRPr="00814F4C">
              <w:rPr>
                <w:rFonts w:ascii="Arial" w:hAnsi="Arial" w:cs="Arial"/>
                <w:sz w:val="20"/>
                <w:szCs w:val="20"/>
              </w:rPr>
              <w:t>evise</w:t>
            </w:r>
            <w:r>
              <w:rPr>
                <w:rFonts w:ascii="Arial" w:hAnsi="Arial" w:cs="Arial"/>
                <w:sz w:val="20"/>
                <w:szCs w:val="20"/>
              </w:rPr>
              <w:t>d</w:t>
            </w:r>
            <w:r w:rsidRPr="00814F4C">
              <w:rPr>
                <w:rFonts w:ascii="Arial" w:hAnsi="Arial" w:cs="Arial"/>
                <w:sz w:val="20"/>
                <w:szCs w:val="20"/>
              </w:rPr>
              <w:t xml:space="preserve"> 2012 HSD Instructions to display correct specialty coding as needed.  </w:t>
            </w:r>
          </w:p>
        </w:tc>
        <w:tc>
          <w:tcPr>
            <w:tcW w:w="3870" w:type="dxa"/>
          </w:tcPr>
          <w:p w:rsidR="00814F4C" w:rsidRPr="00814F4C" w:rsidRDefault="00CF52C2" w:rsidP="00814F4C">
            <w:r>
              <w:rPr>
                <w:rFonts w:ascii="Arial" w:hAnsi="Arial" w:cs="Arial"/>
                <w:sz w:val="20"/>
                <w:szCs w:val="20"/>
              </w:rPr>
              <w:t>To update codes as needed.</w:t>
            </w:r>
            <w:r w:rsidR="00814F4C" w:rsidRPr="00814F4C">
              <w:rPr>
                <w:rFonts w:ascii="Arial" w:hAnsi="Arial" w:cs="Arial"/>
                <w:sz w:val="20"/>
                <w:szCs w:val="20"/>
              </w:rPr>
              <w:t xml:space="preserve"> </w:t>
            </w:r>
          </w:p>
        </w:tc>
        <w:tc>
          <w:tcPr>
            <w:tcW w:w="1308" w:type="dxa"/>
          </w:tcPr>
          <w:p w:rsidR="00814F4C" w:rsidRPr="00814F4C" w:rsidRDefault="00814F4C" w:rsidP="00814F4C">
            <w:pPr>
              <w:pStyle w:val="ListBullet"/>
              <w:numPr>
                <w:ilvl w:val="0"/>
                <w:numId w:val="0"/>
              </w:numPr>
              <w:rPr>
                <w:rFonts w:ascii="Arial" w:hAnsi="Arial" w:cs="Arial"/>
                <w:sz w:val="20"/>
                <w:szCs w:val="20"/>
              </w:rPr>
            </w:pPr>
            <w:r w:rsidRPr="00814F4C">
              <w:rPr>
                <w:rFonts w:ascii="Arial" w:hAnsi="Arial" w:cs="Arial"/>
                <w:sz w:val="20"/>
                <w:szCs w:val="20"/>
              </w:rPr>
              <w:t>HSD Instructions</w:t>
            </w:r>
          </w:p>
          <w:p w:rsidR="00814F4C" w:rsidRPr="00814F4C" w:rsidRDefault="00814F4C" w:rsidP="00814F4C">
            <w:pPr>
              <w:pStyle w:val="ListBullet"/>
              <w:numPr>
                <w:ilvl w:val="0"/>
                <w:numId w:val="0"/>
              </w:numPr>
              <w:rPr>
                <w:rFonts w:ascii="Arial" w:hAnsi="Arial" w:cs="Arial"/>
                <w:sz w:val="20"/>
                <w:szCs w:val="20"/>
              </w:rPr>
            </w:pPr>
          </w:p>
          <w:p w:rsidR="00814F4C" w:rsidRPr="00814F4C" w:rsidRDefault="00814F4C" w:rsidP="00814F4C">
            <w:pPr>
              <w:pStyle w:val="ListBullet"/>
              <w:numPr>
                <w:ilvl w:val="0"/>
                <w:numId w:val="0"/>
              </w:numPr>
              <w:rPr>
                <w:rFonts w:ascii="Arial" w:hAnsi="Arial" w:cs="Arial"/>
                <w:sz w:val="20"/>
                <w:szCs w:val="20"/>
              </w:rPr>
            </w:pPr>
            <w:r w:rsidRPr="00814F4C">
              <w:rPr>
                <w:rFonts w:ascii="Arial" w:hAnsi="Arial" w:cs="Arial"/>
                <w:color w:val="000000"/>
                <w:sz w:val="20"/>
                <w:szCs w:val="20"/>
              </w:rPr>
              <w:t>Part C-HSD Tables</w:t>
            </w:r>
          </w:p>
        </w:tc>
        <w:tc>
          <w:tcPr>
            <w:tcW w:w="2970" w:type="dxa"/>
          </w:tcPr>
          <w:p w:rsidR="00814F4C" w:rsidRPr="00C24F7F" w:rsidRDefault="00814F4C" w:rsidP="00050E28">
            <w:pPr>
              <w:pStyle w:val="ListBullet"/>
              <w:numPr>
                <w:ilvl w:val="0"/>
                <w:numId w:val="0"/>
              </w:numPr>
              <w:rPr>
                <w:rFonts w:ascii="Arial" w:hAnsi="Arial" w:cs="Arial"/>
                <w:sz w:val="20"/>
                <w:szCs w:val="20"/>
              </w:rPr>
            </w:pPr>
          </w:p>
        </w:tc>
        <w:tc>
          <w:tcPr>
            <w:tcW w:w="1122" w:type="dxa"/>
          </w:tcPr>
          <w:p w:rsidR="00814F4C" w:rsidRPr="00C24F7F" w:rsidRDefault="00814F4C" w:rsidP="00050E28">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Pr>
          <w:p w:rsidR="00814F4C" w:rsidRPr="00C24F7F" w:rsidRDefault="006E1C0E" w:rsidP="00050E28">
            <w:pPr>
              <w:rPr>
                <w:rFonts w:ascii="Arial" w:hAnsi="Arial" w:cs="Arial"/>
                <w:sz w:val="20"/>
                <w:szCs w:val="20"/>
              </w:rPr>
            </w:pPr>
            <w:r>
              <w:rPr>
                <w:rFonts w:ascii="Arial" w:hAnsi="Arial" w:cs="Arial"/>
                <w:sz w:val="20"/>
                <w:szCs w:val="20"/>
              </w:rPr>
              <w:t>N</w:t>
            </w:r>
          </w:p>
        </w:tc>
      </w:tr>
      <w:tr w:rsidR="00A7180D" w:rsidRPr="00C24F7F" w:rsidTr="00501F95">
        <w:trPr>
          <w:trHeight w:val="944"/>
        </w:trPr>
        <w:tc>
          <w:tcPr>
            <w:tcW w:w="3870" w:type="dxa"/>
          </w:tcPr>
          <w:p w:rsidR="00A7180D" w:rsidRDefault="00A7180D" w:rsidP="006E1C0E">
            <w:pPr>
              <w:pStyle w:val="ListParagraph"/>
              <w:numPr>
                <w:ilvl w:val="0"/>
                <w:numId w:val="2"/>
              </w:numPr>
              <w:rPr>
                <w:rFonts w:ascii="Arial" w:hAnsi="Arial" w:cs="Arial"/>
                <w:sz w:val="20"/>
                <w:szCs w:val="20"/>
              </w:rPr>
            </w:pPr>
            <w:r>
              <w:rPr>
                <w:rFonts w:ascii="Arial" w:hAnsi="Arial" w:cs="Arial"/>
                <w:sz w:val="20"/>
                <w:szCs w:val="20"/>
              </w:rPr>
              <w:t xml:space="preserve">Reduce the </w:t>
            </w:r>
            <w:r w:rsidR="006E1C0E">
              <w:rPr>
                <w:rFonts w:ascii="Arial" w:hAnsi="Arial" w:cs="Arial"/>
                <w:sz w:val="20"/>
                <w:szCs w:val="20"/>
              </w:rPr>
              <w:t>number of circumstances that an organization can request an exception under CMS H</w:t>
            </w:r>
            <w:r>
              <w:rPr>
                <w:rFonts w:ascii="Arial" w:hAnsi="Arial" w:cs="Arial"/>
                <w:sz w:val="20"/>
                <w:szCs w:val="20"/>
              </w:rPr>
              <w:t>SD Exceptions</w:t>
            </w:r>
            <w:r w:rsidR="006E1C0E">
              <w:rPr>
                <w:rFonts w:ascii="Arial" w:hAnsi="Arial" w:cs="Arial"/>
                <w:sz w:val="20"/>
                <w:szCs w:val="20"/>
              </w:rPr>
              <w:t xml:space="preserve"> process.  The following items were eliminated:</w:t>
            </w:r>
          </w:p>
          <w:p w:rsidR="006E1C0E" w:rsidRPr="006E1C0E" w:rsidRDefault="006E1C0E" w:rsidP="006E1C0E">
            <w:pPr>
              <w:pStyle w:val="ListParagraph"/>
              <w:numPr>
                <w:ilvl w:val="0"/>
                <w:numId w:val="19"/>
              </w:numPr>
              <w:rPr>
                <w:rFonts w:ascii="Arial" w:hAnsi="Arial" w:cs="Arial"/>
                <w:sz w:val="20"/>
                <w:szCs w:val="20"/>
              </w:rPr>
            </w:pPr>
            <w:r w:rsidRPr="006E1C0E">
              <w:rPr>
                <w:rFonts w:ascii="Arial" w:hAnsi="Arial" w:cs="Arial"/>
                <w:sz w:val="20"/>
                <w:szCs w:val="20"/>
              </w:rPr>
              <w:t xml:space="preserve">There </w:t>
            </w:r>
            <w:proofErr w:type="gramStart"/>
            <w:r w:rsidRPr="006E1C0E">
              <w:rPr>
                <w:rFonts w:ascii="Arial" w:hAnsi="Arial" w:cs="Arial"/>
                <w:sz w:val="20"/>
                <w:szCs w:val="20"/>
              </w:rPr>
              <w:t>is</w:t>
            </w:r>
            <w:proofErr w:type="gramEnd"/>
            <w:r w:rsidRPr="006E1C0E">
              <w:rPr>
                <w:rFonts w:ascii="Arial" w:hAnsi="Arial" w:cs="Arial"/>
                <w:sz w:val="20"/>
                <w:szCs w:val="20"/>
              </w:rPr>
              <w:t xml:space="preserve"> an insufficient number of providers/facilities/beds in the county to meet the established minimum criteria for that provider/facility type</w:t>
            </w:r>
            <w:r w:rsidR="00295929">
              <w:rPr>
                <w:rFonts w:ascii="Arial" w:hAnsi="Arial" w:cs="Arial"/>
                <w:sz w:val="20"/>
                <w:szCs w:val="20"/>
              </w:rPr>
              <w:t>.</w:t>
            </w:r>
          </w:p>
          <w:p w:rsidR="006E1C0E" w:rsidRPr="006E1C0E" w:rsidRDefault="006E1C0E" w:rsidP="006E1C0E">
            <w:pPr>
              <w:pStyle w:val="ListParagraph"/>
              <w:numPr>
                <w:ilvl w:val="0"/>
                <w:numId w:val="19"/>
              </w:numPr>
              <w:rPr>
                <w:rFonts w:ascii="Arial" w:hAnsi="Arial" w:cs="Arial"/>
                <w:sz w:val="20"/>
                <w:szCs w:val="20"/>
              </w:rPr>
            </w:pPr>
            <w:r w:rsidRPr="006E1C0E">
              <w:rPr>
                <w:rFonts w:ascii="Arial" w:hAnsi="Arial" w:cs="Arial"/>
                <w:sz w:val="20"/>
                <w:szCs w:val="20"/>
              </w:rPr>
              <w:t>No providers/facilities in the county that meet the specific time and distance standards in service area</w:t>
            </w:r>
            <w:r w:rsidR="00295929">
              <w:rPr>
                <w:rFonts w:ascii="Arial" w:hAnsi="Arial" w:cs="Arial"/>
                <w:sz w:val="20"/>
                <w:szCs w:val="20"/>
              </w:rPr>
              <w:t>.</w:t>
            </w:r>
          </w:p>
          <w:p w:rsidR="006E1C0E" w:rsidRDefault="006E1C0E" w:rsidP="006E1C0E">
            <w:pPr>
              <w:pStyle w:val="ListParagraph"/>
              <w:ind w:left="360"/>
              <w:rPr>
                <w:rFonts w:ascii="Arial" w:hAnsi="Arial" w:cs="Arial"/>
                <w:sz w:val="20"/>
                <w:szCs w:val="20"/>
              </w:rPr>
            </w:pPr>
            <w:r>
              <w:rPr>
                <w:color w:val="1F497D"/>
              </w:rPr>
              <w:t>.</w:t>
            </w:r>
          </w:p>
          <w:p w:rsidR="006E1C0E" w:rsidRDefault="006E1C0E" w:rsidP="006E1C0E">
            <w:pPr>
              <w:pStyle w:val="ListParagraph"/>
              <w:ind w:left="360"/>
              <w:rPr>
                <w:rFonts w:ascii="Arial" w:hAnsi="Arial" w:cs="Arial"/>
                <w:sz w:val="20"/>
                <w:szCs w:val="20"/>
              </w:rPr>
            </w:pPr>
          </w:p>
        </w:tc>
        <w:tc>
          <w:tcPr>
            <w:tcW w:w="3870" w:type="dxa"/>
          </w:tcPr>
          <w:p w:rsidR="00A7180D" w:rsidRDefault="006E1C0E" w:rsidP="006E1C0E">
            <w:pPr>
              <w:rPr>
                <w:rFonts w:ascii="Arial" w:hAnsi="Arial" w:cs="Arial"/>
                <w:sz w:val="20"/>
                <w:szCs w:val="20"/>
              </w:rPr>
            </w:pPr>
            <w:r>
              <w:rPr>
                <w:rFonts w:ascii="Arial" w:hAnsi="Arial" w:cs="Arial"/>
                <w:sz w:val="20"/>
                <w:szCs w:val="20"/>
              </w:rPr>
              <w:t>CMS b</w:t>
            </w:r>
            <w:r w:rsidRPr="006E1C0E">
              <w:rPr>
                <w:rFonts w:ascii="Arial" w:hAnsi="Arial" w:cs="Arial"/>
                <w:sz w:val="20"/>
                <w:szCs w:val="20"/>
              </w:rPr>
              <w:t>elieve</w:t>
            </w:r>
            <w:r>
              <w:rPr>
                <w:rFonts w:ascii="Arial" w:hAnsi="Arial" w:cs="Arial"/>
                <w:sz w:val="20"/>
                <w:szCs w:val="20"/>
              </w:rPr>
              <w:t>s</w:t>
            </w:r>
            <w:r w:rsidRPr="006E1C0E">
              <w:rPr>
                <w:rFonts w:ascii="Arial" w:hAnsi="Arial" w:cs="Arial"/>
                <w:sz w:val="20"/>
                <w:szCs w:val="20"/>
              </w:rPr>
              <w:t xml:space="preserve"> the pattern of care exception encompasses all of the other types – not intended to limit exceptions, just to eliminate confusion.</w:t>
            </w:r>
          </w:p>
        </w:tc>
        <w:tc>
          <w:tcPr>
            <w:tcW w:w="1308" w:type="dxa"/>
          </w:tcPr>
          <w:p w:rsidR="00A7180D" w:rsidRPr="00814F4C" w:rsidRDefault="006E1C0E" w:rsidP="00814F4C">
            <w:pPr>
              <w:pStyle w:val="ListBullet"/>
              <w:numPr>
                <w:ilvl w:val="0"/>
                <w:numId w:val="0"/>
              </w:numPr>
              <w:rPr>
                <w:rFonts w:ascii="Arial" w:hAnsi="Arial" w:cs="Arial"/>
                <w:sz w:val="20"/>
                <w:szCs w:val="20"/>
              </w:rPr>
            </w:pPr>
            <w:r>
              <w:rPr>
                <w:rFonts w:ascii="Arial" w:hAnsi="Arial" w:cs="Arial"/>
                <w:sz w:val="20"/>
                <w:szCs w:val="20"/>
              </w:rPr>
              <w:t>HSD Instructions</w:t>
            </w:r>
          </w:p>
        </w:tc>
        <w:tc>
          <w:tcPr>
            <w:tcW w:w="2970" w:type="dxa"/>
          </w:tcPr>
          <w:p w:rsidR="00A7180D" w:rsidRPr="00C24F7F" w:rsidRDefault="00A7180D" w:rsidP="00050E28">
            <w:pPr>
              <w:pStyle w:val="ListBullet"/>
              <w:numPr>
                <w:ilvl w:val="0"/>
                <w:numId w:val="0"/>
              </w:numPr>
              <w:rPr>
                <w:rFonts w:ascii="Arial" w:hAnsi="Arial" w:cs="Arial"/>
                <w:sz w:val="20"/>
                <w:szCs w:val="20"/>
              </w:rPr>
            </w:pPr>
          </w:p>
        </w:tc>
        <w:tc>
          <w:tcPr>
            <w:tcW w:w="1122" w:type="dxa"/>
          </w:tcPr>
          <w:p w:rsidR="00A7180D" w:rsidRDefault="006E1C0E" w:rsidP="00050E28">
            <w:pPr>
              <w:pStyle w:val="ListBullet"/>
              <w:numPr>
                <w:ilvl w:val="0"/>
                <w:numId w:val="0"/>
              </w:numPr>
              <w:rPr>
                <w:rFonts w:ascii="Arial" w:hAnsi="Arial" w:cs="Arial"/>
                <w:sz w:val="20"/>
                <w:szCs w:val="20"/>
              </w:rPr>
            </w:pPr>
            <w:r>
              <w:rPr>
                <w:rFonts w:ascii="Arial" w:hAnsi="Arial" w:cs="Arial"/>
                <w:sz w:val="20"/>
                <w:szCs w:val="20"/>
              </w:rPr>
              <w:t>Internal Comment</w:t>
            </w:r>
          </w:p>
        </w:tc>
        <w:tc>
          <w:tcPr>
            <w:tcW w:w="1872" w:type="dxa"/>
          </w:tcPr>
          <w:p w:rsidR="00A7180D" w:rsidRPr="00C24F7F" w:rsidRDefault="006E1C0E" w:rsidP="00050E28">
            <w:pPr>
              <w:rPr>
                <w:rFonts w:ascii="Arial" w:hAnsi="Arial" w:cs="Arial"/>
                <w:sz w:val="20"/>
                <w:szCs w:val="20"/>
              </w:rPr>
            </w:pPr>
            <w:r>
              <w:rPr>
                <w:rFonts w:ascii="Arial" w:hAnsi="Arial" w:cs="Arial"/>
                <w:sz w:val="20"/>
                <w:szCs w:val="20"/>
              </w:rPr>
              <w:t>N</w:t>
            </w:r>
          </w:p>
        </w:tc>
      </w:tr>
    </w:tbl>
    <w:p w:rsidR="00295929" w:rsidRDefault="00295929">
      <w:r>
        <w:br w:type="page"/>
      </w:r>
    </w:p>
    <w:tbl>
      <w:tblPr>
        <w:tblW w:w="15012"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870"/>
        <w:gridCol w:w="1308"/>
        <w:gridCol w:w="2970"/>
        <w:gridCol w:w="1122"/>
        <w:gridCol w:w="1872"/>
      </w:tblGrid>
      <w:tr w:rsidR="008D6F90" w:rsidRPr="00C24F7F" w:rsidTr="00501F95">
        <w:trPr>
          <w:trHeight w:val="818"/>
        </w:trPr>
        <w:tc>
          <w:tcPr>
            <w:tcW w:w="15012" w:type="dxa"/>
            <w:gridSpan w:val="6"/>
            <w:shd w:val="clear" w:color="auto" w:fill="FFFF66"/>
          </w:tcPr>
          <w:p w:rsidR="008D6F90" w:rsidRPr="00501F95" w:rsidRDefault="008D6F90" w:rsidP="008D6F90">
            <w:pPr>
              <w:jc w:val="center"/>
              <w:rPr>
                <w:rFonts w:ascii="Arial" w:hAnsi="Arial" w:cs="Arial"/>
                <w:sz w:val="28"/>
                <w:szCs w:val="28"/>
              </w:rPr>
            </w:pPr>
            <w:r w:rsidRPr="00501F95">
              <w:rPr>
                <w:rFonts w:ascii="Arial" w:hAnsi="Arial" w:cs="Arial"/>
                <w:b/>
                <w:sz w:val="28"/>
                <w:szCs w:val="28"/>
              </w:rPr>
              <w:lastRenderedPageBreak/>
              <w:t>Uploads</w:t>
            </w:r>
          </w:p>
        </w:tc>
      </w:tr>
      <w:tr w:rsidR="00501F95" w:rsidRPr="00C24F7F" w:rsidTr="00501F95">
        <w:trPr>
          <w:trHeight w:val="944"/>
        </w:trPr>
        <w:tc>
          <w:tcPr>
            <w:tcW w:w="3870" w:type="dxa"/>
          </w:tcPr>
          <w:p w:rsidR="00501F95" w:rsidRPr="00C24F7F" w:rsidRDefault="00BC4E39" w:rsidP="00D96F2A">
            <w:pPr>
              <w:pStyle w:val="ListParagraph"/>
              <w:ind w:left="360"/>
              <w:rPr>
                <w:rFonts w:ascii="Arial" w:hAnsi="Arial" w:cs="Arial"/>
                <w:sz w:val="20"/>
                <w:szCs w:val="20"/>
              </w:rPr>
            </w:pPr>
            <w:r>
              <w:rPr>
                <w:rFonts w:ascii="Arial" w:hAnsi="Arial" w:cs="Arial"/>
                <w:sz w:val="20"/>
                <w:szCs w:val="20"/>
              </w:rPr>
              <w:t>None</w:t>
            </w:r>
          </w:p>
        </w:tc>
        <w:tc>
          <w:tcPr>
            <w:tcW w:w="3870" w:type="dxa"/>
          </w:tcPr>
          <w:p w:rsidR="00501F95" w:rsidRPr="00C24F7F" w:rsidRDefault="00501F95" w:rsidP="006A52D3">
            <w:pPr>
              <w:pStyle w:val="ListBullet"/>
              <w:numPr>
                <w:ilvl w:val="0"/>
                <w:numId w:val="0"/>
              </w:numPr>
              <w:rPr>
                <w:rFonts w:ascii="Arial" w:hAnsi="Arial" w:cs="Arial"/>
                <w:sz w:val="20"/>
                <w:szCs w:val="20"/>
              </w:rPr>
            </w:pPr>
          </w:p>
        </w:tc>
        <w:tc>
          <w:tcPr>
            <w:tcW w:w="1308" w:type="dxa"/>
          </w:tcPr>
          <w:p w:rsidR="00501F95" w:rsidRPr="00C24F7F" w:rsidRDefault="00501F95" w:rsidP="00050E28">
            <w:pPr>
              <w:pStyle w:val="ListBullet"/>
              <w:numPr>
                <w:ilvl w:val="0"/>
                <w:numId w:val="0"/>
              </w:numPr>
              <w:rPr>
                <w:rFonts w:ascii="Arial" w:hAnsi="Arial" w:cs="Arial"/>
                <w:sz w:val="20"/>
                <w:szCs w:val="20"/>
              </w:rPr>
            </w:pPr>
          </w:p>
        </w:tc>
        <w:tc>
          <w:tcPr>
            <w:tcW w:w="2970" w:type="dxa"/>
          </w:tcPr>
          <w:p w:rsidR="00501F95" w:rsidRPr="00C24F7F" w:rsidRDefault="00501F95" w:rsidP="00050E28">
            <w:pPr>
              <w:pStyle w:val="ListBullet"/>
              <w:numPr>
                <w:ilvl w:val="0"/>
                <w:numId w:val="0"/>
              </w:numPr>
              <w:rPr>
                <w:rFonts w:ascii="Arial" w:hAnsi="Arial" w:cs="Arial"/>
                <w:sz w:val="20"/>
                <w:szCs w:val="20"/>
              </w:rPr>
            </w:pPr>
          </w:p>
        </w:tc>
        <w:tc>
          <w:tcPr>
            <w:tcW w:w="1122" w:type="dxa"/>
          </w:tcPr>
          <w:p w:rsidR="00501F95" w:rsidRPr="00C24F7F" w:rsidRDefault="00501F95" w:rsidP="00050E28">
            <w:pPr>
              <w:pStyle w:val="ListBullet"/>
              <w:numPr>
                <w:ilvl w:val="0"/>
                <w:numId w:val="0"/>
              </w:numPr>
              <w:rPr>
                <w:rFonts w:ascii="Arial" w:hAnsi="Arial" w:cs="Arial"/>
                <w:sz w:val="20"/>
                <w:szCs w:val="20"/>
              </w:rPr>
            </w:pPr>
          </w:p>
        </w:tc>
        <w:tc>
          <w:tcPr>
            <w:tcW w:w="1872" w:type="dxa"/>
          </w:tcPr>
          <w:p w:rsidR="00501F95" w:rsidRPr="00C24F7F" w:rsidRDefault="00501F95" w:rsidP="00050E28">
            <w:pPr>
              <w:rPr>
                <w:rFonts w:ascii="Arial" w:hAnsi="Arial" w:cs="Arial"/>
                <w:sz w:val="20"/>
                <w:szCs w:val="20"/>
              </w:rPr>
            </w:pPr>
          </w:p>
        </w:tc>
      </w:tr>
      <w:tr w:rsidR="002713DE" w:rsidRPr="00C24F7F" w:rsidTr="00501F95">
        <w:trPr>
          <w:trHeight w:val="845"/>
        </w:trPr>
        <w:tc>
          <w:tcPr>
            <w:tcW w:w="15012" w:type="dxa"/>
            <w:gridSpan w:val="6"/>
            <w:shd w:val="clear" w:color="auto" w:fill="FFFF66"/>
          </w:tcPr>
          <w:p w:rsidR="002713DE" w:rsidRPr="00501F95" w:rsidRDefault="002713DE" w:rsidP="006207DD">
            <w:pPr>
              <w:jc w:val="center"/>
              <w:rPr>
                <w:rFonts w:ascii="Arial" w:hAnsi="Arial" w:cs="Arial"/>
                <w:b/>
                <w:sz w:val="28"/>
                <w:szCs w:val="28"/>
              </w:rPr>
            </w:pPr>
            <w:r w:rsidRPr="00501F95">
              <w:rPr>
                <w:rFonts w:ascii="Arial" w:hAnsi="Arial" w:cs="Arial"/>
                <w:b/>
                <w:sz w:val="28"/>
                <w:szCs w:val="28"/>
              </w:rPr>
              <w:t>Appendix I - Solicitations for Special Needs Plan Proposal</w:t>
            </w:r>
          </w:p>
        </w:tc>
      </w:tr>
      <w:tr w:rsidR="0095222A" w:rsidRPr="00C24F7F" w:rsidTr="007209CE">
        <w:trPr>
          <w:trHeight w:val="944"/>
        </w:trPr>
        <w:tc>
          <w:tcPr>
            <w:tcW w:w="3870" w:type="dxa"/>
          </w:tcPr>
          <w:p w:rsidR="00F15EF3" w:rsidRDefault="0095222A" w:rsidP="00F15EF3">
            <w:pPr>
              <w:pStyle w:val="ListParagraph"/>
              <w:numPr>
                <w:ilvl w:val="0"/>
                <w:numId w:val="2"/>
              </w:numPr>
              <w:rPr>
                <w:rFonts w:ascii="Arial" w:hAnsi="Arial" w:cs="Arial"/>
                <w:sz w:val="20"/>
                <w:szCs w:val="20"/>
              </w:rPr>
            </w:pPr>
            <w:r w:rsidRPr="0095222A">
              <w:rPr>
                <w:rFonts w:ascii="Arial" w:hAnsi="Arial" w:cs="Arial"/>
                <w:sz w:val="20"/>
                <w:szCs w:val="20"/>
              </w:rPr>
              <w:t>Added the following paragraph</w:t>
            </w:r>
            <w:r w:rsidR="00F15EF3">
              <w:rPr>
                <w:rFonts w:ascii="Arial" w:hAnsi="Arial" w:cs="Arial"/>
                <w:sz w:val="20"/>
                <w:szCs w:val="20"/>
              </w:rPr>
              <w:t>:</w:t>
            </w:r>
          </w:p>
          <w:p w:rsidR="0095222A" w:rsidRPr="00A53B0A" w:rsidRDefault="00F15EF3" w:rsidP="001C0D66">
            <w:pPr>
              <w:pStyle w:val="ListParagraph"/>
              <w:ind w:left="360"/>
              <w:rPr>
                <w:rFonts w:ascii="Arial" w:hAnsi="Arial" w:cs="Arial"/>
                <w:sz w:val="20"/>
                <w:szCs w:val="20"/>
              </w:rPr>
            </w:pPr>
            <w:r>
              <w:rPr>
                <w:rFonts w:ascii="Arial" w:hAnsi="Arial" w:cs="Arial"/>
                <w:sz w:val="20"/>
                <w:szCs w:val="20"/>
              </w:rPr>
              <w:t xml:space="preserve">“All SNPs (new and </w:t>
            </w:r>
            <w:r w:rsidR="001C0D66">
              <w:rPr>
                <w:rFonts w:ascii="Arial" w:hAnsi="Arial" w:cs="Arial"/>
                <w:sz w:val="20"/>
                <w:szCs w:val="20"/>
              </w:rPr>
              <w:t>existing)</w:t>
            </w:r>
            <w:r>
              <w:rPr>
                <w:rFonts w:ascii="Arial" w:hAnsi="Arial" w:cs="Arial"/>
                <w:sz w:val="20"/>
                <w:szCs w:val="20"/>
              </w:rPr>
              <w:t xml:space="preserve"> are require</w:t>
            </w:r>
            <w:r w:rsidR="001C0D66">
              <w:rPr>
                <w:rFonts w:ascii="Arial" w:hAnsi="Arial" w:cs="Arial"/>
                <w:sz w:val="20"/>
                <w:szCs w:val="20"/>
              </w:rPr>
              <w:t xml:space="preserve">d to submit a new SNP proposal”.  </w:t>
            </w:r>
          </w:p>
        </w:tc>
        <w:tc>
          <w:tcPr>
            <w:tcW w:w="3870" w:type="dxa"/>
          </w:tcPr>
          <w:p w:rsidR="0095222A" w:rsidRPr="0095222A" w:rsidRDefault="005A1F0D" w:rsidP="0095222A">
            <w:pPr>
              <w:rPr>
                <w:rFonts w:ascii="Arial" w:hAnsi="Arial" w:cs="Arial"/>
                <w:sz w:val="20"/>
                <w:szCs w:val="20"/>
              </w:rPr>
            </w:pPr>
            <w:r>
              <w:rPr>
                <w:rFonts w:ascii="Arial" w:hAnsi="Arial" w:cs="Arial"/>
                <w:sz w:val="20"/>
                <w:szCs w:val="20"/>
              </w:rPr>
              <w:t>CMS has believes having this information will help us better evaluation the quality of health care being offered across all SNPs</w:t>
            </w:r>
            <w:r w:rsidR="0095222A">
              <w:rPr>
                <w:rFonts w:ascii="Arial" w:hAnsi="Arial" w:cs="Arial"/>
                <w:sz w:val="20"/>
                <w:szCs w:val="20"/>
              </w:rPr>
              <w:t>.</w:t>
            </w:r>
          </w:p>
          <w:p w:rsidR="0095222A" w:rsidRPr="00C24F7F" w:rsidRDefault="0095222A" w:rsidP="00DA5057">
            <w:pPr>
              <w:pStyle w:val="ListBullet"/>
              <w:numPr>
                <w:ilvl w:val="0"/>
                <w:numId w:val="0"/>
              </w:numPr>
              <w:rPr>
                <w:rFonts w:ascii="Arial" w:hAnsi="Arial" w:cs="Arial"/>
                <w:sz w:val="20"/>
                <w:szCs w:val="20"/>
              </w:rPr>
            </w:pPr>
          </w:p>
        </w:tc>
        <w:tc>
          <w:tcPr>
            <w:tcW w:w="1308" w:type="dxa"/>
          </w:tcPr>
          <w:p w:rsidR="0095222A" w:rsidRPr="00C24F7F" w:rsidRDefault="0095222A"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Proposal</w:t>
            </w:r>
          </w:p>
        </w:tc>
        <w:tc>
          <w:tcPr>
            <w:tcW w:w="2970" w:type="dxa"/>
          </w:tcPr>
          <w:p w:rsidR="0095222A" w:rsidRPr="00C24F7F" w:rsidRDefault="004A3B5F" w:rsidP="00DA5057">
            <w:pPr>
              <w:spacing w:before="100" w:beforeAutospacing="1" w:after="100" w:afterAutospacing="1"/>
              <w:rPr>
                <w:rFonts w:ascii="Arial" w:hAnsi="Arial" w:cs="Arial"/>
                <w:sz w:val="20"/>
                <w:szCs w:val="20"/>
              </w:rPr>
            </w:pPr>
            <w:r>
              <w:rPr>
                <w:rFonts w:ascii="Arial" w:hAnsi="Arial" w:cs="Arial"/>
                <w:sz w:val="20"/>
                <w:szCs w:val="20"/>
              </w:rPr>
              <w:t>Appendix 1 – Instructions</w:t>
            </w:r>
          </w:p>
        </w:tc>
        <w:tc>
          <w:tcPr>
            <w:tcW w:w="1122" w:type="dxa"/>
          </w:tcPr>
          <w:p w:rsidR="0095222A" w:rsidRPr="00C24F7F" w:rsidRDefault="0095222A" w:rsidP="00DA5057">
            <w:pPr>
              <w:pStyle w:val="ListBullet"/>
              <w:numPr>
                <w:ilvl w:val="0"/>
                <w:numId w:val="0"/>
              </w:numPr>
              <w:rPr>
                <w:rFonts w:ascii="Arial" w:hAnsi="Arial" w:cs="Arial"/>
                <w:sz w:val="20"/>
                <w:szCs w:val="20"/>
              </w:rPr>
            </w:pPr>
            <w:r>
              <w:rPr>
                <w:rFonts w:ascii="Arial" w:hAnsi="Arial" w:cs="Arial"/>
                <w:sz w:val="20"/>
                <w:szCs w:val="20"/>
              </w:rPr>
              <w:t>Internal C</w:t>
            </w:r>
            <w:r w:rsidR="00424EB7">
              <w:rPr>
                <w:rFonts w:ascii="Arial" w:hAnsi="Arial" w:cs="Arial"/>
                <w:sz w:val="20"/>
                <w:szCs w:val="20"/>
              </w:rPr>
              <w:t>o</w:t>
            </w:r>
            <w:r>
              <w:rPr>
                <w:rFonts w:ascii="Arial" w:hAnsi="Arial" w:cs="Arial"/>
                <w:sz w:val="20"/>
                <w:szCs w:val="20"/>
              </w:rPr>
              <w:t>mment</w:t>
            </w:r>
          </w:p>
        </w:tc>
        <w:tc>
          <w:tcPr>
            <w:tcW w:w="1872" w:type="dxa"/>
          </w:tcPr>
          <w:p w:rsidR="0095222A" w:rsidRPr="00C24F7F" w:rsidRDefault="0095222A" w:rsidP="00DA5057">
            <w:pPr>
              <w:rPr>
                <w:rFonts w:ascii="Arial" w:hAnsi="Arial" w:cs="Arial"/>
                <w:sz w:val="20"/>
                <w:szCs w:val="20"/>
              </w:rPr>
            </w:pPr>
            <w:r>
              <w:rPr>
                <w:rFonts w:ascii="Arial" w:hAnsi="Arial" w:cs="Arial"/>
                <w:sz w:val="20"/>
                <w:szCs w:val="20"/>
              </w:rPr>
              <w:t>I</w:t>
            </w:r>
          </w:p>
        </w:tc>
      </w:tr>
      <w:tr w:rsidR="008C6890" w:rsidRPr="00C24F7F" w:rsidTr="007209CE">
        <w:trPr>
          <w:trHeight w:val="944"/>
        </w:trPr>
        <w:tc>
          <w:tcPr>
            <w:tcW w:w="3870" w:type="dxa"/>
          </w:tcPr>
          <w:p w:rsidR="008C6890" w:rsidRPr="00A53B0A" w:rsidRDefault="008C6890" w:rsidP="008D6F90">
            <w:pPr>
              <w:numPr>
                <w:ilvl w:val="0"/>
                <w:numId w:val="2"/>
              </w:numPr>
              <w:rPr>
                <w:rFonts w:ascii="Arial" w:hAnsi="Arial" w:cs="Arial"/>
                <w:sz w:val="20"/>
                <w:szCs w:val="20"/>
              </w:rPr>
            </w:pPr>
            <w:r w:rsidRPr="00A53B0A">
              <w:rPr>
                <w:rFonts w:ascii="Arial" w:hAnsi="Arial" w:cs="Arial"/>
                <w:sz w:val="20"/>
                <w:szCs w:val="20"/>
              </w:rPr>
              <w:t>Added “</w:t>
            </w:r>
            <w:r w:rsidR="00494F93" w:rsidRPr="00A53B0A">
              <w:rPr>
                <w:rFonts w:ascii="Arial" w:hAnsi="Arial" w:cs="Arial"/>
                <w:bCs/>
                <w:color w:val="000000"/>
                <w:sz w:val="20"/>
                <w:szCs w:val="20"/>
              </w:rPr>
              <w:t>(Note:  If an updated contract or contract amendment will be needed for the application year, applicant should go to question #3.)</w:t>
            </w:r>
          </w:p>
        </w:tc>
        <w:tc>
          <w:tcPr>
            <w:tcW w:w="3870" w:type="dxa"/>
          </w:tcPr>
          <w:p w:rsidR="008C6890" w:rsidRPr="00C24F7F" w:rsidRDefault="008C6890" w:rsidP="00DA5057">
            <w:pPr>
              <w:pStyle w:val="ListBullet"/>
              <w:numPr>
                <w:ilvl w:val="0"/>
                <w:numId w:val="0"/>
              </w:numPr>
              <w:rPr>
                <w:rFonts w:ascii="Arial" w:hAnsi="Arial" w:cs="Arial"/>
                <w:sz w:val="20"/>
                <w:szCs w:val="20"/>
              </w:rPr>
            </w:pPr>
            <w:r w:rsidRPr="00C24F7F">
              <w:rPr>
                <w:rFonts w:ascii="Arial" w:hAnsi="Arial" w:cs="Arial"/>
                <w:sz w:val="20"/>
                <w:szCs w:val="20"/>
              </w:rPr>
              <w:t>Clarification.</w:t>
            </w:r>
          </w:p>
        </w:tc>
        <w:tc>
          <w:tcPr>
            <w:tcW w:w="1308" w:type="dxa"/>
          </w:tcPr>
          <w:p w:rsidR="008C6890" w:rsidRPr="00C24F7F" w:rsidRDefault="008C6890" w:rsidP="00DA5057">
            <w:pPr>
              <w:pStyle w:val="ListBullet"/>
              <w:numPr>
                <w:ilvl w:val="0"/>
                <w:numId w:val="0"/>
              </w:numPr>
              <w:rPr>
                <w:rFonts w:ascii="Arial" w:hAnsi="Arial" w:cs="Arial"/>
                <w:b/>
                <w:sz w:val="20"/>
                <w:szCs w:val="20"/>
              </w:rPr>
            </w:pPr>
            <w:r w:rsidRPr="00C24F7F">
              <w:rPr>
                <w:rFonts w:ascii="Arial" w:hAnsi="Arial" w:cs="Arial"/>
                <w:sz w:val="20"/>
                <w:szCs w:val="20"/>
              </w:rPr>
              <w:t>Appendix 1 - Solicitations for Special Needs Plan Proposal</w:t>
            </w:r>
          </w:p>
        </w:tc>
        <w:tc>
          <w:tcPr>
            <w:tcW w:w="2970" w:type="dxa"/>
          </w:tcPr>
          <w:p w:rsidR="008C6890" w:rsidRPr="00C24F7F" w:rsidRDefault="008C6890" w:rsidP="00DA5057">
            <w:pPr>
              <w:spacing w:before="100" w:beforeAutospacing="1" w:after="100" w:afterAutospacing="1"/>
              <w:rPr>
                <w:rFonts w:ascii="Arial" w:hAnsi="Arial" w:cs="Arial"/>
                <w:sz w:val="20"/>
                <w:szCs w:val="20"/>
              </w:rPr>
            </w:pPr>
            <w:r w:rsidRPr="00C24F7F">
              <w:rPr>
                <w:rFonts w:ascii="Arial" w:hAnsi="Arial" w:cs="Arial"/>
                <w:sz w:val="20"/>
                <w:szCs w:val="20"/>
              </w:rPr>
              <w:t xml:space="preserve">Appendix 1, </w:t>
            </w:r>
            <w:r w:rsidR="00494F93">
              <w:rPr>
                <w:rFonts w:ascii="Arial" w:hAnsi="Arial" w:cs="Arial"/>
                <w:sz w:val="20"/>
                <w:szCs w:val="20"/>
              </w:rPr>
              <w:t>Section</w:t>
            </w:r>
            <w:r w:rsidR="0095222A">
              <w:rPr>
                <w:rFonts w:ascii="Arial" w:hAnsi="Arial" w:cs="Arial"/>
                <w:sz w:val="20"/>
                <w:szCs w:val="20"/>
              </w:rPr>
              <w:t xml:space="preserve"> </w:t>
            </w:r>
            <w:r w:rsidRPr="00C24F7F">
              <w:rPr>
                <w:rFonts w:ascii="Arial" w:hAnsi="Arial" w:cs="Arial"/>
                <w:sz w:val="20"/>
                <w:szCs w:val="20"/>
              </w:rPr>
              <w:t>6. D-SNP State Medicaid Agency(</w:t>
            </w:r>
            <w:proofErr w:type="spellStart"/>
            <w:r w:rsidRPr="00C24F7F">
              <w:rPr>
                <w:rFonts w:ascii="Arial" w:hAnsi="Arial" w:cs="Arial"/>
                <w:sz w:val="20"/>
                <w:szCs w:val="20"/>
              </w:rPr>
              <w:t>ies</w:t>
            </w:r>
            <w:proofErr w:type="spellEnd"/>
            <w:r w:rsidRPr="00C24F7F">
              <w:rPr>
                <w:rFonts w:ascii="Arial" w:hAnsi="Arial" w:cs="Arial"/>
                <w:sz w:val="20"/>
                <w:szCs w:val="20"/>
              </w:rPr>
              <w:t xml:space="preserve">) Contract(s) </w:t>
            </w:r>
          </w:p>
          <w:p w:rsidR="008C6890" w:rsidRPr="00C24F7F" w:rsidRDefault="008C6890" w:rsidP="00DA5057">
            <w:pPr>
              <w:pStyle w:val="ListBullet"/>
              <w:numPr>
                <w:ilvl w:val="0"/>
                <w:numId w:val="0"/>
              </w:numPr>
              <w:rPr>
                <w:rFonts w:ascii="Arial" w:hAnsi="Arial" w:cs="Arial"/>
                <w:sz w:val="20"/>
                <w:szCs w:val="20"/>
              </w:rPr>
            </w:pPr>
          </w:p>
        </w:tc>
        <w:tc>
          <w:tcPr>
            <w:tcW w:w="1122" w:type="dxa"/>
          </w:tcPr>
          <w:p w:rsidR="008C6890" w:rsidRPr="00C24F7F" w:rsidRDefault="008B37FA" w:rsidP="00DA5057">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Pr>
          <w:p w:rsidR="008C6890" w:rsidRPr="00C24F7F" w:rsidRDefault="008C6890" w:rsidP="00DA5057">
            <w:pPr>
              <w:rPr>
                <w:rFonts w:ascii="Arial" w:hAnsi="Arial" w:cs="Arial"/>
                <w:sz w:val="20"/>
                <w:szCs w:val="20"/>
              </w:rPr>
            </w:pPr>
            <w:r w:rsidRPr="00C24F7F">
              <w:rPr>
                <w:rFonts w:ascii="Arial" w:hAnsi="Arial" w:cs="Arial"/>
                <w:sz w:val="20"/>
                <w:szCs w:val="20"/>
              </w:rPr>
              <w:t>N</w:t>
            </w:r>
          </w:p>
        </w:tc>
      </w:tr>
      <w:tr w:rsidR="00220502" w:rsidRPr="00C24F7F" w:rsidTr="007209CE">
        <w:trPr>
          <w:trHeight w:val="944"/>
        </w:trPr>
        <w:tc>
          <w:tcPr>
            <w:tcW w:w="3870" w:type="dxa"/>
          </w:tcPr>
          <w:p w:rsidR="00220502" w:rsidRPr="00A53B0A" w:rsidRDefault="00220502" w:rsidP="008D6F90">
            <w:pPr>
              <w:numPr>
                <w:ilvl w:val="0"/>
                <w:numId w:val="2"/>
              </w:numPr>
              <w:rPr>
                <w:rFonts w:ascii="Arial" w:hAnsi="Arial" w:cs="Arial"/>
                <w:sz w:val="20"/>
                <w:szCs w:val="20"/>
              </w:rPr>
            </w:pPr>
            <w:r w:rsidRPr="00A53B0A">
              <w:rPr>
                <w:rFonts w:ascii="Arial" w:hAnsi="Arial" w:cs="Arial"/>
                <w:sz w:val="20"/>
                <w:szCs w:val="20"/>
              </w:rPr>
              <w:t>Language modified – “Assures maintenance and sharing of health care records in accordance to CMS regulations and policies.</w:t>
            </w:r>
          </w:p>
        </w:tc>
        <w:tc>
          <w:tcPr>
            <w:tcW w:w="3870" w:type="dxa"/>
          </w:tcPr>
          <w:p w:rsidR="00220502" w:rsidRPr="00C24F7F" w:rsidRDefault="00220502" w:rsidP="00DA5057">
            <w:pPr>
              <w:pStyle w:val="ListBullet"/>
              <w:numPr>
                <w:ilvl w:val="0"/>
                <w:numId w:val="0"/>
              </w:numPr>
              <w:rPr>
                <w:rFonts w:ascii="Arial" w:hAnsi="Arial" w:cs="Arial"/>
                <w:sz w:val="20"/>
                <w:szCs w:val="20"/>
              </w:rPr>
            </w:pPr>
            <w:r>
              <w:rPr>
                <w:rFonts w:ascii="Arial" w:hAnsi="Arial" w:cs="Arial"/>
                <w:sz w:val="20"/>
                <w:szCs w:val="20"/>
              </w:rPr>
              <w:t>Language modification to clarify.</w:t>
            </w:r>
          </w:p>
        </w:tc>
        <w:tc>
          <w:tcPr>
            <w:tcW w:w="1308" w:type="dxa"/>
          </w:tcPr>
          <w:p w:rsidR="00220502" w:rsidRPr="00C24F7F" w:rsidRDefault="00220502"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w:t>
            </w:r>
            <w:r>
              <w:rPr>
                <w:rFonts w:ascii="Arial" w:hAnsi="Arial" w:cs="Arial"/>
                <w:sz w:val="20"/>
                <w:szCs w:val="20"/>
              </w:rPr>
              <w:t>l</w:t>
            </w:r>
          </w:p>
        </w:tc>
        <w:tc>
          <w:tcPr>
            <w:tcW w:w="2970" w:type="dxa"/>
          </w:tcPr>
          <w:p w:rsidR="00220502" w:rsidRPr="00C24F7F" w:rsidRDefault="00220502" w:rsidP="00DA5057">
            <w:pPr>
              <w:spacing w:before="100" w:beforeAutospacing="1" w:after="100" w:afterAutospacing="1"/>
              <w:rPr>
                <w:rFonts w:ascii="Arial" w:hAnsi="Arial" w:cs="Arial"/>
                <w:sz w:val="20"/>
                <w:szCs w:val="20"/>
              </w:rPr>
            </w:pPr>
            <w:r>
              <w:rPr>
                <w:rFonts w:ascii="Arial" w:hAnsi="Arial" w:cs="Arial"/>
                <w:sz w:val="20"/>
                <w:szCs w:val="20"/>
              </w:rPr>
              <w:t>Section 11 – Staff Structure and Care Management Roles #24.</w:t>
            </w:r>
          </w:p>
        </w:tc>
        <w:tc>
          <w:tcPr>
            <w:tcW w:w="1122" w:type="dxa"/>
          </w:tcPr>
          <w:p w:rsidR="00220502" w:rsidRPr="00C24F7F" w:rsidRDefault="00220502" w:rsidP="00DA5057">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Pr>
          <w:p w:rsidR="00220502" w:rsidRPr="00C24F7F" w:rsidRDefault="00220502" w:rsidP="00DA5057">
            <w:pPr>
              <w:rPr>
                <w:rFonts w:ascii="Arial" w:hAnsi="Arial" w:cs="Arial"/>
                <w:sz w:val="20"/>
                <w:szCs w:val="20"/>
              </w:rPr>
            </w:pPr>
            <w:r>
              <w:rPr>
                <w:rFonts w:ascii="Arial" w:hAnsi="Arial" w:cs="Arial"/>
                <w:sz w:val="20"/>
                <w:szCs w:val="20"/>
              </w:rPr>
              <w:t>N</w:t>
            </w:r>
          </w:p>
        </w:tc>
      </w:tr>
      <w:tr w:rsidR="008D4882" w:rsidRPr="00C24F7F" w:rsidTr="007209CE">
        <w:trPr>
          <w:trHeight w:val="944"/>
        </w:trPr>
        <w:tc>
          <w:tcPr>
            <w:tcW w:w="3870" w:type="dxa"/>
          </w:tcPr>
          <w:p w:rsidR="008D4882" w:rsidRPr="00A53B0A" w:rsidRDefault="008D4882" w:rsidP="008D6F90">
            <w:pPr>
              <w:numPr>
                <w:ilvl w:val="0"/>
                <w:numId w:val="2"/>
              </w:numPr>
              <w:rPr>
                <w:rFonts w:ascii="Arial" w:hAnsi="Arial" w:cs="Arial"/>
                <w:sz w:val="20"/>
                <w:szCs w:val="20"/>
              </w:rPr>
            </w:pPr>
            <w:r w:rsidRPr="00A53B0A">
              <w:rPr>
                <w:rFonts w:ascii="Arial" w:hAnsi="Arial" w:cs="Arial"/>
                <w:sz w:val="20"/>
                <w:szCs w:val="20"/>
              </w:rPr>
              <w:t>Language modified – “Conducts targeted medical chart reviews as needed”</w:t>
            </w:r>
            <w:r w:rsidR="00295929">
              <w:rPr>
                <w:rFonts w:ascii="Arial" w:hAnsi="Arial" w:cs="Arial"/>
                <w:sz w:val="20"/>
                <w:szCs w:val="20"/>
              </w:rPr>
              <w:t>.</w:t>
            </w:r>
          </w:p>
        </w:tc>
        <w:tc>
          <w:tcPr>
            <w:tcW w:w="3870" w:type="dxa"/>
          </w:tcPr>
          <w:p w:rsidR="008D4882" w:rsidRPr="00C24F7F" w:rsidRDefault="008D4882" w:rsidP="00DA5057">
            <w:pPr>
              <w:pStyle w:val="ListBullet"/>
              <w:numPr>
                <w:ilvl w:val="0"/>
                <w:numId w:val="0"/>
              </w:numPr>
              <w:rPr>
                <w:rFonts w:ascii="Arial" w:hAnsi="Arial" w:cs="Arial"/>
                <w:sz w:val="20"/>
                <w:szCs w:val="20"/>
              </w:rPr>
            </w:pPr>
            <w:r>
              <w:rPr>
                <w:rFonts w:ascii="Arial" w:hAnsi="Arial" w:cs="Arial"/>
                <w:sz w:val="20"/>
                <w:szCs w:val="20"/>
              </w:rPr>
              <w:t>Clarification</w:t>
            </w:r>
            <w:r w:rsidR="00295929">
              <w:rPr>
                <w:rFonts w:ascii="Arial" w:hAnsi="Arial" w:cs="Arial"/>
                <w:sz w:val="20"/>
                <w:szCs w:val="20"/>
              </w:rPr>
              <w:t>.</w:t>
            </w:r>
          </w:p>
        </w:tc>
        <w:tc>
          <w:tcPr>
            <w:tcW w:w="1308" w:type="dxa"/>
          </w:tcPr>
          <w:p w:rsidR="008D4882" w:rsidRPr="00C24F7F" w:rsidRDefault="008D4882"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w:t>
            </w:r>
            <w:r>
              <w:rPr>
                <w:rFonts w:ascii="Arial" w:hAnsi="Arial" w:cs="Arial"/>
                <w:sz w:val="20"/>
                <w:szCs w:val="20"/>
              </w:rPr>
              <w:t>l</w:t>
            </w:r>
          </w:p>
        </w:tc>
        <w:tc>
          <w:tcPr>
            <w:tcW w:w="2970" w:type="dxa"/>
          </w:tcPr>
          <w:p w:rsidR="008D4882" w:rsidRPr="00C24F7F" w:rsidRDefault="008D4882" w:rsidP="008D4882">
            <w:pPr>
              <w:spacing w:before="100" w:beforeAutospacing="1" w:after="100" w:afterAutospacing="1"/>
              <w:rPr>
                <w:rFonts w:ascii="Arial" w:hAnsi="Arial" w:cs="Arial"/>
                <w:sz w:val="20"/>
                <w:szCs w:val="20"/>
              </w:rPr>
            </w:pPr>
            <w:r>
              <w:rPr>
                <w:rFonts w:ascii="Arial" w:hAnsi="Arial" w:cs="Arial"/>
                <w:sz w:val="20"/>
                <w:szCs w:val="20"/>
              </w:rPr>
              <w:t>Section 11 – Staff Structure and Care Management Roles #41.</w:t>
            </w:r>
          </w:p>
        </w:tc>
        <w:tc>
          <w:tcPr>
            <w:tcW w:w="1122" w:type="dxa"/>
          </w:tcPr>
          <w:p w:rsidR="008D4882" w:rsidRPr="00C24F7F" w:rsidRDefault="008D4882" w:rsidP="00DA5057">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Pr>
          <w:p w:rsidR="008D4882" w:rsidRPr="00C24F7F" w:rsidRDefault="008D4882" w:rsidP="00DA5057">
            <w:pPr>
              <w:rPr>
                <w:rFonts w:ascii="Arial" w:hAnsi="Arial" w:cs="Arial"/>
                <w:sz w:val="20"/>
                <w:szCs w:val="20"/>
              </w:rPr>
            </w:pPr>
            <w:r>
              <w:rPr>
                <w:rFonts w:ascii="Arial" w:hAnsi="Arial" w:cs="Arial"/>
                <w:sz w:val="20"/>
                <w:szCs w:val="20"/>
              </w:rPr>
              <w:t>N</w:t>
            </w:r>
          </w:p>
        </w:tc>
      </w:tr>
      <w:tr w:rsidR="008C6890" w:rsidRPr="00C24F7F" w:rsidTr="007209CE">
        <w:trPr>
          <w:trHeight w:val="944"/>
        </w:trPr>
        <w:tc>
          <w:tcPr>
            <w:tcW w:w="3870" w:type="dxa"/>
          </w:tcPr>
          <w:p w:rsidR="008C6890" w:rsidRPr="00A53B0A" w:rsidRDefault="008C6890" w:rsidP="008D6F90">
            <w:pPr>
              <w:numPr>
                <w:ilvl w:val="0"/>
                <w:numId w:val="2"/>
              </w:numPr>
              <w:rPr>
                <w:rFonts w:ascii="Arial" w:hAnsi="Arial" w:cs="Arial"/>
                <w:sz w:val="20"/>
                <w:szCs w:val="20"/>
              </w:rPr>
            </w:pPr>
            <w:r w:rsidRPr="00A53B0A">
              <w:rPr>
                <w:rFonts w:ascii="Arial" w:hAnsi="Arial" w:cs="Arial"/>
                <w:sz w:val="20"/>
                <w:szCs w:val="20"/>
              </w:rPr>
              <w:t xml:space="preserve">Revised language to “Applicant has a network of providers and facilities through employed, contracted, or non contracted arrangements with </w:t>
            </w:r>
            <w:r w:rsidRPr="00A53B0A">
              <w:rPr>
                <w:rFonts w:ascii="Arial" w:hAnsi="Arial" w:cs="Arial"/>
                <w:sz w:val="20"/>
                <w:szCs w:val="20"/>
              </w:rPr>
              <w:lastRenderedPageBreak/>
              <w:t>specialized clinical expertise pertinent to the targ</w:t>
            </w:r>
            <w:r w:rsidR="008D4882" w:rsidRPr="00A53B0A">
              <w:rPr>
                <w:rFonts w:ascii="Arial" w:hAnsi="Arial" w:cs="Arial"/>
                <w:sz w:val="20"/>
                <w:szCs w:val="20"/>
              </w:rPr>
              <w:t xml:space="preserve">eted special needs population. </w:t>
            </w:r>
            <w:r w:rsidRPr="00A53B0A">
              <w:rPr>
                <w:rFonts w:ascii="Arial" w:hAnsi="Arial" w:cs="Arial"/>
                <w:sz w:val="20"/>
                <w:szCs w:val="20"/>
              </w:rPr>
              <w:t xml:space="preserve"> The provider network includes:”</w:t>
            </w:r>
          </w:p>
        </w:tc>
        <w:tc>
          <w:tcPr>
            <w:tcW w:w="3870" w:type="dxa"/>
          </w:tcPr>
          <w:p w:rsidR="008C6890" w:rsidRPr="00C24F7F" w:rsidRDefault="008C6890" w:rsidP="00DA5057">
            <w:pPr>
              <w:pStyle w:val="ListBullet"/>
              <w:numPr>
                <w:ilvl w:val="0"/>
                <w:numId w:val="0"/>
              </w:numPr>
              <w:rPr>
                <w:rFonts w:ascii="Arial" w:hAnsi="Arial" w:cs="Arial"/>
                <w:sz w:val="20"/>
                <w:szCs w:val="20"/>
              </w:rPr>
            </w:pPr>
            <w:r w:rsidRPr="00C24F7F">
              <w:rPr>
                <w:rFonts w:ascii="Arial" w:hAnsi="Arial" w:cs="Arial"/>
                <w:sz w:val="20"/>
                <w:szCs w:val="20"/>
              </w:rPr>
              <w:lastRenderedPageBreak/>
              <w:t>Clarification.</w:t>
            </w:r>
          </w:p>
        </w:tc>
        <w:tc>
          <w:tcPr>
            <w:tcW w:w="1308" w:type="dxa"/>
          </w:tcPr>
          <w:p w:rsidR="008C6890" w:rsidRPr="00C24F7F" w:rsidRDefault="008C6890" w:rsidP="00DA5057">
            <w:pPr>
              <w:pStyle w:val="ListBullet"/>
              <w:numPr>
                <w:ilvl w:val="0"/>
                <w:numId w:val="0"/>
              </w:numPr>
              <w:rPr>
                <w:rFonts w:ascii="Arial" w:hAnsi="Arial" w:cs="Arial"/>
                <w:sz w:val="20"/>
                <w:szCs w:val="20"/>
              </w:rPr>
            </w:pPr>
            <w:r w:rsidRPr="00C24F7F">
              <w:rPr>
                <w:rFonts w:ascii="Arial" w:hAnsi="Arial" w:cs="Arial"/>
                <w:sz w:val="20"/>
                <w:szCs w:val="20"/>
              </w:rPr>
              <w:t xml:space="preserve">Appendix 1 - Solicitations for Special </w:t>
            </w:r>
            <w:r w:rsidRPr="00C24F7F">
              <w:rPr>
                <w:rFonts w:ascii="Arial" w:hAnsi="Arial" w:cs="Arial"/>
                <w:sz w:val="20"/>
                <w:szCs w:val="20"/>
              </w:rPr>
              <w:lastRenderedPageBreak/>
              <w:t>Needs Plan Proposal</w:t>
            </w:r>
          </w:p>
        </w:tc>
        <w:tc>
          <w:tcPr>
            <w:tcW w:w="2970" w:type="dxa"/>
          </w:tcPr>
          <w:p w:rsidR="008C6890" w:rsidRPr="00C24F7F" w:rsidRDefault="008C6890" w:rsidP="00DA5057">
            <w:pPr>
              <w:spacing w:before="100" w:beforeAutospacing="1" w:after="100" w:afterAutospacing="1"/>
              <w:rPr>
                <w:rFonts w:ascii="Arial" w:hAnsi="Arial" w:cs="Arial"/>
                <w:sz w:val="20"/>
                <w:szCs w:val="20"/>
              </w:rPr>
            </w:pPr>
            <w:r w:rsidRPr="00C24F7F">
              <w:rPr>
                <w:rFonts w:ascii="Arial" w:hAnsi="Arial" w:cs="Arial"/>
                <w:sz w:val="20"/>
                <w:szCs w:val="20"/>
              </w:rPr>
              <w:lastRenderedPageBreak/>
              <w:t>Appendix 1, Provider Network and Use of Clinical Practice Guidelines, Item #1.</w:t>
            </w:r>
          </w:p>
        </w:tc>
        <w:tc>
          <w:tcPr>
            <w:tcW w:w="1122" w:type="dxa"/>
          </w:tcPr>
          <w:p w:rsidR="008C6890" w:rsidRPr="00C24F7F" w:rsidRDefault="008B37FA" w:rsidP="00DA5057">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Pr>
          <w:p w:rsidR="008C6890" w:rsidRPr="00C24F7F" w:rsidRDefault="008C6890" w:rsidP="00DA5057">
            <w:pPr>
              <w:rPr>
                <w:rFonts w:ascii="Arial" w:hAnsi="Arial" w:cs="Arial"/>
                <w:sz w:val="20"/>
                <w:szCs w:val="20"/>
              </w:rPr>
            </w:pPr>
            <w:r w:rsidRPr="00C24F7F">
              <w:rPr>
                <w:rFonts w:ascii="Arial" w:hAnsi="Arial" w:cs="Arial"/>
                <w:sz w:val="20"/>
                <w:szCs w:val="20"/>
              </w:rPr>
              <w:t>N</w:t>
            </w:r>
          </w:p>
        </w:tc>
      </w:tr>
      <w:tr w:rsidR="008C6890" w:rsidRPr="00C24F7F" w:rsidTr="007209CE">
        <w:trPr>
          <w:trHeight w:val="944"/>
        </w:trPr>
        <w:tc>
          <w:tcPr>
            <w:tcW w:w="3870" w:type="dxa"/>
          </w:tcPr>
          <w:p w:rsidR="008C6890" w:rsidRPr="00A53B0A" w:rsidRDefault="008C6890" w:rsidP="00617EBA">
            <w:pPr>
              <w:numPr>
                <w:ilvl w:val="0"/>
                <w:numId w:val="2"/>
              </w:numPr>
              <w:rPr>
                <w:rFonts w:ascii="Arial" w:hAnsi="Arial" w:cs="Arial"/>
                <w:sz w:val="20"/>
                <w:szCs w:val="20"/>
              </w:rPr>
            </w:pPr>
            <w:r w:rsidRPr="00A53B0A">
              <w:rPr>
                <w:rFonts w:ascii="Arial" w:hAnsi="Arial" w:cs="Arial"/>
                <w:sz w:val="20"/>
                <w:szCs w:val="20"/>
              </w:rPr>
              <w:lastRenderedPageBreak/>
              <w:t xml:space="preserve">Revised language </w:t>
            </w:r>
            <w:r w:rsidR="00295929" w:rsidRPr="00A53B0A">
              <w:rPr>
                <w:rFonts w:ascii="Arial" w:hAnsi="Arial" w:cs="Arial"/>
                <w:sz w:val="20"/>
                <w:szCs w:val="20"/>
              </w:rPr>
              <w:t>to</w:t>
            </w:r>
            <w:r w:rsidR="00295929">
              <w:rPr>
                <w:rFonts w:ascii="Arial" w:hAnsi="Arial" w:cs="Arial"/>
                <w:sz w:val="20"/>
                <w:szCs w:val="20"/>
              </w:rPr>
              <w:t>”</w:t>
            </w:r>
            <w:r w:rsidRPr="00A53B0A">
              <w:rPr>
                <w:rFonts w:ascii="Arial" w:hAnsi="Arial" w:cs="Arial"/>
                <w:sz w:val="20"/>
                <w:szCs w:val="20"/>
              </w:rPr>
              <w:t xml:space="preserve">Applicant provides access through contracted or employed relationships to a network of providers and facilities having specialized clinical expertise pertinent to the targeted special needs population. The provider network </w:t>
            </w:r>
            <w:r w:rsidR="00617EBA">
              <w:rPr>
                <w:rFonts w:ascii="Arial" w:hAnsi="Arial" w:cs="Arial"/>
                <w:sz w:val="20"/>
                <w:szCs w:val="20"/>
              </w:rPr>
              <w:t>has the capability to…</w:t>
            </w:r>
            <w:r w:rsidRPr="00A53B0A">
              <w:rPr>
                <w:rFonts w:ascii="Arial" w:hAnsi="Arial" w:cs="Arial"/>
                <w:sz w:val="20"/>
                <w:szCs w:val="20"/>
              </w:rPr>
              <w:t xml:space="preserve">” </w:t>
            </w:r>
          </w:p>
        </w:tc>
        <w:tc>
          <w:tcPr>
            <w:tcW w:w="3870" w:type="dxa"/>
          </w:tcPr>
          <w:p w:rsidR="008C6890" w:rsidRPr="00C24F7F" w:rsidRDefault="008C6890" w:rsidP="00DA5057">
            <w:pPr>
              <w:pStyle w:val="ListBullet"/>
              <w:numPr>
                <w:ilvl w:val="0"/>
                <w:numId w:val="0"/>
              </w:numPr>
              <w:rPr>
                <w:rFonts w:ascii="Arial" w:hAnsi="Arial" w:cs="Arial"/>
                <w:sz w:val="20"/>
                <w:szCs w:val="20"/>
              </w:rPr>
            </w:pPr>
            <w:r w:rsidRPr="00C24F7F">
              <w:rPr>
                <w:rFonts w:ascii="Arial" w:hAnsi="Arial" w:cs="Arial"/>
                <w:sz w:val="20"/>
                <w:szCs w:val="20"/>
              </w:rPr>
              <w:t>Clarification.</w:t>
            </w:r>
          </w:p>
        </w:tc>
        <w:tc>
          <w:tcPr>
            <w:tcW w:w="1308" w:type="dxa"/>
          </w:tcPr>
          <w:p w:rsidR="008C6890" w:rsidRPr="00C24F7F" w:rsidRDefault="008C6890"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Proposal</w:t>
            </w:r>
          </w:p>
        </w:tc>
        <w:tc>
          <w:tcPr>
            <w:tcW w:w="2970" w:type="dxa"/>
          </w:tcPr>
          <w:p w:rsidR="008C6890" w:rsidRPr="00C24F7F" w:rsidRDefault="008C6890" w:rsidP="00DA5057">
            <w:pPr>
              <w:spacing w:before="100" w:beforeAutospacing="1" w:after="100" w:afterAutospacing="1"/>
              <w:rPr>
                <w:rFonts w:ascii="Arial" w:hAnsi="Arial" w:cs="Arial"/>
                <w:sz w:val="20"/>
                <w:szCs w:val="20"/>
              </w:rPr>
            </w:pPr>
            <w:r w:rsidRPr="00C24F7F">
              <w:rPr>
                <w:rFonts w:ascii="Arial" w:hAnsi="Arial" w:cs="Arial"/>
                <w:sz w:val="20"/>
                <w:szCs w:val="20"/>
              </w:rPr>
              <w:t>Appendix 1, Clinical Practice Guidelines, Item # 18</w:t>
            </w:r>
          </w:p>
        </w:tc>
        <w:tc>
          <w:tcPr>
            <w:tcW w:w="1122" w:type="dxa"/>
          </w:tcPr>
          <w:p w:rsidR="008C6890" w:rsidRPr="00C24F7F" w:rsidRDefault="008B37FA" w:rsidP="00DA5057">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Pr>
          <w:p w:rsidR="008C6890" w:rsidRPr="00C24F7F" w:rsidRDefault="008C6890" w:rsidP="00DA5057">
            <w:pPr>
              <w:rPr>
                <w:rFonts w:ascii="Arial" w:hAnsi="Arial" w:cs="Arial"/>
                <w:sz w:val="20"/>
                <w:szCs w:val="20"/>
              </w:rPr>
            </w:pPr>
            <w:r w:rsidRPr="00C24F7F">
              <w:rPr>
                <w:rFonts w:ascii="Arial" w:hAnsi="Arial" w:cs="Arial"/>
                <w:sz w:val="20"/>
                <w:szCs w:val="20"/>
              </w:rPr>
              <w:t>N</w:t>
            </w:r>
          </w:p>
        </w:tc>
      </w:tr>
      <w:tr w:rsidR="004A31ED" w:rsidRPr="00C24F7F" w:rsidTr="007209CE">
        <w:trPr>
          <w:trHeight w:val="944"/>
        </w:trPr>
        <w:tc>
          <w:tcPr>
            <w:tcW w:w="3870" w:type="dxa"/>
          </w:tcPr>
          <w:p w:rsidR="004A31ED" w:rsidRPr="00A53B0A" w:rsidRDefault="004A31ED" w:rsidP="003A1840">
            <w:pPr>
              <w:numPr>
                <w:ilvl w:val="0"/>
                <w:numId w:val="2"/>
              </w:numPr>
              <w:rPr>
                <w:rFonts w:ascii="Arial" w:hAnsi="Arial" w:cs="Arial"/>
                <w:sz w:val="20"/>
                <w:szCs w:val="20"/>
              </w:rPr>
            </w:pPr>
            <w:r w:rsidRPr="00A53B0A">
              <w:rPr>
                <w:rFonts w:ascii="Arial" w:hAnsi="Arial" w:cs="Arial"/>
                <w:sz w:val="20"/>
                <w:szCs w:val="20"/>
              </w:rPr>
              <w:t>Modified language to read: “Applicant has a mechanism in place that allows beneficiaries to notify the plan/and or interdisciplinary team for assistance in obtaining necessary services.”</w:t>
            </w:r>
          </w:p>
        </w:tc>
        <w:tc>
          <w:tcPr>
            <w:tcW w:w="3870" w:type="dxa"/>
          </w:tcPr>
          <w:p w:rsidR="004A31ED" w:rsidRPr="00C24F7F" w:rsidRDefault="003A1840" w:rsidP="00DA5057">
            <w:pPr>
              <w:pStyle w:val="ListBullet"/>
              <w:numPr>
                <w:ilvl w:val="0"/>
                <w:numId w:val="0"/>
              </w:numPr>
              <w:rPr>
                <w:rFonts w:ascii="Arial" w:hAnsi="Arial" w:cs="Arial"/>
                <w:sz w:val="20"/>
                <w:szCs w:val="20"/>
              </w:rPr>
            </w:pPr>
            <w:r>
              <w:rPr>
                <w:rFonts w:ascii="Arial" w:hAnsi="Arial" w:cs="Arial"/>
                <w:sz w:val="20"/>
                <w:szCs w:val="20"/>
              </w:rPr>
              <w:t>Clarification</w:t>
            </w:r>
            <w:r w:rsidR="00295929">
              <w:rPr>
                <w:rFonts w:ascii="Arial" w:hAnsi="Arial" w:cs="Arial"/>
                <w:sz w:val="20"/>
                <w:szCs w:val="20"/>
              </w:rPr>
              <w:t>.</w:t>
            </w:r>
          </w:p>
        </w:tc>
        <w:tc>
          <w:tcPr>
            <w:tcW w:w="1308" w:type="dxa"/>
          </w:tcPr>
          <w:p w:rsidR="004A31ED" w:rsidRPr="00C24F7F" w:rsidRDefault="003A1840"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Proposal</w:t>
            </w:r>
          </w:p>
        </w:tc>
        <w:tc>
          <w:tcPr>
            <w:tcW w:w="2970" w:type="dxa"/>
          </w:tcPr>
          <w:p w:rsidR="004A31ED" w:rsidRPr="00C24F7F" w:rsidRDefault="003A1840" w:rsidP="00AD6480">
            <w:pPr>
              <w:spacing w:before="100" w:beforeAutospacing="1" w:after="100" w:afterAutospacing="1"/>
              <w:rPr>
                <w:rFonts w:ascii="Arial" w:hAnsi="Arial" w:cs="Arial"/>
                <w:sz w:val="20"/>
                <w:szCs w:val="20"/>
              </w:rPr>
            </w:pPr>
            <w:r>
              <w:rPr>
                <w:rFonts w:ascii="Arial" w:hAnsi="Arial" w:cs="Arial"/>
                <w:sz w:val="20"/>
                <w:szCs w:val="20"/>
              </w:rPr>
              <w:t>Section 11 Provider Network and Use of Clinical Practice Guidelines. Item #45</w:t>
            </w:r>
          </w:p>
        </w:tc>
        <w:tc>
          <w:tcPr>
            <w:tcW w:w="1122" w:type="dxa"/>
          </w:tcPr>
          <w:p w:rsidR="004A31ED" w:rsidRPr="00C24F7F" w:rsidRDefault="003A1840" w:rsidP="00DA5057">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Pr>
          <w:p w:rsidR="004A31ED" w:rsidRPr="00C24F7F" w:rsidRDefault="003A1840" w:rsidP="00DA5057">
            <w:pPr>
              <w:rPr>
                <w:rFonts w:ascii="Arial" w:hAnsi="Arial" w:cs="Arial"/>
                <w:sz w:val="20"/>
                <w:szCs w:val="20"/>
              </w:rPr>
            </w:pPr>
            <w:r>
              <w:rPr>
                <w:rFonts w:ascii="Arial" w:hAnsi="Arial" w:cs="Arial"/>
                <w:sz w:val="20"/>
                <w:szCs w:val="20"/>
              </w:rPr>
              <w:t>N</w:t>
            </w:r>
          </w:p>
        </w:tc>
      </w:tr>
      <w:tr w:rsidR="008C6890" w:rsidRPr="00C24F7F" w:rsidTr="007209CE">
        <w:trPr>
          <w:trHeight w:val="944"/>
        </w:trPr>
        <w:tc>
          <w:tcPr>
            <w:tcW w:w="3870" w:type="dxa"/>
          </w:tcPr>
          <w:p w:rsidR="008C6890" w:rsidRPr="00A53B0A" w:rsidRDefault="008C6890" w:rsidP="00AD6480">
            <w:pPr>
              <w:numPr>
                <w:ilvl w:val="0"/>
                <w:numId w:val="2"/>
              </w:numPr>
              <w:rPr>
                <w:rFonts w:ascii="Arial" w:hAnsi="Arial" w:cs="Arial"/>
                <w:sz w:val="20"/>
                <w:szCs w:val="20"/>
              </w:rPr>
            </w:pPr>
            <w:r w:rsidRPr="00A53B0A">
              <w:rPr>
                <w:rFonts w:ascii="Arial" w:hAnsi="Arial" w:cs="Arial"/>
                <w:sz w:val="20"/>
                <w:szCs w:val="20"/>
              </w:rPr>
              <w:t>Change title</w:t>
            </w:r>
            <w:r w:rsidR="00AD6480" w:rsidRPr="00A53B0A">
              <w:rPr>
                <w:rFonts w:ascii="Arial" w:hAnsi="Arial" w:cs="Arial"/>
                <w:sz w:val="20"/>
                <w:szCs w:val="20"/>
              </w:rPr>
              <w:t xml:space="preserve"> of second section entitled “Health Risk Assessment” </w:t>
            </w:r>
            <w:r w:rsidRPr="00A53B0A">
              <w:rPr>
                <w:rFonts w:ascii="Arial" w:hAnsi="Arial" w:cs="Arial"/>
                <w:sz w:val="20"/>
                <w:szCs w:val="20"/>
              </w:rPr>
              <w:t xml:space="preserve">to </w:t>
            </w:r>
            <w:r w:rsidR="00AD6480" w:rsidRPr="00A53B0A">
              <w:rPr>
                <w:rFonts w:ascii="Arial" w:hAnsi="Arial" w:cs="Arial"/>
                <w:sz w:val="20"/>
                <w:szCs w:val="20"/>
              </w:rPr>
              <w:t xml:space="preserve">“Health Risk Assessment to </w:t>
            </w:r>
            <w:r w:rsidRPr="00A53B0A">
              <w:rPr>
                <w:rFonts w:ascii="Arial" w:hAnsi="Arial" w:cs="Arial"/>
                <w:sz w:val="20"/>
                <w:szCs w:val="20"/>
              </w:rPr>
              <w:t>Communication Systems</w:t>
            </w:r>
            <w:r w:rsidR="00AD6480" w:rsidRPr="00A53B0A">
              <w:rPr>
                <w:rFonts w:ascii="Arial" w:hAnsi="Arial" w:cs="Arial"/>
                <w:sz w:val="20"/>
                <w:szCs w:val="20"/>
              </w:rPr>
              <w:t>”</w:t>
            </w:r>
            <w:r w:rsidRPr="00A53B0A">
              <w:rPr>
                <w:rFonts w:ascii="Arial" w:hAnsi="Arial" w:cs="Arial"/>
                <w:sz w:val="20"/>
                <w:szCs w:val="20"/>
              </w:rPr>
              <w:t>.</w:t>
            </w:r>
          </w:p>
        </w:tc>
        <w:tc>
          <w:tcPr>
            <w:tcW w:w="3870" w:type="dxa"/>
          </w:tcPr>
          <w:p w:rsidR="008C6890" w:rsidRPr="00C24F7F" w:rsidRDefault="008C6890" w:rsidP="00DA5057">
            <w:pPr>
              <w:pStyle w:val="ListBullet"/>
              <w:numPr>
                <w:ilvl w:val="0"/>
                <w:numId w:val="0"/>
              </w:numPr>
              <w:rPr>
                <w:rFonts w:ascii="Arial" w:hAnsi="Arial" w:cs="Arial"/>
                <w:sz w:val="20"/>
                <w:szCs w:val="20"/>
              </w:rPr>
            </w:pPr>
            <w:r w:rsidRPr="00C24F7F">
              <w:rPr>
                <w:rFonts w:ascii="Arial" w:hAnsi="Arial" w:cs="Arial"/>
                <w:sz w:val="20"/>
                <w:szCs w:val="20"/>
              </w:rPr>
              <w:t>Clarification.</w:t>
            </w:r>
          </w:p>
        </w:tc>
        <w:tc>
          <w:tcPr>
            <w:tcW w:w="1308" w:type="dxa"/>
          </w:tcPr>
          <w:p w:rsidR="008C6890" w:rsidRPr="00C24F7F" w:rsidRDefault="008C6890"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Proposal</w:t>
            </w:r>
          </w:p>
        </w:tc>
        <w:tc>
          <w:tcPr>
            <w:tcW w:w="2970" w:type="dxa"/>
          </w:tcPr>
          <w:p w:rsidR="008C6890" w:rsidRPr="00C24F7F" w:rsidRDefault="00AD6480" w:rsidP="00AD6480">
            <w:pPr>
              <w:spacing w:before="100" w:beforeAutospacing="1" w:after="100" w:afterAutospacing="1"/>
              <w:rPr>
                <w:rFonts w:ascii="Arial" w:hAnsi="Arial" w:cs="Arial"/>
                <w:sz w:val="20"/>
                <w:szCs w:val="20"/>
              </w:rPr>
            </w:pPr>
            <w:r>
              <w:rPr>
                <w:rFonts w:ascii="Arial" w:hAnsi="Arial" w:cs="Arial"/>
                <w:sz w:val="20"/>
                <w:szCs w:val="20"/>
              </w:rPr>
              <w:t>Second Section entitled “</w:t>
            </w:r>
            <w:r w:rsidR="008C6890" w:rsidRPr="00C24F7F">
              <w:rPr>
                <w:rFonts w:ascii="Arial" w:hAnsi="Arial" w:cs="Arial"/>
                <w:sz w:val="20"/>
                <w:szCs w:val="20"/>
              </w:rPr>
              <w:t>Health Risk Assessment</w:t>
            </w:r>
            <w:r>
              <w:rPr>
                <w:rFonts w:ascii="Arial" w:hAnsi="Arial" w:cs="Arial"/>
                <w:sz w:val="20"/>
                <w:szCs w:val="20"/>
              </w:rPr>
              <w:t>” now entitled “Health Risk Assessment to Communication Systems”</w:t>
            </w:r>
            <w:r w:rsidR="008C6890" w:rsidRPr="00C24F7F">
              <w:rPr>
                <w:rFonts w:ascii="Arial" w:hAnsi="Arial" w:cs="Arial"/>
                <w:sz w:val="20"/>
                <w:szCs w:val="20"/>
              </w:rPr>
              <w:t>.</w:t>
            </w:r>
          </w:p>
        </w:tc>
        <w:tc>
          <w:tcPr>
            <w:tcW w:w="1122" w:type="dxa"/>
          </w:tcPr>
          <w:p w:rsidR="008C6890" w:rsidRPr="00C24F7F" w:rsidRDefault="008B37FA" w:rsidP="00DA5057">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Pr>
          <w:p w:rsidR="008C6890" w:rsidRPr="00C24F7F" w:rsidRDefault="008C6890" w:rsidP="00DA5057">
            <w:pPr>
              <w:rPr>
                <w:rFonts w:ascii="Arial" w:hAnsi="Arial" w:cs="Arial"/>
                <w:sz w:val="20"/>
                <w:szCs w:val="20"/>
              </w:rPr>
            </w:pPr>
            <w:r w:rsidRPr="00C24F7F">
              <w:rPr>
                <w:rFonts w:ascii="Arial" w:hAnsi="Arial" w:cs="Arial"/>
                <w:sz w:val="20"/>
                <w:szCs w:val="20"/>
              </w:rPr>
              <w:t>N</w:t>
            </w:r>
          </w:p>
        </w:tc>
      </w:tr>
      <w:tr w:rsidR="00AD6480" w:rsidRPr="00C24F7F" w:rsidTr="008C6890">
        <w:trPr>
          <w:trHeight w:val="1430"/>
        </w:trPr>
        <w:tc>
          <w:tcPr>
            <w:tcW w:w="3870" w:type="dxa"/>
            <w:tcBorders>
              <w:bottom w:val="single" w:sz="4" w:space="0" w:color="auto"/>
            </w:tcBorders>
          </w:tcPr>
          <w:p w:rsidR="00AD6480" w:rsidRPr="00A53B0A" w:rsidRDefault="00AD6480" w:rsidP="00DA5057">
            <w:pPr>
              <w:numPr>
                <w:ilvl w:val="0"/>
                <w:numId w:val="2"/>
              </w:numPr>
              <w:rPr>
                <w:rFonts w:ascii="Arial" w:hAnsi="Arial" w:cs="Arial"/>
                <w:bCs/>
                <w:sz w:val="20"/>
                <w:szCs w:val="20"/>
              </w:rPr>
            </w:pPr>
            <w:r w:rsidRPr="00A53B0A">
              <w:rPr>
                <w:rFonts w:ascii="Arial" w:hAnsi="Arial" w:cs="Arial"/>
                <w:bCs/>
                <w:sz w:val="20"/>
                <w:szCs w:val="20"/>
              </w:rPr>
              <w:t>Changed “additional services” to “care management services”.</w:t>
            </w:r>
          </w:p>
        </w:tc>
        <w:tc>
          <w:tcPr>
            <w:tcW w:w="3870" w:type="dxa"/>
            <w:tcBorders>
              <w:bottom w:val="single" w:sz="4" w:space="0" w:color="auto"/>
            </w:tcBorders>
          </w:tcPr>
          <w:p w:rsidR="00AD6480" w:rsidRPr="00C24F7F" w:rsidRDefault="00AD6480" w:rsidP="00DA5057">
            <w:pPr>
              <w:pStyle w:val="ListBullet"/>
              <w:numPr>
                <w:ilvl w:val="0"/>
                <w:numId w:val="0"/>
              </w:numPr>
              <w:rPr>
                <w:rFonts w:ascii="Arial" w:hAnsi="Arial" w:cs="Arial"/>
                <w:sz w:val="20"/>
                <w:szCs w:val="20"/>
              </w:rPr>
            </w:pPr>
            <w:r>
              <w:rPr>
                <w:rFonts w:ascii="Arial" w:hAnsi="Arial" w:cs="Arial"/>
                <w:sz w:val="20"/>
                <w:szCs w:val="20"/>
              </w:rPr>
              <w:t>Clarification</w:t>
            </w:r>
            <w:r w:rsidR="00295929">
              <w:rPr>
                <w:rFonts w:ascii="Arial" w:hAnsi="Arial" w:cs="Arial"/>
                <w:sz w:val="20"/>
                <w:szCs w:val="20"/>
              </w:rPr>
              <w:t>.</w:t>
            </w:r>
          </w:p>
        </w:tc>
        <w:tc>
          <w:tcPr>
            <w:tcW w:w="1308" w:type="dxa"/>
            <w:tcBorders>
              <w:bottom w:val="single" w:sz="4" w:space="0" w:color="auto"/>
            </w:tcBorders>
          </w:tcPr>
          <w:p w:rsidR="00AD6480" w:rsidRPr="00C24F7F" w:rsidRDefault="00AD6480"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Proposal</w:t>
            </w:r>
          </w:p>
        </w:tc>
        <w:tc>
          <w:tcPr>
            <w:tcW w:w="2970" w:type="dxa"/>
            <w:tcBorders>
              <w:bottom w:val="single" w:sz="4" w:space="0" w:color="auto"/>
            </w:tcBorders>
          </w:tcPr>
          <w:p w:rsidR="00AD6480" w:rsidRPr="00C24F7F" w:rsidRDefault="00AD6480" w:rsidP="00DA5057">
            <w:pPr>
              <w:spacing w:before="100" w:beforeAutospacing="1" w:after="100" w:afterAutospacing="1"/>
              <w:rPr>
                <w:rFonts w:ascii="Arial" w:hAnsi="Arial" w:cs="Arial"/>
                <w:sz w:val="20"/>
                <w:szCs w:val="20"/>
              </w:rPr>
            </w:pPr>
            <w:r>
              <w:rPr>
                <w:rFonts w:ascii="Arial" w:hAnsi="Arial" w:cs="Arial"/>
                <w:sz w:val="20"/>
                <w:szCs w:val="20"/>
              </w:rPr>
              <w:t>Section 11, “Care Mgmt for the Most Vulnerable Subpopulations” Item #2.</w:t>
            </w:r>
          </w:p>
        </w:tc>
        <w:tc>
          <w:tcPr>
            <w:tcW w:w="1122" w:type="dxa"/>
            <w:tcBorders>
              <w:bottom w:val="single" w:sz="4" w:space="0" w:color="auto"/>
            </w:tcBorders>
          </w:tcPr>
          <w:p w:rsidR="00AD6480" w:rsidRPr="00C24F7F" w:rsidRDefault="00AD6480" w:rsidP="00DA5057">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Borders>
              <w:bottom w:val="single" w:sz="4" w:space="0" w:color="auto"/>
            </w:tcBorders>
          </w:tcPr>
          <w:p w:rsidR="00AD6480" w:rsidRPr="00C24F7F" w:rsidRDefault="00AD6480" w:rsidP="00DA5057">
            <w:pPr>
              <w:rPr>
                <w:rFonts w:ascii="Arial" w:hAnsi="Arial" w:cs="Arial"/>
                <w:sz w:val="20"/>
                <w:szCs w:val="20"/>
              </w:rPr>
            </w:pPr>
            <w:r>
              <w:rPr>
                <w:rFonts w:ascii="Arial" w:hAnsi="Arial" w:cs="Arial"/>
                <w:sz w:val="20"/>
                <w:szCs w:val="20"/>
              </w:rPr>
              <w:t>N</w:t>
            </w:r>
          </w:p>
        </w:tc>
      </w:tr>
      <w:tr w:rsidR="00AD6480" w:rsidRPr="00C24F7F" w:rsidTr="008C6890">
        <w:trPr>
          <w:trHeight w:val="1430"/>
        </w:trPr>
        <w:tc>
          <w:tcPr>
            <w:tcW w:w="3870" w:type="dxa"/>
            <w:tcBorders>
              <w:bottom w:val="single" w:sz="4" w:space="0" w:color="auto"/>
            </w:tcBorders>
          </w:tcPr>
          <w:p w:rsidR="00AD6480" w:rsidRPr="00A53B0A" w:rsidRDefault="00DC51B5" w:rsidP="00DA5057">
            <w:pPr>
              <w:numPr>
                <w:ilvl w:val="0"/>
                <w:numId w:val="2"/>
              </w:numPr>
              <w:rPr>
                <w:rFonts w:ascii="Arial" w:hAnsi="Arial" w:cs="Arial"/>
                <w:bCs/>
                <w:sz w:val="20"/>
                <w:szCs w:val="20"/>
              </w:rPr>
            </w:pPr>
            <w:r w:rsidRPr="00A53B0A">
              <w:rPr>
                <w:rFonts w:ascii="Arial" w:hAnsi="Arial" w:cs="Arial"/>
                <w:bCs/>
                <w:sz w:val="20"/>
                <w:szCs w:val="20"/>
              </w:rPr>
              <w:t>Modified language to: “Applicant communicated the results of its model of care evaluation to all stakeholders as identified by CMS and SNP”</w:t>
            </w:r>
          </w:p>
        </w:tc>
        <w:tc>
          <w:tcPr>
            <w:tcW w:w="3870" w:type="dxa"/>
            <w:tcBorders>
              <w:bottom w:val="single" w:sz="4" w:space="0" w:color="auto"/>
            </w:tcBorders>
          </w:tcPr>
          <w:p w:rsidR="00AD6480" w:rsidRPr="00C24F7F" w:rsidRDefault="00DC51B5" w:rsidP="00DA5057">
            <w:pPr>
              <w:pStyle w:val="ListBullet"/>
              <w:numPr>
                <w:ilvl w:val="0"/>
                <w:numId w:val="0"/>
              </w:numPr>
              <w:rPr>
                <w:rFonts w:ascii="Arial" w:hAnsi="Arial" w:cs="Arial"/>
                <w:sz w:val="20"/>
                <w:szCs w:val="20"/>
              </w:rPr>
            </w:pPr>
            <w:r>
              <w:rPr>
                <w:rFonts w:ascii="Arial" w:hAnsi="Arial" w:cs="Arial"/>
                <w:sz w:val="20"/>
                <w:szCs w:val="20"/>
              </w:rPr>
              <w:t>Clarification</w:t>
            </w:r>
            <w:r w:rsidR="00295929">
              <w:rPr>
                <w:rFonts w:ascii="Arial" w:hAnsi="Arial" w:cs="Arial"/>
                <w:sz w:val="20"/>
                <w:szCs w:val="20"/>
              </w:rPr>
              <w:t>.</w:t>
            </w:r>
          </w:p>
        </w:tc>
        <w:tc>
          <w:tcPr>
            <w:tcW w:w="1308" w:type="dxa"/>
            <w:tcBorders>
              <w:bottom w:val="single" w:sz="4" w:space="0" w:color="auto"/>
            </w:tcBorders>
          </w:tcPr>
          <w:p w:rsidR="00AD6480" w:rsidRPr="00C24F7F" w:rsidRDefault="00AD6480"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Proposal</w:t>
            </w:r>
          </w:p>
        </w:tc>
        <w:tc>
          <w:tcPr>
            <w:tcW w:w="2970" w:type="dxa"/>
            <w:tcBorders>
              <w:bottom w:val="single" w:sz="4" w:space="0" w:color="auto"/>
            </w:tcBorders>
          </w:tcPr>
          <w:p w:rsidR="00AD6480" w:rsidRPr="00C24F7F" w:rsidRDefault="00AD6480" w:rsidP="00DA5057">
            <w:pPr>
              <w:spacing w:before="100" w:beforeAutospacing="1" w:after="100" w:afterAutospacing="1"/>
              <w:rPr>
                <w:rFonts w:ascii="Arial" w:hAnsi="Arial" w:cs="Arial"/>
                <w:sz w:val="20"/>
                <w:szCs w:val="20"/>
              </w:rPr>
            </w:pPr>
            <w:r>
              <w:rPr>
                <w:rFonts w:ascii="Arial" w:hAnsi="Arial" w:cs="Arial"/>
                <w:sz w:val="20"/>
                <w:szCs w:val="20"/>
              </w:rPr>
              <w:t>Section 11 “Performance and Health Outcome Measurement”</w:t>
            </w:r>
            <w:r w:rsidR="00DC51B5">
              <w:rPr>
                <w:rFonts w:ascii="Arial" w:hAnsi="Arial" w:cs="Arial"/>
                <w:sz w:val="20"/>
                <w:szCs w:val="20"/>
              </w:rPr>
              <w:t>, Item #29</w:t>
            </w:r>
          </w:p>
        </w:tc>
        <w:tc>
          <w:tcPr>
            <w:tcW w:w="1122" w:type="dxa"/>
            <w:tcBorders>
              <w:bottom w:val="single" w:sz="4" w:space="0" w:color="auto"/>
            </w:tcBorders>
          </w:tcPr>
          <w:p w:rsidR="00AD6480" w:rsidRPr="00C24F7F" w:rsidRDefault="00AD6480" w:rsidP="00DA5057">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Borders>
              <w:bottom w:val="single" w:sz="4" w:space="0" w:color="auto"/>
            </w:tcBorders>
          </w:tcPr>
          <w:p w:rsidR="00AD6480" w:rsidRPr="00C24F7F" w:rsidRDefault="00AD6480" w:rsidP="00DA5057">
            <w:pPr>
              <w:rPr>
                <w:rFonts w:ascii="Arial" w:hAnsi="Arial" w:cs="Arial"/>
                <w:sz w:val="20"/>
                <w:szCs w:val="20"/>
              </w:rPr>
            </w:pPr>
            <w:r>
              <w:rPr>
                <w:rFonts w:ascii="Arial" w:hAnsi="Arial" w:cs="Arial"/>
                <w:sz w:val="20"/>
                <w:szCs w:val="20"/>
              </w:rPr>
              <w:t>N</w:t>
            </w:r>
          </w:p>
        </w:tc>
      </w:tr>
      <w:tr w:rsidR="00DC51B5" w:rsidRPr="00C24F7F" w:rsidTr="008C6890">
        <w:trPr>
          <w:trHeight w:val="1430"/>
        </w:trPr>
        <w:tc>
          <w:tcPr>
            <w:tcW w:w="3870" w:type="dxa"/>
            <w:tcBorders>
              <w:bottom w:val="single" w:sz="4" w:space="0" w:color="auto"/>
            </w:tcBorders>
          </w:tcPr>
          <w:p w:rsidR="00DC51B5" w:rsidRPr="00A53B0A" w:rsidRDefault="00DC51B5" w:rsidP="00DA5057">
            <w:pPr>
              <w:numPr>
                <w:ilvl w:val="0"/>
                <w:numId w:val="2"/>
              </w:numPr>
              <w:rPr>
                <w:rFonts w:ascii="Arial" w:hAnsi="Arial" w:cs="Arial"/>
                <w:bCs/>
                <w:sz w:val="20"/>
                <w:szCs w:val="20"/>
              </w:rPr>
            </w:pPr>
            <w:r w:rsidRPr="00A53B0A">
              <w:rPr>
                <w:rFonts w:ascii="Arial" w:hAnsi="Arial" w:cs="Arial"/>
                <w:bCs/>
                <w:sz w:val="20"/>
                <w:szCs w:val="20"/>
              </w:rPr>
              <w:lastRenderedPageBreak/>
              <w:t>Added the following language to Section 14: “Note: Complete this section if the applicant is currently in contract negotiations with the State to amend or update an existing contract for the application year.”</w:t>
            </w:r>
          </w:p>
        </w:tc>
        <w:tc>
          <w:tcPr>
            <w:tcW w:w="3870" w:type="dxa"/>
            <w:tcBorders>
              <w:bottom w:val="single" w:sz="4" w:space="0" w:color="auto"/>
            </w:tcBorders>
          </w:tcPr>
          <w:p w:rsidR="00DC51B5" w:rsidRPr="00C24F7F" w:rsidRDefault="00DC51B5" w:rsidP="00DA5057">
            <w:pPr>
              <w:pStyle w:val="ListBullet"/>
              <w:numPr>
                <w:ilvl w:val="0"/>
                <w:numId w:val="0"/>
              </w:numPr>
              <w:rPr>
                <w:rFonts w:ascii="Arial" w:hAnsi="Arial" w:cs="Arial"/>
                <w:sz w:val="20"/>
                <w:szCs w:val="20"/>
              </w:rPr>
            </w:pPr>
            <w:r>
              <w:rPr>
                <w:rFonts w:ascii="Arial" w:hAnsi="Arial" w:cs="Arial"/>
                <w:sz w:val="20"/>
                <w:szCs w:val="20"/>
              </w:rPr>
              <w:t>Clarification</w:t>
            </w:r>
            <w:r w:rsidR="00295929">
              <w:rPr>
                <w:rFonts w:ascii="Arial" w:hAnsi="Arial" w:cs="Arial"/>
                <w:sz w:val="20"/>
                <w:szCs w:val="20"/>
              </w:rPr>
              <w:t>.</w:t>
            </w:r>
          </w:p>
        </w:tc>
        <w:tc>
          <w:tcPr>
            <w:tcW w:w="1308" w:type="dxa"/>
            <w:tcBorders>
              <w:bottom w:val="single" w:sz="4" w:space="0" w:color="auto"/>
            </w:tcBorders>
          </w:tcPr>
          <w:p w:rsidR="00DC51B5" w:rsidRPr="00C24F7F" w:rsidRDefault="00DC51B5" w:rsidP="00DA5057">
            <w:pPr>
              <w:pStyle w:val="ListBullet"/>
              <w:numPr>
                <w:ilvl w:val="0"/>
                <w:numId w:val="0"/>
              </w:numPr>
              <w:rPr>
                <w:rFonts w:ascii="Arial" w:hAnsi="Arial" w:cs="Arial"/>
                <w:sz w:val="20"/>
                <w:szCs w:val="20"/>
              </w:rPr>
            </w:pPr>
            <w:r w:rsidRPr="00C24F7F">
              <w:rPr>
                <w:rFonts w:ascii="Arial" w:hAnsi="Arial" w:cs="Arial"/>
                <w:sz w:val="20"/>
                <w:szCs w:val="20"/>
              </w:rPr>
              <w:t>Appendix 1 - Solicitations for Special Needs Plan Proposal</w:t>
            </w:r>
          </w:p>
        </w:tc>
        <w:tc>
          <w:tcPr>
            <w:tcW w:w="2970" w:type="dxa"/>
            <w:tcBorders>
              <w:bottom w:val="single" w:sz="4" w:space="0" w:color="auto"/>
            </w:tcBorders>
          </w:tcPr>
          <w:p w:rsidR="00DC51B5" w:rsidRPr="00C24F7F" w:rsidRDefault="00DC51B5" w:rsidP="00DA5057">
            <w:pPr>
              <w:spacing w:before="100" w:beforeAutospacing="1" w:after="100" w:afterAutospacing="1"/>
              <w:rPr>
                <w:rFonts w:ascii="Arial" w:hAnsi="Arial" w:cs="Arial"/>
                <w:sz w:val="20"/>
                <w:szCs w:val="20"/>
              </w:rPr>
            </w:pPr>
            <w:r>
              <w:rPr>
                <w:rFonts w:ascii="Arial" w:hAnsi="Arial" w:cs="Arial"/>
                <w:sz w:val="20"/>
                <w:szCs w:val="20"/>
              </w:rPr>
              <w:t>Section 14  Heading</w:t>
            </w:r>
          </w:p>
        </w:tc>
        <w:tc>
          <w:tcPr>
            <w:tcW w:w="1122" w:type="dxa"/>
            <w:tcBorders>
              <w:bottom w:val="single" w:sz="4" w:space="0" w:color="auto"/>
            </w:tcBorders>
          </w:tcPr>
          <w:p w:rsidR="00DC51B5" w:rsidRPr="00C24F7F" w:rsidRDefault="00DC51B5" w:rsidP="00DA5057">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Borders>
              <w:bottom w:val="single" w:sz="4" w:space="0" w:color="auto"/>
            </w:tcBorders>
          </w:tcPr>
          <w:p w:rsidR="00DC51B5" w:rsidRPr="00C24F7F" w:rsidRDefault="00DC51B5" w:rsidP="00DA5057">
            <w:pPr>
              <w:rPr>
                <w:rFonts w:ascii="Arial" w:hAnsi="Arial" w:cs="Arial"/>
                <w:sz w:val="20"/>
                <w:szCs w:val="20"/>
              </w:rPr>
            </w:pPr>
            <w:r>
              <w:rPr>
                <w:rFonts w:ascii="Arial" w:hAnsi="Arial" w:cs="Arial"/>
                <w:sz w:val="20"/>
                <w:szCs w:val="20"/>
              </w:rPr>
              <w:t>N</w:t>
            </w:r>
          </w:p>
        </w:tc>
      </w:tr>
      <w:tr w:rsidR="00DA5057" w:rsidRPr="00C24F7F" w:rsidTr="008C6890">
        <w:trPr>
          <w:trHeight w:val="1430"/>
        </w:trPr>
        <w:tc>
          <w:tcPr>
            <w:tcW w:w="3870" w:type="dxa"/>
            <w:tcBorders>
              <w:bottom w:val="single" w:sz="4" w:space="0" w:color="auto"/>
            </w:tcBorders>
          </w:tcPr>
          <w:p w:rsidR="00DA5057" w:rsidRPr="00A53B0A" w:rsidRDefault="001B5511" w:rsidP="00DA5057">
            <w:pPr>
              <w:numPr>
                <w:ilvl w:val="0"/>
                <w:numId w:val="2"/>
              </w:numPr>
              <w:rPr>
                <w:rFonts w:ascii="Arial" w:hAnsi="Arial" w:cs="Arial"/>
                <w:bCs/>
                <w:sz w:val="20"/>
                <w:szCs w:val="20"/>
              </w:rPr>
            </w:pPr>
            <w:r w:rsidRPr="00A53B0A">
              <w:rPr>
                <w:rFonts w:ascii="Arial" w:hAnsi="Arial" w:cs="Arial"/>
                <w:sz w:val="20"/>
                <w:szCs w:val="20"/>
              </w:rPr>
              <w:t xml:space="preserve">Added clarifying language to hard copy.   "In order to optimally serve dual beneficiaries, applicants that provide both Medicare and Medicaid services as well as those that coordinate the Medicare and Medicaid services should be aware of the Medicaid network adequacy included access standards.  Therefore, </w:t>
            </w:r>
            <w:proofErr w:type="gramStart"/>
            <w:r w:rsidRPr="00A53B0A">
              <w:rPr>
                <w:rFonts w:ascii="Arial" w:hAnsi="Arial" w:cs="Arial"/>
                <w:sz w:val="20"/>
                <w:szCs w:val="20"/>
              </w:rPr>
              <w:t>The</w:t>
            </w:r>
            <w:proofErr w:type="gramEnd"/>
            <w:r w:rsidRPr="00A53B0A">
              <w:rPr>
                <w:rFonts w:ascii="Arial" w:hAnsi="Arial" w:cs="Arial"/>
                <w:sz w:val="20"/>
                <w:szCs w:val="20"/>
              </w:rPr>
              <w:t xml:space="preserve"> description must contain........</w:t>
            </w:r>
          </w:p>
        </w:tc>
        <w:tc>
          <w:tcPr>
            <w:tcW w:w="3870" w:type="dxa"/>
            <w:tcBorders>
              <w:bottom w:val="single" w:sz="4" w:space="0" w:color="auto"/>
            </w:tcBorders>
          </w:tcPr>
          <w:p w:rsidR="00DA5057" w:rsidRPr="00C24F7F" w:rsidRDefault="001B5511" w:rsidP="00DA5057">
            <w:pPr>
              <w:pStyle w:val="ListBullet"/>
              <w:numPr>
                <w:ilvl w:val="0"/>
                <w:numId w:val="0"/>
              </w:numPr>
              <w:rPr>
                <w:rFonts w:ascii="Arial" w:hAnsi="Arial" w:cs="Arial"/>
                <w:sz w:val="20"/>
                <w:szCs w:val="20"/>
              </w:rPr>
            </w:pPr>
            <w:r w:rsidRPr="00C24F7F">
              <w:rPr>
                <w:rFonts w:ascii="Arial" w:hAnsi="Arial" w:cs="Arial"/>
                <w:sz w:val="20"/>
                <w:szCs w:val="20"/>
              </w:rPr>
              <w:t>Clarification of instruction.</w:t>
            </w:r>
          </w:p>
        </w:tc>
        <w:tc>
          <w:tcPr>
            <w:tcW w:w="1308" w:type="dxa"/>
            <w:tcBorders>
              <w:bottom w:val="single" w:sz="4" w:space="0" w:color="auto"/>
            </w:tcBorders>
          </w:tcPr>
          <w:p w:rsidR="00DA5057" w:rsidRPr="00C24F7F" w:rsidRDefault="008D6F90" w:rsidP="00DA5057">
            <w:pPr>
              <w:pStyle w:val="ListBullet"/>
              <w:numPr>
                <w:ilvl w:val="0"/>
                <w:numId w:val="0"/>
              </w:numPr>
              <w:rPr>
                <w:rFonts w:ascii="Arial" w:hAnsi="Arial" w:cs="Arial"/>
                <w:sz w:val="20"/>
                <w:szCs w:val="20"/>
              </w:rPr>
            </w:pPr>
            <w:r w:rsidRPr="00C24F7F">
              <w:rPr>
                <w:rFonts w:ascii="Arial" w:hAnsi="Arial" w:cs="Arial"/>
                <w:sz w:val="20"/>
                <w:szCs w:val="20"/>
              </w:rPr>
              <w:t>Part C, MA Application, Appendix I, SNPs</w:t>
            </w:r>
          </w:p>
        </w:tc>
        <w:tc>
          <w:tcPr>
            <w:tcW w:w="2970" w:type="dxa"/>
            <w:tcBorders>
              <w:bottom w:val="single" w:sz="4" w:space="0" w:color="auto"/>
            </w:tcBorders>
          </w:tcPr>
          <w:p w:rsidR="00DA5057" w:rsidRPr="00C24F7F" w:rsidRDefault="008D6F90" w:rsidP="00DA5057">
            <w:pPr>
              <w:spacing w:before="100" w:beforeAutospacing="1" w:after="100" w:afterAutospacing="1"/>
              <w:rPr>
                <w:rFonts w:ascii="Arial" w:hAnsi="Arial" w:cs="Arial"/>
                <w:sz w:val="20"/>
                <w:szCs w:val="20"/>
              </w:rPr>
            </w:pPr>
            <w:r w:rsidRPr="00C24F7F">
              <w:rPr>
                <w:rFonts w:ascii="Arial" w:hAnsi="Arial" w:cs="Arial"/>
                <w:sz w:val="20"/>
                <w:szCs w:val="20"/>
              </w:rPr>
              <w:t>Section 14, #7 – State Medicaid Agency Contract Upload</w:t>
            </w:r>
          </w:p>
        </w:tc>
        <w:tc>
          <w:tcPr>
            <w:tcW w:w="1122" w:type="dxa"/>
            <w:tcBorders>
              <w:bottom w:val="single" w:sz="4" w:space="0" w:color="auto"/>
            </w:tcBorders>
          </w:tcPr>
          <w:p w:rsidR="00DA5057" w:rsidRPr="00C24F7F" w:rsidRDefault="008D6F90" w:rsidP="00DA5057">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Borders>
              <w:bottom w:val="single" w:sz="4" w:space="0" w:color="auto"/>
            </w:tcBorders>
          </w:tcPr>
          <w:p w:rsidR="00DA5057" w:rsidRPr="00C24F7F" w:rsidRDefault="001B5511" w:rsidP="00DA5057">
            <w:pPr>
              <w:rPr>
                <w:rFonts w:ascii="Arial" w:hAnsi="Arial" w:cs="Arial"/>
                <w:sz w:val="20"/>
                <w:szCs w:val="20"/>
              </w:rPr>
            </w:pPr>
            <w:r w:rsidRPr="00C24F7F">
              <w:rPr>
                <w:rFonts w:ascii="Arial" w:hAnsi="Arial" w:cs="Arial"/>
                <w:sz w:val="20"/>
                <w:szCs w:val="20"/>
              </w:rPr>
              <w:t>D</w:t>
            </w:r>
          </w:p>
        </w:tc>
      </w:tr>
      <w:tr w:rsidR="001B5511" w:rsidRPr="00C24F7F" w:rsidTr="008C6890">
        <w:trPr>
          <w:trHeight w:val="1430"/>
        </w:trPr>
        <w:tc>
          <w:tcPr>
            <w:tcW w:w="3870" w:type="dxa"/>
            <w:tcBorders>
              <w:bottom w:val="single" w:sz="4" w:space="0" w:color="auto"/>
            </w:tcBorders>
          </w:tcPr>
          <w:p w:rsidR="00722D51" w:rsidRPr="00A53B0A" w:rsidRDefault="00424EB7" w:rsidP="00617EBA">
            <w:pPr>
              <w:numPr>
                <w:ilvl w:val="0"/>
                <w:numId w:val="2"/>
              </w:numPr>
              <w:rPr>
                <w:rFonts w:ascii="Arial" w:hAnsi="Arial" w:cs="Arial"/>
                <w:sz w:val="20"/>
                <w:szCs w:val="20"/>
              </w:rPr>
            </w:pPr>
            <w:r>
              <w:rPr>
                <w:rFonts w:ascii="Arial" w:hAnsi="Arial" w:cs="Arial"/>
                <w:sz w:val="20"/>
                <w:szCs w:val="20"/>
              </w:rPr>
              <w:t>Added a new line #27</w:t>
            </w:r>
            <w:r w:rsidR="001B5511" w:rsidRPr="00A53B0A">
              <w:rPr>
                <w:rFonts w:ascii="Arial" w:hAnsi="Arial" w:cs="Arial"/>
                <w:sz w:val="20"/>
                <w:szCs w:val="20"/>
              </w:rPr>
              <w:t xml:space="preserve"> “For each special needs plan, Applicants </w:t>
            </w:r>
            <w:r w:rsidR="00722D51" w:rsidRPr="00A53B0A">
              <w:rPr>
                <w:rFonts w:ascii="Arial" w:hAnsi="Arial" w:cs="Arial"/>
                <w:sz w:val="20"/>
                <w:szCs w:val="20"/>
              </w:rPr>
              <w:t>agrees to</w:t>
            </w:r>
            <w:r w:rsidR="001B5511" w:rsidRPr="00A53B0A">
              <w:rPr>
                <w:rFonts w:ascii="Arial" w:hAnsi="Arial" w:cs="Arial"/>
                <w:sz w:val="20"/>
                <w:szCs w:val="20"/>
              </w:rPr>
              <w:t xml:space="preserve"> disseminate the results of the transitions of care analysis to the interdisciplinary care team.”</w:t>
            </w:r>
            <w:r>
              <w:rPr>
                <w:rFonts w:ascii="Arial" w:hAnsi="Arial" w:cs="Arial"/>
                <w:sz w:val="20"/>
                <w:szCs w:val="20"/>
              </w:rPr>
              <w:t xml:space="preserve"> Also added Yes/No choice.</w:t>
            </w:r>
          </w:p>
        </w:tc>
        <w:tc>
          <w:tcPr>
            <w:tcW w:w="3870" w:type="dxa"/>
            <w:tcBorders>
              <w:bottom w:val="single" w:sz="4" w:space="0" w:color="auto"/>
            </w:tcBorders>
          </w:tcPr>
          <w:p w:rsidR="00BD3BBC" w:rsidRPr="00C24F7F" w:rsidRDefault="00BD3BBC" w:rsidP="00BD3BBC">
            <w:pPr>
              <w:rPr>
                <w:rFonts w:ascii="Arial" w:eastAsiaTheme="minorHAnsi" w:hAnsi="Arial" w:cs="Arial"/>
                <w:sz w:val="20"/>
                <w:szCs w:val="20"/>
              </w:rPr>
            </w:pPr>
            <w:r w:rsidRPr="00C24F7F">
              <w:rPr>
                <w:rFonts w:ascii="Arial" w:hAnsi="Arial" w:cs="Arial"/>
                <w:sz w:val="20"/>
                <w:szCs w:val="20"/>
              </w:rPr>
              <w:t>To show the importance of the requirement that all interdisciplinary team members are made aware of all transition activity and decisions.</w:t>
            </w:r>
          </w:p>
          <w:p w:rsidR="001B5511" w:rsidRPr="00C24F7F" w:rsidRDefault="001B5511" w:rsidP="00DA5057">
            <w:pPr>
              <w:pStyle w:val="ListBullet"/>
              <w:numPr>
                <w:ilvl w:val="0"/>
                <w:numId w:val="0"/>
              </w:numPr>
              <w:rPr>
                <w:rFonts w:ascii="Arial" w:hAnsi="Arial" w:cs="Arial"/>
                <w:sz w:val="20"/>
                <w:szCs w:val="20"/>
              </w:rPr>
            </w:pPr>
          </w:p>
        </w:tc>
        <w:tc>
          <w:tcPr>
            <w:tcW w:w="1308" w:type="dxa"/>
            <w:tcBorders>
              <w:bottom w:val="single" w:sz="4" w:space="0" w:color="auto"/>
            </w:tcBorders>
          </w:tcPr>
          <w:p w:rsidR="001B5511" w:rsidRPr="00C24F7F" w:rsidRDefault="001B5511" w:rsidP="00DA5057">
            <w:pPr>
              <w:pStyle w:val="ListBullet"/>
              <w:numPr>
                <w:ilvl w:val="0"/>
                <w:numId w:val="0"/>
              </w:numPr>
              <w:rPr>
                <w:rFonts w:ascii="Arial" w:hAnsi="Arial" w:cs="Arial"/>
                <w:sz w:val="20"/>
                <w:szCs w:val="20"/>
              </w:rPr>
            </w:pPr>
            <w:r w:rsidRPr="00C24F7F">
              <w:rPr>
                <w:rFonts w:ascii="Arial" w:hAnsi="Arial" w:cs="Arial"/>
                <w:sz w:val="20"/>
                <w:szCs w:val="20"/>
              </w:rPr>
              <w:t>Part C, MA Application, Appendix I, SNPs</w:t>
            </w:r>
          </w:p>
        </w:tc>
        <w:tc>
          <w:tcPr>
            <w:tcW w:w="2970" w:type="dxa"/>
            <w:tcBorders>
              <w:bottom w:val="single" w:sz="4" w:space="0" w:color="auto"/>
            </w:tcBorders>
          </w:tcPr>
          <w:p w:rsidR="001B5511" w:rsidRPr="00C24F7F" w:rsidRDefault="001B5511" w:rsidP="00DA5057">
            <w:pPr>
              <w:spacing w:before="100" w:beforeAutospacing="1" w:after="100" w:afterAutospacing="1"/>
              <w:rPr>
                <w:rFonts w:ascii="Arial" w:hAnsi="Arial" w:cs="Arial"/>
                <w:sz w:val="20"/>
                <w:szCs w:val="20"/>
              </w:rPr>
            </w:pPr>
            <w:r w:rsidRPr="00C24F7F">
              <w:rPr>
                <w:rFonts w:ascii="Arial" w:hAnsi="Arial" w:cs="Arial"/>
                <w:sz w:val="20"/>
                <w:szCs w:val="20"/>
              </w:rPr>
              <w:t>Section 12 – Quality Improvement Program Requirements</w:t>
            </w:r>
            <w:r w:rsidR="00722D51">
              <w:rPr>
                <w:rFonts w:ascii="Arial" w:hAnsi="Arial" w:cs="Arial"/>
                <w:sz w:val="20"/>
                <w:szCs w:val="20"/>
              </w:rPr>
              <w:t xml:space="preserve"> Item #27.</w:t>
            </w:r>
          </w:p>
        </w:tc>
        <w:tc>
          <w:tcPr>
            <w:tcW w:w="1122" w:type="dxa"/>
            <w:tcBorders>
              <w:bottom w:val="single" w:sz="4" w:space="0" w:color="auto"/>
            </w:tcBorders>
          </w:tcPr>
          <w:p w:rsidR="001B5511" w:rsidRPr="00C24F7F" w:rsidRDefault="001B5511" w:rsidP="00DA5057">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Borders>
              <w:bottom w:val="single" w:sz="4" w:space="0" w:color="auto"/>
            </w:tcBorders>
          </w:tcPr>
          <w:p w:rsidR="001B5511" w:rsidRPr="00C24F7F" w:rsidRDefault="001B5511" w:rsidP="00DA5057">
            <w:pPr>
              <w:rPr>
                <w:rFonts w:ascii="Arial" w:hAnsi="Arial" w:cs="Arial"/>
                <w:sz w:val="20"/>
                <w:szCs w:val="20"/>
              </w:rPr>
            </w:pPr>
            <w:r w:rsidRPr="00C24F7F">
              <w:rPr>
                <w:rFonts w:ascii="Arial" w:hAnsi="Arial" w:cs="Arial"/>
                <w:sz w:val="20"/>
                <w:szCs w:val="20"/>
              </w:rPr>
              <w:t>N</w:t>
            </w:r>
          </w:p>
        </w:tc>
      </w:tr>
      <w:tr w:rsidR="00211368" w:rsidRPr="00C24F7F" w:rsidTr="008C6890">
        <w:trPr>
          <w:trHeight w:val="1430"/>
        </w:trPr>
        <w:tc>
          <w:tcPr>
            <w:tcW w:w="3870" w:type="dxa"/>
            <w:tcBorders>
              <w:bottom w:val="single" w:sz="4" w:space="0" w:color="auto"/>
            </w:tcBorders>
          </w:tcPr>
          <w:p w:rsidR="00211368" w:rsidRPr="00A53B0A" w:rsidRDefault="00211368" w:rsidP="00DA5057">
            <w:pPr>
              <w:numPr>
                <w:ilvl w:val="0"/>
                <w:numId w:val="2"/>
              </w:numPr>
              <w:rPr>
                <w:rFonts w:ascii="Arial" w:hAnsi="Arial" w:cs="Arial"/>
                <w:sz w:val="20"/>
                <w:szCs w:val="20"/>
              </w:rPr>
            </w:pPr>
            <w:r w:rsidRPr="00A53B0A">
              <w:rPr>
                <w:rFonts w:ascii="Arial" w:hAnsi="Arial" w:cs="Arial"/>
                <w:sz w:val="20"/>
                <w:szCs w:val="20"/>
              </w:rPr>
              <w:t>Added “(If Applicant is contracting with LTC Facilities)”</w:t>
            </w:r>
            <w:r w:rsidR="00045139" w:rsidRPr="00A53B0A">
              <w:rPr>
                <w:rFonts w:ascii="Arial" w:hAnsi="Arial" w:cs="Arial"/>
                <w:sz w:val="20"/>
                <w:szCs w:val="20"/>
              </w:rPr>
              <w:t xml:space="preserve"> after Instruction to provide a list of contracted long-term care facilities</w:t>
            </w:r>
            <w:r w:rsidR="00BF4596" w:rsidRPr="00A53B0A">
              <w:rPr>
                <w:rFonts w:ascii="Arial" w:hAnsi="Arial" w:cs="Arial"/>
                <w:sz w:val="20"/>
                <w:szCs w:val="20"/>
              </w:rPr>
              <w:t xml:space="preserve"> and added “(if applicable) next to Medicaid #</w:t>
            </w:r>
          </w:p>
          <w:p w:rsidR="00CD22A3" w:rsidRPr="00C24F7F" w:rsidRDefault="00CD22A3" w:rsidP="00DA5057">
            <w:pPr>
              <w:numPr>
                <w:ilvl w:val="0"/>
                <w:numId w:val="2"/>
              </w:numPr>
              <w:rPr>
                <w:rFonts w:ascii="Arial" w:hAnsi="Arial" w:cs="Arial"/>
                <w:sz w:val="20"/>
                <w:szCs w:val="20"/>
              </w:rPr>
            </w:pPr>
            <w:r w:rsidRPr="00A53B0A">
              <w:rPr>
                <w:rFonts w:ascii="Arial" w:hAnsi="Arial" w:cs="Arial"/>
                <w:sz w:val="20"/>
                <w:szCs w:val="20"/>
              </w:rPr>
              <w:t>Added an additional row for Applicant to designate “Name of Contracted LTC Facilities”, “Medicare Provider # (if applicable)” and Facilities Address”</w:t>
            </w:r>
          </w:p>
        </w:tc>
        <w:tc>
          <w:tcPr>
            <w:tcW w:w="3870" w:type="dxa"/>
            <w:tcBorders>
              <w:bottom w:val="single" w:sz="4" w:space="0" w:color="auto"/>
            </w:tcBorders>
          </w:tcPr>
          <w:p w:rsidR="00211368" w:rsidRPr="00C24F7F" w:rsidRDefault="00211368" w:rsidP="00BD3BBC">
            <w:pPr>
              <w:rPr>
                <w:rFonts w:ascii="Arial" w:hAnsi="Arial" w:cs="Arial"/>
                <w:sz w:val="20"/>
                <w:szCs w:val="20"/>
              </w:rPr>
            </w:pPr>
            <w:r>
              <w:rPr>
                <w:rFonts w:ascii="Arial" w:hAnsi="Arial" w:cs="Arial"/>
                <w:sz w:val="20"/>
                <w:szCs w:val="20"/>
              </w:rPr>
              <w:t>Clarification of Instruction</w:t>
            </w:r>
            <w:r w:rsidR="00295929">
              <w:rPr>
                <w:rFonts w:ascii="Arial" w:hAnsi="Arial" w:cs="Arial"/>
                <w:sz w:val="20"/>
                <w:szCs w:val="20"/>
              </w:rPr>
              <w:t>.</w:t>
            </w:r>
          </w:p>
        </w:tc>
        <w:tc>
          <w:tcPr>
            <w:tcW w:w="1308" w:type="dxa"/>
            <w:tcBorders>
              <w:bottom w:val="single" w:sz="4" w:space="0" w:color="auto"/>
            </w:tcBorders>
          </w:tcPr>
          <w:p w:rsidR="00211368" w:rsidRPr="00C24F7F" w:rsidRDefault="00211368" w:rsidP="00DA5057">
            <w:pPr>
              <w:pStyle w:val="ListBullet"/>
              <w:numPr>
                <w:ilvl w:val="0"/>
                <w:numId w:val="0"/>
              </w:numPr>
              <w:rPr>
                <w:rFonts w:ascii="Arial" w:hAnsi="Arial" w:cs="Arial"/>
                <w:sz w:val="20"/>
                <w:szCs w:val="20"/>
              </w:rPr>
            </w:pPr>
            <w:r w:rsidRPr="00C24F7F">
              <w:rPr>
                <w:rFonts w:ascii="Arial" w:hAnsi="Arial" w:cs="Arial"/>
                <w:sz w:val="20"/>
                <w:szCs w:val="20"/>
              </w:rPr>
              <w:t>Part C, MA Application, Appendix I, SNPs</w:t>
            </w:r>
          </w:p>
        </w:tc>
        <w:tc>
          <w:tcPr>
            <w:tcW w:w="2970" w:type="dxa"/>
            <w:tcBorders>
              <w:bottom w:val="single" w:sz="4" w:space="0" w:color="auto"/>
            </w:tcBorders>
          </w:tcPr>
          <w:p w:rsidR="00211368" w:rsidRPr="00C24F7F" w:rsidRDefault="00211368" w:rsidP="00DA5057">
            <w:pPr>
              <w:spacing w:before="100" w:beforeAutospacing="1" w:after="100" w:afterAutospacing="1"/>
              <w:rPr>
                <w:rFonts w:ascii="Arial" w:hAnsi="Arial" w:cs="Arial"/>
                <w:sz w:val="20"/>
                <w:szCs w:val="20"/>
              </w:rPr>
            </w:pPr>
            <w:r>
              <w:rPr>
                <w:rFonts w:ascii="Arial" w:hAnsi="Arial" w:cs="Arial"/>
                <w:sz w:val="20"/>
                <w:szCs w:val="20"/>
              </w:rPr>
              <w:t>Section 16 – I SNP Upload Document</w:t>
            </w:r>
            <w:r w:rsidR="00045139">
              <w:rPr>
                <w:rFonts w:ascii="Arial" w:hAnsi="Arial" w:cs="Arial"/>
                <w:sz w:val="20"/>
                <w:szCs w:val="20"/>
              </w:rPr>
              <w:t xml:space="preserve"> Item #2.</w:t>
            </w:r>
          </w:p>
        </w:tc>
        <w:tc>
          <w:tcPr>
            <w:tcW w:w="1122" w:type="dxa"/>
            <w:tcBorders>
              <w:bottom w:val="single" w:sz="4" w:space="0" w:color="auto"/>
            </w:tcBorders>
          </w:tcPr>
          <w:p w:rsidR="00211368" w:rsidRPr="00C24F7F" w:rsidRDefault="004C3C3D" w:rsidP="00DA5057">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Borders>
              <w:bottom w:val="single" w:sz="4" w:space="0" w:color="auto"/>
            </w:tcBorders>
          </w:tcPr>
          <w:p w:rsidR="00211368" w:rsidRPr="00C24F7F" w:rsidRDefault="004C3C3D" w:rsidP="00DA5057">
            <w:pPr>
              <w:rPr>
                <w:rFonts w:ascii="Arial" w:hAnsi="Arial" w:cs="Arial"/>
                <w:sz w:val="20"/>
                <w:szCs w:val="20"/>
              </w:rPr>
            </w:pPr>
            <w:r>
              <w:rPr>
                <w:rFonts w:ascii="Arial" w:hAnsi="Arial" w:cs="Arial"/>
                <w:sz w:val="20"/>
                <w:szCs w:val="20"/>
              </w:rPr>
              <w:t>N</w:t>
            </w:r>
          </w:p>
        </w:tc>
      </w:tr>
    </w:tbl>
    <w:p w:rsidR="005A1F0D" w:rsidRDefault="005A1F0D">
      <w:r>
        <w:br w:type="page"/>
      </w:r>
    </w:p>
    <w:tbl>
      <w:tblPr>
        <w:tblW w:w="15012"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870"/>
        <w:gridCol w:w="1308"/>
        <w:gridCol w:w="2970"/>
        <w:gridCol w:w="1122"/>
        <w:gridCol w:w="1872"/>
      </w:tblGrid>
      <w:tr w:rsidR="008C6890" w:rsidRPr="00C24F7F" w:rsidTr="00321D21">
        <w:trPr>
          <w:trHeight w:val="845"/>
        </w:trPr>
        <w:tc>
          <w:tcPr>
            <w:tcW w:w="15012" w:type="dxa"/>
            <w:gridSpan w:val="6"/>
            <w:shd w:val="clear" w:color="auto" w:fill="FFFF66"/>
          </w:tcPr>
          <w:p w:rsidR="008C6890" w:rsidRPr="00321D21" w:rsidRDefault="008C6890" w:rsidP="00612697">
            <w:pPr>
              <w:jc w:val="center"/>
              <w:rPr>
                <w:rFonts w:ascii="Arial" w:hAnsi="Arial" w:cs="Arial"/>
                <w:b/>
                <w:sz w:val="28"/>
                <w:szCs w:val="28"/>
              </w:rPr>
            </w:pPr>
            <w:r w:rsidRPr="00321D21">
              <w:rPr>
                <w:rFonts w:ascii="Arial" w:hAnsi="Arial" w:cs="Arial"/>
                <w:b/>
                <w:sz w:val="28"/>
                <w:szCs w:val="28"/>
              </w:rPr>
              <w:lastRenderedPageBreak/>
              <w:t>Appendix II - Employer/Union-Only Group Waiver Plans (EGWP) MAO "800 Series"</w:t>
            </w:r>
          </w:p>
          <w:p w:rsidR="008C6890" w:rsidRPr="00D96F2A" w:rsidRDefault="008C6890" w:rsidP="00050E28">
            <w:pPr>
              <w:rPr>
                <w:rFonts w:ascii="Arial" w:hAnsi="Arial" w:cs="Arial"/>
                <w:sz w:val="20"/>
                <w:szCs w:val="20"/>
                <w:highlight w:val="yellow"/>
              </w:rPr>
            </w:pPr>
          </w:p>
        </w:tc>
      </w:tr>
      <w:tr w:rsidR="00DA5057" w:rsidRPr="00C24F7F" w:rsidTr="007209CE">
        <w:trPr>
          <w:trHeight w:val="944"/>
        </w:trPr>
        <w:tc>
          <w:tcPr>
            <w:tcW w:w="3870" w:type="dxa"/>
          </w:tcPr>
          <w:p w:rsidR="00DA5057" w:rsidRPr="00C24F7F" w:rsidRDefault="00BC4E39" w:rsidP="00F60FD7">
            <w:pPr>
              <w:rPr>
                <w:rFonts w:ascii="Arial" w:hAnsi="Arial" w:cs="Arial"/>
                <w:sz w:val="20"/>
                <w:szCs w:val="20"/>
              </w:rPr>
            </w:pPr>
            <w:r>
              <w:rPr>
                <w:rFonts w:ascii="Arial" w:hAnsi="Arial" w:cs="Arial"/>
                <w:sz w:val="20"/>
                <w:szCs w:val="20"/>
              </w:rPr>
              <w:t>None</w:t>
            </w:r>
          </w:p>
        </w:tc>
        <w:tc>
          <w:tcPr>
            <w:tcW w:w="3870" w:type="dxa"/>
          </w:tcPr>
          <w:p w:rsidR="00DA5057" w:rsidRPr="00C24F7F" w:rsidRDefault="00DA5057" w:rsidP="00AF45AC">
            <w:pPr>
              <w:pStyle w:val="ListBullet"/>
              <w:numPr>
                <w:ilvl w:val="0"/>
                <w:numId w:val="0"/>
              </w:numPr>
              <w:rPr>
                <w:rFonts w:ascii="Arial" w:hAnsi="Arial" w:cs="Arial"/>
                <w:sz w:val="20"/>
                <w:szCs w:val="20"/>
              </w:rPr>
            </w:pPr>
          </w:p>
        </w:tc>
        <w:tc>
          <w:tcPr>
            <w:tcW w:w="1308" w:type="dxa"/>
          </w:tcPr>
          <w:p w:rsidR="00DA5057" w:rsidRPr="00C24F7F" w:rsidRDefault="00DA5057" w:rsidP="00050E28">
            <w:pPr>
              <w:pStyle w:val="ListBullet"/>
              <w:numPr>
                <w:ilvl w:val="0"/>
                <w:numId w:val="0"/>
              </w:numPr>
              <w:rPr>
                <w:rFonts w:ascii="Arial" w:hAnsi="Arial" w:cs="Arial"/>
                <w:sz w:val="20"/>
                <w:szCs w:val="20"/>
              </w:rPr>
            </w:pPr>
          </w:p>
        </w:tc>
        <w:tc>
          <w:tcPr>
            <w:tcW w:w="2970" w:type="dxa"/>
          </w:tcPr>
          <w:p w:rsidR="00DA5057" w:rsidRPr="00C24F7F" w:rsidRDefault="00DA5057" w:rsidP="00050E28">
            <w:pPr>
              <w:pStyle w:val="ListBullet"/>
              <w:numPr>
                <w:ilvl w:val="0"/>
                <w:numId w:val="0"/>
              </w:numPr>
              <w:rPr>
                <w:rFonts w:ascii="Arial" w:hAnsi="Arial" w:cs="Arial"/>
                <w:sz w:val="20"/>
                <w:szCs w:val="20"/>
              </w:rPr>
            </w:pPr>
          </w:p>
        </w:tc>
        <w:tc>
          <w:tcPr>
            <w:tcW w:w="1122" w:type="dxa"/>
          </w:tcPr>
          <w:p w:rsidR="00DA5057" w:rsidRPr="00C24F7F" w:rsidRDefault="00DA5057" w:rsidP="00050E28">
            <w:pPr>
              <w:pStyle w:val="ListBullet"/>
              <w:numPr>
                <w:ilvl w:val="0"/>
                <w:numId w:val="0"/>
              </w:numPr>
              <w:rPr>
                <w:rFonts w:ascii="Arial" w:hAnsi="Arial" w:cs="Arial"/>
                <w:sz w:val="20"/>
                <w:szCs w:val="20"/>
              </w:rPr>
            </w:pPr>
          </w:p>
        </w:tc>
        <w:tc>
          <w:tcPr>
            <w:tcW w:w="1872" w:type="dxa"/>
          </w:tcPr>
          <w:p w:rsidR="00DA5057" w:rsidRPr="00C24F7F" w:rsidRDefault="00DA5057" w:rsidP="00050E28">
            <w:pPr>
              <w:rPr>
                <w:rFonts w:ascii="Arial" w:hAnsi="Arial" w:cs="Arial"/>
                <w:sz w:val="20"/>
                <w:szCs w:val="20"/>
              </w:rPr>
            </w:pPr>
          </w:p>
        </w:tc>
      </w:tr>
      <w:tr w:rsidR="008C6890" w:rsidRPr="00C24F7F" w:rsidTr="00321D21">
        <w:trPr>
          <w:trHeight w:val="755"/>
        </w:trPr>
        <w:tc>
          <w:tcPr>
            <w:tcW w:w="15012" w:type="dxa"/>
            <w:gridSpan w:val="6"/>
            <w:shd w:val="clear" w:color="auto" w:fill="FFFF66"/>
          </w:tcPr>
          <w:p w:rsidR="008C6890" w:rsidRPr="00D96F2A" w:rsidRDefault="008C6890" w:rsidP="008C6890">
            <w:pPr>
              <w:jc w:val="center"/>
              <w:rPr>
                <w:rFonts w:ascii="Arial" w:hAnsi="Arial" w:cs="Arial"/>
                <w:b/>
                <w:sz w:val="28"/>
                <w:szCs w:val="28"/>
              </w:rPr>
            </w:pPr>
            <w:r w:rsidRPr="00D96F2A">
              <w:rPr>
                <w:rFonts w:ascii="Arial" w:hAnsi="Arial" w:cs="Arial"/>
                <w:b/>
                <w:sz w:val="28"/>
                <w:szCs w:val="28"/>
              </w:rPr>
              <w:t>Appendix IV - Medicare Cost Plan Service Area Expansion Application</w:t>
            </w:r>
          </w:p>
        </w:tc>
      </w:tr>
      <w:tr w:rsidR="00544640" w:rsidRPr="00C24F7F" w:rsidTr="007209CE">
        <w:trPr>
          <w:trHeight w:val="944"/>
        </w:trPr>
        <w:tc>
          <w:tcPr>
            <w:tcW w:w="3870" w:type="dxa"/>
          </w:tcPr>
          <w:p w:rsidR="00544640" w:rsidRDefault="00544640" w:rsidP="004C3C3D">
            <w:pPr>
              <w:pStyle w:val="ListParagraph"/>
              <w:numPr>
                <w:ilvl w:val="0"/>
                <w:numId w:val="2"/>
              </w:numPr>
              <w:rPr>
                <w:rFonts w:ascii="Arial" w:hAnsi="Arial" w:cs="Arial"/>
                <w:sz w:val="20"/>
                <w:szCs w:val="20"/>
              </w:rPr>
            </w:pPr>
            <w:r w:rsidRPr="00A53B0A">
              <w:rPr>
                <w:rFonts w:ascii="Arial" w:hAnsi="Arial" w:cs="Arial"/>
                <w:sz w:val="20"/>
                <w:szCs w:val="20"/>
              </w:rPr>
              <w:t>CMS requested change to “managed care product.”</w:t>
            </w:r>
          </w:p>
        </w:tc>
        <w:tc>
          <w:tcPr>
            <w:tcW w:w="3870" w:type="dxa"/>
          </w:tcPr>
          <w:p w:rsidR="00544640" w:rsidRDefault="00544640" w:rsidP="004C3C3D">
            <w:pPr>
              <w:pStyle w:val="ListBullet"/>
              <w:numPr>
                <w:ilvl w:val="0"/>
                <w:numId w:val="0"/>
              </w:numPr>
              <w:rPr>
                <w:rFonts w:ascii="Arial" w:hAnsi="Arial" w:cs="Arial"/>
                <w:sz w:val="20"/>
                <w:szCs w:val="20"/>
              </w:rPr>
            </w:pPr>
            <w:r w:rsidRPr="00C24F7F">
              <w:rPr>
                <w:rFonts w:ascii="Arial" w:hAnsi="Arial" w:cs="Arial"/>
                <w:sz w:val="20"/>
                <w:szCs w:val="20"/>
              </w:rPr>
              <w:t>Consistency in language throughout document</w:t>
            </w:r>
            <w:r w:rsidR="00295929">
              <w:rPr>
                <w:rFonts w:ascii="Arial" w:hAnsi="Arial" w:cs="Arial"/>
                <w:sz w:val="20"/>
                <w:szCs w:val="20"/>
              </w:rPr>
              <w:t>.</w:t>
            </w:r>
          </w:p>
        </w:tc>
        <w:tc>
          <w:tcPr>
            <w:tcW w:w="1308" w:type="dxa"/>
          </w:tcPr>
          <w:p w:rsidR="00544640" w:rsidRDefault="00544640" w:rsidP="00005901">
            <w:pPr>
              <w:pStyle w:val="ListBullet"/>
              <w:numPr>
                <w:ilvl w:val="0"/>
                <w:numId w:val="0"/>
              </w:numPr>
              <w:rPr>
                <w:rFonts w:ascii="Arial" w:hAnsi="Arial" w:cs="Arial"/>
                <w:sz w:val="20"/>
                <w:szCs w:val="20"/>
              </w:rPr>
            </w:pPr>
            <w:r>
              <w:rPr>
                <w:rFonts w:ascii="Arial" w:hAnsi="Arial" w:cs="Arial"/>
                <w:sz w:val="20"/>
                <w:szCs w:val="20"/>
              </w:rPr>
              <w:t>Appendix IV</w:t>
            </w:r>
          </w:p>
        </w:tc>
        <w:tc>
          <w:tcPr>
            <w:tcW w:w="2970" w:type="dxa"/>
          </w:tcPr>
          <w:p w:rsidR="00544640" w:rsidRDefault="00E6754B" w:rsidP="00E6754B">
            <w:pPr>
              <w:pStyle w:val="ListBullet"/>
              <w:numPr>
                <w:ilvl w:val="0"/>
                <w:numId w:val="0"/>
              </w:numPr>
              <w:rPr>
                <w:rFonts w:ascii="Arial" w:hAnsi="Arial" w:cs="Arial"/>
                <w:sz w:val="20"/>
                <w:szCs w:val="20"/>
              </w:rPr>
            </w:pPr>
            <w:r>
              <w:rPr>
                <w:rFonts w:ascii="Arial" w:hAnsi="Arial" w:cs="Arial"/>
                <w:sz w:val="20"/>
                <w:szCs w:val="20"/>
              </w:rPr>
              <w:t>8.2</w:t>
            </w:r>
            <w:r w:rsidR="00544640" w:rsidRPr="00C24F7F">
              <w:rPr>
                <w:rFonts w:ascii="Arial" w:hAnsi="Arial" w:cs="Arial"/>
                <w:sz w:val="20"/>
                <w:szCs w:val="20"/>
              </w:rPr>
              <w:t>: Medicare Cost Plan Service Area Expansion Application Section A</w:t>
            </w:r>
            <w:r>
              <w:rPr>
                <w:rFonts w:ascii="Arial" w:hAnsi="Arial" w:cs="Arial"/>
                <w:sz w:val="20"/>
                <w:szCs w:val="20"/>
              </w:rPr>
              <w:t xml:space="preserve"> Item 1</w:t>
            </w:r>
          </w:p>
        </w:tc>
        <w:tc>
          <w:tcPr>
            <w:tcW w:w="1122" w:type="dxa"/>
          </w:tcPr>
          <w:p w:rsidR="00544640" w:rsidRDefault="00544640" w:rsidP="004C3C3D">
            <w:pPr>
              <w:pStyle w:val="ListBullet"/>
              <w:numPr>
                <w:ilvl w:val="0"/>
                <w:numId w:val="0"/>
              </w:numPr>
              <w:rPr>
                <w:rFonts w:ascii="Arial" w:hAnsi="Arial" w:cs="Arial"/>
                <w:sz w:val="20"/>
                <w:szCs w:val="20"/>
              </w:rPr>
            </w:pPr>
            <w:r>
              <w:rPr>
                <w:rFonts w:ascii="Arial" w:hAnsi="Arial" w:cs="Arial"/>
                <w:sz w:val="20"/>
                <w:szCs w:val="20"/>
              </w:rPr>
              <w:t>Internal Comment</w:t>
            </w:r>
          </w:p>
        </w:tc>
        <w:tc>
          <w:tcPr>
            <w:tcW w:w="1872" w:type="dxa"/>
          </w:tcPr>
          <w:p w:rsidR="00544640" w:rsidRDefault="00544640" w:rsidP="004C3C3D">
            <w:pPr>
              <w:rPr>
                <w:rFonts w:ascii="Arial" w:hAnsi="Arial" w:cs="Arial"/>
                <w:sz w:val="20"/>
                <w:szCs w:val="20"/>
              </w:rPr>
            </w:pPr>
            <w:r>
              <w:rPr>
                <w:rFonts w:ascii="Arial" w:hAnsi="Arial" w:cs="Arial"/>
                <w:sz w:val="20"/>
                <w:szCs w:val="20"/>
              </w:rPr>
              <w:t>N</w:t>
            </w:r>
          </w:p>
        </w:tc>
      </w:tr>
      <w:tr w:rsidR="00722A5C" w:rsidRPr="00C24F7F" w:rsidTr="007209CE">
        <w:trPr>
          <w:trHeight w:val="944"/>
        </w:trPr>
        <w:tc>
          <w:tcPr>
            <w:tcW w:w="3870" w:type="dxa"/>
          </w:tcPr>
          <w:p w:rsidR="00722A5C" w:rsidRPr="00A53B0A" w:rsidRDefault="00722A5C" w:rsidP="004C3C3D">
            <w:pPr>
              <w:pStyle w:val="ListParagraph"/>
              <w:numPr>
                <w:ilvl w:val="0"/>
                <w:numId w:val="2"/>
              </w:numPr>
              <w:rPr>
                <w:rFonts w:ascii="Arial" w:hAnsi="Arial" w:cs="Arial"/>
                <w:sz w:val="20"/>
                <w:szCs w:val="20"/>
              </w:rPr>
            </w:pPr>
            <w:r w:rsidRPr="00A53B0A">
              <w:rPr>
                <w:rFonts w:ascii="Arial" w:hAnsi="Arial" w:cs="Arial"/>
                <w:sz w:val="20"/>
                <w:szCs w:val="20"/>
              </w:rPr>
              <w:t>Change citation 422.412 to 417.412</w:t>
            </w:r>
            <w:r w:rsidR="00295929">
              <w:rPr>
                <w:rFonts w:ascii="Arial" w:hAnsi="Arial" w:cs="Arial"/>
                <w:sz w:val="20"/>
                <w:szCs w:val="20"/>
              </w:rPr>
              <w:t>.</w:t>
            </w:r>
          </w:p>
        </w:tc>
        <w:tc>
          <w:tcPr>
            <w:tcW w:w="3870" w:type="dxa"/>
          </w:tcPr>
          <w:p w:rsidR="00722A5C" w:rsidRPr="00C24F7F" w:rsidRDefault="00722A5C" w:rsidP="004C3C3D">
            <w:pPr>
              <w:pStyle w:val="ListBullet"/>
              <w:numPr>
                <w:ilvl w:val="0"/>
                <w:numId w:val="0"/>
              </w:numPr>
              <w:rPr>
                <w:rFonts w:ascii="Arial" w:hAnsi="Arial" w:cs="Arial"/>
                <w:sz w:val="20"/>
                <w:szCs w:val="20"/>
              </w:rPr>
            </w:pPr>
            <w:r>
              <w:rPr>
                <w:rFonts w:ascii="Arial" w:hAnsi="Arial" w:cs="Arial"/>
                <w:sz w:val="20"/>
                <w:szCs w:val="20"/>
              </w:rPr>
              <w:t>Correctness</w:t>
            </w:r>
            <w:r w:rsidR="00295929">
              <w:rPr>
                <w:rFonts w:ascii="Arial" w:hAnsi="Arial" w:cs="Arial"/>
                <w:sz w:val="20"/>
                <w:szCs w:val="20"/>
              </w:rPr>
              <w:t>.</w:t>
            </w:r>
          </w:p>
        </w:tc>
        <w:tc>
          <w:tcPr>
            <w:tcW w:w="1308" w:type="dxa"/>
          </w:tcPr>
          <w:p w:rsidR="00722A5C" w:rsidRPr="00C24F7F" w:rsidRDefault="00722A5C" w:rsidP="00005901">
            <w:pPr>
              <w:pStyle w:val="ListBullet"/>
              <w:numPr>
                <w:ilvl w:val="0"/>
                <w:numId w:val="0"/>
              </w:numPr>
              <w:rPr>
                <w:rFonts w:ascii="Arial" w:hAnsi="Arial" w:cs="Arial"/>
                <w:sz w:val="20"/>
                <w:szCs w:val="20"/>
              </w:rPr>
            </w:pPr>
            <w:r>
              <w:rPr>
                <w:rFonts w:ascii="Arial" w:hAnsi="Arial" w:cs="Arial"/>
                <w:sz w:val="20"/>
                <w:szCs w:val="20"/>
              </w:rPr>
              <w:t>Appendix IV</w:t>
            </w:r>
          </w:p>
        </w:tc>
        <w:tc>
          <w:tcPr>
            <w:tcW w:w="2970" w:type="dxa"/>
          </w:tcPr>
          <w:p w:rsidR="00722A5C" w:rsidRPr="00C24F7F" w:rsidRDefault="00722A5C" w:rsidP="004C3C3D">
            <w:pPr>
              <w:pStyle w:val="ListBullet"/>
              <w:numPr>
                <w:ilvl w:val="0"/>
                <w:numId w:val="0"/>
              </w:numPr>
              <w:rPr>
                <w:rFonts w:ascii="Arial" w:hAnsi="Arial" w:cs="Arial"/>
                <w:sz w:val="20"/>
                <w:szCs w:val="20"/>
              </w:rPr>
            </w:pPr>
            <w:r>
              <w:rPr>
                <w:rFonts w:ascii="Arial" w:hAnsi="Arial" w:cs="Arial"/>
                <w:sz w:val="20"/>
                <w:szCs w:val="20"/>
              </w:rPr>
              <w:t>8.1 Introduction</w:t>
            </w:r>
          </w:p>
        </w:tc>
        <w:tc>
          <w:tcPr>
            <w:tcW w:w="1122" w:type="dxa"/>
          </w:tcPr>
          <w:p w:rsidR="00722A5C" w:rsidRPr="00C24F7F" w:rsidRDefault="00722A5C" w:rsidP="004C3C3D">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Pr>
          <w:p w:rsidR="00722A5C" w:rsidRPr="00C24F7F" w:rsidRDefault="00722A5C" w:rsidP="004C3C3D">
            <w:pPr>
              <w:rPr>
                <w:rFonts w:ascii="Arial" w:hAnsi="Arial" w:cs="Arial"/>
                <w:sz w:val="20"/>
                <w:szCs w:val="20"/>
              </w:rPr>
            </w:pPr>
            <w:r>
              <w:rPr>
                <w:rFonts w:ascii="Arial" w:hAnsi="Arial" w:cs="Arial"/>
                <w:sz w:val="20"/>
                <w:szCs w:val="20"/>
              </w:rPr>
              <w:t>N</w:t>
            </w:r>
          </w:p>
        </w:tc>
      </w:tr>
      <w:tr w:rsidR="004C3C3D" w:rsidRPr="00C24F7F" w:rsidTr="007209CE">
        <w:trPr>
          <w:trHeight w:val="944"/>
        </w:trPr>
        <w:tc>
          <w:tcPr>
            <w:tcW w:w="3870" w:type="dxa"/>
          </w:tcPr>
          <w:p w:rsidR="004C3C3D" w:rsidRPr="00A53B0A" w:rsidRDefault="004C3C3D" w:rsidP="004C3C3D">
            <w:pPr>
              <w:pStyle w:val="ListParagraph"/>
              <w:numPr>
                <w:ilvl w:val="0"/>
                <w:numId w:val="2"/>
              </w:numPr>
              <w:rPr>
                <w:rFonts w:ascii="Arial" w:hAnsi="Arial" w:cs="Arial"/>
                <w:sz w:val="20"/>
                <w:szCs w:val="20"/>
              </w:rPr>
            </w:pPr>
            <w:r w:rsidRPr="00A53B0A">
              <w:rPr>
                <w:rFonts w:ascii="Arial" w:hAnsi="Arial" w:cs="Arial"/>
                <w:sz w:val="20"/>
                <w:szCs w:val="20"/>
              </w:rPr>
              <w:t>Change citation 4</w:t>
            </w:r>
            <w:r w:rsidR="00005901" w:rsidRPr="00A53B0A">
              <w:rPr>
                <w:rFonts w:ascii="Arial" w:hAnsi="Arial" w:cs="Arial"/>
                <w:sz w:val="20"/>
                <w:szCs w:val="20"/>
              </w:rPr>
              <w:t>22</w:t>
            </w:r>
            <w:r w:rsidRPr="00A53B0A">
              <w:rPr>
                <w:rFonts w:ascii="Arial" w:hAnsi="Arial" w:cs="Arial"/>
                <w:sz w:val="20"/>
                <w:szCs w:val="20"/>
              </w:rPr>
              <w:t>.</w:t>
            </w:r>
            <w:r w:rsidR="00005901" w:rsidRPr="00A53B0A">
              <w:rPr>
                <w:rFonts w:ascii="Arial" w:hAnsi="Arial" w:cs="Arial"/>
                <w:sz w:val="20"/>
                <w:szCs w:val="20"/>
              </w:rPr>
              <w:t>412</w:t>
            </w:r>
            <w:r w:rsidRPr="00A53B0A">
              <w:rPr>
                <w:rFonts w:ascii="Arial" w:hAnsi="Arial" w:cs="Arial"/>
                <w:sz w:val="20"/>
                <w:szCs w:val="20"/>
              </w:rPr>
              <w:t xml:space="preserve"> to 42 CFR 417.404. </w:t>
            </w:r>
          </w:p>
          <w:p w:rsidR="004C3C3D" w:rsidRPr="00A53B0A" w:rsidRDefault="004C3C3D" w:rsidP="004C3C3D">
            <w:pPr>
              <w:rPr>
                <w:rFonts w:ascii="Arial" w:hAnsi="Arial" w:cs="Arial"/>
                <w:sz w:val="20"/>
                <w:szCs w:val="20"/>
              </w:rPr>
            </w:pPr>
          </w:p>
        </w:tc>
        <w:tc>
          <w:tcPr>
            <w:tcW w:w="3870" w:type="dxa"/>
          </w:tcPr>
          <w:p w:rsidR="004C3C3D" w:rsidRPr="00C24F7F" w:rsidRDefault="004C3C3D" w:rsidP="004C3C3D">
            <w:pPr>
              <w:pStyle w:val="ListBullet"/>
              <w:numPr>
                <w:ilvl w:val="0"/>
                <w:numId w:val="0"/>
              </w:numPr>
              <w:rPr>
                <w:rFonts w:ascii="Arial" w:hAnsi="Arial" w:cs="Arial"/>
                <w:sz w:val="20"/>
                <w:szCs w:val="20"/>
              </w:rPr>
            </w:pPr>
            <w:r w:rsidRPr="00C24F7F">
              <w:rPr>
                <w:rFonts w:ascii="Arial" w:hAnsi="Arial" w:cs="Arial"/>
                <w:sz w:val="20"/>
                <w:szCs w:val="20"/>
              </w:rPr>
              <w:t>Correctness.</w:t>
            </w:r>
          </w:p>
        </w:tc>
        <w:tc>
          <w:tcPr>
            <w:tcW w:w="1308" w:type="dxa"/>
          </w:tcPr>
          <w:p w:rsidR="004C3C3D" w:rsidRPr="00C24F7F" w:rsidRDefault="004C3C3D" w:rsidP="00005901">
            <w:pPr>
              <w:pStyle w:val="ListBullet"/>
              <w:numPr>
                <w:ilvl w:val="0"/>
                <w:numId w:val="0"/>
              </w:numPr>
              <w:rPr>
                <w:rFonts w:ascii="Arial" w:hAnsi="Arial" w:cs="Arial"/>
                <w:sz w:val="20"/>
                <w:szCs w:val="20"/>
              </w:rPr>
            </w:pPr>
            <w:r w:rsidRPr="00C24F7F">
              <w:rPr>
                <w:rFonts w:ascii="Arial" w:hAnsi="Arial" w:cs="Arial"/>
                <w:sz w:val="20"/>
                <w:szCs w:val="20"/>
              </w:rPr>
              <w:t>Appendix I</w:t>
            </w:r>
            <w:r w:rsidR="00005901">
              <w:rPr>
                <w:rFonts w:ascii="Arial" w:hAnsi="Arial" w:cs="Arial"/>
                <w:sz w:val="20"/>
                <w:szCs w:val="20"/>
              </w:rPr>
              <w:t>V</w:t>
            </w:r>
            <w:r w:rsidRPr="00C24F7F">
              <w:rPr>
                <w:rFonts w:ascii="Arial" w:hAnsi="Arial" w:cs="Arial"/>
                <w:sz w:val="20"/>
                <w:szCs w:val="20"/>
              </w:rPr>
              <w:t xml:space="preserve"> </w:t>
            </w:r>
          </w:p>
        </w:tc>
        <w:tc>
          <w:tcPr>
            <w:tcW w:w="2970" w:type="dxa"/>
          </w:tcPr>
          <w:p w:rsidR="004C3C3D" w:rsidRPr="00C24F7F" w:rsidRDefault="004C3C3D" w:rsidP="004C3C3D">
            <w:pPr>
              <w:pStyle w:val="ListBullet"/>
              <w:numPr>
                <w:ilvl w:val="0"/>
                <w:numId w:val="0"/>
              </w:numPr>
              <w:rPr>
                <w:rFonts w:ascii="Arial" w:hAnsi="Arial" w:cs="Arial"/>
                <w:sz w:val="20"/>
                <w:szCs w:val="20"/>
              </w:rPr>
            </w:pPr>
            <w:r w:rsidRPr="00C24F7F">
              <w:rPr>
                <w:rFonts w:ascii="Arial" w:hAnsi="Arial" w:cs="Arial"/>
                <w:sz w:val="20"/>
                <w:szCs w:val="20"/>
              </w:rPr>
              <w:t>8.2 State Licensure</w:t>
            </w:r>
          </w:p>
        </w:tc>
        <w:tc>
          <w:tcPr>
            <w:tcW w:w="1122" w:type="dxa"/>
          </w:tcPr>
          <w:p w:rsidR="004C3C3D" w:rsidRPr="00C24F7F" w:rsidRDefault="004C3C3D" w:rsidP="004C3C3D">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Pr>
          <w:p w:rsidR="004C3C3D" w:rsidRPr="00C24F7F" w:rsidRDefault="004C3C3D" w:rsidP="004C3C3D">
            <w:pPr>
              <w:rPr>
                <w:rFonts w:ascii="Arial" w:hAnsi="Arial" w:cs="Arial"/>
                <w:sz w:val="20"/>
                <w:szCs w:val="20"/>
              </w:rPr>
            </w:pPr>
            <w:r w:rsidRPr="00C24F7F">
              <w:rPr>
                <w:rFonts w:ascii="Arial" w:hAnsi="Arial" w:cs="Arial"/>
                <w:sz w:val="20"/>
                <w:szCs w:val="20"/>
              </w:rPr>
              <w:t>N</w:t>
            </w:r>
          </w:p>
        </w:tc>
      </w:tr>
      <w:tr w:rsidR="00005901" w:rsidRPr="00C24F7F" w:rsidTr="007209CE">
        <w:trPr>
          <w:trHeight w:val="944"/>
        </w:trPr>
        <w:tc>
          <w:tcPr>
            <w:tcW w:w="3870" w:type="dxa"/>
          </w:tcPr>
          <w:p w:rsidR="00005901" w:rsidRPr="00A53B0A" w:rsidRDefault="00005901" w:rsidP="004C3C3D">
            <w:pPr>
              <w:pStyle w:val="ListParagraph"/>
              <w:numPr>
                <w:ilvl w:val="0"/>
                <w:numId w:val="2"/>
              </w:numPr>
              <w:rPr>
                <w:rFonts w:ascii="Arial" w:hAnsi="Arial" w:cs="Arial"/>
                <w:sz w:val="20"/>
                <w:szCs w:val="20"/>
              </w:rPr>
            </w:pPr>
            <w:r w:rsidRPr="00A53B0A">
              <w:rPr>
                <w:rFonts w:ascii="Arial" w:hAnsi="Arial" w:cs="Arial"/>
                <w:sz w:val="20"/>
                <w:szCs w:val="20"/>
              </w:rPr>
              <w:t>Deleted reference to question numbers and replaced them with the words “the corresponding question”.</w:t>
            </w:r>
          </w:p>
        </w:tc>
        <w:tc>
          <w:tcPr>
            <w:tcW w:w="3870" w:type="dxa"/>
          </w:tcPr>
          <w:p w:rsidR="00005901" w:rsidRPr="00C24F7F" w:rsidRDefault="00005901" w:rsidP="00E6754B">
            <w:pPr>
              <w:pStyle w:val="ListBullet"/>
              <w:numPr>
                <w:ilvl w:val="0"/>
                <w:numId w:val="0"/>
              </w:numPr>
              <w:rPr>
                <w:rFonts w:ascii="Arial" w:hAnsi="Arial" w:cs="Arial"/>
                <w:sz w:val="20"/>
                <w:szCs w:val="20"/>
              </w:rPr>
            </w:pPr>
            <w:r w:rsidRPr="00C24F7F">
              <w:rPr>
                <w:rFonts w:ascii="Arial" w:hAnsi="Arial" w:cs="Arial"/>
                <w:sz w:val="20"/>
                <w:szCs w:val="20"/>
              </w:rPr>
              <w:t xml:space="preserve">Consistency </w:t>
            </w:r>
            <w:r w:rsidR="00E6754B">
              <w:rPr>
                <w:rFonts w:ascii="Arial" w:hAnsi="Arial" w:cs="Arial"/>
                <w:sz w:val="20"/>
                <w:szCs w:val="20"/>
              </w:rPr>
              <w:t>between electronic and paper</w:t>
            </w:r>
            <w:r w:rsidRPr="00C24F7F">
              <w:rPr>
                <w:rFonts w:ascii="Arial" w:hAnsi="Arial" w:cs="Arial"/>
                <w:sz w:val="20"/>
                <w:szCs w:val="20"/>
              </w:rPr>
              <w:t xml:space="preserve"> application</w:t>
            </w:r>
            <w:r w:rsidR="00E6754B">
              <w:rPr>
                <w:rFonts w:ascii="Arial" w:hAnsi="Arial" w:cs="Arial"/>
                <w:sz w:val="20"/>
                <w:szCs w:val="20"/>
              </w:rPr>
              <w:t>s</w:t>
            </w:r>
            <w:r w:rsidR="00295929">
              <w:rPr>
                <w:rFonts w:ascii="Arial" w:hAnsi="Arial" w:cs="Arial"/>
                <w:sz w:val="20"/>
                <w:szCs w:val="20"/>
              </w:rPr>
              <w:t>.</w:t>
            </w:r>
          </w:p>
        </w:tc>
        <w:tc>
          <w:tcPr>
            <w:tcW w:w="1308" w:type="dxa"/>
          </w:tcPr>
          <w:p w:rsidR="00005901" w:rsidRPr="00C24F7F" w:rsidRDefault="00005901" w:rsidP="00544640">
            <w:pPr>
              <w:pStyle w:val="ListBullet"/>
              <w:numPr>
                <w:ilvl w:val="0"/>
                <w:numId w:val="0"/>
              </w:numPr>
              <w:rPr>
                <w:rFonts w:ascii="Arial" w:hAnsi="Arial" w:cs="Arial"/>
                <w:sz w:val="20"/>
                <w:szCs w:val="20"/>
              </w:rPr>
            </w:pPr>
            <w:r>
              <w:rPr>
                <w:rFonts w:ascii="Arial" w:hAnsi="Arial" w:cs="Arial"/>
                <w:sz w:val="20"/>
                <w:szCs w:val="20"/>
              </w:rPr>
              <w:t>Appendix IV</w:t>
            </w:r>
            <w:r w:rsidRPr="00C24F7F">
              <w:rPr>
                <w:rFonts w:ascii="Arial" w:hAnsi="Arial" w:cs="Arial"/>
                <w:sz w:val="20"/>
                <w:szCs w:val="20"/>
              </w:rPr>
              <w:t xml:space="preserve"> </w:t>
            </w:r>
          </w:p>
        </w:tc>
        <w:tc>
          <w:tcPr>
            <w:tcW w:w="2970" w:type="dxa"/>
          </w:tcPr>
          <w:p w:rsidR="00005901" w:rsidRPr="00C24F7F" w:rsidRDefault="00005901" w:rsidP="00005901">
            <w:pPr>
              <w:pStyle w:val="ListBullet"/>
              <w:numPr>
                <w:ilvl w:val="0"/>
                <w:numId w:val="0"/>
              </w:numPr>
              <w:rPr>
                <w:rFonts w:ascii="Arial" w:hAnsi="Arial" w:cs="Arial"/>
                <w:sz w:val="20"/>
                <w:szCs w:val="20"/>
              </w:rPr>
            </w:pPr>
            <w:r w:rsidRPr="00C24F7F">
              <w:rPr>
                <w:rFonts w:ascii="Arial" w:hAnsi="Arial" w:cs="Arial"/>
                <w:sz w:val="20"/>
                <w:szCs w:val="20"/>
              </w:rPr>
              <w:t>8. Appendix IV: Medicare Cost Plan Service Area Expansion Application</w:t>
            </w:r>
          </w:p>
          <w:p w:rsidR="00005901" w:rsidRPr="00C24F7F" w:rsidRDefault="00005901" w:rsidP="00005901">
            <w:pPr>
              <w:pStyle w:val="ListBullet"/>
              <w:numPr>
                <w:ilvl w:val="0"/>
                <w:numId w:val="0"/>
              </w:numPr>
              <w:rPr>
                <w:rFonts w:ascii="Arial" w:hAnsi="Arial" w:cs="Arial"/>
                <w:sz w:val="20"/>
                <w:szCs w:val="20"/>
              </w:rPr>
            </w:pPr>
          </w:p>
          <w:p w:rsidR="00005901" w:rsidRPr="00C24F7F" w:rsidRDefault="00005901" w:rsidP="00005901">
            <w:pPr>
              <w:pStyle w:val="ListBullet"/>
              <w:numPr>
                <w:ilvl w:val="0"/>
                <w:numId w:val="0"/>
              </w:numPr>
              <w:rPr>
                <w:rFonts w:ascii="Arial" w:hAnsi="Arial" w:cs="Arial"/>
                <w:sz w:val="20"/>
                <w:szCs w:val="20"/>
              </w:rPr>
            </w:pPr>
            <w:r w:rsidRPr="00C24F7F">
              <w:rPr>
                <w:rFonts w:ascii="Arial" w:hAnsi="Arial" w:cs="Arial"/>
                <w:sz w:val="20"/>
                <w:szCs w:val="20"/>
              </w:rPr>
              <w:t>8.2, A. State Licensure</w:t>
            </w:r>
          </w:p>
        </w:tc>
        <w:tc>
          <w:tcPr>
            <w:tcW w:w="1122" w:type="dxa"/>
          </w:tcPr>
          <w:p w:rsidR="00005901" w:rsidRPr="00C24F7F" w:rsidRDefault="00005901" w:rsidP="004C3C3D">
            <w:pPr>
              <w:pStyle w:val="ListBullet"/>
              <w:numPr>
                <w:ilvl w:val="0"/>
                <w:numId w:val="0"/>
              </w:numPr>
              <w:rPr>
                <w:rFonts w:ascii="Arial" w:hAnsi="Arial" w:cs="Arial"/>
                <w:sz w:val="20"/>
                <w:szCs w:val="20"/>
              </w:rPr>
            </w:pPr>
            <w:r>
              <w:rPr>
                <w:rFonts w:ascii="Arial" w:hAnsi="Arial" w:cs="Arial"/>
                <w:sz w:val="20"/>
                <w:szCs w:val="20"/>
              </w:rPr>
              <w:t>Internal Comment</w:t>
            </w:r>
          </w:p>
        </w:tc>
        <w:tc>
          <w:tcPr>
            <w:tcW w:w="1872" w:type="dxa"/>
          </w:tcPr>
          <w:p w:rsidR="00005901" w:rsidRPr="00C24F7F" w:rsidRDefault="00005901" w:rsidP="004C3C3D">
            <w:pPr>
              <w:rPr>
                <w:rFonts w:ascii="Arial" w:hAnsi="Arial" w:cs="Arial"/>
                <w:sz w:val="20"/>
                <w:szCs w:val="20"/>
              </w:rPr>
            </w:pPr>
            <w:r>
              <w:rPr>
                <w:rFonts w:ascii="Arial" w:hAnsi="Arial" w:cs="Arial"/>
                <w:sz w:val="20"/>
                <w:szCs w:val="20"/>
              </w:rPr>
              <w:t>N</w:t>
            </w:r>
          </w:p>
        </w:tc>
      </w:tr>
      <w:tr w:rsidR="00005901" w:rsidRPr="00C24F7F" w:rsidTr="007209CE">
        <w:trPr>
          <w:trHeight w:val="944"/>
        </w:trPr>
        <w:tc>
          <w:tcPr>
            <w:tcW w:w="3870" w:type="dxa"/>
          </w:tcPr>
          <w:p w:rsidR="00005901" w:rsidRPr="00A53B0A" w:rsidRDefault="00005901" w:rsidP="004C3C3D">
            <w:pPr>
              <w:pStyle w:val="ListParagraph"/>
              <w:numPr>
                <w:ilvl w:val="0"/>
                <w:numId w:val="2"/>
              </w:numPr>
              <w:rPr>
                <w:rFonts w:ascii="Arial" w:hAnsi="Arial" w:cs="Arial"/>
                <w:sz w:val="20"/>
                <w:szCs w:val="20"/>
              </w:rPr>
            </w:pPr>
            <w:r w:rsidRPr="00A53B0A">
              <w:rPr>
                <w:rFonts w:ascii="Arial" w:hAnsi="Arial" w:cs="Arial"/>
                <w:sz w:val="20"/>
                <w:szCs w:val="20"/>
              </w:rPr>
              <w:t>Deleted “Further guidance is provided in Medicare Managed Care manual.”</w:t>
            </w:r>
          </w:p>
        </w:tc>
        <w:tc>
          <w:tcPr>
            <w:tcW w:w="3870" w:type="dxa"/>
          </w:tcPr>
          <w:p w:rsidR="00005901" w:rsidRPr="00C24F7F" w:rsidRDefault="00005901" w:rsidP="00005901">
            <w:pPr>
              <w:pStyle w:val="ListBullet"/>
              <w:numPr>
                <w:ilvl w:val="0"/>
                <w:numId w:val="0"/>
              </w:numPr>
              <w:rPr>
                <w:rFonts w:ascii="Arial" w:hAnsi="Arial" w:cs="Arial"/>
                <w:sz w:val="20"/>
                <w:szCs w:val="20"/>
              </w:rPr>
            </w:pPr>
            <w:r w:rsidRPr="00C24F7F">
              <w:rPr>
                <w:rFonts w:ascii="Arial" w:hAnsi="Arial" w:cs="Arial"/>
                <w:sz w:val="20"/>
                <w:szCs w:val="20"/>
              </w:rPr>
              <w:t>There is no guidance in the Managed Care Manual.</w:t>
            </w:r>
          </w:p>
          <w:p w:rsidR="00005901" w:rsidRPr="00C24F7F" w:rsidRDefault="00005901" w:rsidP="004C3C3D">
            <w:pPr>
              <w:pStyle w:val="ListBullet"/>
              <w:numPr>
                <w:ilvl w:val="0"/>
                <w:numId w:val="0"/>
              </w:numPr>
              <w:rPr>
                <w:rFonts w:ascii="Arial" w:hAnsi="Arial" w:cs="Arial"/>
                <w:sz w:val="20"/>
                <w:szCs w:val="20"/>
              </w:rPr>
            </w:pPr>
          </w:p>
        </w:tc>
        <w:tc>
          <w:tcPr>
            <w:tcW w:w="1308" w:type="dxa"/>
          </w:tcPr>
          <w:p w:rsidR="00005901" w:rsidRPr="00C24F7F" w:rsidRDefault="00005901" w:rsidP="004C3C3D">
            <w:pPr>
              <w:pStyle w:val="ListBullet"/>
              <w:numPr>
                <w:ilvl w:val="0"/>
                <w:numId w:val="0"/>
              </w:numPr>
              <w:rPr>
                <w:rFonts w:ascii="Arial" w:hAnsi="Arial" w:cs="Arial"/>
                <w:sz w:val="20"/>
                <w:szCs w:val="20"/>
              </w:rPr>
            </w:pPr>
            <w:r>
              <w:rPr>
                <w:rFonts w:ascii="Arial" w:hAnsi="Arial" w:cs="Arial"/>
                <w:sz w:val="20"/>
                <w:szCs w:val="20"/>
              </w:rPr>
              <w:t>Appendix IV</w:t>
            </w:r>
            <w:r w:rsidRPr="00C24F7F">
              <w:rPr>
                <w:rFonts w:ascii="Arial" w:hAnsi="Arial" w:cs="Arial"/>
                <w:sz w:val="20"/>
                <w:szCs w:val="20"/>
              </w:rPr>
              <w:t xml:space="preserve"> – Cost Plans</w:t>
            </w:r>
          </w:p>
        </w:tc>
        <w:tc>
          <w:tcPr>
            <w:tcW w:w="2970" w:type="dxa"/>
          </w:tcPr>
          <w:p w:rsidR="00005901" w:rsidRPr="00C24F7F" w:rsidRDefault="00005901" w:rsidP="004B7A05">
            <w:pPr>
              <w:pStyle w:val="ListBullet"/>
              <w:numPr>
                <w:ilvl w:val="0"/>
                <w:numId w:val="0"/>
              </w:numPr>
              <w:rPr>
                <w:rFonts w:ascii="Arial" w:hAnsi="Arial" w:cs="Arial"/>
                <w:sz w:val="20"/>
                <w:szCs w:val="20"/>
              </w:rPr>
            </w:pPr>
            <w:r w:rsidRPr="00C24F7F">
              <w:rPr>
                <w:rFonts w:ascii="Arial" w:hAnsi="Arial" w:cs="Arial"/>
                <w:sz w:val="20"/>
                <w:szCs w:val="20"/>
              </w:rPr>
              <w:t>8.</w:t>
            </w:r>
            <w:r w:rsidR="004B7A05">
              <w:rPr>
                <w:rFonts w:ascii="Arial" w:hAnsi="Arial" w:cs="Arial"/>
                <w:sz w:val="20"/>
                <w:szCs w:val="20"/>
              </w:rPr>
              <w:t>5</w:t>
            </w:r>
            <w:r w:rsidRPr="00C24F7F">
              <w:rPr>
                <w:rFonts w:ascii="Arial" w:hAnsi="Arial" w:cs="Arial"/>
                <w:sz w:val="20"/>
                <w:szCs w:val="20"/>
              </w:rPr>
              <w:t>, provision A.1 Contracts for Administrative &amp; Management Services</w:t>
            </w:r>
          </w:p>
        </w:tc>
        <w:tc>
          <w:tcPr>
            <w:tcW w:w="1122" w:type="dxa"/>
          </w:tcPr>
          <w:p w:rsidR="00005901" w:rsidRPr="00C24F7F" w:rsidRDefault="00005901" w:rsidP="004C3C3D">
            <w:pPr>
              <w:pStyle w:val="ListBullet"/>
              <w:numPr>
                <w:ilvl w:val="0"/>
                <w:numId w:val="0"/>
              </w:numPr>
              <w:rPr>
                <w:rFonts w:ascii="Arial" w:hAnsi="Arial" w:cs="Arial"/>
                <w:sz w:val="20"/>
                <w:szCs w:val="20"/>
              </w:rPr>
            </w:pPr>
            <w:r>
              <w:rPr>
                <w:rFonts w:ascii="Arial" w:hAnsi="Arial" w:cs="Arial"/>
                <w:sz w:val="20"/>
                <w:szCs w:val="20"/>
              </w:rPr>
              <w:t>Public Comment</w:t>
            </w:r>
          </w:p>
        </w:tc>
        <w:tc>
          <w:tcPr>
            <w:tcW w:w="1872" w:type="dxa"/>
          </w:tcPr>
          <w:p w:rsidR="00005901" w:rsidRPr="00C24F7F" w:rsidRDefault="004B7A05" w:rsidP="004C3C3D">
            <w:pPr>
              <w:rPr>
                <w:rFonts w:ascii="Arial" w:hAnsi="Arial" w:cs="Arial"/>
                <w:sz w:val="20"/>
                <w:szCs w:val="20"/>
              </w:rPr>
            </w:pPr>
            <w:r>
              <w:rPr>
                <w:rFonts w:ascii="Arial" w:hAnsi="Arial" w:cs="Arial"/>
                <w:sz w:val="20"/>
                <w:szCs w:val="20"/>
              </w:rPr>
              <w:t>N</w:t>
            </w:r>
          </w:p>
        </w:tc>
      </w:tr>
      <w:tr w:rsidR="00005901" w:rsidRPr="00C24F7F" w:rsidTr="007209CE">
        <w:trPr>
          <w:trHeight w:val="944"/>
        </w:trPr>
        <w:tc>
          <w:tcPr>
            <w:tcW w:w="3870" w:type="dxa"/>
          </w:tcPr>
          <w:p w:rsidR="00005901" w:rsidRPr="00A53B0A" w:rsidRDefault="00005901" w:rsidP="00005901">
            <w:pPr>
              <w:pStyle w:val="ListParagraph"/>
              <w:numPr>
                <w:ilvl w:val="0"/>
                <w:numId w:val="2"/>
              </w:numPr>
              <w:rPr>
                <w:rFonts w:ascii="Arial" w:hAnsi="Arial" w:cs="Arial"/>
                <w:sz w:val="20"/>
                <w:szCs w:val="20"/>
              </w:rPr>
            </w:pPr>
            <w:r w:rsidRPr="00A53B0A">
              <w:rPr>
                <w:rFonts w:ascii="Arial" w:hAnsi="Arial" w:cs="Arial"/>
                <w:sz w:val="20"/>
                <w:szCs w:val="20"/>
              </w:rPr>
              <w:t xml:space="preserve">Deleted “Part C” from the question. </w:t>
            </w:r>
          </w:p>
        </w:tc>
        <w:tc>
          <w:tcPr>
            <w:tcW w:w="3870" w:type="dxa"/>
          </w:tcPr>
          <w:p w:rsidR="00005901" w:rsidRPr="00C24F7F" w:rsidRDefault="00005901" w:rsidP="00005901">
            <w:pPr>
              <w:pStyle w:val="ListBullet"/>
              <w:numPr>
                <w:ilvl w:val="0"/>
                <w:numId w:val="0"/>
              </w:numPr>
              <w:rPr>
                <w:rFonts w:ascii="Arial" w:hAnsi="Arial" w:cs="Arial"/>
                <w:sz w:val="20"/>
                <w:szCs w:val="20"/>
              </w:rPr>
            </w:pPr>
            <w:r w:rsidRPr="00C24F7F">
              <w:rPr>
                <w:rFonts w:ascii="Arial" w:hAnsi="Arial" w:cs="Arial"/>
                <w:sz w:val="20"/>
                <w:szCs w:val="20"/>
              </w:rPr>
              <w:t>Medicare cost plans are not Part C plans.</w:t>
            </w:r>
          </w:p>
        </w:tc>
        <w:tc>
          <w:tcPr>
            <w:tcW w:w="1308" w:type="dxa"/>
          </w:tcPr>
          <w:p w:rsidR="00005901" w:rsidRPr="00C24F7F" w:rsidRDefault="00005901" w:rsidP="00005901">
            <w:pPr>
              <w:pStyle w:val="ListBullet"/>
              <w:numPr>
                <w:ilvl w:val="0"/>
                <w:numId w:val="0"/>
              </w:numPr>
              <w:rPr>
                <w:rFonts w:ascii="Arial" w:hAnsi="Arial" w:cs="Arial"/>
                <w:sz w:val="20"/>
                <w:szCs w:val="20"/>
              </w:rPr>
            </w:pPr>
            <w:r w:rsidRPr="00C24F7F">
              <w:rPr>
                <w:rFonts w:ascii="Arial" w:hAnsi="Arial" w:cs="Arial"/>
                <w:sz w:val="20"/>
                <w:szCs w:val="20"/>
              </w:rPr>
              <w:t xml:space="preserve">Appendix </w:t>
            </w:r>
            <w:r>
              <w:rPr>
                <w:rFonts w:ascii="Arial" w:hAnsi="Arial" w:cs="Arial"/>
                <w:sz w:val="20"/>
                <w:szCs w:val="20"/>
              </w:rPr>
              <w:t>IV</w:t>
            </w:r>
          </w:p>
        </w:tc>
        <w:tc>
          <w:tcPr>
            <w:tcW w:w="2970" w:type="dxa"/>
          </w:tcPr>
          <w:p w:rsidR="00005901" w:rsidRPr="00C24F7F" w:rsidRDefault="00005901" w:rsidP="00005901">
            <w:pPr>
              <w:pStyle w:val="ListBullet"/>
              <w:numPr>
                <w:ilvl w:val="0"/>
                <w:numId w:val="0"/>
              </w:numPr>
              <w:rPr>
                <w:rFonts w:ascii="Arial" w:hAnsi="Arial" w:cs="Arial"/>
                <w:sz w:val="20"/>
                <w:szCs w:val="20"/>
              </w:rPr>
            </w:pPr>
            <w:r w:rsidRPr="00C24F7F">
              <w:rPr>
                <w:rFonts w:ascii="Arial" w:hAnsi="Arial" w:cs="Arial"/>
                <w:sz w:val="20"/>
                <w:szCs w:val="20"/>
              </w:rPr>
              <w:t>8.5 Contracts for Administrative &amp; Management Services</w:t>
            </w:r>
            <w:r w:rsidR="00E6754B">
              <w:rPr>
                <w:rFonts w:ascii="Arial" w:hAnsi="Arial" w:cs="Arial"/>
                <w:sz w:val="20"/>
                <w:szCs w:val="20"/>
              </w:rPr>
              <w:t xml:space="preserve"> Item #8</w:t>
            </w:r>
          </w:p>
        </w:tc>
        <w:tc>
          <w:tcPr>
            <w:tcW w:w="1122" w:type="dxa"/>
          </w:tcPr>
          <w:p w:rsidR="00005901" w:rsidRPr="00C24F7F" w:rsidRDefault="00005901" w:rsidP="00005901">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Pr>
          <w:p w:rsidR="00005901" w:rsidRPr="00C24F7F" w:rsidRDefault="00005901" w:rsidP="00005901">
            <w:pPr>
              <w:rPr>
                <w:rFonts w:ascii="Arial" w:hAnsi="Arial" w:cs="Arial"/>
                <w:sz w:val="20"/>
                <w:szCs w:val="20"/>
              </w:rPr>
            </w:pPr>
            <w:r w:rsidRPr="00C24F7F">
              <w:rPr>
                <w:rFonts w:ascii="Arial" w:hAnsi="Arial" w:cs="Arial"/>
                <w:sz w:val="20"/>
                <w:szCs w:val="20"/>
              </w:rPr>
              <w:t>N</w:t>
            </w:r>
          </w:p>
        </w:tc>
      </w:tr>
      <w:tr w:rsidR="00005901" w:rsidRPr="00C24F7F" w:rsidTr="007209CE">
        <w:trPr>
          <w:trHeight w:val="944"/>
        </w:trPr>
        <w:tc>
          <w:tcPr>
            <w:tcW w:w="3870" w:type="dxa"/>
          </w:tcPr>
          <w:p w:rsidR="00005901" w:rsidRPr="00A53B0A" w:rsidRDefault="00005901" w:rsidP="00E6754B">
            <w:pPr>
              <w:numPr>
                <w:ilvl w:val="0"/>
                <w:numId w:val="2"/>
              </w:numPr>
              <w:rPr>
                <w:rFonts w:ascii="Arial" w:hAnsi="Arial" w:cs="Arial"/>
                <w:sz w:val="20"/>
                <w:szCs w:val="20"/>
              </w:rPr>
            </w:pPr>
            <w:r w:rsidRPr="00A53B0A">
              <w:rPr>
                <w:rFonts w:ascii="Arial" w:hAnsi="Arial" w:cs="Arial"/>
                <w:sz w:val="20"/>
                <w:szCs w:val="20"/>
              </w:rPr>
              <w:lastRenderedPageBreak/>
              <w:t xml:space="preserve">Removed entire </w:t>
            </w:r>
            <w:r w:rsidR="00295929" w:rsidRPr="00A53B0A">
              <w:rPr>
                <w:rFonts w:ascii="Arial" w:hAnsi="Arial" w:cs="Arial"/>
                <w:sz w:val="20"/>
                <w:szCs w:val="20"/>
              </w:rPr>
              <w:t>sections 8.3, Cost Plans do</w:t>
            </w:r>
            <w:r w:rsidR="00E6754B" w:rsidRPr="00A53B0A">
              <w:rPr>
                <w:rFonts w:ascii="Arial" w:hAnsi="Arial" w:cs="Arial"/>
                <w:sz w:val="20"/>
                <w:szCs w:val="20"/>
              </w:rPr>
              <w:t xml:space="preserve"> not have a County Integrity Rule</w:t>
            </w:r>
            <w:r w:rsidRPr="00A53B0A">
              <w:rPr>
                <w:rFonts w:ascii="Arial" w:hAnsi="Arial" w:cs="Arial"/>
                <w:sz w:val="20"/>
                <w:szCs w:val="20"/>
              </w:rPr>
              <w:t>.</w:t>
            </w:r>
          </w:p>
        </w:tc>
        <w:tc>
          <w:tcPr>
            <w:tcW w:w="3870" w:type="dxa"/>
          </w:tcPr>
          <w:p w:rsidR="00005901" w:rsidRPr="00C24F7F" w:rsidRDefault="00E6754B" w:rsidP="00295929">
            <w:pPr>
              <w:pStyle w:val="ListBullet"/>
              <w:numPr>
                <w:ilvl w:val="0"/>
                <w:numId w:val="0"/>
              </w:numPr>
              <w:rPr>
                <w:rFonts w:ascii="Arial" w:hAnsi="Arial" w:cs="Arial"/>
                <w:sz w:val="20"/>
                <w:szCs w:val="20"/>
              </w:rPr>
            </w:pPr>
            <w:r>
              <w:rPr>
                <w:rFonts w:ascii="Arial" w:hAnsi="Arial" w:cs="Arial"/>
                <w:sz w:val="20"/>
                <w:szCs w:val="20"/>
              </w:rPr>
              <w:t>D</w:t>
            </w:r>
            <w:r w:rsidR="00005901" w:rsidRPr="00C24F7F">
              <w:rPr>
                <w:rFonts w:ascii="Arial" w:hAnsi="Arial" w:cs="Arial"/>
                <w:sz w:val="20"/>
                <w:szCs w:val="20"/>
              </w:rPr>
              <w:t>oes not apply to cost plans</w:t>
            </w:r>
            <w:r w:rsidR="00295929">
              <w:rPr>
                <w:rFonts w:ascii="Arial" w:hAnsi="Arial" w:cs="Arial"/>
                <w:sz w:val="20"/>
                <w:szCs w:val="20"/>
              </w:rPr>
              <w:t>.</w:t>
            </w:r>
          </w:p>
        </w:tc>
        <w:tc>
          <w:tcPr>
            <w:tcW w:w="1308" w:type="dxa"/>
          </w:tcPr>
          <w:p w:rsidR="00005901" w:rsidRPr="00C24F7F" w:rsidRDefault="00005901" w:rsidP="00DA5057">
            <w:pPr>
              <w:pStyle w:val="ListBullet"/>
              <w:numPr>
                <w:ilvl w:val="0"/>
                <w:numId w:val="0"/>
              </w:numPr>
              <w:rPr>
                <w:rFonts w:ascii="Arial" w:hAnsi="Arial" w:cs="Arial"/>
                <w:sz w:val="20"/>
                <w:szCs w:val="20"/>
              </w:rPr>
            </w:pPr>
            <w:r w:rsidRPr="00C24F7F">
              <w:rPr>
                <w:rFonts w:ascii="Arial" w:hAnsi="Arial" w:cs="Arial"/>
                <w:sz w:val="20"/>
                <w:szCs w:val="20"/>
              </w:rPr>
              <w:t>Appendix IV Medicare Cost Plan Service Expansion Application</w:t>
            </w:r>
          </w:p>
        </w:tc>
        <w:tc>
          <w:tcPr>
            <w:tcW w:w="2970" w:type="dxa"/>
          </w:tcPr>
          <w:p w:rsidR="00005901" w:rsidRPr="00C24F7F" w:rsidRDefault="00005901" w:rsidP="00E6754B">
            <w:pPr>
              <w:spacing w:before="100" w:beforeAutospacing="1" w:after="100" w:afterAutospacing="1"/>
              <w:rPr>
                <w:rFonts w:ascii="Arial" w:hAnsi="Arial" w:cs="Arial"/>
                <w:sz w:val="20"/>
                <w:szCs w:val="20"/>
              </w:rPr>
            </w:pPr>
            <w:r w:rsidRPr="00C24F7F">
              <w:rPr>
                <w:rFonts w:ascii="Arial" w:hAnsi="Arial" w:cs="Arial"/>
                <w:sz w:val="20"/>
                <w:szCs w:val="20"/>
              </w:rPr>
              <w:t xml:space="preserve">8.3, </w:t>
            </w:r>
            <w:r w:rsidR="00E6754B">
              <w:rPr>
                <w:rFonts w:ascii="Arial" w:hAnsi="Arial" w:cs="Arial"/>
                <w:sz w:val="20"/>
                <w:szCs w:val="20"/>
              </w:rPr>
              <w:t xml:space="preserve"> Cost Plan Service Area </w:t>
            </w:r>
          </w:p>
        </w:tc>
        <w:tc>
          <w:tcPr>
            <w:tcW w:w="1122" w:type="dxa"/>
          </w:tcPr>
          <w:p w:rsidR="00005901" w:rsidRPr="00C24F7F" w:rsidRDefault="00005901" w:rsidP="00DA5057">
            <w:pPr>
              <w:pStyle w:val="ListBullet"/>
              <w:numPr>
                <w:ilvl w:val="0"/>
                <w:numId w:val="0"/>
              </w:numPr>
              <w:rPr>
                <w:rFonts w:ascii="Arial" w:hAnsi="Arial" w:cs="Arial"/>
                <w:sz w:val="20"/>
                <w:szCs w:val="20"/>
              </w:rPr>
            </w:pPr>
            <w:r w:rsidRPr="00C24F7F">
              <w:rPr>
                <w:rFonts w:ascii="Arial" w:hAnsi="Arial" w:cs="Arial"/>
                <w:sz w:val="20"/>
                <w:szCs w:val="20"/>
              </w:rPr>
              <w:t>Public Comment</w:t>
            </w:r>
          </w:p>
        </w:tc>
        <w:tc>
          <w:tcPr>
            <w:tcW w:w="1872" w:type="dxa"/>
          </w:tcPr>
          <w:p w:rsidR="00005901" w:rsidRPr="00C24F7F" w:rsidRDefault="008C424A" w:rsidP="00DA5057">
            <w:pPr>
              <w:rPr>
                <w:rFonts w:ascii="Arial" w:hAnsi="Arial" w:cs="Arial"/>
                <w:sz w:val="20"/>
                <w:szCs w:val="20"/>
              </w:rPr>
            </w:pPr>
            <w:r>
              <w:rPr>
                <w:rFonts w:ascii="Arial" w:hAnsi="Arial" w:cs="Arial"/>
                <w:sz w:val="20"/>
                <w:szCs w:val="20"/>
              </w:rPr>
              <w:t>D</w:t>
            </w:r>
          </w:p>
        </w:tc>
      </w:tr>
    </w:tbl>
    <w:p w:rsidR="00A85514" w:rsidRPr="00C24F7F" w:rsidRDefault="00A85514" w:rsidP="00D96F2A">
      <w:pPr>
        <w:rPr>
          <w:rFonts w:ascii="Arial" w:hAnsi="Arial" w:cs="Arial"/>
          <w:sz w:val="20"/>
          <w:szCs w:val="20"/>
        </w:rPr>
      </w:pPr>
    </w:p>
    <w:sectPr w:rsidR="00A85514" w:rsidRPr="00C24F7F" w:rsidSect="0014065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437" w:rsidRDefault="00AF0437" w:rsidP="003C0DDC">
      <w:r>
        <w:separator/>
      </w:r>
    </w:p>
  </w:endnote>
  <w:endnote w:type="continuationSeparator" w:id="0">
    <w:p w:rsidR="00AF0437" w:rsidRDefault="00AF0437" w:rsidP="003C0D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824141"/>
      <w:docPartObj>
        <w:docPartGallery w:val="Page Numbers (Bottom of Page)"/>
        <w:docPartUnique/>
      </w:docPartObj>
    </w:sdtPr>
    <w:sdtContent>
      <w:p w:rsidR="00AF0437" w:rsidRDefault="00245BFA">
        <w:pPr>
          <w:pStyle w:val="Footer"/>
          <w:jc w:val="center"/>
        </w:pPr>
        <w:fldSimple w:instr=" PAGE   \* MERGEFORMAT ">
          <w:r w:rsidR="008C424A">
            <w:rPr>
              <w:noProof/>
            </w:rPr>
            <w:t>8</w:t>
          </w:r>
        </w:fldSimple>
      </w:p>
    </w:sdtContent>
  </w:sdt>
  <w:p w:rsidR="00AF0437" w:rsidRDefault="00AF04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437" w:rsidRDefault="00AF0437" w:rsidP="003C0DDC">
      <w:r>
        <w:separator/>
      </w:r>
    </w:p>
  </w:footnote>
  <w:footnote w:type="continuationSeparator" w:id="0">
    <w:p w:rsidR="00AF0437" w:rsidRDefault="00AF0437" w:rsidP="003C0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37" w:rsidRDefault="00AF0437" w:rsidP="003C0DDC">
    <w:pPr>
      <w:outlineLvl w:val="0"/>
      <w:rPr>
        <w:rFonts w:ascii="Arial" w:hAnsi="Arial" w:cs="Arial"/>
        <w:b/>
      </w:rPr>
    </w:pPr>
    <w:r>
      <w:rPr>
        <w:rFonts w:ascii="Arial" w:hAnsi="Arial" w:cs="Arial"/>
        <w:b/>
      </w:rPr>
      <w:t>09/03/2010</w:t>
    </w:r>
  </w:p>
  <w:p w:rsidR="00AF0437" w:rsidRPr="003C0DDC" w:rsidRDefault="00AF0437" w:rsidP="003C0DDC">
    <w:pPr>
      <w:jc w:val="center"/>
      <w:outlineLvl w:val="0"/>
      <w:rPr>
        <w:rFonts w:ascii="Arial" w:hAnsi="Arial" w:cs="Arial"/>
        <w:b/>
      </w:rPr>
    </w:pPr>
    <w:r w:rsidRPr="0030166F">
      <w:rPr>
        <w:rFonts w:ascii="Arial" w:hAnsi="Arial" w:cs="Arial"/>
        <w:b/>
      </w:rPr>
      <w:t xml:space="preserve">High-Level Summary of </w:t>
    </w:r>
    <w:r>
      <w:rPr>
        <w:rFonts w:ascii="Arial" w:hAnsi="Arial" w:cs="Arial"/>
        <w:b/>
      </w:rPr>
      <w:t xml:space="preserve">2012 </w:t>
    </w:r>
    <w:r w:rsidRPr="0030166F">
      <w:rPr>
        <w:rFonts w:ascii="Arial" w:hAnsi="Arial" w:cs="Arial"/>
        <w:b/>
      </w:rPr>
      <w:t>Part C</w:t>
    </w:r>
    <w:r>
      <w:rPr>
        <w:rFonts w:ascii="Arial" w:hAnsi="Arial" w:cs="Arial"/>
        <w:b/>
      </w:rPr>
      <w:t xml:space="preserve"> Application Revisions from 60 day to 30 day Comment Period</w:t>
    </w:r>
  </w:p>
  <w:p w:rsidR="00AF0437" w:rsidRDefault="00AF04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10"/>
      </v:shape>
    </w:pict>
  </w:numPicBullet>
  <w:abstractNum w:abstractNumId="0">
    <w:nsid w:val="FFFFFF89"/>
    <w:multiLevelType w:val="singleLevel"/>
    <w:tmpl w:val="EE90CEBA"/>
    <w:lvl w:ilvl="0">
      <w:start w:val="1"/>
      <w:numFmt w:val="bullet"/>
      <w:lvlText w:val=""/>
      <w:lvlJc w:val="left"/>
      <w:pPr>
        <w:tabs>
          <w:tab w:val="num" w:pos="360"/>
        </w:tabs>
        <w:ind w:left="360" w:hanging="360"/>
      </w:pPr>
      <w:rPr>
        <w:rFonts w:ascii="Symbol" w:hAnsi="Symbol" w:hint="default"/>
      </w:rPr>
    </w:lvl>
  </w:abstractNum>
  <w:abstractNum w:abstractNumId="1">
    <w:nsid w:val="00000031"/>
    <w:multiLevelType w:val="multilevel"/>
    <w:tmpl w:val="F5263F96"/>
    <w:lvl w:ilvl="0">
      <w:start w:val="1"/>
      <w:numFmt w:val="bullet"/>
      <w:lvlText w:val=""/>
      <w:lvlJc w:val="left"/>
      <w:pPr>
        <w:tabs>
          <w:tab w:val="num" w:pos="360"/>
        </w:tabs>
        <w:ind w:left="360" w:firstLine="720"/>
      </w:pPr>
      <w:rPr>
        <w:rFonts w:ascii="Symbol" w:hAnsi="Symbol" w:hint="default"/>
        <w:color w:val="000000"/>
        <w:position w:val="0"/>
        <w:sz w:val="24"/>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4"/>
      </w:rPr>
    </w:lvl>
  </w:abstractNum>
  <w:abstractNum w:abstractNumId="2">
    <w:nsid w:val="01246393"/>
    <w:multiLevelType w:val="hybridMultilevel"/>
    <w:tmpl w:val="75AA84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10658D"/>
    <w:multiLevelType w:val="hybridMultilevel"/>
    <w:tmpl w:val="31CCD18A"/>
    <w:lvl w:ilvl="0" w:tplc="5CA47216">
      <w:start w:val="3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F4C64"/>
    <w:multiLevelType w:val="hybridMultilevel"/>
    <w:tmpl w:val="BB6C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EC218B"/>
    <w:multiLevelType w:val="hybridMultilevel"/>
    <w:tmpl w:val="69BE25A4"/>
    <w:lvl w:ilvl="0" w:tplc="57302FCC">
      <w:start w:val="1"/>
      <w:numFmt w:val="decimal"/>
      <w:lvlText w:val="%1."/>
      <w:lvlJc w:val="left"/>
      <w:pPr>
        <w:tabs>
          <w:tab w:val="num" w:pos="360"/>
        </w:tabs>
        <w:ind w:left="360" w:hanging="360"/>
      </w:pPr>
      <w:rPr>
        <w:b w:val="0"/>
      </w:rPr>
    </w:lvl>
    <w:lvl w:ilvl="1" w:tplc="9836B7BC">
      <w:start w:val="1"/>
      <w:numFmt w:val="bullet"/>
      <w:lvlText w:val=""/>
      <w:lvlJc w:val="left"/>
      <w:pPr>
        <w:tabs>
          <w:tab w:val="num" w:pos="1080"/>
        </w:tabs>
        <w:ind w:left="1080" w:hanging="360"/>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C954340"/>
    <w:multiLevelType w:val="hybridMultilevel"/>
    <w:tmpl w:val="43326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556CCF"/>
    <w:multiLevelType w:val="hybridMultilevel"/>
    <w:tmpl w:val="12D24416"/>
    <w:lvl w:ilvl="0" w:tplc="04090001">
      <w:start w:val="1"/>
      <w:numFmt w:val="bullet"/>
      <w:lvlText w:val=""/>
      <w:lvlJc w:val="left"/>
      <w:pPr>
        <w:tabs>
          <w:tab w:val="num" w:pos="360"/>
        </w:tabs>
        <w:ind w:left="360" w:hanging="360"/>
      </w:pPr>
      <w:rPr>
        <w:rFonts w:ascii="Symbol" w:hAnsi="Symbol" w:hint="default"/>
        <w:b w:val="0"/>
      </w:rPr>
    </w:lvl>
    <w:lvl w:ilvl="1" w:tplc="9836B7BC">
      <w:start w:val="1"/>
      <w:numFmt w:val="bullet"/>
      <w:lvlText w:val=""/>
      <w:lvlJc w:val="left"/>
      <w:pPr>
        <w:tabs>
          <w:tab w:val="num" w:pos="1080"/>
        </w:tabs>
        <w:ind w:left="1080" w:hanging="360"/>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3F329DB"/>
    <w:multiLevelType w:val="hybridMultilevel"/>
    <w:tmpl w:val="00A86D96"/>
    <w:lvl w:ilvl="0" w:tplc="7CC4D1E0">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187DD3"/>
    <w:multiLevelType w:val="hybridMultilevel"/>
    <w:tmpl w:val="B080A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CB7161"/>
    <w:multiLevelType w:val="hybridMultilevel"/>
    <w:tmpl w:val="B90C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6C7526"/>
    <w:multiLevelType w:val="hybridMultilevel"/>
    <w:tmpl w:val="04324BA8"/>
    <w:lvl w:ilvl="0" w:tplc="3E64FE50">
      <w:start w:val="1"/>
      <w:numFmt w:val="bullet"/>
      <w:pStyle w:val="List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1"/>
  </w:num>
  <w:num w:numId="4">
    <w:abstractNumId w:val="0"/>
  </w:num>
  <w:num w:numId="5">
    <w:abstractNumId w:val="11"/>
  </w:num>
  <w:num w:numId="6">
    <w:abstractNumId w:val="11"/>
  </w:num>
  <w:num w:numId="7">
    <w:abstractNumId w:val="9"/>
  </w:num>
  <w:num w:numId="8">
    <w:abstractNumId w:val="2"/>
  </w:num>
  <w:num w:numId="9">
    <w:abstractNumId w:val="7"/>
  </w:num>
  <w:num w:numId="10">
    <w:abstractNumId w:val="11"/>
  </w:num>
  <w:num w:numId="11">
    <w:abstractNumId w:val="6"/>
  </w:num>
  <w:num w:numId="12">
    <w:abstractNumId w:val="11"/>
  </w:num>
  <w:num w:numId="13">
    <w:abstractNumId w:val="1"/>
  </w:num>
  <w:num w:numId="14">
    <w:abstractNumId w:val="11"/>
  </w:num>
  <w:num w:numId="15">
    <w:abstractNumId w:val="11"/>
  </w:num>
  <w:num w:numId="16">
    <w:abstractNumId w:val="8"/>
  </w:num>
  <w:num w:numId="17">
    <w:abstractNumId w:val="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40653"/>
    <w:rsid w:val="00005901"/>
    <w:rsid w:val="00007273"/>
    <w:rsid w:val="00045139"/>
    <w:rsid w:val="00050E28"/>
    <w:rsid w:val="00061F43"/>
    <w:rsid w:val="0008692A"/>
    <w:rsid w:val="00092F73"/>
    <w:rsid w:val="00094ADC"/>
    <w:rsid w:val="000A6B28"/>
    <w:rsid w:val="000B4DD6"/>
    <w:rsid w:val="000E6B3F"/>
    <w:rsid w:val="000E705E"/>
    <w:rsid w:val="00140653"/>
    <w:rsid w:val="00163638"/>
    <w:rsid w:val="001B5511"/>
    <w:rsid w:val="001C0D66"/>
    <w:rsid w:val="001E7098"/>
    <w:rsid w:val="001F68E2"/>
    <w:rsid w:val="00202549"/>
    <w:rsid w:val="00211368"/>
    <w:rsid w:val="002134F0"/>
    <w:rsid w:val="00214889"/>
    <w:rsid w:val="00216EE3"/>
    <w:rsid w:val="00220502"/>
    <w:rsid w:val="002225EF"/>
    <w:rsid w:val="00226202"/>
    <w:rsid w:val="002331E8"/>
    <w:rsid w:val="00234565"/>
    <w:rsid w:val="00245BFA"/>
    <w:rsid w:val="002713DE"/>
    <w:rsid w:val="00277AD2"/>
    <w:rsid w:val="00291D80"/>
    <w:rsid w:val="00295929"/>
    <w:rsid w:val="002A56E1"/>
    <w:rsid w:val="002C5268"/>
    <w:rsid w:val="002D066F"/>
    <w:rsid w:val="002F3070"/>
    <w:rsid w:val="003123FA"/>
    <w:rsid w:val="00312BA8"/>
    <w:rsid w:val="00321D21"/>
    <w:rsid w:val="00337AF0"/>
    <w:rsid w:val="003667E8"/>
    <w:rsid w:val="003A1840"/>
    <w:rsid w:val="003B00C8"/>
    <w:rsid w:val="003C0DDC"/>
    <w:rsid w:val="003F7B9C"/>
    <w:rsid w:val="00403EF8"/>
    <w:rsid w:val="00404C04"/>
    <w:rsid w:val="0041093D"/>
    <w:rsid w:val="004201B5"/>
    <w:rsid w:val="00424EB7"/>
    <w:rsid w:val="00434112"/>
    <w:rsid w:val="00464660"/>
    <w:rsid w:val="00494F93"/>
    <w:rsid w:val="004A31ED"/>
    <w:rsid w:val="004A3B5F"/>
    <w:rsid w:val="004A54AF"/>
    <w:rsid w:val="004B7A05"/>
    <w:rsid w:val="004C3C3D"/>
    <w:rsid w:val="004E526F"/>
    <w:rsid w:val="004E7037"/>
    <w:rsid w:val="004F0A1B"/>
    <w:rsid w:val="004F23F2"/>
    <w:rsid w:val="00501F95"/>
    <w:rsid w:val="005327BC"/>
    <w:rsid w:val="00544637"/>
    <w:rsid w:val="00544640"/>
    <w:rsid w:val="00554338"/>
    <w:rsid w:val="00562E3C"/>
    <w:rsid w:val="00582465"/>
    <w:rsid w:val="00586A25"/>
    <w:rsid w:val="005A1F0D"/>
    <w:rsid w:val="005B3AE0"/>
    <w:rsid w:val="005F310C"/>
    <w:rsid w:val="00612697"/>
    <w:rsid w:val="00617EBA"/>
    <w:rsid w:val="006207DD"/>
    <w:rsid w:val="0063751B"/>
    <w:rsid w:val="006379A6"/>
    <w:rsid w:val="00664D6A"/>
    <w:rsid w:val="006A52D3"/>
    <w:rsid w:val="006B03FC"/>
    <w:rsid w:val="006B136E"/>
    <w:rsid w:val="006B5BA0"/>
    <w:rsid w:val="006E1C0E"/>
    <w:rsid w:val="00700EBC"/>
    <w:rsid w:val="00720725"/>
    <w:rsid w:val="007209CE"/>
    <w:rsid w:val="00722A5C"/>
    <w:rsid w:val="00722D51"/>
    <w:rsid w:val="00751195"/>
    <w:rsid w:val="007E2EEE"/>
    <w:rsid w:val="0080314C"/>
    <w:rsid w:val="008052DA"/>
    <w:rsid w:val="00814F4C"/>
    <w:rsid w:val="00817138"/>
    <w:rsid w:val="00821FBF"/>
    <w:rsid w:val="00853D82"/>
    <w:rsid w:val="008B37FA"/>
    <w:rsid w:val="008C424A"/>
    <w:rsid w:val="008C6890"/>
    <w:rsid w:val="008D4882"/>
    <w:rsid w:val="008D6F90"/>
    <w:rsid w:val="008E315F"/>
    <w:rsid w:val="009040BA"/>
    <w:rsid w:val="00927563"/>
    <w:rsid w:val="009342C0"/>
    <w:rsid w:val="00946DD7"/>
    <w:rsid w:val="0095222A"/>
    <w:rsid w:val="009545BC"/>
    <w:rsid w:val="009673B4"/>
    <w:rsid w:val="0097506F"/>
    <w:rsid w:val="009A0F51"/>
    <w:rsid w:val="009B0611"/>
    <w:rsid w:val="009F14BB"/>
    <w:rsid w:val="00A20689"/>
    <w:rsid w:val="00A25443"/>
    <w:rsid w:val="00A53B0A"/>
    <w:rsid w:val="00A7180D"/>
    <w:rsid w:val="00A85514"/>
    <w:rsid w:val="00AB0F2B"/>
    <w:rsid w:val="00AB582C"/>
    <w:rsid w:val="00AD6480"/>
    <w:rsid w:val="00AF0437"/>
    <w:rsid w:val="00AF45AC"/>
    <w:rsid w:val="00B30E34"/>
    <w:rsid w:val="00BB68A9"/>
    <w:rsid w:val="00BC4E39"/>
    <w:rsid w:val="00BD3BBC"/>
    <w:rsid w:val="00BD4ED1"/>
    <w:rsid w:val="00BF4596"/>
    <w:rsid w:val="00C16DFF"/>
    <w:rsid w:val="00C17FF6"/>
    <w:rsid w:val="00C2258D"/>
    <w:rsid w:val="00C24F7F"/>
    <w:rsid w:val="00C46A8C"/>
    <w:rsid w:val="00C76627"/>
    <w:rsid w:val="00C85F2E"/>
    <w:rsid w:val="00C976D5"/>
    <w:rsid w:val="00CD22A3"/>
    <w:rsid w:val="00CF52C2"/>
    <w:rsid w:val="00D2363A"/>
    <w:rsid w:val="00D31DA4"/>
    <w:rsid w:val="00D4450E"/>
    <w:rsid w:val="00D46FC5"/>
    <w:rsid w:val="00D7299C"/>
    <w:rsid w:val="00D75B8C"/>
    <w:rsid w:val="00D96F2A"/>
    <w:rsid w:val="00DA3BB9"/>
    <w:rsid w:val="00DA5057"/>
    <w:rsid w:val="00DC51B5"/>
    <w:rsid w:val="00DE5E86"/>
    <w:rsid w:val="00E666D9"/>
    <w:rsid w:val="00E6754B"/>
    <w:rsid w:val="00EA0B82"/>
    <w:rsid w:val="00EA50E0"/>
    <w:rsid w:val="00EC6696"/>
    <w:rsid w:val="00F15EF3"/>
    <w:rsid w:val="00F16CE4"/>
    <w:rsid w:val="00F60FD7"/>
    <w:rsid w:val="00F63466"/>
    <w:rsid w:val="00F76E7F"/>
    <w:rsid w:val="00FA0025"/>
    <w:rsid w:val="00FA2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5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331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140653"/>
    <w:pPr>
      <w:numPr>
        <w:numId w:val="1"/>
      </w:numPr>
    </w:pPr>
  </w:style>
  <w:style w:type="paragraph" w:styleId="ListParagraph">
    <w:name w:val="List Paragraph"/>
    <w:basedOn w:val="Normal"/>
    <w:uiPriority w:val="34"/>
    <w:qFormat/>
    <w:rsid w:val="00586A25"/>
    <w:pPr>
      <w:ind w:left="720"/>
      <w:contextualSpacing/>
    </w:pPr>
  </w:style>
  <w:style w:type="paragraph" w:styleId="Header">
    <w:name w:val="header"/>
    <w:basedOn w:val="Normal"/>
    <w:link w:val="HeaderChar"/>
    <w:uiPriority w:val="99"/>
    <w:unhideWhenUsed/>
    <w:rsid w:val="003C0DDC"/>
    <w:pPr>
      <w:tabs>
        <w:tab w:val="center" w:pos="4680"/>
        <w:tab w:val="right" w:pos="9360"/>
      </w:tabs>
    </w:pPr>
  </w:style>
  <w:style w:type="character" w:customStyle="1" w:styleId="HeaderChar">
    <w:name w:val="Header Char"/>
    <w:basedOn w:val="DefaultParagraphFont"/>
    <w:link w:val="Header"/>
    <w:uiPriority w:val="99"/>
    <w:rsid w:val="003C0D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0DDC"/>
    <w:pPr>
      <w:tabs>
        <w:tab w:val="center" w:pos="4680"/>
        <w:tab w:val="right" w:pos="9360"/>
      </w:tabs>
    </w:pPr>
  </w:style>
  <w:style w:type="character" w:customStyle="1" w:styleId="FooterChar">
    <w:name w:val="Footer Char"/>
    <w:basedOn w:val="DefaultParagraphFont"/>
    <w:link w:val="Footer"/>
    <w:uiPriority w:val="99"/>
    <w:rsid w:val="003C0D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0DDC"/>
    <w:rPr>
      <w:rFonts w:ascii="Tahoma" w:hAnsi="Tahoma" w:cs="Tahoma"/>
      <w:sz w:val="16"/>
      <w:szCs w:val="16"/>
    </w:rPr>
  </w:style>
  <w:style w:type="character" w:customStyle="1" w:styleId="BalloonTextChar">
    <w:name w:val="Balloon Text Char"/>
    <w:basedOn w:val="DefaultParagraphFont"/>
    <w:link w:val="BalloonText"/>
    <w:uiPriority w:val="99"/>
    <w:semiHidden/>
    <w:rsid w:val="003C0DDC"/>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331E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134F0"/>
    <w:rPr>
      <w:color w:val="0000FF" w:themeColor="hyperlink"/>
      <w:u w:val="single"/>
    </w:rPr>
  </w:style>
  <w:style w:type="character" w:styleId="CommentReference">
    <w:name w:val="annotation reference"/>
    <w:basedOn w:val="DefaultParagraphFont"/>
    <w:uiPriority w:val="99"/>
    <w:semiHidden/>
    <w:unhideWhenUsed/>
    <w:rsid w:val="005F310C"/>
    <w:rPr>
      <w:sz w:val="16"/>
      <w:szCs w:val="16"/>
    </w:rPr>
  </w:style>
  <w:style w:type="paragraph" w:styleId="CommentText">
    <w:name w:val="annotation text"/>
    <w:basedOn w:val="Normal"/>
    <w:link w:val="CommentTextChar"/>
    <w:uiPriority w:val="99"/>
    <w:semiHidden/>
    <w:unhideWhenUsed/>
    <w:rsid w:val="005F310C"/>
    <w:rPr>
      <w:sz w:val="20"/>
      <w:szCs w:val="20"/>
    </w:rPr>
  </w:style>
  <w:style w:type="character" w:customStyle="1" w:styleId="CommentTextChar">
    <w:name w:val="Comment Text Char"/>
    <w:basedOn w:val="DefaultParagraphFont"/>
    <w:link w:val="CommentText"/>
    <w:uiPriority w:val="99"/>
    <w:semiHidden/>
    <w:rsid w:val="005F31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10C"/>
    <w:rPr>
      <w:b/>
      <w:bCs/>
    </w:rPr>
  </w:style>
  <w:style w:type="character" w:customStyle="1" w:styleId="CommentSubjectChar">
    <w:name w:val="Comment Subject Char"/>
    <w:basedOn w:val="CommentTextChar"/>
    <w:link w:val="CommentSubject"/>
    <w:uiPriority w:val="99"/>
    <w:semiHidden/>
    <w:rsid w:val="005F310C"/>
    <w:rPr>
      <w:b/>
      <w:bCs/>
    </w:rPr>
  </w:style>
</w:styles>
</file>

<file path=word/webSettings.xml><?xml version="1.0" encoding="utf-8"?>
<w:webSettings xmlns:r="http://schemas.openxmlformats.org/officeDocument/2006/relationships" xmlns:w="http://schemas.openxmlformats.org/wordprocessingml/2006/main">
  <w:divs>
    <w:div w:id="2366454">
      <w:bodyDiv w:val="1"/>
      <w:marLeft w:val="0"/>
      <w:marRight w:val="0"/>
      <w:marTop w:val="0"/>
      <w:marBottom w:val="0"/>
      <w:divBdr>
        <w:top w:val="none" w:sz="0" w:space="0" w:color="auto"/>
        <w:left w:val="none" w:sz="0" w:space="0" w:color="auto"/>
        <w:bottom w:val="none" w:sz="0" w:space="0" w:color="auto"/>
        <w:right w:val="none" w:sz="0" w:space="0" w:color="auto"/>
      </w:divBdr>
    </w:div>
    <w:div w:id="56171396">
      <w:bodyDiv w:val="1"/>
      <w:marLeft w:val="0"/>
      <w:marRight w:val="0"/>
      <w:marTop w:val="0"/>
      <w:marBottom w:val="0"/>
      <w:divBdr>
        <w:top w:val="none" w:sz="0" w:space="0" w:color="auto"/>
        <w:left w:val="none" w:sz="0" w:space="0" w:color="auto"/>
        <w:bottom w:val="none" w:sz="0" w:space="0" w:color="auto"/>
        <w:right w:val="none" w:sz="0" w:space="0" w:color="auto"/>
      </w:divBdr>
    </w:div>
    <w:div w:id="135294853">
      <w:bodyDiv w:val="1"/>
      <w:marLeft w:val="0"/>
      <w:marRight w:val="0"/>
      <w:marTop w:val="0"/>
      <w:marBottom w:val="0"/>
      <w:divBdr>
        <w:top w:val="none" w:sz="0" w:space="0" w:color="auto"/>
        <w:left w:val="none" w:sz="0" w:space="0" w:color="auto"/>
        <w:bottom w:val="none" w:sz="0" w:space="0" w:color="auto"/>
        <w:right w:val="none" w:sz="0" w:space="0" w:color="auto"/>
      </w:divBdr>
    </w:div>
    <w:div w:id="139663465">
      <w:bodyDiv w:val="1"/>
      <w:marLeft w:val="0"/>
      <w:marRight w:val="0"/>
      <w:marTop w:val="0"/>
      <w:marBottom w:val="0"/>
      <w:divBdr>
        <w:top w:val="none" w:sz="0" w:space="0" w:color="auto"/>
        <w:left w:val="none" w:sz="0" w:space="0" w:color="auto"/>
        <w:bottom w:val="none" w:sz="0" w:space="0" w:color="auto"/>
        <w:right w:val="none" w:sz="0" w:space="0" w:color="auto"/>
      </w:divBdr>
    </w:div>
    <w:div w:id="215704424">
      <w:bodyDiv w:val="1"/>
      <w:marLeft w:val="0"/>
      <w:marRight w:val="0"/>
      <w:marTop w:val="0"/>
      <w:marBottom w:val="0"/>
      <w:divBdr>
        <w:top w:val="none" w:sz="0" w:space="0" w:color="auto"/>
        <w:left w:val="none" w:sz="0" w:space="0" w:color="auto"/>
        <w:bottom w:val="none" w:sz="0" w:space="0" w:color="auto"/>
        <w:right w:val="none" w:sz="0" w:space="0" w:color="auto"/>
      </w:divBdr>
    </w:div>
    <w:div w:id="245963156">
      <w:bodyDiv w:val="1"/>
      <w:marLeft w:val="0"/>
      <w:marRight w:val="0"/>
      <w:marTop w:val="0"/>
      <w:marBottom w:val="0"/>
      <w:divBdr>
        <w:top w:val="none" w:sz="0" w:space="0" w:color="auto"/>
        <w:left w:val="none" w:sz="0" w:space="0" w:color="auto"/>
        <w:bottom w:val="none" w:sz="0" w:space="0" w:color="auto"/>
        <w:right w:val="none" w:sz="0" w:space="0" w:color="auto"/>
      </w:divBdr>
    </w:div>
    <w:div w:id="271982545">
      <w:bodyDiv w:val="1"/>
      <w:marLeft w:val="0"/>
      <w:marRight w:val="0"/>
      <w:marTop w:val="0"/>
      <w:marBottom w:val="0"/>
      <w:divBdr>
        <w:top w:val="none" w:sz="0" w:space="0" w:color="auto"/>
        <w:left w:val="none" w:sz="0" w:space="0" w:color="auto"/>
        <w:bottom w:val="none" w:sz="0" w:space="0" w:color="auto"/>
        <w:right w:val="none" w:sz="0" w:space="0" w:color="auto"/>
      </w:divBdr>
    </w:div>
    <w:div w:id="315885298">
      <w:bodyDiv w:val="1"/>
      <w:marLeft w:val="0"/>
      <w:marRight w:val="0"/>
      <w:marTop w:val="0"/>
      <w:marBottom w:val="0"/>
      <w:divBdr>
        <w:top w:val="none" w:sz="0" w:space="0" w:color="auto"/>
        <w:left w:val="none" w:sz="0" w:space="0" w:color="auto"/>
        <w:bottom w:val="none" w:sz="0" w:space="0" w:color="auto"/>
        <w:right w:val="none" w:sz="0" w:space="0" w:color="auto"/>
      </w:divBdr>
    </w:div>
    <w:div w:id="620385722">
      <w:bodyDiv w:val="1"/>
      <w:marLeft w:val="0"/>
      <w:marRight w:val="0"/>
      <w:marTop w:val="0"/>
      <w:marBottom w:val="0"/>
      <w:divBdr>
        <w:top w:val="none" w:sz="0" w:space="0" w:color="auto"/>
        <w:left w:val="none" w:sz="0" w:space="0" w:color="auto"/>
        <w:bottom w:val="none" w:sz="0" w:space="0" w:color="auto"/>
        <w:right w:val="none" w:sz="0" w:space="0" w:color="auto"/>
      </w:divBdr>
    </w:div>
    <w:div w:id="629631324">
      <w:bodyDiv w:val="1"/>
      <w:marLeft w:val="0"/>
      <w:marRight w:val="0"/>
      <w:marTop w:val="0"/>
      <w:marBottom w:val="0"/>
      <w:divBdr>
        <w:top w:val="none" w:sz="0" w:space="0" w:color="auto"/>
        <w:left w:val="none" w:sz="0" w:space="0" w:color="auto"/>
        <w:bottom w:val="none" w:sz="0" w:space="0" w:color="auto"/>
        <w:right w:val="none" w:sz="0" w:space="0" w:color="auto"/>
      </w:divBdr>
    </w:div>
    <w:div w:id="769473222">
      <w:bodyDiv w:val="1"/>
      <w:marLeft w:val="0"/>
      <w:marRight w:val="0"/>
      <w:marTop w:val="0"/>
      <w:marBottom w:val="0"/>
      <w:divBdr>
        <w:top w:val="none" w:sz="0" w:space="0" w:color="auto"/>
        <w:left w:val="none" w:sz="0" w:space="0" w:color="auto"/>
        <w:bottom w:val="none" w:sz="0" w:space="0" w:color="auto"/>
        <w:right w:val="none" w:sz="0" w:space="0" w:color="auto"/>
      </w:divBdr>
    </w:div>
    <w:div w:id="814881424">
      <w:bodyDiv w:val="1"/>
      <w:marLeft w:val="0"/>
      <w:marRight w:val="0"/>
      <w:marTop w:val="0"/>
      <w:marBottom w:val="0"/>
      <w:divBdr>
        <w:top w:val="none" w:sz="0" w:space="0" w:color="auto"/>
        <w:left w:val="none" w:sz="0" w:space="0" w:color="auto"/>
        <w:bottom w:val="none" w:sz="0" w:space="0" w:color="auto"/>
        <w:right w:val="none" w:sz="0" w:space="0" w:color="auto"/>
      </w:divBdr>
    </w:div>
    <w:div w:id="824467919">
      <w:bodyDiv w:val="1"/>
      <w:marLeft w:val="0"/>
      <w:marRight w:val="0"/>
      <w:marTop w:val="0"/>
      <w:marBottom w:val="0"/>
      <w:divBdr>
        <w:top w:val="none" w:sz="0" w:space="0" w:color="auto"/>
        <w:left w:val="none" w:sz="0" w:space="0" w:color="auto"/>
        <w:bottom w:val="none" w:sz="0" w:space="0" w:color="auto"/>
        <w:right w:val="none" w:sz="0" w:space="0" w:color="auto"/>
      </w:divBdr>
    </w:div>
    <w:div w:id="868953329">
      <w:bodyDiv w:val="1"/>
      <w:marLeft w:val="0"/>
      <w:marRight w:val="0"/>
      <w:marTop w:val="0"/>
      <w:marBottom w:val="0"/>
      <w:divBdr>
        <w:top w:val="none" w:sz="0" w:space="0" w:color="auto"/>
        <w:left w:val="none" w:sz="0" w:space="0" w:color="auto"/>
        <w:bottom w:val="none" w:sz="0" w:space="0" w:color="auto"/>
        <w:right w:val="none" w:sz="0" w:space="0" w:color="auto"/>
      </w:divBdr>
    </w:div>
    <w:div w:id="954483354">
      <w:bodyDiv w:val="1"/>
      <w:marLeft w:val="0"/>
      <w:marRight w:val="0"/>
      <w:marTop w:val="0"/>
      <w:marBottom w:val="0"/>
      <w:divBdr>
        <w:top w:val="none" w:sz="0" w:space="0" w:color="auto"/>
        <w:left w:val="none" w:sz="0" w:space="0" w:color="auto"/>
        <w:bottom w:val="none" w:sz="0" w:space="0" w:color="auto"/>
        <w:right w:val="none" w:sz="0" w:space="0" w:color="auto"/>
      </w:divBdr>
    </w:div>
    <w:div w:id="1111365081">
      <w:bodyDiv w:val="1"/>
      <w:marLeft w:val="0"/>
      <w:marRight w:val="0"/>
      <w:marTop w:val="0"/>
      <w:marBottom w:val="0"/>
      <w:divBdr>
        <w:top w:val="none" w:sz="0" w:space="0" w:color="auto"/>
        <w:left w:val="none" w:sz="0" w:space="0" w:color="auto"/>
        <w:bottom w:val="none" w:sz="0" w:space="0" w:color="auto"/>
        <w:right w:val="none" w:sz="0" w:space="0" w:color="auto"/>
      </w:divBdr>
    </w:div>
    <w:div w:id="1158113092">
      <w:bodyDiv w:val="1"/>
      <w:marLeft w:val="0"/>
      <w:marRight w:val="0"/>
      <w:marTop w:val="0"/>
      <w:marBottom w:val="0"/>
      <w:divBdr>
        <w:top w:val="none" w:sz="0" w:space="0" w:color="auto"/>
        <w:left w:val="none" w:sz="0" w:space="0" w:color="auto"/>
        <w:bottom w:val="none" w:sz="0" w:space="0" w:color="auto"/>
        <w:right w:val="none" w:sz="0" w:space="0" w:color="auto"/>
      </w:divBdr>
    </w:div>
    <w:div w:id="1215048185">
      <w:bodyDiv w:val="1"/>
      <w:marLeft w:val="0"/>
      <w:marRight w:val="0"/>
      <w:marTop w:val="0"/>
      <w:marBottom w:val="0"/>
      <w:divBdr>
        <w:top w:val="none" w:sz="0" w:space="0" w:color="auto"/>
        <w:left w:val="none" w:sz="0" w:space="0" w:color="auto"/>
        <w:bottom w:val="none" w:sz="0" w:space="0" w:color="auto"/>
        <w:right w:val="none" w:sz="0" w:space="0" w:color="auto"/>
      </w:divBdr>
    </w:div>
    <w:div w:id="1259830216">
      <w:bodyDiv w:val="1"/>
      <w:marLeft w:val="0"/>
      <w:marRight w:val="0"/>
      <w:marTop w:val="0"/>
      <w:marBottom w:val="0"/>
      <w:divBdr>
        <w:top w:val="none" w:sz="0" w:space="0" w:color="auto"/>
        <w:left w:val="none" w:sz="0" w:space="0" w:color="auto"/>
        <w:bottom w:val="none" w:sz="0" w:space="0" w:color="auto"/>
        <w:right w:val="none" w:sz="0" w:space="0" w:color="auto"/>
      </w:divBdr>
    </w:div>
    <w:div w:id="1459644730">
      <w:bodyDiv w:val="1"/>
      <w:marLeft w:val="0"/>
      <w:marRight w:val="0"/>
      <w:marTop w:val="0"/>
      <w:marBottom w:val="0"/>
      <w:divBdr>
        <w:top w:val="none" w:sz="0" w:space="0" w:color="auto"/>
        <w:left w:val="none" w:sz="0" w:space="0" w:color="auto"/>
        <w:bottom w:val="none" w:sz="0" w:space="0" w:color="auto"/>
        <w:right w:val="none" w:sz="0" w:space="0" w:color="auto"/>
      </w:divBdr>
    </w:div>
    <w:div w:id="1496609027">
      <w:bodyDiv w:val="1"/>
      <w:marLeft w:val="0"/>
      <w:marRight w:val="0"/>
      <w:marTop w:val="0"/>
      <w:marBottom w:val="0"/>
      <w:divBdr>
        <w:top w:val="none" w:sz="0" w:space="0" w:color="auto"/>
        <w:left w:val="none" w:sz="0" w:space="0" w:color="auto"/>
        <w:bottom w:val="none" w:sz="0" w:space="0" w:color="auto"/>
        <w:right w:val="none" w:sz="0" w:space="0" w:color="auto"/>
      </w:divBdr>
    </w:div>
    <w:div w:id="1655136696">
      <w:bodyDiv w:val="1"/>
      <w:marLeft w:val="0"/>
      <w:marRight w:val="0"/>
      <w:marTop w:val="0"/>
      <w:marBottom w:val="0"/>
      <w:divBdr>
        <w:top w:val="none" w:sz="0" w:space="0" w:color="auto"/>
        <w:left w:val="none" w:sz="0" w:space="0" w:color="auto"/>
        <w:bottom w:val="none" w:sz="0" w:space="0" w:color="auto"/>
        <w:right w:val="none" w:sz="0" w:space="0" w:color="auto"/>
      </w:divBdr>
    </w:div>
    <w:div w:id="2001348314">
      <w:bodyDiv w:val="1"/>
      <w:marLeft w:val="0"/>
      <w:marRight w:val="0"/>
      <w:marTop w:val="0"/>
      <w:marBottom w:val="0"/>
      <w:divBdr>
        <w:top w:val="none" w:sz="0" w:space="0" w:color="auto"/>
        <w:left w:val="none" w:sz="0" w:space="0" w:color="auto"/>
        <w:bottom w:val="none" w:sz="0" w:space="0" w:color="auto"/>
        <w:right w:val="none" w:sz="0" w:space="0" w:color="auto"/>
      </w:divBdr>
    </w:div>
    <w:div w:id="21471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6A5C6-30B1-4AA5-A947-3944BB7D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Goodrich, Emmanuelle </dc:creator>
  <cp:keywords/>
  <dc:description/>
  <cp:lastModifiedBy>CMS</cp:lastModifiedBy>
  <cp:revision>14</cp:revision>
  <cp:lastPrinted>2010-09-03T16:46:00Z</cp:lastPrinted>
  <dcterms:created xsi:type="dcterms:W3CDTF">2010-09-02T15:06:00Z</dcterms:created>
  <dcterms:modified xsi:type="dcterms:W3CDTF">2010-09-03T16:46:00Z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-1638113456</vt:i4>
  </property>
  <property fmtid="{D5CDD505-2E9C-101B-9397-08002B2CF9AE}" pid="3" name="_NewReviewCycle">
    <vt:lpwstr/>
  </property>
  <property fmtid="{D5CDD505-2E9C-101B-9397-08002B2CF9AE}" pid="4" name="_EmailSubject">
    <vt:lpwstr>2012 PRA Package Clean Version</vt:lpwstr>
  </property>
  <property fmtid="{D5CDD505-2E9C-101B-9397-08002B2CF9AE}" pid="5" name="_AuthorEmail">
    <vt:lpwstr>Letticia.Ramsey@cms.hhs.gov</vt:lpwstr>
  </property>
  <property fmtid="{D5CDD505-2E9C-101B-9397-08002B2CF9AE}" pid="6" name="_AuthorEmailDisplayName">
    <vt:lpwstr>Ramsey, Letticia (CMS/CPC)</vt:lpwstr>
  </property>
</Properties>
</file>