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49D" w:rsidRDefault="00B7349D">
      <w:pPr>
        <w:jc w:val="center"/>
        <w:rPr>
          <w:rFonts w:ascii="Times New Roman" w:hAnsi="Times New Roman"/>
          <w:b/>
          <w:bCs/>
        </w:rPr>
      </w:pPr>
    </w:p>
    <w:p w:rsidR="00B27061" w:rsidRDefault="00B27061">
      <w:pPr>
        <w:jc w:val="center"/>
        <w:rPr>
          <w:rFonts w:ascii="Times New Roman" w:hAnsi="Times New Roman"/>
          <w:b/>
          <w:bCs/>
        </w:rPr>
      </w:pPr>
      <w:r w:rsidRPr="00B7349D">
        <w:rPr>
          <w:rFonts w:ascii="Times New Roman" w:hAnsi="Times New Roman"/>
          <w:b/>
          <w:bCs/>
        </w:rPr>
        <w:t xml:space="preserve">SUPPORTING STATEMENT FOR </w:t>
      </w:r>
    </w:p>
    <w:p w:rsidR="000F53AF" w:rsidRDefault="000F53AF" w:rsidP="000F53AF">
      <w:pPr>
        <w:tabs>
          <w:tab w:val="center" w:pos="4680"/>
        </w:tabs>
        <w:spacing w:line="480" w:lineRule="auto"/>
        <w:jc w:val="center"/>
        <w:rPr>
          <w:rFonts w:ascii="Times New Roman" w:hAnsi="Times New Roman"/>
        </w:rPr>
      </w:pPr>
      <w:r w:rsidRPr="00E503FF">
        <w:rPr>
          <w:rFonts w:ascii="Times New Roman" w:hAnsi="Times New Roman"/>
        </w:rPr>
        <w:t>Sector-Specific Agency Executive Management Office</w:t>
      </w:r>
      <w:r>
        <w:rPr>
          <w:rFonts w:ascii="Times New Roman" w:hAnsi="Times New Roman"/>
        </w:rPr>
        <w:t xml:space="preserve"> </w:t>
      </w:r>
      <w:r w:rsidRPr="00E503FF">
        <w:rPr>
          <w:rFonts w:ascii="Times New Roman" w:hAnsi="Times New Roman"/>
        </w:rPr>
        <w:t>Meeting Registration</w:t>
      </w:r>
    </w:p>
    <w:p w:rsidR="00B27061" w:rsidRPr="004614A0" w:rsidRDefault="000F53AF" w:rsidP="004614A0">
      <w:pPr>
        <w:jc w:val="center"/>
        <w:rPr>
          <w:rFonts w:ascii="Times New Roman" w:hAnsi="Times New Roman"/>
          <w:b/>
          <w:bCs/>
        </w:rPr>
      </w:pPr>
      <w:r>
        <w:rPr>
          <w:rFonts w:ascii="Times New Roman" w:hAnsi="Times New Roman"/>
          <w:b/>
          <w:bCs/>
        </w:rPr>
        <w:t xml:space="preserve">OMB Control No: </w:t>
      </w:r>
      <w:r w:rsidR="006E40CA" w:rsidRPr="006E40CA">
        <w:rPr>
          <w:rFonts w:ascii="Times New Roman" w:hAnsi="Times New Roman"/>
          <w:b/>
          <w:bCs/>
        </w:rPr>
        <w:t>1670</w:t>
      </w:r>
      <w:r w:rsidR="007B65EE" w:rsidRPr="006E40CA">
        <w:rPr>
          <w:rFonts w:ascii="Times New Roman" w:hAnsi="Times New Roman"/>
          <w:b/>
          <w:bCs/>
        </w:rPr>
        <w:t>-</w:t>
      </w:r>
      <w:r w:rsidR="007B65EE">
        <w:rPr>
          <w:rFonts w:ascii="Times New Roman" w:hAnsi="Times New Roman"/>
          <w:b/>
          <w:bCs/>
        </w:rPr>
        <w:t>NEW</w:t>
      </w:r>
    </w:p>
    <w:p w:rsidR="00B27061" w:rsidRPr="00B7349D" w:rsidRDefault="00B27061">
      <w:pPr>
        <w:jc w:val="both"/>
        <w:rPr>
          <w:rFonts w:ascii="Times New Roman" w:hAnsi="Times New Roman"/>
        </w:rPr>
      </w:pPr>
      <w:r w:rsidRPr="00B7349D">
        <w:rPr>
          <w:rFonts w:ascii="Times New Roman" w:hAnsi="Times New Roman"/>
          <w:b/>
          <w:bCs/>
        </w:rPr>
        <w:t>A.  Justification</w:t>
      </w:r>
    </w:p>
    <w:p w:rsidR="00B27061" w:rsidRPr="00B7349D" w:rsidRDefault="00B27061">
      <w:pPr>
        <w:jc w:val="both"/>
        <w:rPr>
          <w:rFonts w:ascii="Times New Roman" w:hAnsi="Times New Roman"/>
        </w:rPr>
      </w:pPr>
    </w:p>
    <w:p w:rsidR="00807BA2" w:rsidRPr="00B06CFB" w:rsidRDefault="00B27061" w:rsidP="00F44647">
      <w:pPr>
        <w:numPr>
          <w:ilvl w:val="0"/>
          <w:numId w:val="35"/>
        </w:numPr>
        <w:tabs>
          <w:tab w:val="left" w:pos="-1440"/>
        </w:tabs>
        <w:jc w:val="both"/>
        <w:rPr>
          <w:rFonts w:ascii="Times New Roman" w:hAnsi="Times New Roman"/>
          <w:b/>
        </w:rPr>
      </w:pPr>
      <w:r w:rsidRPr="00B06CFB">
        <w:rPr>
          <w:rFonts w:ascii="Times New Roman" w:hAnsi="Times New Roman"/>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F0FE8" w:rsidRDefault="00B06CFB" w:rsidP="00807BA2">
      <w:pPr>
        <w:tabs>
          <w:tab w:val="left" w:pos="-1440"/>
        </w:tabs>
        <w:ind w:left="720" w:hanging="720"/>
        <w:jc w:val="both"/>
        <w:rPr>
          <w:rFonts w:ascii="Times New Roman" w:hAnsi="Times New Roman"/>
        </w:rPr>
      </w:pPr>
      <w:r>
        <w:rPr>
          <w:rFonts w:ascii="Times New Roman" w:hAnsi="Times New Roman"/>
        </w:rPr>
        <w:tab/>
      </w:r>
    </w:p>
    <w:p w:rsidR="00B06CFB" w:rsidRDefault="00B06CFB" w:rsidP="00B06CFB">
      <w:pPr>
        <w:tabs>
          <w:tab w:val="left" w:pos="-1440"/>
        </w:tabs>
        <w:jc w:val="both"/>
        <w:rPr>
          <w:rFonts w:ascii="Times New Roman" w:hAnsi="Times New Roman"/>
          <w:b/>
        </w:rPr>
      </w:pPr>
    </w:p>
    <w:p w:rsidR="00F33D24" w:rsidRPr="00F2343B" w:rsidRDefault="00F33D24" w:rsidP="00F33D24">
      <w:pPr>
        <w:tabs>
          <w:tab w:val="left" w:pos="-1440"/>
        </w:tabs>
        <w:ind w:left="360"/>
        <w:jc w:val="both"/>
        <w:rPr>
          <w:rFonts w:ascii="Times New Roman" w:hAnsi="Times New Roman"/>
        </w:rPr>
      </w:pPr>
      <w:r w:rsidRPr="001C0F24">
        <w:rPr>
          <w:rFonts w:ascii="Times New Roman" w:hAnsi="Times New Roman"/>
        </w:rPr>
        <w:t>On behalf of DHS, the Office of Infrastructure Protection (IP) manages the Department’s program to protect the Nation’s</w:t>
      </w:r>
      <w:r>
        <w:rPr>
          <w:rFonts w:ascii="Times New Roman" w:hAnsi="Times New Roman"/>
        </w:rPr>
        <w:t xml:space="preserve"> </w:t>
      </w:r>
      <w:r w:rsidRPr="001C0F24">
        <w:rPr>
          <w:rFonts w:ascii="Times New Roman" w:hAnsi="Times New Roman"/>
        </w:rPr>
        <w:t>18 Critical Infrastructure and Key Resource (CIKR) Sectors by implementing the National Infrastructure Protection Plan</w:t>
      </w:r>
      <w:r>
        <w:rPr>
          <w:rFonts w:ascii="Times New Roman" w:hAnsi="Times New Roman"/>
        </w:rPr>
        <w:t xml:space="preserve"> (NIPP)</w:t>
      </w:r>
      <w:r w:rsidRPr="001C0F24">
        <w:rPr>
          <w:rFonts w:ascii="Times New Roman" w:hAnsi="Times New Roman"/>
        </w:rPr>
        <w:t>.</w:t>
      </w:r>
      <w:r>
        <w:rPr>
          <w:rFonts w:ascii="Times New Roman" w:hAnsi="Times New Roman"/>
        </w:rPr>
        <w:t xml:space="preserve"> Pursuant to Homeland Security Presidential Directive – 7 (HSPD-7) (December 2003), e</w:t>
      </w:r>
      <w:r w:rsidRPr="001C0F24">
        <w:rPr>
          <w:rFonts w:ascii="Times New Roman" w:hAnsi="Times New Roman"/>
        </w:rPr>
        <w:t>ach sector is assigned a Sector-Specific Agency (SSA) to oversee Federal interaction with the array of sector security</w:t>
      </w:r>
      <w:r>
        <w:rPr>
          <w:rFonts w:ascii="Times New Roman" w:hAnsi="Times New Roman"/>
        </w:rPr>
        <w:t xml:space="preserve"> </w:t>
      </w:r>
      <w:r w:rsidRPr="001C0F24">
        <w:rPr>
          <w:rFonts w:ascii="Times New Roman" w:hAnsi="Times New Roman"/>
        </w:rPr>
        <w:t xml:space="preserve">partners, both public and private. </w:t>
      </w:r>
      <w:r>
        <w:rPr>
          <w:rFonts w:ascii="Times New Roman" w:hAnsi="Times New Roman"/>
        </w:rPr>
        <w:t>An SSA is responsible for</w:t>
      </w:r>
      <w:r w:rsidRPr="001C0F24">
        <w:rPr>
          <w:rFonts w:ascii="Times New Roman" w:hAnsi="Times New Roman"/>
        </w:rPr>
        <w:t xml:space="preserve"> leading a unified public-private sector effort to develop, coordinate, and implement a comprehensive physical, human, and cyber security strategy for </w:t>
      </w:r>
      <w:r>
        <w:rPr>
          <w:rFonts w:ascii="Times New Roman" w:hAnsi="Times New Roman"/>
        </w:rPr>
        <w:t>its assigned sector. T</w:t>
      </w:r>
      <w:r w:rsidRPr="001C0F24">
        <w:rPr>
          <w:rFonts w:ascii="Times New Roman" w:hAnsi="Times New Roman"/>
        </w:rPr>
        <w:t>he Sector-Specific Agency Executive Management Office (SSA EMO)</w:t>
      </w:r>
      <w:r>
        <w:rPr>
          <w:rFonts w:ascii="Times New Roman" w:hAnsi="Times New Roman"/>
        </w:rPr>
        <w:t>, w</w:t>
      </w:r>
      <w:r w:rsidRPr="001C0F24">
        <w:rPr>
          <w:rFonts w:ascii="Times New Roman" w:hAnsi="Times New Roman"/>
        </w:rPr>
        <w:t>ithin IP, executes the SSA responsibilities</w:t>
      </w:r>
      <w:r>
        <w:rPr>
          <w:rFonts w:ascii="Times New Roman" w:hAnsi="Times New Roman"/>
        </w:rPr>
        <w:t xml:space="preserve"> for the </w:t>
      </w:r>
      <w:r w:rsidRPr="001C0F24">
        <w:rPr>
          <w:rFonts w:ascii="Times New Roman" w:hAnsi="Times New Roman"/>
        </w:rPr>
        <w:t>six CIKR sectors</w:t>
      </w:r>
      <w:r>
        <w:rPr>
          <w:rFonts w:ascii="Times New Roman" w:hAnsi="Times New Roman"/>
        </w:rPr>
        <w:t xml:space="preserve"> assigned to IP</w:t>
      </w:r>
      <w:r w:rsidRPr="001C0F24">
        <w:rPr>
          <w:rFonts w:ascii="Times New Roman" w:hAnsi="Times New Roman"/>
        </w:rPr>
        <w:t>: Chemical, Commercial Facilities, Critical Manufacturing, Dams, Emergency Services, and Nuclear Reactors,</w:t>
      </w:r>
      <w:r>
        <w:rPr>
          <w:rFonts w:ascii="Times New Roman" w:hAnsi="Times New Roman"/>
        </w:rPr>
        <w:t xml:space="preserve"> Materials and Waste (Nuclear).  </w:t>
      </w:r>
    </w:p>
    <w:p w:rsidR="00F33D24" w:rsidRPr="00F2343B" w:rsidRDefault="00F33D24" w:rsidP="00F33D24">
      <w:pPr>
        <w:tabs>
          <w:tab w:val="left" w:pos="-1440"/>
        </w:tabs>
        <w:ind w:left="360"/>
        <w:jc w:val="both"/>
        <w:rPr>
          <w:rFonts w:ascii="Times New Roman" w:hAnsi="Times New Roman"/>
        </w:rPr>
      </w:pPr>
    </w:p>
    <w:p w:rsidR="00F33D24" w:rsidRDefault="00F33D24" w:rsidP="00F33D24">
      <w:pPr>
        <w:tabs>
          <w:tab w:val="left" w:pos="-1440"/>
        </w:tabs>
        <w:ind w:left="360"/>
        <w:jc w:val="both"/>
        <w:rPr>
          <w:rFonts w:ascii="Times New Roman" w:hAnsi="Times New Roman"/>
        </w:rPr>
      </w:pPr>
      <w:r w:rsidRPr="001C0F24">
        <w:rPr>
          <w:rFonts w:ascii="Times New Roman" w:hAnsi="Times New Roman"/>
        </w:rPr>
        <w:t>The mission of the SSA EMO is to enhance the resiliency of the Nation by leading the unified public-private sector effort</w:t>
      </w:r>
      <w:r>
        <w:rPr>
          <w:rFonts w:ascii="Times New Roman" w:hAnsi="Times New Roman"/>
        </w:rPr>
        <w:t xml:space="preserve"> </w:t>
      </w:r>
      <w:r w:rsidRPr="001C0F24">
        <w:rPr>
          <w:rFonts w:ascii="Times New Roman" w:hAnsi="Times New Roman"/>
        </w:rPr>
        <w:t>to ensure its assigned CIKR are prepared, more secure, and safer from terrorist attacks, natural disasters, and other</w:t>
      </w:r>
      <w:r>
        <w:rPr>
          <w:rFonts w:ascii="Times New Roman" w:hAnsi="Times New Roman"/>
        </w:rPr>
        <w:t xml:space="preserve"> </w:t>
      </w:r>
      <w:r w:rsidRPr="001C0F24">
        <w:rPr>
          <w:rFonts w:ascii="Times New Roman" w:hAnsi="Times New Roman"/>
        </w:rPr>
        <w:t>incidents. To achieve this mission, SSA EMO leverages the resources and knowledge of its CIKR sectors to develop and</w:t>
      </w:r>
      <w:r>
        <w:rPr>
          <w:rFonts w:ascii="Times New Roman" w:hAnsi="Times New Roman"/>
        </w:rPr>
        <w:t xml:space="preserve"> </w:t>
      </w:r>
      <w:r w:rsidRPr="001C0F24">
        <w:rPr>
          <w:rFonts w:ascii="Times New Roman" w:hAnsi="Times New Roman"/>
        </w:rPr>
        <w:t>apply security initiatives that result in significant, measurable benefits to the Nation.</w:t>
      </w:r>
    </w:p>
    <w:p w:rsidR="00F33D24" w:rsidRPr="001C0F24" w:rsidRDefault="00F33D24" w:rsidP="00F33D24">
      <w:pPr>
        <w:tabs>
          <w:tab w:val="left" w:pos="-1440"/>
        </w:tabs>
        <w:ind w:left="360"/>
        <w:jc w:val="both"/>
        <w:rPr>
          <w:rFonts w:ascii="Times New Roman" w:hAnsi="Times New Roman"/>
        </w:rPr>
      </w:pPr>
    </w:p>
    <w:p w:rsidR="00F33D24" w:rsidRDefault="00F33D24" w:rsidP="00F33D24">
      <w:pPr>
        <w:tabs>
          <w:tab w:val="left" w:pos="-1440"/>
        </w:tabs>
        <w:ind w:left="360"/>
        <w:jc w:val="both"/>
        <w:rPr>
          <w:rFonts w:ascii="Times New Roman" w:hAnsi="Times New Roman"/>
        </w:rPr>
      </w:pPr>
      <w:r w:rsidRPr="001C0F24">
        <w:rPr>
          <w:rFonts w:ascii="Times New Roman" w:hAnsi="Times New Roman"/>
        </w:rPr>
        <w:t xml:space="preserve">Each SSA EMO </w:t>
      </w:r>
      <w:r>
        <w:rPr>
          <w:rFonts w:ascii="Times New Roman" w:hAnsi="Times New Roman"/>
        </w:rPr>
        <w:t xml:space="preserve">branch </w:t>
      </w:r>
      <w:r w:rsidRPr="001C0F24">
        <w:rPr>
          <w:rFonts w:ascii="Times New Roman" w:hAnsi="Times New Roman"/>
        </w:rPr>
        <w:t xml:space="preserve">builds sustainable partnerships with its </w:t>
      </w:r>
      <w:r>
        <w:rPr>
          <w:rFonts w:ascii="Times New Roman" w:hAnsi="Times New Roman"/>
        </w:rPr>
        <w:t xml:space="preserve">public and private sector </w:t>
      </w:r>
      <w:r w:rsidRPr="001C0F24">
        <w:rPr>
          <w:rFonts w:ascii="Times New Roman" w:hAnsi="Times New Roman"/>
        </w:rPr>
        <w:t>stakeholders to enable more effective sector</w:t>
      </w:r>
      <w:r>
        <w:rPr>
          <w:rFonts w:ascii="Times New Roman" w:hAnsi="Times New Roman"/>
        </w:rPr>
        <w:t xml:space="preserve"> </w:t>
      </w:r>
      <w:r w:rsidRPr="001C0F24">
        <w:rPr>
          <w:rFonts w:ascii="Times New Roman" w:hAnsi="Times New Roman"/>
        </w:rPr>
        <w:t xml:space="preserve">coordination, information sharing, and program development and implementation. </w:t>
      </w:r>
      <w:r>
        <w:rPr>
          <w:rFonts w:ascii="Times New Roman" w:hAnsi="Times New Roman"/>
        </w:rPr>
        <w:t xml:space="preserve">These partnerships are sustained through the Sector Partnership Model, described in the 2009 NIPP pages 18-20.  </w:t>
      </w:r>
    </w:p>
    <w:p w:rsidR="00F33D24" w:rsidRDefault="00F33D24" w:rsidP="00F33D24">
      <w:pPr>
        <w:tabs>
          <w:tab w:val="left" w:pos="-1440"/>
        </w:tabs>
        <w:ind w:left="360"/>
        <w:jc w:val="both"/>
        <w:rPr>
          <w:rFonts w:ascii="Times New Roman" w:hAnsi="Times New Roman"/>
        </w:rPr>
      </w:pPr>
    </w:p>
    <w:p w:rsidR="00F33D24" w:rsidRDefault="00F33D24" w:rsidP="00F33D24">
      <w:pPr>
        <w:tabs>
          <w:tab w:val="left" w:pos="-1440"/>
        </w:tabs>
        <w:ind w:left="360"/>
        <w:jc w:val="both"/>
        <w:rPr>
          <w:rFonts w:ascii="Times New Roman" w:hAnsi="Times New Roman"/>
        </w:rPr>
      </w:pPr>
      <w:r>
        <w:rPr>
          <w:rFonts w:ascii="Times New Roman" w:hAnsi="Times New Roman"/>
        </w:rPr>
        <w:t xml:space="preserve">Information sharing is a key component of the NIPP Partnership Model, and DHS sponsored conferences are one mechanism for information sharing. To facilitate conference planning and organization, the SSA EMO plans to establish an event registration tool for use by all of its </w:t>
      </w:r>
      <w:r w:rsidRPr="003F31BD">
        <w:rPr>
          <w:rFonts w:ascii="Times New Roman" w:hAnsi="Times New Roman"/>
        </w:rPr>
        <w:t>branches</w:t>
      </w:r>
      <w:r>
        <w:rPr>
          <w:rFonts w:ascii="Times New Roman" w:hAnsi="Times New Roman"/>
        </w:rPr>
        <w:t xml:space="preserve">.  The information collection is voluntary and will be used by the SSAs within the SSA EMO.  The six SSAs within SSA EMO will use this information to register public and private sector stakeholders for meetings hosted by the SSA. </w:t>
      </w:r>
      <w:r w:rsidRPr="004D0DBE">
        <w:rPr>
          <w:rFonts w:ascii="Times New Roman" w:hAnsi="Times New Roman"/>
        </w:rPr>
        <w:t xml:space="preserve">The </w:t>
      </w:r>
      <w:r>
        <w:rPr>
          <w:rFonts w:ascii="Times New Roman" w:hAnsi="Times New Roman"/>
        </w:rPr>
        <w:t xml:space="preserve">SSA EMO </w:t>
      </w:r>
      <w:r w:rsidRPr="004D0DBE">
        <w:rPr>
          <w:rFonts w:ascii="Times New Roman" w:hAnsi="Times New Roman"/>
        </w:rPr>
        <w:t xml:space="preserve">will use the information collected to reserve space at </w:t>
      </w:r>
      <w:r>
        <w:rPr>
          <w:rFonts w:ascii="Times New Roman" w:hAnsi="Times New Roman"/>
        </w:rPr>
        <w:t xml:space="preserve">a </w:t>
      </w:r>
      <w:r w:rsidRPr="004D0DBE">
        <w:rPr>
          <w:rFonts w:ascii="Times New Roman" w:hAnsi="Times New Roman"/>
        </w:rPr>
        <w:t>meeting for the registrant; contact the registrant with a reminder about the event; develop meeting materials for attendees; determine topics of most interest; and efficiently generate attendee and speaker nametags.</w:t>
      </w:r>
      <w:r>
        <w:rPr>
          <w:rFonts w:ascii="Times New Roman" w:hAnsi="Times New Roman"/>
        </w:rPr>
        <w:t xml:space="preserve"> Additionally, it will </w:t>
      </w:r>
      <w:r>
        <w:rPr>
          <w:rFonts w:ascii="Times New Roman" w:hAnsi="Times New Roman"/>
        </w:rPr>
        <w:lastRenderedPageBreak/>
        <w:t xml:space="preserve">allow the SSA EMO to have a better understanding of the organizations participating in the CIKR protection partnership events. By understanding who is participating, the SSA can identify portions of a sector that are underrepresented, and the SSA could then target that underrepresented sector elements through outreach and awareness initiatives.  </w:t>
      </w:r>
    </w:p>
    <w:p w:rsidR="00B06CFB" w:rsidRDefault="00B06CFB" w:rsidP="00B06CFB">
      <w:pPr>
        <w:tabs>
          <w:tab w:val="left" w:pos="-1440"/>
        </w:tabs>
        <w:spacing w:before="120"/>
        <w:ind w:left="360"/>
        <w:jc w:val="both"/>
        <w:rPr>
          <w:rFonts w:ascii="Times New Roman" w:hAnsi="Times New Roman"/>
        </w:rPr>
      </w:pPr>
    </w:p>
    <w:p w:rsidR="00B27061" w:rsidRDefault="00B27061" w:rsidP="00F44647">
      <w:pPr>
        <w:numPr>
          <w:ilvl w:val="0"/>
          <w:numId w:val="35"/>
        </w:numPr>
        <w:tabs>
          <w:tab w:val="left" w:pos="-1440"/>
        </w:tabs>
        <w:jc w:val="both"/>
        <w:rPr>
          <w:rFonts w:ascii="Times New Roman" w:hAnsi="Times New Roman"/>
        </w:rPr>
      </w:pPr>
      <w:r w:rsidRPr="00B06CFB">
        <w:rPr>
          <w:rFonts w:ascii="Times New Roman" w:hAnsi="Times New Roman"/>
          <w:b/>
        </w:rPr>
        <w:t>Indicate how, by whom, and for what purpose the information is to be used.  Except for a new collection, indicate the actual use the agency has made of the information received from the current collection</w:t>
      </w:r>
      <w:r w:rsidRPr="00B7349D">
        <w:rPr>
          <w:rFonts w:ascii="Times New Roman" w:hAnsi="Times New Roman"/>
        </w:rPr>
        <w:t>.</w:t>
      </w:r>
    </w:p>
    <w:p w:rsidR="007312F9" w:rsidRDefault="007312F9">
      <w:pPr>
        <w:tabs>
          <w:tab w:val="left" w:pos="-1440"/>
        </w:tabs>
        <w:ind w:left="720" w:hanging="720"/>
        <w:jc w:val="both"/>
        <w:rPr>
          <w:rFonts w:ascii="Times New Roman" w:hAnsi="Times New Roman"/>
        </w:rPr>
      </w:pPr>
    </w:p>
    <w:p w:rsidR="00520CC5" w:rsidRDefault="007D28BA" w:rsidP="00520CC5">
      <w:pPr>
        <w:widowControl/>
        <w:ind w:left="360"/>
        <w:jc w:val="both"/>
        <w:rPr>
          <w:rFonts w:ascii="Times New Roman" w:hAnsi="Times New Roman"/>
        </w:rPr>
      </w:pPr>
      <w:r>
        <w:rPr>
          <w:rFonts w:ascii="Times New Roman" w:hAnsi="Times New Roman"/>
        </w:rPr>
        <w:t xml:space="preserve">The collection of information will involve the use of an online meeting registration tool. The tool will allow the individuals registering for the events to go to the registration site and enter their information.  </w:t>
      </w:r>
      <w:r w:rsidR="00520CC5">
        <w:rPr>
          <w:rFonts w:ascii="Times New Roman" w:hAnsi="Times New Roman"/>
        </w:rPr>
        <w:t xml:space="preserve">The information to be collected in all SSA EMO registration </w:t>
      </w:r>
      <w:r w:rsidR="00471E66">
        <w:rPr>
          <w:rFonts w:ascii="Times New Roman" w:hAnsi="Times New Roman"/>
        </w:rPr>
        <w:t xml:space="preserve">tools </w:t>
      </w:r>
      <w:r w:rsidR="00520CC5">
        <w:rPr>
          <w:rFonts w:ascii="Times New Roman" w:hAnsi="Times New Roman"/>
        </w:rPr>
        <w:t>will include:</w:t>
      </w:r>
    </w:p>
    <w:p w:rsidR="00520CC5" w:rsidRDefault="00520CC5" w:rsidP="00520CC5">
      <w:pPr>
        <w:widowControl/>
        <w:ind w:left="360"/>
        <w:jc w:val="both"/>
        <w:rPr>
          <w:rFonts w:ascii="Times New Roman" w:hAnsi="Times New Roman"/>
        </w:rPr>
      </w:pPr>
    </w:p>
    <w:p w:rsidR="00520CC5" w:rsidRDefault="00520CC5" w:rsidP="00520CC5">
      <w:pPr>
        <w:widowControl/>
        <w:numPr>
          <w:ilvl w:val="1"/>
          <w:numId w:val="35"/>
        </w:numPr>
        <w:jc w:val="both"/>
        <w:rPr>
          <w:rFonts w:ascii="Times New Roman" w:hAnsi="Times New Roman"/>
        </w:rPr>
      </w:pPr>
      <w:r>
        <w:rPr>
          <w:rFonts w:ascii="Times New Roman" w:hAnsi="Times New Roman"/>
        </w:rPr>
        <w:t>Attendee Name</w:t>
      </w:r>
    </w:p>
    <w:p w:rsidR="00520CC5" w:rsidRDefault="00520CC5" w:rsidP="00520CC5">
      <w:pPr>
        <w:widowControl/>
        <w:numPr>
          <w:ilvl w:val="1"/>
          <w:numId w:val="35"/>
        </w:numPr>
        <w:jc w:val="both"/>
        <w:rPr>
          <w:rFonts w:ascii="Times New Roman" w:hAnsi="Times New Roman"/>
        </w:rPr>
      </w:pPr>
      <w:r>
        <w:rPr>
          <w:rFonts w:ascii="Times New Roman" w:hAnsi="Times New Roman"/>
        </w:rPr>
        <w:t>Attendee Organization</w:t>
      </w:r>
    </w:p>
    <w:p w:rsidR="00520CC5" w:rsidRDefault="00520CC5" w:rsidP="00520CC5">
      <w:pPr>
        <w:widowControl/>
        <w:numPr>
          <w:ilvl w:val="1"/>
          <w:numId w:val="35"/>
        </w:numPr>
        <w:jc w:val="both"/>
        <w:rPr>
          <w:rFonts w:ascii="Times New Roman" w:hAnsi="Times New Roman"/>
        </w:rPr>
      </w:pPr>
      <w:r>
        <w:rPr>
          <w:rFonts w:ascii="Times New Roman" w:hAnsi="Times New Roman"/>
        </w:rPr>
        <w:t>Attendee Organization Location (City, State, Country)</w:t>
      </w:r>
    </w:p>
    <w:p w:rsidR="00520CC5" w:rsidRDefault="00520CC5" w:rsidP="00520CC5">
      <w:pPr>
        <w:widowControl/>
        <w:numPr>
          <w:ilvl w:val="1"/>
          <w:numId w:val="35"/>
        </w:numPr>
        <w:jc w:val="both"/>
        <w:rPr>
          <w:rFonts w:ascii="Times New Roman" w:hAnsi="Times New Roman"/>
        </w:rPr>
      </w:pPr>
      <w:r>
        <w:rPr>
          <w:rFonts w:ascii="Times New Roman" w:hAnsi="Times New Roman"/>
        </w:rPr>
        <w:t>Attendee Title</w:t>
      </w:r>
    </w:p>
    <w:p w:rsidR="00520CC5" w:rsidRDefault="00520CC5" w:rsidP="00520CC5">
      <w:pPr>
        <w:widowControl/>
        <w:numPr>
          <w:ilvl w:val="1"/>
          <w:numId w:val="35"/>
        </w:numPr>
        <w:jc w:val="both"/>
        <w:rPr>
          <w:rFonts w:ascii="Times New Roman" w:hAnsi="Times New Roman"/>
        </w:rPr>
      </w:pPr>
      <w:r>
        <w:rPr>
          <w:rFonts w:ascii="Times New Roman" w:hAnsi="Times New Roman"/>
        </w:rPr>
        <w:t>Attendee Phone Number</w:t>
      </w:r>
    </w:p>
    <w:p w:rsidR="00520CC5" w:rsidRDefault="00520CC5" w:rsidP="00520CC5">
      <w:pPr>
        <w:widowControl/>
        <w:numPr>
          <w:ilvl w:val="1"/>
          <w:numId w:val="35"/>
        </w:numPr>
        <w:jc w:val="both"/>
        <w:rPr>
          <w:rFonts w:ascii="Times New Roman" w:hAnsi="Times New Roman"/>
        </w:rPr>
      </w:pPr>
      <w:r>
        <w:rPr>
          <w:rFonts w:ascii="Times New Roman" w:hAnsi="Times New Roman"/>
        </w:rPr>
        <w:t>Attendee Email Address</w:t>
      </w:r>
    </w:p>
    <w:p w:rsidR="00520CC5" w:rsidRDefault="00520CC5" w:rsidP="00520CC5">
      <w:pPr>
        <w:widowControl/>
        <w:numPr>
          <w:ilvl w:val="1"/>
          <w:numId w:val="35"/>
        </w:numPr>
        <w:jc w:val="both"/>
        <w:rPr>
          <w:rFonts w:ascii="Times New Roman" w:hAnsi="Times New Roman"/>
        </w:rPr>
      </w:pPr>
      <w:r>
        <w:rPr>
          <w:rFonts w:ascii="Times New Roman" w:hAnsi="Times New Roman"/>
        </w:rPr>
        <w:t>Attendee Event Topic Interests (Risk, Resiliency, Vulnerability, Legislation, Current or Over-the-Horizon Threats or Issues)</w:t>
      </w:r>
    </w:p>
    <w:p w:rsidR="008E3C61" w:rsidRDefault="008E3C61" w:rsidP="00520CC5">
      <w:pPr>
        <w:widowControl/>
        <w:numPr>
          <w:ilvl w:val="1"/>
          <w:numId w:val="35"/>
        </w:numPr>
        <w:jc w:val="both"/>
        <w:rPr>
          <w:rFonts w:ascii="Times New Roman" w:hAnsi="Times New Roman"/>
        </w:rPr>
      </w:pPr>
      <w:r>
        <w:rPr>
          <w:rFonts w:ascii="Times New Roman" w:hAnsi="Times New Roman"/>
        </w:rPr>
        <w:t>Attendee Association Affiliations</w:t>
      </w:r>
      <w:r w:rsidR="008140FA">
        <w:rPr>
          <w:rFonts w:ascii="Times New Roman" w:hAnsi="Times New Roman"/>
        </w:rPr>
        <w:t xml:space="preserve"> (companies may belong to multiple trade associations</w:t>
      </w:r>
      <w:r w:rsidR="00F33D24">
        <w:rPr>
          <w:rFonts w:ascii="Times New Roman" w:hAnsi="Times New Roman"/>
        </w:rPr>
        <w:t>)</w:t>
      </w:r>
      <w:r w:rsidR="0000385A">
        <w:rPr>
          <w:rFonts w:ascii="Times New Roman" w:hAnsi="Times New Roman"/>
        </w:rPr>
        <w:t xml:space="preserve"> </w:t>
      </w:r>
    </w:p>
    <w:p w:rsidR="008E3C61" w:rsidRDefault="008E3C61" w:rsidP="00520CC5">
      <w:pPr>
        <w:widowControl/>
        <w:numPr>
          <w:ilvl w:val="1"/>
          <w:numId w:val="35"/>
        </w:numPr>
        <w:jc w:val="both"/>
        <w:rPr>
          <w:rFonts w:ascii="Times New Roman" w:hAnsi="Times New Roman"/>
        </w:rPr>
      </w:pPr>
      <w:r>
        <w:rPr>
          <w:rFonts w:ascii="Times New Roman" w:hAnsi="Times New Roman"/>
        </w:rPr>
        <w:t>How did you find out about the event?</w:t>
      </w:r>
    </w:p>
    <w:p w:rsidR="00520CC5" w:rsidRPr="00520CC5" w:rsidRDefault="00520CC5" w:rsidP="00520CC5">
      <w:pPr>
        <w:widowControl/>
        <w:jc w:val="both"/>
        <w:rPr>
          <w:rFonts w:ascii="Times New Roman" w:hAnsi="Times New Roman"/>
        </w:rPr>
      </w:pPr>
    </w:p>
    <w:p w:rsidR="000C2D9F" w:rsidRDefault="007D28BA" w:rsidP="007D28BA">
      <w:pPr>
        <w:tabs>
          <w:tab w:val="left" w:pos="-1440"/>
        </w:tabs>
        <w:ind w:left="360"/>
        <w:jc w:val="both"/>
        <w:rPr>
          <w:rFonts w:ascii="Times New Roman" w:hAnsi="Times New Roman"/>
        </w:rPr>
      </w:pPr>
      <w:r>
        <w:rPr>
          <w:rFonts w:ascii="Times New Roman" w:hAnsi="Times New Roman"/>
        </w:rPr>
        <w:t xml:space="preserve">The information will then be housed in a secure database.  Information collected will only be used by the SSA EMO, and contact information will only be used beyond the SSA EMO with the consent of the submitter.  By using this information technology, SSA EMO will not need to manually input the personal information collected from each of the meeting registrants.  Additionally, SSA EMO’s burden will be reduced because the information technology used has the capability to produce reports based on the information collected to better understand the representation of the event’s attendees.  </w:t>
      </w:r>
    </w:p>
    <w:p w:rsidR="000C2D9F" w:rsidRDefault="000C2D9F" w:rsidP="007D28BA">
      <w:pPr>
        <w:tabs>
          <w:tab w:val="left" w:pos="-1440"/>
        </w:tabs>
        <w:ind w:left="360"/>
        <w:jc w:val="both"/>
        <w:rPr>
          <w:rFonts w:ascii="Times New Roman" w:hAnsi="Times New Roman"/>
        </w:rPr>
      </w:pPr>
    </w:p>
    <w:p w:rsidR="00C239AF" w:rsidRDefault="007D28BA" w:rsidP="00C239AF">
      <w:pPr>
        <w:tabs>
          <w:tab w:val="left" w:pos="-1440"/>
        </w:tabs>
        <w:ind w:left="360"/>
        <w:jc w:val="both"/>
        <w:rPr>
          <w:rFonts w:ascii="Times New Roman" w:hAnsi="Times New Roman"/>
        </w:rPr>
      </w:pPr>
      <w:r>
        <w:rPr>
          <w:rFonts w:ascii="Times New Roman" w:hAnsi="Times New Roman"/>
        </w:rPr>
        <w:t xml:space="preserve">SSA EMO will use the information collected to reserve space at the meeting for the registrant, contact the registrant with a reminder about the event, develop meeting materials for attendees, </w:t>
      </w:r>
      <w:r w:rsidR="0000385A">
        <w:rPr>
          <w:rFonts w:ascii="Times New Roman" w:hAnsi="Times New Roman"/>
        </w:rPr>
        <w:t xml:space="preserve">target and focus conference agendas, plan for future conferences, </w:t>
      </w:r>
      <w:r>
        <w:rPr>
          <w:rFonts w:ascii="Times New Roman" w:hAnsi="Times New Roman"/>
        </w:rPr>
        <w:t>and identify underrepresented elements of the sector to engage.</w:t>
      </w:r>
    </w:p>
    <w:p w:rsidR="00C239AF" w:rsidRDefault="00C239AF" w:rsidP="00C239AF">
      <w:pPr>
        <w:tabs>
          <w:tab w:val="left" w:pos="-1440"/>
        </w:tabs>
        <w:ind w:left="360"/>
        <w:jc w:val="both"/>
        <w:rPr>
          <w:rFonts w:ascii="Times New Roman" w:hAnsi="Times New Roman"/>
        </w:rPr>
      </w:pPr>
    </w:p>
    <w:p w:rsidR="00C239AF" w:rsidRPr="00C239AF" w:rsidRDefault="00C239AF" w:rsidP="00C239AF">
      <w:pPr>
        <w:tabs>
          <w:tab w:val="left" w:pos="-1440"/>
        </w:tabs>
        <w:ind w:left="360"/>
        <w:jc w:val="both"/>
        <w:rPr>
          <w:rFonts w:ascii="Times New Roman" w:hAnsi="Times New Roman"/>
        </w:rPr>
      </w:pPr>
      <w:r w:rsidRPr="00C239AF">
        <w:rPr>
          <w:rStyle w:val="Emphasis"/>
          <w:rFonts w:ascii="Times New Roman" w:hAnsi="Times New Roman"/>
          <w:i w:val="0"/>
        </w:rPr>
        <w:t xml:space="preserve">Specific information collected during the registration process assists </w:t>
      </w:r>
      <w:r>
        <w:rPr>
          <w:rStyle w:val="Emphasis"/>
          <w:rFonts w:ascii="Times New Roman" w:hAnsi="Times New Roman"/>
          <w:i w:val="0"/>
        </w:rPr>
        <w:t>the SSA EMO</w:t>
      </w:r>
      <w:r w:rsidRPr="00C239AF">
        <w:rPr>
          <w:rStyle w:val="Emphasis"/>
          <w:rFonts w:ascii="Times New Roman" w:hAnsi="Times New Roman"/>
          <w:i w:val="0"/>
        </w:rPr>
        <w:t xml:space="preserve"> in determining </w:t>
      </w:r>
      <w:r w:rsidR="007A1784">
        <w:rPr>
          <w:rStyle w:val="Emphasis"/>
          <w:rFonts w:ascii="Times New Roman" w:hAnsi="Times New Roman"/>
          <w:i w:val="0"/>
        </w:rPr>
        <w:t>who is</w:t>
      </w:r>
      <w:r w:rsidRPr="00C239AF">
        <w:rPr>
          <w:rStyle w:val="Emphasis"/>
          <w:rFonts w:ascii="Times New Roman" w:hAnsi="Times New Roman"/>
          <w:i w:val="0"/>
        </w:rPr>
        <w:t xml:space="preserve"> represented at the</w:t>
      </w:r>
      <w:r w:rsidR="007A1784">
        <w:rPr>
          <w:rStyle w:val="Emphasis"/>
          <w:rFonts w:ascii="Times New Roman" w:hAnsi="Times New Roman"/>
          <w:i w:val="0"/>
        </w:rPr>
        <w:t xml:space="preserve"> confer</w:t>
      </w:r>
      <w:r w:rsidR="00F87628">
        <w:rPr>
          <w:rStyle w:val="Emphasis"/>
          <w:rFonts w:ascii="Times New Roman" w:hAnsi="Times New Roman"/>
          <w:i w:val="0"/>
        </w:rPr>
        <w:t>e</w:t>
      </w:r>
      <w:r w:rsidR="007A1784">
        <w:rPr>
          <w:rStyle w:val="Emphasis"/>
          <w:rFonts w:ascii="Times New Roman" w:hAnsi="Times New Roman"/>
          <w:i w:val="0"/>
        </w:rPr>
        <w:t>nce</w:t>
      </w:r>
      <w:r w:rsidRPr="00C239AF">
        <w:rPr>
          <w:rStyle w:val="Emphasis"/>
          <w:rFonts w:ascii="Times New Roman" w:hAnsi="Times New Roman"/>
          <w:i w:val="0"/>
        </w:rPr>
        <w:t>.  </w:t>
      </w:r>
      <w:r>
        <w:rPr>
          <w:rStyle w:val="Emphasis"/>
          <w:rFonts w:ascii="Times New Roman" w:hAnsi="Times New Roman"/>
          <w:i w:val="0"/>
        </w:rPr>
        <w:t>The SSA EMO</w:t>
      </w:r>
      <w:r w:rsidRPr="00C239AF">
        <w:rPr>
          <w:rStyle w:val="Emphasis"/>
          <w:rFonts w:ascii="Times New Roman" w:hAnsi="Times New Roman"/>
          <w:i w:val="0"/>
        </w:rPr>
        <w:t xml:space="preserve"> utilizes this information to</w:t>
      </w:r>
      <w:r>
        <w:rPr>
          <w:rStyle w:val="Emphasis"/>
          <w:rFonts w:ascii="Times New Roman" w:hAnsi="Times New Roman"/>
          <w:i w:val="0"/>
        </w:rPr>
        <w:t xml:space="preserve"> improve planning for future Summits and to</w:t>
      </w:r>
      <w:r w:rsidRPr="00C239AF">
        <w:rPr>
          <w:rStyle w:val="Emphasis"/>
          <w:rFonts w:ascii="Times New Roman" w:hAnsi="Times New Roman"/>
          <w:i w:val="0"/>
        </w:rPr>
        <w:t xml:space="preserve"> </w:t>
      </w:r>
      <w:r w:rsidR="00F87628">
        <w:rPr>
          <w:rStyle w:val="Emphasis"/>
          <w:rFonts w:ascii="Times New Roman" w:hAnsi="Times New Roman"/>
          <w:i w:val="0"/>
        </w:rPr>
        <w:t xml:space="preserve">ensure </w:t>
      </w:r>
      <w:r w:rsidR="007A1784">
        <w:rPr>
          <w:rStyle w:val="Emphasis"/>
          <w:rFonts w:ascii="Times New Roman" w:hAnsi="Times New Roman"/>
          <w:i w:val="0"/>
        </w:rPr>
        <w:t>that the conference content is applicable and beneficial for attendees</w:t>
      </w:r>
      <w:r w:rsidRPr="00C239AF">
        <w:rPr>
          <w:rStyle w:val="Emphasis"/>
          <w:rFonts w:ascii="Times New Roman" w:hAnsi="Times New Roman"/>
          <w:i w:val="0"/>
        </w:rPr>
        <w:t>.</w:t>
      </w:r>
    </w:p>
    <w:p w:rsidR="00B27061" w:rsidRPr="00C239AF" w:rsidRDefault="00B27061" w:rsidP="00A26ACB">
      <w:pPr>
        <w:tabs>
          <w:tab w:val="left" w:pos="-1440"/>
        </w:tabs>
        <w:ind w:left="720" w:hanging="30"/>
        <w:jc w:val="both"/>
        <w:rPr>
          <w:rFonts w:ascii="Times New Roman" w:hAnsi="Times New Roman"/>
        </w:rPr>
      </w:pPr>
    </w:p>
    <w:p w:rsidR="00B27061" w:rsidRDefault="00B27061" w:rsidP="00F44647">
      <w:pPr>
        <w:numPr>
          <w:ilvl w:val="0"/>
          <w:numId w:val="35"/>
        </w:numPr>
        <w:tabs>
          <w:tab w:val="left" w:pos="-1440"/>
        </w:tabs>
        <w:jc w:val="both"/>
        <w:rPr>
          <w:rFonts w:ascii="Times New Roman" w:hAnsi="Times New Roman"/>
        </w:rPr>
      </w:pPr>
      <w:r w:rsidRPr="00B06CFB">
        <w:rPr>
          <w:rFonts w:ascii="Times New Roman" w:hAnsi="Times New Roman"/>
          <w:b/>
        </w:rPr>
        <w:lastRenderedPageBreak/>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B7349D">
        <w:rPr>
          <w:rFonts w:ascii="Times New Roman" w:hAnsi="Times New Roman"/>
        </w:rPr>
        <w:t>.</w:t>
      </w:r>
    </w:p>
    <w:p w:rsidR="007312F9" w:rsidRDefault="007312F9">
      <w:pPr>
        <w:tabs>
          <w:tab w:val="left" w:pos="-1440"/>
        </w:tabs>
        <w:ind w:left="720" w:hanging="720"/>
        <w:jc w:val="both"/>
        <w:rPr>
          <w:rFonts w:ascii="Times New Roman" w:hAnsi="Times New Roman"/>
        </w:rPr>
      </w:pPr>
    </w:p>
    <w:p w:rsidR="007D28BA" w:rsidRDefault="000C2D9F" w:rsidP="003A0030">
      <w:pPr>
        <w:tabs>
          <w:tab w:val="left" w:pos="-1440"/>
        </w:tabs>
        <w:ind w:left="360"/>
        <w:jc w:val="both"/>
        <w:rPr>
          <w:rFonts w:ascii="Times New Roman" w:hAnsi="Times New Roman"/>
        </w:rPr>
      </w:pPr>
      <w:r>
        <w:rPr>
          <w:rFonts w:ascii="Times New Roman" w:hAnsi="Times New Roman"/>
        </w:rPr>
        <w:t>Using the online registration tool will significantly reduce the burden on the registrant and on DHS SSA EMO, as the collecting agency.  The registration process will tak</w:t>
      </w:r>
      <w:r w:rsidR="004D0DBE">
        <w:rPr>
          <w:rFonts w:ascii="Times New Roman" w:hAnsi="Times New Roman"/>
        </w:rPr>
        <w:t>e the registrant no more than 6</w:t>
      </w:r>
      <w:r>
        <w:rPr>
          <w:rFonts w:ascii="Times New Roman" w:hAnsi="Times New Roman"/>
        </w:rPr>
        <w:t xml:space="preserve"> minutes to complete</w:t>
      </w:r>
      <w:r w:rsidR="004D0DBE">
        <w:rPr>
          <w:rFonts w:ascii="Times New Roman" w:hAnsi="Times New Roman"/>
        </w:rPr>
        <w:t>, with an average of 3 minutes</w:t>
      </w:r>
      <w:r>
        <w:rPr>
          <w:rFonts w:ascii="Times New Roman" w:hAnsi="Times New Roman"/>
        </w:rPr>
        <w:t>.  It will also not require the registrant to submit the information via fax or via mail, which should simplify the collection process for the registrant</w:t>
      </w:r>
      <w:r w:rsidR="00794832">
        <w:rPr>
          <w:rFonts w:ascii="Times New Roman" w:hAnsi="Times New Roman"/>
        </w:rPr>
        <w:t xml:space="preserve">.  </w:t>
      </w:r>
      <w:r w:rsidR="001408EC">
        <w:rPr>
          <w:rFonts w:ascii="Times New Roman" w:hAnsi="Times New Roman"/>
        </w:rPr>
        <w:t>If a person is unable to access the registration site, there are alternative methods for submitting their registration, including emailing the registration to the SSA’s front office or faxing it to the front office.</w:t>
      </w:r>
      <w:r w:rsidR="00B410F9">
        <w:rPr>
          <w:rFonts w:ascii="Times New Roman" w:hAnsi="Times New Roman"/>
        </w:rPr>
        <w:t xml:space="preserve"> Instructions for this are included in the registration notification flyer and on the </w:t>
      </w:r>
      <w:hyperlink r:id="rId7" w:history="1">
        <w:r w:rsidR="00B410F9" w:rsidRPr="00A1469D">
          <w:rPr>
            <w:rStyle w:val="Hyperlink"/>
            <w:rFonts w:ascii="Times New Roman" w:hAnsi="Times New Roman"/>
          </w:rPr>
          <w:t>dhs.gov</w:t>
        </w:r>
      </w:hyperlink>
      <w:r w:rsidR="00B410F9">
        <w:rPr>
          <w:rFonts w:ascii="Times New Roman" w:hAnsi="Times New Roman"/>
        </w:rPr>
        <w:t xml:space="preserve"> website.</w:t>
      </w:r>
    </w:p>
    <w:p w:rsidR="00302975" w:rsidRPr="00B7349D" w:rsidRDefault="00302975" w:rsidP="00302975">
      <w:pPr>
        <w:tabs>
          <w:tab w:val="left" w:pos="-1440"/>
        </w:tabs>
        <w:ind w:left="720"/>
        <w:jc w:val="both"/>
        <w:rPr>
          <w:rFonts w:ascii="Times New Roman" w:hAnsi="Times New Roman"/>
        </w:rPr>
      </w:pPr>
    </w:p>
    <w:p w:rsidR="00B27061" w:rsidRDefault="00B27061" w:rsidP="00F44647">
      <w:pPr>
        <w:numPr>
          <w:ilvl w:val="0"/>
          <w:numId w:val="35"/>
        </w:numPr>
        <w:tabs>
          <w:tab w:val="left" w:pos="-1440"/>
        </w:tabs>
        <w:jc w:val="both"/>
        <w:rPr>
          <w:rFonts w:ascii="Times New Roman" w:hAnsi="Times New Roman"/>
        </w:rPr>
      </w:pPr>
      <w:r w:rsidRPr="004664B5">
        <w:rPr>
          <w:rFonts w:ascii="Times New Roman" w:hAnsi="Times New Roman"/>
          <w:b/>
        </w:rPr>
        <w:t>Describe efforts to identify duplication.  Show specifically why any similar information already available cannot be used or modified for use for the purposes described in Item 2 above</w:t>
      </w:r>
      <w:r w:rsidRPr="00B7349D">
        <w:rPr>
          <w:rFonts w:ascii="Times New Roman" w:hAnsi="Times New Roman"/>
        </w:rPr>
        <w:t>.</w:t>
      </w:r>
    </w:p>
    <w:p w:rsidR="007312F9" w:rsidRDefault="007312F9">
      <w:pPr>
        <w:tabs>
          <w:tab w:val="left" w:pos="-1440"/>
        </w:tabs>
        <w:ind w:left="720" w:hanging="720"/>
        <w:jc w:val="both"/>
        <w:rPr>
          <w:rFonts w:ascii="Times New Roman" w:hAnsi="Times New Roman"/>
        </w:rPr>
      </w:pPr>
    </w:p>
    <w:p w:rsidR="008E18CE" w:rsidRDefault="0000385A" w:rsidP="008E18CE">
      <w:pPr>
        <w:tabs>
          <w:tab w:val="left" w:pos="-1440"/>
        </w:tabs>
        <w:ind w:left="360"/>
        <w:jc w:val="both"/>
        <w:rPr>
          <w:rFonts w:ascii="Times New Roman" w:hAnsi="Times New Roman"/>
        </w:rPr>
      </w:pPr>
      <w:r>
        <w:rPr>
          <w:rFonts w:ascii="Times New Roman" w:hAnsi="Times New Roman"/>
        </w:rPr>
        <w:t xml:space="preserve">Since this information is an expression of registrants’ desire to attend a specific event, it will be different for each event and, as a result, existing information can not be used or modified. </w:t>
      </w:r>
    </w:p>
    <w:p w:rsidR="00B27061" w:rsidRPr="00B7349D" w:rsidRDefault="00B27061" w:rsidP="00941753">
      <w:pPr>
        <w:ind w:left="720"/>
        <w:jc w:val="both"/>
        <w:rPr>
          <w:rFonts w:ascii="Times New Roman" w:hAnsi="Times New Roman"/>
        </w:rPr>
      </w:pPr>
    </w:p>
    <w:p w:rsidR="00B27061" w:rsidRDefault="00B27061" w:rsidP="00F44647">
      <w:pPr>
        <w:numPr>
          <w:ilvl w:val="0"/>
          <w:numId w:val="35"/>
        </w:numPr>
        <w:tabs>
          <w:tab w:val="left" w:pos="-1440"/>
        </w:tabs>
        <w:jc w:val="both"/>
        <w:rPr>
          <w:rFonts w:ascii="Times New Roman" w:hAnsi="Times New Roman"/>
        </w:rPr>
      </w:pPr>
      <w:r w:rsidRPr="004664B5">
        <w:rPr>
          <w:rFonts w:ascii="Times New Roman" w:hAnsi="Times New Roman"/>
          <w:b/>
        </w:rPr>
        <w:t>If the collection of information impacts small businesses or other small entities (Item 5 of OMB Form 83-I), describe any methods used to minimize burden</w:t>
      </w:r>
      <w:r w:rsidRPr="00B7349D">
        <w:rPr>
          <w:rFonts w:ascii="Times New Roman" w:hAnsi="Times New Roman"/>
        </w:rPr>
        <w:t>.</w:t>
      </w:r>
    </w:p>
    <w:p w:rsidR="00303574" w:rsidRDefault="00303574" w:rsidP="00941753">
      <w:pPr>
        <w:tabs>
          <w:tab w:val="left" w:pos="-1440"/>
        </w:tabs>
        <w:ind w:left="720"/>
        <w:jc w:val="both"/>
        <w:rPr>
          <w:rFonts w:ascii="Times New Roman" w:hAnsi="Times New Roman"/>
        </w:rPr>
      </w:pPr>
    </w:p>
    <w:p w:rsidR="007D28BA" w:rsidRPr="00B7349D" w:rsidRDefault="008E18CE" w:rsidP="003A0030">
      <w:pPr>
        <w:tabs>
          <w:tab w:val="left" w:pos="-1440"/>
        </w:tabs>
        <w:ind w:left="1080" w:hanging="720"/>
        <w:jc w:val="both"/>
        <w:rPr>
          <w:rFonts w:ascii="Times New Roman" w:hAnsi="Times New Roman"/>
        </w:rPr>
      </w:pPr>
      <w:r w:rsidRPr="00206D83">
        <w:rPr>
          <w:rFonts w:ascii="Times New Roman" w:hAnsi="Times New Roman"/>
        </w:rPr>
        <w:t>The collection of information should not impact small businesses or other small entities.</w:t>
      </w:r>
    </w:p>
    <w:p w:rsidR="00B27061" w:rsidRPr="00B7349D" w:rsidRDefault="00B27061">
      <w:pPr>
        <w:jc w:val="both"/>
        <w:rPr>
          <w:rFonts w:ascii="Times New Roman" w:hAnsi="Times New Roman"/>
        </w:rPr>
      </w:pPr>
    </w:p>
    <w:p w:rsidR="00B27061" w:rsidRDefault="00B27061" w:rsidP="00F44647">
      <w:pPr>
        <w:numPr>
          <w:ilvl w:val="0"/>
          <w:numId w:val="35"/>
        </w:numPr>
        <w:tabs>
          <w:tab w:val="left" w:pos="-1440"/>
        </w:tabs>
        <w:jc w:val="both"/>
        <w:rPr>
          <w:rFonts w:ascii="Times New Roman" w:hAnsi="Times New Roman"/>
        </w:rPr>
      </w:pPr>
      <w:r w:rsidRPr="004664B5">
        <w:rPr>
          <w:rFonts w:ascii="Times New Roman" w:hAnsi="Times New Roman"/>
          <w:b/>
        </w:rPr>
        <w:t>Describe the consequence to Federal program or policy activities if the collection is not conducted or is conducted less frequently, as well as any technical or legal obstacles to reducing burden</w:t>
      </w:r>
      <w:r w:rsidRPr="00B7349D">
        <w:rPr>
          <w:rFonts w:ascii="Times New Roman" w:hAnsi="Times New Roman"/>
        </w:rPr>
        <w:t>.</w:t>
      </w:r>
    </w:p>
    <w:p w:rsidR="00F44647" w:rsidRDefault="00F44647" w:rsidP="00F44647">
      <w:pPr>
        <w:tabs>
          <w:tab w:val="left" w:pos="-1440"/>
        </w:tabs>
        <w:ind w:left="360"/>
        <w:jc w:val="both"/>
        <w:rPr>
          <w:rFonts w:ascii="Times New Roman" w:hAnsi="Times New Roman"/>
        </w:rPr>
      </w:pPr>
    </w:p>
    <w:p w:rsidR="007D28BA" w:rsidRDefault="008E18CE" w:rsidP="00F44647">
      <w:pPr>
        <w:tabs>
          <w:tab w:val="left" w:pos="-1440"/>
        </w:tabs>
        <w:ind w:left="360"/>
        <w:jc w:val="both"/>
        <w:rPr>
          <w:rFonts w:ascii="Times New Roman" w:hAnsi="Times New Roman"/>
        </w:rPr>
      </w:pPr>
      <w:r>
        <w:rPr>
          <w:rFonts w:ascii="Times New Roman" w:hAnsi="Times New Roman"/>
        </w:rPr>
        <w:t>By not collecting this information prior to an event, the SSA will not know the number of stakeholders planning to participate in the CIKR protection event.  Additionally, the SSA will not know the type of organizations represented at the event.  This would prevent the SSA from ensuring the event will be tailored to the needs of the stakeholder.</w:t>
      </w:r>
    </w:p>
    <w:p w:rsidR="007D28BA" w:rsidRDefault="007D28BA" w:rsidP="00F44647">
      <w:pPr>
        <w:tabs>
          <w:tab w:val="left" w:pos="-1440"/>
        </w:tabs>
        <w:ind w:left="360"/>
        <w:jc w:val="both"/>
        <w:rPr>
          <w:rFonts w:ascii="Times New Roman" w:hAnsi="Times New Roman"/>
        </w:rPr>
      </w:pPr>
    </w:p>
    <w:p w:rsidR="00B27061" w:rsidRDefault="00B27061" w:rsidP="00F44647">
      <w:pPr>
        <w:numPr>
          <w:ilvl w:val="0"/>
          <w:numId w:val="35"/>
        </w:numPr>
        <w:tabs>
          <w:tab w:val="left" w:pos="-1440"/>
        </w:tabs>
        <w:jc w:val="both"/>
        <w:rPr>
          <w:rFonts w:ascii="Times New Roman" w:hAnsi="Times New Roman"/>
        </w:rPr>
      </w:pPr>
      <w:r w:rsidRPr="004664B5">
        <w:rPr>
          <w:rFonts w:ascii="Times New Roman" w:hAnsi="Times New Roman"/>
          <w:b/>
        </w:rPr>
        <w:t>Explain any special circumstances that would cause an information collection to be conducted in a manner</w:t>
      </w:r>
      <w:r w:rsidR="00F93F92">
        <w:rPr>
          <w:rFonts w:ascii="Times New Roman" w:hAnsi="Times New Roman"/>
          <w:b/>
        </w:rPr>
        <w:t xml:space="preserve"> [inconsistent</w:t>
      </w:r>
      <w:r w:rsidR="00E62670">
        <w:rPr>
          <w:rFonts w:ascii="Times New Roman" w:hAnsi="Times New Roman"/>
          <w:b/>
        </w:rPr>
        <w:t xml:space="preserve"> with guidelines]</w:t>
      </w:r>
      <w:r w:rsidR="00E62670">
        <w:rPr>
          <w:rFonts w:ascii="Times New Roman" w:hAnsi="Times New Roman"/>
        </w:rPr>
        <w:t>.</w:t>
      </w:r>
    </w:p>
    <w:p w:rsidR="007D28BA" w:rsidRDefault="007D28BA" w:rsidP="007D28BA">
      <w:pPr>
        <w:pStyle w:val="ListParagraph"/>
        <w:rPr>
          <w:rFonts w:ascii="Times New Roman" w:hAnsi="Times New Roman"/>
        </w:rPr>
      </w:pPr>
    </w:p>
    <w:p w:rsidR="007D28BA" w:rsidRDefault="00E62670" w:rsidP="007D28BA">
      <w:pPr>
        <w:tabs>
          <w:tab w:val="left" w:pos="-1440"/>
        </w:tabs>
        <w:ind w:left="360"/>
        <w:jc w:val="both"/>
        <w:rPr>
          <w:rFonts w:ascii="Times New Roman" w:hAnsi="Times New Roman"/>
        </w:rPr>
      </w:pPr>
      <w:r>
        <w:rPr>
          <w:rFonts w:ascii="Times New Roman" w:hAnsi="Times New Roman"/>
        </w:rPr>
        <w:t>There are no special circumstances that would cause the information collected to be conducted in a manner inconsistent with guidelines</w:t>
      </w:r>
      <w:r w:rsidR="007D28BA">
        <w:rPr>
          <w:rFonts w:ascii="Times New Roman" w:hAnsi="Times New Roman"/>
        </w:rPr>
        <w:t>.</w:t>
      </w:r>
    </w:p>
    <w:p w:rsidR="00B27061" w:rsidRPr="00B7349D" w:rsidRDefault="00B27061" w:rsidP="003A0030">
      <w:pPr>
        <w:tabs>
          <w:tab w:val="left" w:pos="-1440"/>
        </w:tabs>
        <w:jc w:val="both"/>
        <w:rPr>
          <w:rFonts w:ascii="Times New Roman" w:hAnsi="Times New Roman"/>
        </w:rPr>
      </w:pPr>
    </w:p>
    <w:p w:rsidR="00B27061" w:rsidRDefault="00B27061" w:rsidP="00F44647">
      <w:pPr>
        <w:numPr>
          <w:ilvl w:val="0"/>
          <w:numId w:val="35"/>
        </w:numPr>
        <w:tabs>
          <w:tab w:val="left" w:pos="-1440"/>
        </w:tabs>
        <w:jc w:val="both"/>
        <w:rPr>
          <w:rFonts w:ascii="Times New Roman" w:hAnsi="Times New Roman"/>
        </w:rPr>
      </w:pPr>
      <w:r w:rsidRPr="004664B5">
        <w:rPr>
          <w:rFonts w:ascii="Times New Roman" w:hAnsi="Times New Roman"/>
          <w:b/>
        </w:rPr>
        <w:t xml:space="preserve">If applicable, provide a copy and identify the data and page number of publication in the Federal Register of the agency's notice, required by   5 CFR 1320.8(d), soliciting comments on the information collection prior to submission to OMB.  Summarize </w:t>
      </w:r>
      <w:r w:rsidRPr="004664B5">
        <w:rPr>
          <w:rFonts w:ascii="Times New Roman" w:hAnsi="Times New Roman"/>
          <w:b/>
        </w:rPr>
        <w:lastRenderedPageBreak/>
        <w:t>public comments received in response to that notice and describe actions taken by the agency in response to these comments.  Specifically address comments received on cost and hour burden</w:t>
      </w:r>
      <w:r w:rsidRPr="00B7349D">
        <w:rPr>
          <w:rFonts w:ascii="Times New Roman" w:hAnsi="Times New Roman"/>
        </w:rPr>
        <w:t>.</w:t>
      </w:r>
    </w:p>
    <w:p w:rsidR="007312F9" w:rsidRDefault="007312F9">
      <w:pPr>
        <w:tabs>
          <w:tab w:val="left" w:pos="-1440"/>
        </w:tabs>
        <w:ind w:left="720" w:hanging="720"/>
        <w:jc w:val="both"/>
        <w:rPr>
          <w:rFonts w:ascii="Times New Roman" w:hAnsi="Times New Roman"/>
        </w:rPr>
      </w:pPr>
    </w:p>
    <w:p w:rsidR="00906FEA" w:rsidRDefault="00906FEA" w:rsidP="00906FEA">
      <w:pPr>
        <w:tabs>
          <w:tab w:val="left" w:pos="-1440"/>
        </w:tabs>
        <w:ind w:left="1080" w:hanging="720"/>
        <w:jc w:val="both"/>
        <w:rPr>
          <w:rFonts w:ascii="Times New Roman" w:hAnsi="Times New Roman"/>
        </w:rPr>
      </w:pPr>
      <w:r>
        <w:rPr>
          <w:rFonts w:ascii="Times New Roman" w:hAnsi="Times New Roman"/>
        </w:rPr>
        <w:t xml:space="preserve">60 Day Federal Register Notice: 75 FR 23783, Publication Date: May 4, 2010. </w:t>
      </w:r>
    </w:p>
    <w:p w:rsidR="00906FEA" w:rsidRDefault="00906FEA" w:rsidP="00906FEA">
      <w:pPr>
        <w:tabs>
          <w:tab w:val="left" w:pos="-1440"/>
        </w:tabs>
        <w:ind w:left="1080" w:hanging="720"/>
        <w:jc w:val="both"/>
        <w:rPr>
          <w:rFonts w:ascii="Times New Roman" w:hAnsi="Times New Roman"/>
        </w:rPr>
      </w:pPr>
      <w:r>
        <w:rPr>
          <w:rFonts w:ascii="Times New Roman" w:hAnsi="Times New Roman"/>
        </w:rPr>
        <w:t>No comments received.</w:t>
      </w:r>
    </w:p>
    <w:p w:rsidR="00906FEA" w:rsidRDefault="00906FEA" w:rsidP="00906FEA">
      <w:pPr>
        <w:tabs>
          <w:tab w:val="left" w:pos="-1440"/>
        </w:tabs>
        <w:ind w:left="1080" w:hanging="720"/>
        <w:jc w:val="both"/>
        <w:rPr>
          <w:rFonts w:ascii="Times New Roman" w:hAnsi="Times New Roman"/>
        </w:rPr>
      </w:pPr>
    </w:p>
    <w:p w:rsidR="00906FEA" w:rsidRDefault="00906FEA" w:rsidP="00E10AD9">
      <w:pPr>
        <w:tabs>
          <w:tab w:val="left" w:pos="-1440"/>
        </w:tabs>
        <w:ind w:left="1080" w:hanging="720"/>
        <w:jc w:val="both"/>
        <w:rPr>
          <w:rFonts w:ascii="Times New Roman" w:hAnsi="Times New Roman"/>
        </w:rPr>
      </w:pPr>
      <w:r>
        <w:rPr>
          <w:rFonts w:ascii="Times New Roman" w:hAnsi="Times New Roman"/>
        </w:rPr>
        <w:t>30 Day Federal Register Notice: 75 FR 57973, Publication Date: September 23, 2010.</w:t>
      </w:r>
    </w:p>
    <w:p w:rsidR="00906FEA" w:rsidRDefault="00906FEA" w:rsidP="00E10AD9">
      <w:pPr>
        <w:tabs>
          <w:tab w:val="left" w:pos="-1440"/>
        </w:tabs>
        <w:ind w:left="1080" w:hanging="720"/>
        <w:jc w:val="both"/>
        <w:rPr>
          <w:rFonts w:ascii="Times New Roman" w:hAnsi="Times New Roman"/>
        </w:rPr>
      </w:pPr>
      <w:r>
        <w:rPr>
          <w:rFonts w:ascii="Times New Roman" w:hAnsi="Times New Roman"/>
        </w:rPr>
        <w:t>No comments received.</w:t>
      </w:r>
    </w:p>
    <w:p w:rsidR="007D28BA" w:rsidRDefault="00E10AD9" w:rsidP="00E10AD9">
      <w:pPr>
        <w:tabs>
          <w:tab w:val="left" w:pos="-1440"/>
        </w:tabs>
        <w:ind w:left="1080" w:hanging="720"/>
        <w:jc w:val="both"/>
        <w:rPr>
          <w:rFonts w:ascii="Times New Roman" w:hAnsi="Times New Roman"/>
        </w:rPr>
      </w:pPr>
      <w:r>
        <w:rPr>
          <w:rFonts w:ascii="Times New Roman" w:hAnsi="Times New Roman"/>
        </w:rPr>
        <w:t xml:space="preserve"> </w:t>
      </w:r>
    </w:p>
    <w:p w:rsidR="00AA30C6" w:rsidRPr="00AA30C6" w:rsidRDefault="007312F9" w:rsidP="00A26ACB">
      <w:pPr>
        <w:ind w:left="720"/>
        <w:jc w:val="both"/>
        <w:rPr>
          <w:rFonts w:ascii="Times New Roman" w:hAnsi="Times New Roman"/>
        </w:rPr>
      </w:pPr>
      <w:r>
        <w:rPr>
          <w:rFonts w:ascii="Times New Roman" w:hAnsi="Times New Roman"/>
        </w:rPr>
        <w:tab/>
      </w:r>
    </w:p>
    <w:p w:rsidR="00B27061" w:rsidRPr="00B7349D" w:rsidRDefault="00B27061" w:rsidP="00F44647">
      <w:pPr>
        <w:numPr>
          <w:ilvl w:val="0"/>
          <w:numId w:val="35"/>
        </w:numPr>
        <w:tabs>
          <w:tab w:val="left" w:pos="-1440"/>
        </w:tabs>
        <w:jc w:val="both"/>
        <w:rPr>
          <w:rFonts w:ascii="Times New Roman" w:hAnsi="Times New Roman"/>
        </w:rPr>
      </w:pPr>
      <w:r w:rsidRPr="004664B5">
        <w:rPr>
          <w:rFonts w:ascii="Times New Roman" w:hAnsi="Times New Roman"/>
          <w:b/>
        </w:rPr>
        <w:t>Explain any decision to provide any payment or gift to respondents</w:t>
      </w:r>
      <w:r w:rsidR="007F5988" w:rsidRPr="004664B5">
        <w:rPr>
          <w:rFonts w:ascii="Times New Roman" w:hAnsi="Times New Roman"/>
          <w:b/>
        </w:rPr>
        <w:t>, other</w:t>
      </w:r>
      <w:r w:rsidRPr="004664B5">
        <w:rPr>
          <w:rFonts w:ascii="Times New Roman" w:hAnsi="Times New Roman"/>
          <w:b/>
        </w:rPr>
        <w:t xml:space="preserve"> than </w:t>
      </w:r>
      <w:r w:rsidR="007F5988" w:rsidRPr="004664B5">
        <w:rPr>
          <w:rFonts w:ascii="Times New Roman" w:hAnsi="Times New Roman"/>
          <w:b/>
        </w:rPr>
        <w:t>remuneration</w:t>
      </w:r>
      <w:r w:rsidRPr="004664B5">
        <w:rPr>
          <w:rFonts w:ascii="Times New Roman" w:hAnsi="Times New Roman"/>
          <w:b/>
        </w:rPr>
        <w:t xml:space="preserve"> of contractors or grantees</w:t>
      </w:r>
      <w:r w:rsidRPr="00B7349D">
        <w:rPr>
          <w:rFonts w:ascii="Times New Roman" w:hAnsi="Times New Roman"/>
        </w:rPr>
        <w:t>.</w:t>
      </w:r>
    </w:p>
    <w:p w:rsidR="007D28BA" w:rsidRDefault="007D28BA" w:rsidP="007D28BA">
      <w:pPr>
        <w:ind w:left="360"/>
        <w:jc w:val="both"/>
        <w:rPr>
          <w:rFonts w:ascii="Times New Roman" w:hAnsi="Times New Roman"/>
        </w:rPr>
      </w:pPr>
    </w:p>
    <w:p w:rsidR="00B27061" w:rsidRDefault="007D28BA" w:rsidP="003A0030">
      <w:pPr>
        <w:ind w:left="360"/>
        <w:jc w:val="both"/>
        <w:rPr>
          <w:rFonts w:ascii="Times New Roman" w:hAnsi="Times New Roman"/>
        </w:rPr>
      </w:pPr>
      <w:r w:rsidRPr="00CD243C">
        <w:rPr>
          <w:rFonts w:ascii="Times New Roman" w:hAnsi="Times New Roman"/>
        </w:rPr>
        <w:t>There is no offer of monetary or material value for this information collection</w:t>
      </w:r>
      <w:r>
        <w:rPr>
          <w:rFonts w:ascii="Times New Roman" w:hAnsi="Times New Roman"/>
        </w:rPr>
        <w:t>.</w:t>
      </w:r>
    </w:p>
    <w:p w:rsidR="007D28BA" w:rsidRDefault="007D28BA">
      <w:pPr>
        <w:jc w:val="both"/>
        <w:rPr>
          <w:rFonts w:ascii="Times New Roman" w:hAnsi="Times New Roman"/>
        </w:rPr>
      </w:pPr>
    </w:p>
    <w:p w:rsidR="00B27061" w:rsidRDefault="00B27061" w:rsidP="00F44647">
      <w:pPr>
        <w:numPr>
          <w:ilvl w:val="0"/>
          <w:numId w:val="35"/>
        </w:numPr>
        <w:tabs>
          <w:tab w:val="left" w:pos="-1440"/>
        </w:tabs>
        <w:jc w:val="both"/>
        <w:rPr>
          <w:rFonts w:ascii="Times New Roman" w:hAnsi="Times New Roman"/>
        </w:rPr>
      </w:pPr>
      <w:r w:rsidRPr="004664B5">
        <w:rPr>
          <w:rFonts w:ascii="Times New Roman" w:hAnsi="Times New Roman"/>
          <w:b/>
        </w:rPr>
        <w:t>Describe any assurance of confidentiality provided to respondents and the basis for the assurance in statute, regulation, or agency policy</w:t>
      </w:r>
      <w:r w:rsidRPr="00B7349D">
        <w:rPr>
          <w:rFonts w:ascii="Times New Roman" w:hAnsi="Times New Roman"/>
        </w:rPr>
        <w:t>.</w:t>
      </w:r>
    </w:p>
    <w:p w:rsidR="007D28BA" w:rsidRDefault="007D28BA" w:rsidP="007D28BA">
      <w:pPr>
        <w:ind w:firstLine="360"/>
        <w:jc w:val="both"/>
        <w:rPr>
          <w:rFonts w:ascii="Times New Roman" w:hAnsi="Times New Roman"/>
        </w:rPr>
      </w:pPr>
    </w:p>
    <w:p w:rsidR="00013D9D" w:rsidRDefault="007D28BA" w:rsidP="00013D9D">
      <w:pPr>
        <w:ind w:left="360"/>
        <w:jc w:val="both"/>
        <w:rPr>
          <w:rFonts w:ascii="Times New Roman" w:hAnsi="Times New Roman"/>
        </w:rPr>
      </w:pPr>
      <w:r w:rsidRPr="00CD243C">
        <w:rPr>
          <w:rFonts w:ascii="Times New Roman" w:hAnsi="Times New Roman"/>
        </w:rPr>
        <w:t>The information will be kept private or anonymous to the extent allowable by law</w:t>
      </w:r>
      <w:r>
        <w:rPr>
          <w:rFonts w:ascii="Times New Roman" w:hAnsi="Times New Roman"/>
        </w:rPr>
        <w:t>.</w:t>
      </w:r>
      <w:r w:rsidR="00013D9D">
        <w:rPr>
          <w:rFonts w:ascii="Times New Roman" w:hAnsi="Times New Roman"/>
        </w:rPr>
        <w:t xml:space="preserve"> </w:t>
      </w:r>
      <w:r w:rsidR="00B40429">
        <w:rPr>
          <w:rFonts w:ascii="Times New Roman" w:hAnsi="Times New Roman"/>
        </w:rPr>
        <w:t xml:space="preserve">The information collected is general contact information and has been included under the Privacy Impact Assessment for the Department of Homeland Security General Contact Lists, dated June 15, 2007. </w:t>
      </w:r>
      <w:r w:rsidR="00013D9D">
        <w:rPr>
          <w:rFonts w:ascii="Times New Roman" w:hAnsi="Times New Roman"/>
        </w:rPr>
        <w:t xml:space="preserve">The Systems of Records Notice (SORN) was published to the Federal Register on </w:t>
      </w:r>
      <w:r w:rsidR="00B40429">
        <w:rPr>
          <w:rFonts w:ascii="Times New Roman" w:hAnsi="Times New Roman"/>
        </w:rPr>
        <w:t xml:space="preserve">November 25, 2008, 73 FR 71659. </w:t>
      </w:r>
    </w:p>
    <w:p w:rsidR="001A595D" w:rsidRDefault="001A595D" w:rsidP="001A595D">
      <w:pPr>
        <w:tabs>
          <w:tab w:val="left" w:pos="-1440"/>
        </w:tabs>
        <w:ind w:left="720"/>
        <w:jc w:val="both"/>
        <w:rPr>
          <w:rFonts w:ascii="Times New Roman" w:hAnsi="Times New Roman"/>
        </w:rPr>
      </w:pPr>
    </w:p>
    <w:p w:rsidR="00B27061" w:rsidRDefault="00B27061" w:rsidP="00F44647">
      <w:pPr>
        <w:numPr>
          <w:ilvl w:val="0"/>
          <w:numId w:val="35"/>
        </w:numPr>
        <w:tabs>
          <w:tab w:val="left" w:pos="-1440"/>
        </w:tabs>
        <w:jc w:val="both"/>
        <w:rPr>
          <w:rFonts w:ascii="Times New Roman" w:hAnsi="Times New Roman"/>
        </w:rPr>
      </w:pPr>
      <w:r w:rsidRPr="004664B5">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7F5988" w:rsidRPr="004664B5">
        <w:rPr>
          <w:rFonts w:ascii="Times New Roman" w:hAnsi="Times New Roman"/>
          <w:b/>
        </w:rPr>
        <w:t>person’s</w:t>
      </w:r>
      <w:r w:rsidRPr="004664B5">
        <w:rPr>
          <w:rFonts w:ascii="Times New Roman" w:hAnsi="Times New Roman"/>
          <w:b/>
        </w:rPr>
        <w:t xml:space="preserve"> form whom the information is requested, and any steps to be taken to obtain their consent</w:t>
      </w:r>
      <w:r w:rsidRPr="00B7349D">
        <w:rPr>
          <w:rFonts w:ascii="Times New Roman" w:hAnsi="Times New Roman"/>
        </w:rPr>
        <w:t>.</w:t>
      </w:r>
    </w:p>
    <w:p w:rsidR="007D28BA" w:rsidRDefault="001A595D" w:rsidP="007D28BA">
      <w:pPr>
        <w:tabs>
          <w:tab w:val="left" w:pos="-1440"/>
        </w:tabs>
        <w:ind w:left="360"/>
        <w:jc w:val="both"/>
        <w:rPr>
          <w:rFonts w:ascii="Times New Roman" w:hAnsi="Times New Roman"/>
        </w:rPr>
      </w:pPr>
      <w:r>
        <w:rPr>
          <w:rFonts w:ascii="Times New Roman" w:hAnsi="Times New Roman"/>
        </w:rPr>
        <w:tab/>
      </w:r>
    </w:p>
    <w:p w:rsidR="007D28BA" w:rsidRDefault="007D28BA" w:rsidP="007D28BA">
      <w:pPr>
        <w:tabs>
          <w:tab w:val="left" w:pos="-1440"/>
        </w:tabs>
        <w:ind w:left="360"/>
        <w:jc w:val="both"/>
        <w:rPr>
          <w:rFonts w:ascii="Times New Roman" w:hAnsi="Times New Roman"/>
        </w:rPr>
      </w:pPr>
      <w:r w:rsidRPr="00CD243C">
        <w:rPr>
          <w:rFonts w:ascii="Times New Roman" w:hAnsi="Times New Roman"/>
        </w:rPr>
        <w:t>There are no questions of sensitive nature</w:t>
      </w:r>
      <w:r>
        <w:rPr>
          <w:rFonts w:ascii="Times New Roman" w:hAnsi="Times New Roman"/>
        </w:rPr>
        <w:t>.</w:t>
      </w:r>
    </w:p>
    <w:p w:rsidR="00B27061" w:rsidRPr="00B7349D" w:rsidRDefault="00B27061">
      <w:pPr>
        <w:jc w:val="both"/>
        <w:rPr>
          <w:rFonts w:ascii="Times New Roman" w:hAnsi="Times New Roman"/>
        </w:rPr>
      </w:pPr>
    </w:p>
    <w:p w:rsidR="00B27061" w:rsidRDefault="00B27061" w:rsidP="00F44647">
      <w:pPr>
        <w:numPr>
          <w:ilvl w:val="0"/>
          <w:numId w:val="35"/>
        </w:numPr>
        <w:tabs>
          <w:tab w:val="left" w:pos="-1440"/>
        </w:tabs>
        <w:jc w:val="both"/>
        <w:rPr>
          <w:rFonts w:ascii="Times New Roman" w:hAnsi="Times New Roman"/>
        </w:rPr>
      </w:pPr>
      <w:r w:rsidRPr="004664B5">
        <w:rPr>
          <w:rFonts w:ascii="Times New Roman" w:hAnsi="Times New Roman"/>
          <w:b/>
        </w:rPr>
        <w:t>Provide estimates of the hour burden of the collection of information.  The statement should</w:t>
      </w:r>
      <w:r w:rsidRPr="00B7349D">
        <w:rPr>
          <w:rFonts w:ascii="Times New Roman" w:hAnsi="Times New Roman"/>
        </w:rPr>
        <w:t>:</w:t>
      </w:r>
    </w:p>
    <w:p w:rsidR="007725F3" w:rsidRDefault="007725F3" w:rsidP="007725F3">
      <w:pPr>
        <w:tabs>
          <w:tab w:val="left" w:pos="-1440"/>
        </w:tabs>
        <w:ind w:left="360"/>
        <w:jc w:val="both"/>
        <w:rPr>
          <w:rFonts w:ascii="Times New Roman" w:hAnsi="Times New Roman"/>
          <w:b/>
        </w:rPr>
      </w:pPr>
    </w:p>
    <w:p w:rsidR="00E30934" w:rsidRDefault="007725F3" w:rsidP="00E30934">
      <w:pPr>
        <w:tabs>
          <w:tab w:val="left" w:pos="-1440"/>
        </w:tabs>
        <w:ind w:left="360"/>
        <w:jc w:val="both"/>
        <w:rPr>
          <w:rFonts w:ascii="Times New Roman" w:hAnsi="Times New Roman"/>
          <w:b/>
        </w:rPr>
      </w:pPr>
      <w:r w:rsidRPr="007725F3">
        <w:rPr>
          <w:rFonts w:ascii="Times New Roman" w:hAnsi="Times New Roman"/>
          <w:b/>
        </w:rPr>
        <w:t>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30934" w:rsidRDefault="00E30934" w:rsidP="00E30934">
      <w:pPr>
        <w:tabs>
          <w:tab w:val="left" w:pos="-1440"/>
        </w:tabs>
        <w:ind w:left="360"/>
        <w:jc w:val="both"/>
        <w:rPr>
          <w:rFonts w:ascii="Times New Roman" w:hAnsi="Times New Roman"/>
        </w:rPr>
      </w:pPr>
    </w:p>
    <w:p w:rsidR="00471E66" w:rsidRPr="00E30934" w:rsidRDefault="007725F3" w:rsidP="00E30934">
      <w:pPr>
        <w:tabs>
          <w:tab w:val="left" w:pos="-1440"/>
        </w:tabs>
        <w:ind w:left="360"/>
        <w:jc w:val="both"/>
        <w:rPr>
          <w:rFonts w:ascii="Times New Roman" w:hAnsi="Times New Roman"/>
          <w:b/>
        </w:rPr>
      </w:pPr>
      <w:r>
        <w:rPr>
          <w:rFonts w:ascii="Times New Roman" w:hAnsi="Times New Roman"/>
        </w:rPr>
        <w:t xml:space="preserve">It is estimated that it will take each participant 3 minutes to complete the registration process. </w:t>
      </w:r>
      <w:r w:rsidR="00471E66">
        <w:rPr>
          <w:rFonts w:ascii="Times New Roman" w:hAnsi="Times New Roman"/>
        </w:rPr>
        <w:t xml:space="preserve">For </w:t>
      </w:r>
      <w:r w:rsidR="008C7945">
        <w:rPr>
          <w:rFonts w:ascii="Times New Roman" w:hAnsi="Times New Roman"/>
        </w:rPr>
        <w:t>1,9</w:t>
      </w:r>
      <w:r w:rsidR="00383254">
        <w:rPr>
          <w:rFonts w:ascii="Times New Roman" w:hAnsi="Times New Roman"/>
        </w:rPr>
        <w:t xml:space="preserve">00 </w:t>
      </w:r>
      <w:r w:rsidR="00471E66">
        <w:rPr>
          <w:rFonts w:ascii="Times New Roman" w:hAnsi="Times New Roman"/>
        </w:rPr>
        <w:t>respondents</w:t>
      </w:r>
      <w:r w:rsidR="00FE3038">
        <w:rPr>
          <w:rFonts w:ascii="Times New Roman" w:hAnsi="Times New Roman"/>
        </w:rPr>
        <w:t xml:space="preserve"> annually</w:t>
      </w:r>
      <w:r w:rsidR="00471E66">
        <w:rPr>
          <w:rFonts w:ascii="Times New Roman" w:hAnsi="Times New Roman"/>
        </w:rPr>
        <w:t xml:space="preserve">, the burden is </w:t>
      </w:r>
      <w:r w:rsidR="008C7945">
        <w:rPr>
          <w:rFonts w:ascii="Times New Roman" w:hAnsi="Times New Roman"/>
        </w:rPr>
        <w:t>95</w:t>
      </w:r>
      <w:r w:rsidR="00383254">
        <w:rPr>
          <w:rFonts w:ascii="Times New Roman" w:hAnsi="Times New Roman"/>
        </w:rPr>
        <w:t xml:space="preserve"> </w:t>
      </w:r>
      <w:r w:rsidR="00C801E6">
        <w:rPr>
          <w:rFonts w:ascii="Times New Roman" w:hAnsi="Times New Roman"/>
        </w:rPr>
        <w:t xml:space="preserve">hours. </w:t>
      </w:r>
    </w:p>
    <w:p w:rsidR="003A0030" w:rsidRDefault="003A0030" w:rsidP="00471E66">
      <w:pPr>
        <w:tabs>
          <w:tab w:val="left" w:pos="-1440"/>
        </w:tabs>
        <w:ind w:left="720"/>
        <w:jc w:val="both"/>
        <w:rPr>
          <w:rFonts w:ascii="Times New Roman" w:hAnsi="Times New Roman"/>
        </w:rPr>
      </w:pPr>
    </w:p>
    <w:p w:rsidR="00C801E6" w:rsidRDefault="00C801E6" w:rsidP="00471E66">
      <w:pPr>
        <w:tabs>
          <w:tab w:val="left" w:pos="-1440"/>
        </w:tabs>
        <w:ind w:left="720"/>
        <w:jc w:val="both"/>
        <w:rPr>
          <w:rFonts w:ascii="Times New Roman" w:hAnsi="Times New Roman"/>
        </w:rPr>
      </w:pPr>
    </w:p>
    <w:p w:rsidR="00E30934" w:rsidRDefault="00E30934" w:rsidP="00471E66">
      <w:pPr>
        <w:tabs>
          <w:tab w:val="left" w:pos="-1440"/>
        </w:tabs>
        <w:ind w:left="720"/>
        <w:jc w:val="both"/>
        <w:rPr>
          <w:rFonts w:ascii="Times New Roman" w:hAnsi="Times New Roman"/>
        </w:rPr>
      </w:pPr>
    </w:p>
    <w:p w:rsidR="00E30934" w:rsidRDefault="00E30934" w:rsidP="00471E66">
      <w:pPr>
        <w:tabs>
          <w:tab w:val="left" w:pos="-1440"/>
        </w:tabs>
        <w:ind w:left="720"/>
        <w:jc w:val="both"/>
        <w:rPr>
          <w:rFonts w:ascii="Times New Roman" w:hAnsi="Times New Roman"/>
        </w:rPr>
      </w:pPr>
    </w:p>
    <w:p w:rsidR="00E30934" w:rsidRDefault="00E30934" w:rsidP="00471E66">
      <w:pPr>
        <w:tabs>
          <w:tab w:val="left" w:pos="-1440"/>
        </w:tabs>
        <w:ind w:left="720"/>
        <w:jc w:val="both"/>
        <w:rPr>
          <w:rFonts w:ascii="Times New Roman" w:hAnsi="Times New Roman"/>
        </w:rPr>
      </w:pPr>
    </w:p>
    <w:p w:rsidR="00E30934" w:rsidRDefault="00E30934" w:rsidP="00471E66">
      <w:pPr>
        <w:tabs>
          <w:tab w:val="left" w:pos="-1440"/>
        </w:tabs>
        <w:ind w:left="720"/>
        <w:jc w:val="both"/>
        <w:rPr>
          <w:rFonts w:ascii="Times New Roman" w:hAnsi="Times New Roman"/>
        </w:rPr>
      </w:pPr>
    </w:p>
    <w:p w:rsidR="00E30934" w:rsidRDefault="00E30934" w:rsidP="00471E66">
      <w:pPr>
        <w:tabs>
          <w:tab w:val="left" w:pos="-1440"/>
        </w:tabs>
        <w:ind w:left="720"/>
        <w:jc w:val="both"/>
        <w:rPr>
          <w:rFonts w:ascii="Times New Roman" w:hAnsi="Times New Roman"/>
        </w:rPr>
      </w:pPr>
    </w:p>
    <w:p w:rsidR="00E30934" w:rsidRDefault="00E30934" w:rsidP="00471E66">
      <w:pPr>
        <w:tabs>
          <w:tab w:val="left" w:pos="-1440"/>
        </w:tabs>
        <w:ind w:left="720"/>
        <w:jc w:val="both"/>
        <w:rPr>
          <w:rFonts w:ascii="Times New Roman" w:hAnsi="Times New Roman"/>
        </w:rPr>
      </w:pPr>
    </w:p>
    <w:p w:rsidR="00E30934" w:rsidRDefault="00E30934" w:rsidP="00471E66">
      <w:pPr>
        <w:tabs>
          <w:tab w:val="left" w:pos="-1440"/>
        </w:tabs>
        <w:ind w:left="720"/>
        <w:jc w:val="both"/>
        <w:rPr>
          <w:rFonts w:ascii="Times New Roman" w:hAnsi="Times New Roman"/>
        </w:rPr>
      </w:pPr>
    </w:p>
    <w:p w:rsidR="00E30934" w:rsidRDefault="00E30934" w:rsidP="00471E66">
      <w:pPr>
        <w:tabs>
          <w:tab w:val="left" w:pos="-1440"/>
        </w:tabs>
        <w:ind w:left="720"/>
        <w:jc w:val="both"/>
        <w:rPr>
          <w:rFonts w:ascii="Times New Roman" w:hAnsi="Times New Roman"/>
        </w:rPr>
      </w:pPr>
    </w:p>
    <w:tbl>
      <w:tblPr>
        <w:tblW w:w="7609" w:type="dxa"/>
        <w:tblInd w:w="738" w:type="dxa"/>
        <w:tblLook w:val="0000"/>
      </w:tblPr>
      <w:tblGrid>
        <w:gridCol w:w="1710"/>
        <w:gridCol w:w="1322"/>
        <w:gridCol w:w="1555"/>
        <w:gridCol w:w="1676"/>
        <w:gridCol w:w="1346"/>
      </w:tblGrid>
      <w:tr w:rsidR="008C7945" w:rsidRPr="00F530A3" w:rsidTr="008C7945">
        <w:trPr>
          <w:trHeight w:val="737"/>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C7945" w:rsidRPr="003A0030" w:rsidRDefault="008C7945" w:rsidP="003D4D4A">
            <w:pPr>
              <w:jc w:val="center"/>
              <w:rPr>
                <w:rFonts w:ascii="Times New Roman" w:hAnsi="Times New Roman"/>
                <w:b/>
                <w:bCs/>
                <w:sz w:val="20"/>
                <w:szCs w:val="20"/>
              </w:rPr>
            </w:pPr>
            <w:r>
              <w:rPr>
                <w:rFonts w:ascii="Times New Roman" w:hAnsi="Times New Roman"/>
                <w:b/>
                <w:bCs/>
                <w:sz w:val="20"/>
                <w:szCs w:val="20"/>
              </w:rPr>
              <w:t>Sector</w:t>
            </w:r>
          </w:p>
        </w:tc>
        <w:tc>
          <w:tcPr>
            <w:tcW w:w="1322" w:type="dxa"/>
            <w:tcBorders>
              <w:top w:val="single" w:sz="4" w:space="0" w:color="auto"/>
              <w:left w:val="nil"/>
              <w:bottom w:val="single" w:sz="4" w:space="0" w:color="auto"/>
              <w:right w:val="single" w:sz="4" w:space="0" w:color="auto"/>
            </w:tcBorders>
            <w:shd w:val="clear" w:color="auto" w:fill="auto"/>
            <w:vAlign w:val="center"/>
          </w:tcPr>
          <w:p w:rsidR="008C7945" w:rsidRPr="003A0030" w:rsidRDefault="008C7945" w:rsidP="003D4D4A">
            <w:pPr>
              <w:jc w:val="center"/>
              <w:rPr>
                <w:rFonts w:ascii="Times New Roman" w:hAnsi="Times New Roman"/>
                <w:b/>
                <w:bCs/>
                <w:sz w:val="20"/>
                <w:szCs w:val="20"/>
              </w:rPr>
            </w:pPr>
            <w:r w:rsidRPr="003A0030">
              <w:rPr>
                <w:rFonts w:ascii="Times New Roman" w:hAnsi="Times New Roman"/>
                <w:b/>
                <w:bCs/>
                <w:sz w:val="20"/>
                <w:szCs w:val="20"/>
              </w:rPr>
              <w:t># of Respondents</w:t>
            </w:r>
          </w:p>
        </w:tc>
        <w:tc>
          <w:tcPr>
            <w:tcW w:w="1555" w:type="dxa"/>
            <w:tcBorders>
              <w:top w:val="single" w:sz="4" w:space="0" w:color="auto"/>
              <w:left w:val="nil"/>
              <w:bottom w:val="single" w:sz="4" w:space="0" w:color="auto"/>
              <w:right w:val="single" w:sz="4" w:space="0" w:color="auto"/>
            </w:tcBorders>
            <w:shd w:val="clear" w:color="auto" w:fill="auto"/>
            <w:vAlign w:val="center"/>
          </w:tcPr>
          <w:p w:rsidR="008C7945" w:rsidRPr="003A0030" w:rsidRDefault="008C7945" w:rsidP="003D4D4A">
            <w:pPr>
              <w:jc w:val="center"/>
              <w:rPr>
                <w:rFonts w:ascii="Times New Roman" w:hAnsi="Times New Roman"/>
                <w:b/>
                <w:bCs/>
                <w:sz w:val="20"/>
                <w:szCs w:val="20"/>
              </w:rPr>
            </w:pPr>
            <w:r w:rsidRPr="003A0030">
              <w:rPr>
                <w:rFonts w:ascii="Times New Roman" w:hAnsi="Times New Roman"/>
                <w:b/>
                <w:bCs/>
                <w:sz w:val="20"/>
                <w:szCs w:val="20"/>
              </w:rPr>
              <w:t>Responses per respondent</w:t>
            </w:r>
          </w:p>
        </w:tc>
        <w:tc>
          <w:tcPr>
            <w:tcW w:w="1676" w:type="dxa"/>
            <w:tcBorders>
              <w:top w:val="single" w:sz="4" w:space="0" w:color="auto"/>
              <w:left w:val="nil"/>
              <w:bottom w:val="single" w:sz="4" w:space="0" w:color="auto"/>
              <w:right w:val="single" w:sz="4" w:space="0" w:color="auto"/>
            </w:tcBorders>
            <w:shd w:val="clear" w:color="auto" w:fill="auto"/>
            <w:vAlign w:val="center"/>
          </w:tcPr>
          <w:p w:rsidR="008C7945" w:rsidRPr="003A0030" w:rsidRDefault="008C7945" w:rsidP="003A0030">
            <w:pPr>
              <w:jc w:val="center"/>
              <w:rPr>
                <w:rFonts w:ascii="Times New Roman" w:hAnsi="Times New Roman"/>
                <w:b/>
                <w:bCs/>
                <w:sz w:val="20"/>
                <w:szCs w:val="20"/>
              </w:rPr>
            </w:pPr>
            <w:r w:rsidRPr="003A0030">
              <w:rPr>
                <w:rFonts w:ascii="Times New Roman" w:hAnsi="Times New Roman"/>
                <w:b/>
                <w:bCs/>
                <w:sz w:val="20"/>
                <w:szCs w:val="20"/>
              </w:rPr>
              <w:t xml:space="preserve">Average Burden per Response </w:t>
            </w:r>
            <w:r w:rsidR="00B410F9">
              <w:rPr>
                <w:rFonts w:ascii="Times New Roman" w:hAnsi="Times New Roman"/>
                <w:b/>
                <w:bCs/>
                <w:sz w:val="20"/>
                <w:szCs w:val="20"/>
              </w:rPr>
              <w:t>(Hours)</w:t>
            </w:r>
            <w:r w:rsidRPr="003A0030">
              <w:rPr>
                <w:rFonts w:ascii="Times New Roman" w:hAnsi="Times New Roman"/>
                <w:b/>
                <w:bCs/>
                <w:sz w:val="20"/>
                <w:szCs w:val="20"/>
              </w:rPr>
              <w:t xml:space="preserve">     </w:t>
            </w:r>
          </w:p>
        </w:tc>
        <w:tc>
          <w:tcPr>
            <w:tcW w:w="1346" w:type="dxa"/>
            <w:tcBorders>
              <w:top w:val="single" w:sz="4" w:space="0" w:color="auto"/>
              <w:left w:val="nil"/>
              <w:bottom w:val="single" w:sz="4" w:space="0" w:color="auto"/>
              <w:right w:val="single" w:sz="4" w:space="0" w:color="auto"/>
            </w:tcBorders>
            <w:shd w:val="clear" w:color="auto" w:fill="auto"/>
            <w:vAlign w:val="center"/>
          </w:tcPr>
          <w:p w:rsidR="008C7945" w:rsidRPr="003A0030" w:rsidRDefault="008C7945" w:rsidP="00B03830">
            <w:pPr>
              <w:jc w:val="center"/>
              <w:rPr>
                <w:rFonts w:ascii="Times New Roman" w:hAnsi="Times New Roman"/>
                <w:b/>
                <w:bCs/>
                <w:sz w:val="20"/>
                <w:szCs w:val="20"/>
              </w:rPr>
            </w:pPr>
            <w:r w:rsidRPr="003A0030">
              <w:rPr>
                <w:rFonts w:ascii="Times New Roman" w:hAnsi="Times New Roman"/>
                <w:b/>
                <w:bCs/>
                <w:sz w:val="20"/>
                <w:szCs w:val="20"/>
              </w:rPr>
              <w:t>Total Annual Burden</w:t>
            </w:r>
            <w:r w:rsidR="00B410F9">
              <w:rPr>
                <w:rFonts w:ascii="Times New Roman" w:hAnsi="Times New Roman"/>
                <w:b/>
                <w:bCs/>
                <w:sz w:val="20"/>
                <w:szCs w:val="20"/>
              </w:rPr>
              <w:t xml:space="preserve"> Hours</w:t>
            </w:r>
            <w:r>
              <w:rPr>
                <w:rFonts w:ascii="Times New Roman" w:hAnsi="Times New Roman"/>
                <w:b/>
                <w:bCs/>
                <w:sz w:val="20"/>
                <w:szCs w:val="20"/>
              </w:rPr>
              <w:t xml:space="preserve"> </w:t>
            </w:r>
            <w:r w:rsidRPr="003A0030">
              <w:rPr>
                <w:rFonts w:ascii="Times New Roman" w:hAnsi="Times New Roman"/>
                <w:b/>
                <w:bCs/>
                <w:sz w:val="20"/>
                <w:szCs w:val="20"/>
              </w:rPr>
              <w:t xml:space="preserve">         </w:t>
            </w:r>
          </w:p>
        </w:tc>
      </w:tr>
      <w:tr w:rsidR="008C7945" w:rsidRPr="00F530A3" w:rsidTr="008C7945">
        <w:trPr>
          <w:trHeight w:val="300"/>
        </w:trPr>
        <w:tc>
          <w:tcPr>
            <w:tcW w:w="1710" w:type="dxa"/>
            <w:tcBorders>
              <w:top w:val="nil"/>
              <w:left w:val="single" w:sz="4" w:space="0" w:color="auto"/>
              <w:bottom w:val="single" w:sz="4" w:space="0" w:color="auto"/>
              <w:right w:val="single" w:sz="4" w:space="0" w:color="auto"/>
            </w:tcBorders>
            <w:shd w:val="clear" w:color="auto" w:fill="auto"/>
            <w:vAlign w:val="center"/>
          </w:tcPr>
          <w:p w:rsidR="008C7945" w:rsidRPr="000B5C4A" w:rsidRDefault="008C7945" w:rsidP="003A0030">
            <w:pPr>
              <w:jc w:val="center"/>
              <w:rPr>
                <w:rFonts w:ascii="Times New Roman" w:hAnsi="Times New Roman"/>
                <w:bCs/>
              </w:rPr>
            </w:pPr>
            <w:bookmarkStart w:id="0" w:name="_Hlk228169483"/>
            <w:r w:rsidRPr="000B5C4A">
              <w:rPr>
                <w:rFonts w:ascii="Times New Roman" w:hAnsi="Times New Roman"/>
              </w:rPr>
              <w:t xml:space="preserve">Chemical </w:t>
            </w:r>
          </w:p>
        </w:tc>
        <w:tc>
          <w:tcPr>
            <w:tcW w:w="1322" w:type="dxa"/>
            <w:tcBorders>
              <w:top w:val="nil"/>
              <w:left w:val="nil"/>
              <w:bottom w:val="single" w:sz="4" w:space="0" w:color="auto"/>
              <w:right w:val="single" w:sz="4" w:space="0" w:color="auto"/>
            </w:tcBorders>
            <w:shd w:val="clear" w:color="auto" w:fill="auto"/>
            <w:vAlign w:val="center"/>
          </w:tcPr>
          <w:p w:rsidR="008C7945" w:rsidRPr="000B5C4A" w:rsidRDefault="008C7945" w:rsidP="003D4D4A">
            <w:pPr>
              <w:jc w:val="center"/>
              <w:rPr>
                <w:rFonts w:ascii="Times New Roman" w:hAnsi="Times New Roman"/>
              </w:rPr>
            </w:pPr>
            <w:r>
              <w:rPr>
                <w:rFonts w:ascii="Times New Roman" w:hAnsi="Times New Roman"/>
              </w:rPr>
              <w:t>900</w:t>
            </w:r>
          </w:p>
        </w:tc>
        <w:tc>
          <w:tcPr>
            <w:tcW w:w="1555" w:type="dxa"/>
            <w:tcBorders>
              <w:top w:val="nil"/>
              <w:left w:val="nil"/>
              <w:bottom w:val="single" w:sz="4" w:space="0" w:color="auto"/>
              <w:right w:val="single" w:sz="4" w:space="0" w:color="auto"/>
            </w:tcBorders>
            <w:shd w:val="clear" w:color="auto" w:fill="auto"/>
            <w:vAlign w:val="center"/>
          </w:tcPr>
          <w:p w:rsidR="008C7945" w:rsidRPr="000B5C4A" w:rsidRDefault="008C7945" w:rsidP="003D4D4A">
            <w:pPr>
              <w:jc w:val="center"/>
              <w:rPr>
                <w:rFonts w:ascii="Times New Roman" w:hAnsi="Times New Roman"/>
              </w:rPr>
            </w:pPr>
            <w:r w:rsidRPr="000B5C4A">
              <w:rPr>
                <w:rFonts w:ascii="Times New Roman" w:hAnsi="Times New Roman"/>
              </w:rPr>
              <w:t>1</w:t>
            </w:r>
          </w:p>
        </w:tc>
        <w:tc>
          <w:tcPr>
            <w:tcW w:w="1676" w:type="dxa"/>
            <w:tcBorders>
              <w:top w:val="nil"/>
              <w:left w:val="nil"/>
              <w:bottom w:val="single" w:sz="4" w:space="0" w:color="auto"/>
              <w:right w:val="single" w:sz="4" w:space="0" w:color="auto"/>
            </w:tcBorders>
            <w:shd w:val="clear" w:color="auto" w:fill="auto"/>
            <w:vAlign w:val="center"/>
          </w:tcPr>
          <w:p w:rsidR="008C7945" w:rsidRDefault="008C7945" w:rsidP="003D4D4A">
            <w:pPr>
              <w:jc w:val="center"/>
              <w:rPr>
                <w:rFonts w:ascii="Times New Roman" w:hAnsi="Times New Roman"/>
              </w:rPr>
            </w:pPr>
            <w:r w:rsidRPr="000B5C4A">
              <w:rPr>
                <w:rFonts w:ascii="Times New Roman" w:hAnsi="Times New Roman"/>
              </w:rPr>
              <w:t>.</w:t>
            </w:r>
            <w:r>
              <w:rPr>
                <w:rFonts w:ascii="Times New Roman" w:hAnsi="Times New Roman"/>
              </w:rPr>
              <w:t>05</w:t>
            </w:r>
          </w:p>
          <w:p w:rsidR="00B410F9" w:rsidRPr="000B5C4A" w:rsidRDefault="00B410F9" w:rsidP="003D4D4A">
            <w:pPr>
              <w:jc w:val="center"/>
              <w:rPr>
                <w:rFonts w:ascii="Times New Roman" w:hAnsi="Times New Roman"/>
              </w:rPr>
            </w:pPr>
            <w:r>
              <w:rPr>
                <w:rFonts w:ascii="Times New Roman" w:hAnsi="Times New Roman"/>
              </w:rPr>
              <w:t>(3 minutes)</w:t>
            </w:r>
          </w:p>
        </w:tc>
        <w:tc>
          <w:tcPr>
            <w:tcW w:w="1346" w:type="dxa"/>
            <w:tcBorders>
              <w:top w:val="nil"/>
              <w:left w:val="nil"/>
              <w:bottom w:val="single" w:sz="4" w:space="0" w:color="auto"/>
              <w:right w:val="single" w:sz="4" w:space="0" w:color="auto"/>
            </w:tcBorders>
            <w:shd w:val="clear" w:color="auto" w:fill="auto"/>
            <w:vAlign w:val="center"/>
          </w:tcPr>
          <w:p w:rsidR="008C7945" w:rsidRPr="000B5C4A" w:rsidRDefault="008C7945" w:rsidP="003D4D4A">
            <w:pPr>
              <w:jc w:val="center"/>
              <w:rPr>
                <w:rFonts w:ascii="Times New Roman" w:hAnsi="Times New Roman"/>
              </w:rPr>
            </w:pPr>
            <w:r>
              <w:rPr>
                <w:rFonts w:ascii="Times New Roman" w:hAnsi="Times New Roman"/>
              </w:rPr>
              <w:t>45</w:t>
            </w:r>
          </w:p>
        </w:tc>
      </w:tr>
      <w:tr w:rsidR="008C7945" w:rsidRPr="00F530A3" w:rsidTr="008C7945">
        <w:trPr>
          <w:trHeight w:val="300"/>
        </w:trPr>
        <w:tc>
          <w:tcPr>
            <w:tcW w:w="1710" w:type="dxa"/>
            <w:tcBorders>
              <w:top w:val="nil"/>
              <w:left w:val="single" w:sz="4" w:space="0" w:color="auto"/>
              <w:bottom w:val="single" w:sz="4" w:space="0" w:color="auto"/>
              <w:right w:val="single" w:sz="4" w:space="0" w:color="auto"/>
            </w:tcBorders>
            <w:shd w:val="clear" w:color="auto" w:fill="auto"/>
            <w:vAlign w:val="center"/>
          </w:tcPr>
          <w:p w:rsidR="008C7945" w:rsidRPr="000B5C4A" w:rsidRDefault="008C7945" w:rsidP="003A0030">
            <w:pPr>
              <w:jc w:val="center"/>
              <w:rPr>
                <w:rFonts w:ascii="Times New Roman" w:hAnsi="Times New Roman"/>
                <w:bCs/>
              </w:rPr>
            </w:pPr>
            <w:r w:rsidRPr="000B5C4A">
              <w:rPr>
                <w:rFonts w:ascii="Times New Roman" w:hAnsi="Times New Roman"/>
              </w:rPr>
              <w:t xml:space="preserve">Commercial Facilities </w:t>
            </w:r>
          </w:p>
        </w:tc>
        <w:tc>
          <w:tcPr>
            <w:tcW w:w="1322" w:type="dxa"/>
            <w:tcBorders>
              <w:top w:val="nil"/>
              <w:left w:val="nil"/>
              <w:bottom w:val="single" w:sz="4" w:space="0" w:color="auto"/>
              <w:right w:val="single" w:sz="4" w:space="0" w:color="auto"/>
            </w:tcBorders>
            <w:shd w:val="clear" w:color="auto" w:fill="auto"/>
            <w:vAlign w:val="center"/>
          </w:tcPr>
          <w:p w:rsidR="008C7945" w:rsidRPr="000B5C4A" w:rsidRDefault="008C7945" w:rsidP="003D4D4A">
            <w:pPr>
              <w:jc w:val="center"/>
              <w:rPr>
                <w:rFonts w:ascii="Times New Roman" w:hAnsi="Times New Roman"/>
              </w:rPr>
            </w:pPr>
            <w:r w:rsidRPr="000B5C4A">
              <w:rPr>
                <w:rFonts w:ascii="Times New Roman" w:hAnsi="Times New Roman"/>
              </w:rPr>
              <w:t>200</w:t>
            </w:r>
          </w:p>
        </w:tc>
        <w:tc>
          <w:tcPr>
            <w:tcW w:w="1555" w:type="dxa"/>
            <w:tcBorders>
              <w:top w:val="nil"/>
              <w:left w:val="nil"/>
              <w:bottom w:val="single" w:sz="4" w:space="0" w:color="auto"/>
              <w:right w:val="single" w:sz="4" w:space="0" w:color="auto"/>
            </w:tcBorders>
            <w:shd w:val="clear" w:color="auto" w:fill="auto"/>
            <w:vAlign w:val="center"/>
          </w:tcPr>
          <w:p w:rsidR="008C7945" w:rsidRPr="000B5C4A" w:rsidRDefault="008C7945" w:rsidP="003D4D4A">
            <w:pPr>
              <w:jc w:val="center"/>
              <w:rPr>
                <w:rFonts w:ascii="Times New Roman" w:hAnsi="Times New Roman"/>
              </w:rPr>
            </w:pPr>
            <w:r w:rsidRPr="000B5C4A">
              <w:rPr>
                <w:rFonts w:ascii="Times New Roman" w:hAnsi="Times New Roman"/>
              </w:rPr>
              <w:t>1</w:t>
            </w:r>
          </w:p>
        </w:tc>
        <w:tc>
          <w:tcPr>
            <w:tcW w:w="1676" w:type="dxa"/>
            <w:tcBorders>
              <w:top w:val="nil"/>
              <w:left w:val="nil"/>
              <w:bottom w:val="single" w:sz="4" w:space="0" w:color="auto"/>
              <w:right w:val="single" w:sz="4" w:space="0" w:color="auto"/>
            </w:tcBorders>
            <w:shd w:val="clear" w:color="auto" w:fill="auto"/>
            <w:vAlign w:val="center"/>
          </w:tcPr>
          <w:p w:rsidR="008C7945" w:rsidRDefault="008C7945" w:rsidP="003D4D4A">
            <w:pPr>
              <w:jc w:val="center"/>
              <w:rPr>
                <w:rFonts w:ascii="Times New Roman" w:hAnsi="Times New Roman"/>
              </w:rPr>
            </w:pPr>
            <w:r w:rsidRPr="000B5C4A">
              <w:rPr>
                <w:rFonts w:ascii="Times New Roman" w:hAnsi="Times New Roman"/>
              </w:rPr>
              <w:t>.</w:t>
            </w:r>
            <w:r>
              <w:rPr>
                <w:rFonts w:ascii="Times New Roman" w:hAnsi="Times New Roman"/>
              </w:rPr>
              <w:t>05</w:t>
            </w:r>
          </w:p>
          <w:p w:rsidR="00B410F9" w:rsidRPr="000B5C4A" w:rsidRDefault="00B410F9" w:rsidP="003D4D4A">
            <w:pPr>
              <w:jc w:val="center"/>
              <w:rPr>
                <w:rFonts w:ascii="Times New Roman" w:hAnsi="Times New Roman"/>
              </w:rPr>
            </w:pPr>
            <w:r>
              <w:rPr>
                <w:rFonts w:ascii="Times New Roman" w:hAnsi="Times New Roman"/>
              </w:rPr>
              <w:t>(3 minutes)</w:t>
            </w:r>
          </w:p>
        </w:tc>
        <w:tc>
          <w:tcPr>
            <w:tcW w:w="1346" w:type="dxa"/>
            <w:tcBorders>
              <w:top w:val="nil"/>
              <w:left w:val="nil"/>
              <w:bottom w:val="single" w:sz="4" w:space="0" w:color="auto"/>
              <w:right w:val="single" w:sz="4" w:space="0" w:color="auto"/>
            </w:tcBorders>
            <w:shd w:val="clear" w:color="auto" w:fill="auto"/>
            <w:vAlign w:val="center"/>
          </w:tcPr>
          <w:p w:rsidR="008C7945" w:rsidRPr="000B5C4A" w:rsidRDefault="008C7945" w:rsidP="003D4D4A">
            <w:pPr>
              <w:jc w:val="center"/>
              <w:rPr>
                <w:rFonts w:ascii="Times New Roman" w:hAnsi="Times New Roman"/>
              </w:rPr>
            </w:pPr>
            <w:r>
              <w:rPr>
                <w:rFonts w:ascii="Times New Roman" w:hAnsi="Times New Roman"/>
              </w:rPr>
              <w:t>10</w:t>
            </w:r>
          </w:p>
        </w:tc>
      </w:tr>
      <w:tr w:rsidR="008C7945" w:rsidRPr="00F530A3" w:rsidTr="008C7945">
        <w:trPr>
          <w:trHeight w:val="300"/>
        </w:trPr>
        <w:tc>
          <w:tcPr>
            <w:tcW w:w="1710" w:type="dxa"/>
            <w:tcBorders>
              <w:top w:val="nil"/>
              <w:left w:val="single" w:sz="4" w:space="0" w:color="auto"/>
              <w:bottom w:val="single" w:sz="4" w:space="0" w:color="auto"/>
              <w:right w:val="single" w:sz="4" w:space="0" w:color="auto"/>
            </w:tcBorders>
            <w:shd w:val="clear" w:color="auto" w:fill="auto"/>
            <w:vAlign w:val="center"/>
          </w:tcPr>
          <w:p w:rsidR="008C7945" w:rsidRPr="000B5C4A" w:rsidRDefault="008C7945" w:rsidP="003A0030">
            <w:pPr>
              <w:jc w:val="center"/>
              <w:rPr>
                <w:rFonts w:ascii="Times New Roman" w:hAnsi="Times New Roman"/>
                <w:bCs/>
              </w:rPr>
            </w:pPr>
            <w:r w:rsidRPr="000B5C4A">
              <w:rPr>
                <w:rFonts w:ascii="Times New Roman" w:hAnsi="Times New Roman"/>
                <w:bCs/>
              </w:rPr>
              <w:t xml:space="preserve">Critical Manufacturing </w:t>
            </w:r>
          </w:p>
        </w:tc>
        <w:tc>
          <w:tcPr>
            <w:tcW w:w="1322" w:type="dxa"/>
            <w:tcBorders>
              <w:top w:val="nil"/>
              <w:left w:val="nil"/>
              <w:bottom w:val="single" w:sz="4" w:space="0" w:color="auto"/>
              <w:right w:val="single" w:sz="4" w:space="0" w:color="auto"/>
            </w:tcBorders>
            <w:shd w:val="clear" w:color="auto" w:fill="auto"/>
            <w:vAlign w:val="center"/>
          </w:tcPr>
          <w:p w:rsidR="008C7945" w:rsidRPr="000B5C4A" w:rsidRDefault="008C7945" w:rsidP="003D4D4A">
            <w:pPr>
              <w:jc w:val="center"/>
              <w:rPr>
                <w:rFonts w:ascii="Times New Roman" w:hAnsi="Times New Roman"/>
              </w:rPr>
            </w:pPr>
            <w:r w:rsidRPr="000B5C4A">
              <w:rPr>
                <w:rFonts w:ascii="Times New Roman" w:hAnsi="Times New Roman"/>
              </w:rPr>
              <w:t>200</w:t>
            </w:r>
          </w:p>
        </w:tc>
        <w:tc>
          <w:tcPr>
            <w:tcW w:w="1555" w:type="dxa"/>
            <w:tcBorders>
              <w:top w:val="nil"/>
              <w:left w:val="nil"/>
              <w:bottom w:val="single" w:sz="4" w:space="0" w:color="auto"/>
              <w:right w:val="single" w:sz="4" w:space="0" w:color="auto"/>
            </w:tcBorders>
            <w:shd w:val="clear" w:color="auto" w:fill="auto"/>
            <w:vAlign w:val="center"/>
          </w:tcPr>
          <w:p w:rsidR="008C7945" w:rsidRPr="000B5C4A" w:rsidRDefault="008C7945" w:rsidP="003D4D4A">
            <w:pPr>
              <w:jc w:val="center"/>
              <w:rPr>
                <w:rFonts w:ascii="Times New Roman" w:hAnsi="Times New Roman"/>
              </w:rPr>
            </w:pPr>
            <w:r w:rsidRPr="000B5C4A">
              <w:rPr>
                <w:rFonts w:ascii="Times New Roman" w:hAnsi="Times New Roman"/>
              </w:rPr>
              <w:t>1</w:t>
            </w:r>
          </w:p>
        </w:tc>
        <w:tc>
          <w:tcPr>
            <w:tcW w:w="1676" w:type="dxa"/>
            <w:tcBorders>
              <w:top w:val="nil"/>
              <w:left w:val="nil"/>
              <w:bottom w:val="single" w:sz="4" w:space="0" w:color="auto"/>
              <w:right w:val="single" w:sz="4" w:space="0" w:color="auto"/>
            </w:tcBorders>
            <w:shd w:val="clear" w:color="auto" w:fill="auto"/>
            <w:vAlign w:val="center"/>
          </w:tcPr>
          <w:p w:rsidR="008C7945" w:rsidRDefault="008C7945" w:rsidP="003D4D4A">
            <w:pPr>
              <w:jc w:val="center"/>
              <w:rPr>
                <w:rFonts w:ascii="Times New Roman" w:hAnsi="Times New Roman"/>
              </w:rPr>
            </w:pPr>
            <w:r w:rsidRPr="000B5C4A">
              <w:rPr>
                <w:rFonts w:ascii="Times New Roman" w:hAnsi="Times New Roman"/>
              </w:rPr>
              <w:t>.</w:t>
            </w:r>
            <w:r>
              <w:rPr>
                <w:rFonts w:ascii="Times New Roman" w:hAnsi="Times New Roman"/>
              </w:rPr>
              <w:t>05</w:t>
            </w:r>
          </w:p>
          <w:p w:rsidR="00B410F9" w:rsidRPr="000B5C4A" w:rsidRDefault="00B410F9" w:rsidP="003D4D4A">
            <w:pPr>
              <w:jc w:val="center"/>
              <w:rPr>
                <w:rFonts w:ascii="Times New Roman" w:hAnsi="Times New Roman"/>
              </w:rPr>
            </w:pPr>
            <w:r>
              <w:rPr>
                <w:rFonts w:ascii="Times New Roman" w:hAnsi="Times New Roman"/>
              </w:rPr>
              <w:t>(3 minutes)</w:t>
            </w:r>
          </w:p>
        </w:tc>
        <w:tc>
          <w:tcPr>
            <w:tcW w:w="1346" w:type="dxa"/>
            <w:tcBorders>
              <w:top w:val="nil"/>
              <w:left w:val="nil"/>
              <w:bottom w:val="single" w:sz="4" w:space="0" w:color="auto"/>
              <w:right w:val="single" w:sz="4" w:space="0" w:color="auto"/>
            </w:tcBorders>
            <w:shd w:val="clear" w:color="auto" w:fill="auto"/>
            <w:vAlign w:val="center"/>
          </w:tcPr>
          <w:p w:rsidR="008C7945" w:rsidRPr="000B5C4A" w:rsidRDefault="008C7945" w:rsidP="003D4D4A">
            <w:pPr>
              <w:jc w:val="center"/>
              <w:rPr>
                <w:rFonts w:ascii="Times New Roman" w:hAnsi="Times New Roman"/>
              </w:rPr>
            </w:pPr>
            <w:r>
              <w:rPr>
                <w:rFonts w:ascii="Times New Roman" w:hAnsi="Times New Roman"/>
              </w:rPr>
              <w:t>10</w:t>
            </w:r>
          </w:p>
        </w:tc>
      </w:tr>
      <w:tr w:rsidR="008C7945" w:rsidRPr="00F530A3" w:rsidTr="008C7945">
        <w:trPr>
          <w:trHeight w:val="300"/>
        </w:trPr>
        <w:tc>
          <w:tcPr>
            <w:tcW w:w="1710" w:type="dxa"/>
            <w:tcBorders>
              <w:top w:val="nil"/>
              <w:left w:val="single" w:sz="4" w:space="0" w:color="auto"/>
              <w:bottom w:val="single" w:sz="4" w:space="0" w:color="auto"/>
              <w:right w:val="single" w:sz="4" w:space="0" w:color="auto"/>
            </w:tcBorders>
            <w:shd w:val="clear" w:color="auto" w:fill="auto"/>
            <w:vAlign w:val="center"/>
          </w:tcPr>
          <w:p w:rsidR="008C7945" w:rsidRPr="000B5C4A" w:rsidRDefault="008C7945" w:rsidP="003A0030">
            <w:pPr>
              <w:jc w:val="center"/>
              <w:rPr>
                <w:rFonts w:ascii="Times New Roman" w:hAnsi="Times New Roman"/>
                <w:bCs/>
              </w:rPr>
            </w:pPr>
            <w:r w:rsidRPr="000B5C4A">
              <w:rPr>
                <w:rFonts w:ascii="Times New Roman" w:hAnsi="Times New Roman"/>
                <w:bCs/>
              </w:rPr>
              <w:t xml:space="preserve">Dams SSA </w:t>
            </w:r>
          </w:p>
        </w:tc>
        <w:tc>
          <w:tcPr>
            <w:tcW w:w="1322" w:type="dxa"/>
            <w:tcBorders>
              <w:top w:val="nil"/>
              <w:left w:val="nil"/>
              <w:bottom w:val="single" w:sz="4" w:space="0" w:color="auto"/>
              <w:right w:val="single" w:sz="4" w:space="0" w:color="auto"/>
            </w:tcBorders>
            <w:shd w:val="clear" w:color="auto" w:fill="auto"/>
            <w:vAlign w:val="center"/>
          </w:tcPr>
          <w:p w:rsidR="008C7945" w:rsidRPr="000B5C4A" w:rsidRDefault="008C7945" w:rsidP="003D4D4A">
            <w:pPr>
              <w:jc w:val="center"/>
              <w:rPr>
                <w:rFonts w:ascii="Times New Roman" w:hAnsi="Times New Roman"/>
              </w:rPr>
            </w:pPr>
            <w:r w:rsidRPr="000B5C4A">
              <w:rPr>
                <w:rFonts w:ascii="Times New Roman" w:hAnsi="Times New Roman"/>
              </w:rPr>
              <w:t>200</w:t>
            </w:r>
          </w:p>
        </w:tc>
        <w:tc>
          <w:tcPr>
            <w:tcW w:w="1555" w:type="dxa"/>
            <w:tcBorders>
              <w:top w:val="nil"/>
              <w:left w:val="nil"/>
              <w:bottom w:val="single" w:sz="4" w:space="0" w:color="auto"/>
              <w:right w:val="single" w:sz="4" w:space="0" w:color="auto"/>
            </w:tcBorders>
            <w:shd w:val="clear" w:color="auto" w:fill="auto"/>
            <w:vAlign w:val="center"/>
          </w:tcPr>
          <w:p w:rsidR="008C7945" w:rsidRPr="000B5C4A" w:rsidRDefault="008C7945" w:rsidP="003D4D4A">
            <w:pPr>
              <w:jc w:val="center"/>
              <w:rPr>
                <w:rFonts w:ascii="Times New Roman" w:hAnsi="Times New Roman"/>
              </w:rPr>
            </w:pPr>
            <w:r w:rsidRPr="000B5C4A">
              <w:rPr>
                <w:rFonts w:ascii="Times New Roman" w:hAnsi="Times New Roman"/>
              </w:rPr>
              <w:t>1</w:t>
            </w:r>
          </w:p>
        </w:tc>
        <w:tc>
          <w:tcPr>
            <w:tcW w:w="1676" w:type="dxa"/>
            <w:tcBorders>
              <w:top w:val="nil"/>
              <w:left w:val="nil"/>
              <w:bottom w:val="single" w:sz="4" w:space="0" w:color="auto"/>
              <w:right w:val="single" w:sz="4" w:space="0" w:color="auto"/>
            </w:tcBorders>
            <w:shd w:val="clear" w:color="auto" w:fill="auto"/>
            <w:vAlign w:val="center"/>
          </w:tcPr>
          <w:p w:rsidR="008C7945" w:rsidRDefault="008C7945" w:rsidP="003D4D4A">
            <w:pPr>
              <w:jc w:val="center"/>
              <w:rPr>
                <w:rFonts w:ascii="Times New Roman" w:hAnsi="Times New Roman"/>
              </w:rPr>
            </w:pPr>
            <w:r w:rsidRPr="000B5C4A">
              <w:rPr>
                <w:rFonts w:ascii="Times New Roman" w:hAnsi="Times New Roman"/>
              </w:rPr>
              <w:t>.</w:t>
            </w:r>
            <w:r>
              <w:rPr>
                <w:rFonts w:ascii="Times New Roman" w:hAnsi="Times New Roman"/>
              </w:rPr>
              <w:t>05</w:t>
            </w:r>
          </w:p>
          <w:p w:rsidR="00B410F9" w:rsidRPr="000B5C4A" w:rsidRDefault="00B410F9" w:rsidP="003D4D4A">
            <w:pPr>
              <w:jc w:val="center"/>
              <w:rPr>
                <w:rFonts w:ascii="Times New Roman" w:hAnsi="Times New Roman"/>
              </w:rPr>
            </w:pPr>
            <w:r>
              <w:rPr>
                <w:rFonts w:ascii="Times New Roman" w:hAnsi="Times New Roman"/>
              </w:rPr>
              <w:t>(3 minutes)</w:t>
            </w:r>
          </w:p>
        </w:tc>
        <w:tc>
          <w:tcPr>
            <w:tcW w:w="1346" w:type="dxa"/>
            <w:tcBorders>
              <w:top w:val="nil"/>
              <w:left w:val="nil"/>
              <w:bottom w:val="single" w:sz="4" w:space="0" w:color="auto"/>
              <w:right w:val="single" w:sz="4" w:space="0" w:color="auto"/>
            </w:tcBorders>
            <w:shd w:val="clear" w:color="auto" w:fill="auto"/>
            <w:vAlign w:val="center"/>
          </w:tcPr>
          <w:p w:rsidR="008C7945" w:rsidRPr="000B5C4A" w:rsidRDefault="008C7945" w:rsidP="003D4D4A">
            <w:pPr>
              <w:jc w:val="center"/>
              <w:rPr>
                <w:rFonts w:ascii="Times New Roman" w:hAnsi="Times New Roman"/>
              </w:rPr>
            </w:pPr>
            <w:r>
              <w:rPr>
                <w:rFonts w:ascii="Times New Roman" w:hAnsi="Times New Roman"/>
              </w:rPr>
              <w:t>10</w:t>
            </w:r>
          </w:p>
        </w:tc>
      </w:tr>
      <w:tr w:rsidR="008C7945" w:rsidRPr="00F530A3" w:rsidTr="008C7945">
        <w:trPr>
          <w:trHeight w:val="300"/>
        </w:trPr>
        <w:tc>
          <w:tcPr>
            <w:tcW w:w="1710" w:type="dxa"/>
            <w:tcBorders>
              <w:top w:val="nil"/>
              <w:left w:val="single" w:sz="4" w:space="0" w:color="auto"/>
              <w:bottom w:val="single" w:sz="4" w:space="0" w:color="auto"/>
              <w:right w:val="single" w:sz="4" w:space="0" w:color="auto"/>
            </w:tcBorders>
            <w:shd w:val="clear" w:color="auto" w:fill="auto"/>
            <w:vAlign w:val="center"/>
          </w:tcPr>
          <w:p w:rsidR="008C7945" w:rsidRPr="000B5C4A" w:rsidRDefault="008C7945" w:rsidP="003A0030">
            <w:pPr>
              <w:jc w:val="center"/>
              <w:rPr>
                <w:rFonts w:ascii="Times New Roman" w:hAnsi="Times New Roman"/>
                <w:bCs/>
              </w:rPr>
            </w:pPr>
            <w:r w:rsidRPr="000B5C4A">
              <w:rPr>
                <w:rFonts w:ascii="Times New Roman" w:hAnsi="Times New Roman"/>
                <w:bCs/>
              </w:rPr>
              <w:t xml:space="preserve">Emergency Services </w:t>
            </w:r>
          </w:p>
        </w:tc>
        <w:tc>
          <w:tcPr>
            <w:tcW w:w="1322" w:type="dxa"/>
            <w:tcBorders>
              <w:top w:val="nil"/>
              <w:left w:val="nil"/>
              <w:bottom w:val="single" w:sz="4" w:space="0" w:color="auto"/>
              <w:right w:val="single" w:sz="4" w:space="0" w:color="auto"/>
            </w:tcBorders>
            <w:shd w:val="clear" w:color="auto" w:fill="auto"/>
            <w:vAlign w:val="center"/>
          </w:tcPr>
          <w:p w:rsidR="008C7945" w:rsidRPr="000B5C4A" w:rsidRDefault="008C7945" w:rsidP="003D4D4A">
            <w:pPr>
              <w:jc w:val="center"/>
              <w:rPr>
                <w:rFonts w:ascii="Times New Roman" w:hAnsi="Times New Roman"/>
              </w:rPr>
            </w:pPr>
            <w:r w:rsidRPr="000B5C4A">
              <w:rPr>
                <w:rFonts w:ascii="Times New Roman" w:hAnsi="Times New Roman"/>
              </w:rPr>
              <w:t>200</w:t>
            </w:r>
          </w:p>
        </w:tc>
        <w:tc>
          <w:tcPr>
            <w:tcW w:w="1555" w:type="dxa"/>
            <w:tcBorders>
              <w:top w:val="nil"/>
              <w:left w:val="nil"/>
              <w:bottom w:val="single" w:sz="4" w:space="0" w:color="auto"/>
              <w:right w:val="single" w:sz="4" w:space="0" w:color="auto"/>
            </w:tcBorders>
            <w:shd w:val="clear" w:color="auto" w:fill="auto"/>
            <w:vAlign w:val="center"/>
          </w:tcPr>
          <w:p w:rsidR="008C7945" w:rsidRPr="000B5C4A" w:rsidRDefault="008C7945" w:rsidP="003D4D4A">
            <w:pPr>
              <w:jc w:val="center"/>
              <w:rPr>
                <w:rFonts w:ascii="Times New Roman" w:hAnsi="Times New Roman"/>
              </w:rPr>
            </w:pPr>
            <w:r w:rsidRPr="000B5C4A">
              <w:rPr>
                <w:rFonts w:ascii="Times New Roman" w:hAnsi="Times New Roman"/>
              </w:rPr>
              <w:t>1</w:t>
            </w:r>
          </w:p>
        </w:tc>
        <w:tc>
          <w:tcPr>
            <w:tcW w:w="1676" w:type="dxa"/>
            <w:tcBorders>
              <w:top w:val="nil"/>
              <w:left w:val="nil"/>
              <w:bottom w:val="single" w:sz="4" w:space="0" w:color="auto"/>
              <w:right w:val="single" w:sz="4" w:space="0" w:color="auto"/>
            </w:tcBorders>
            <w:shd w:val="clear" w:color="auto" w:fill="auto"/>
            <w:vAlign w:val="center"/>
          </w:tcPr>
          <w:p w:rsidR="008C7945" w:rsidRDefault="008C7945" w:rsidP="003D4D4A">
            <w:pPr>
              <w:jc w:val="center"/>
              <w:rPr>
                <w:rFonts w:ascii="Times New Roman" w:hAnsi="Times New Roman"/>
              </w:rPr>
            </w:pPr>
            <w:r w:rsidRPr="000B5C4A">
              <w:rPr>
                <w:rFonts w:ascii="Times New Roman" w:hAnsi="Times New Roman"/>
              </w:rPr>
              <w:t>.</w:t>
            </w:r>
            <w:r>
              <w:rPr>
                <w:rFonts w:ascii="Times New Roman" w:hAnsi="Times New Roman"/>
              </w:rPr>
              <w:t>05</w:t>
            </w:r>
          </w:p>
          <w:p w:rsidR="00B410F9" w:rsidRPr="000B5C4A" w:rsidRDefault="00B410F9" w:rsidP="003D4D4A">
            <w:pPr>
              <w:jc w:val="center"/>
              <w:rPr>
                <w:rFonts w:ascii="Times New Roman" w:hAnsi="Times New Roman"/>
              </w:rPr>
            </w:pPr>
            <w:r>
              <w:rPr>
                <w:rFonts w:ascii="Times New Roman" w:hAnsi="Times New Roman"/>
              </w:rPr>
              <w:t>(3 minutes)</w:t>
            </w:r>
          </w:p>
        </w:tc>
        <w:tc>
          <w:tcPr>
            <w:tcW w:w="1346" w:type="dxa"/>
            <w:tcBorders>
              <w:top w:val="nil"/>
              <w:left w:val="nil"/>
              <w:bottom w:val="single" w:sz="4" w:space="0" w:color="auto"/>
              <w:right w:val="single" w:sz="4" w:space="0" w:color="auto"/>
            </w:tcBorders>
            <w:shd w:val="clear" w:color="auto" w:fill="auto"/>
            <w:vAlign w:val="center"/>
          </w:tcPr>
          <w:p w:rsidR="008C7945" w:rsidRPr="000B5C4A" w:rsidRDefault="008C7945" w:rsidP="003D4D4A">
            <w:pPr>
              <w:jc w:val="center"/>
              <w:rPr>
                <w:rFonts w:ascii="Times New Roman" w:hAnsi="Times New Roman"/>
              </w:rPr>
            </w:pPr>
            <w:r>
              <w:rPr>
                <w:rFonts w:ascii="Times New Roman" w:hAnsi="Times New Roman"/>
              </w:rPr>
              <w:t>10</w:t>
            </w:r>
          </w:p>
        </w:tc>
      </w:tr>
      <w:tr w:rsidR="008C7945" w:rsidRPr="00F530A3" w:rsidTr="008C7945">
        <w:trPr>
          <w:trHeight w:val="233"/>
        </w:trPr>
        <w:tc>
          <w:tcPr>
            <w:tcW w:w="1710" w:type="dxa"/>
            <w:tcBorders>
              <w:top w:val="nil"/>
              <w:left w:val="single" w:sz="4" w:space="0" w:color="auto"/>
              <w:bottom w:val="single" w:sz="4" w:space="0" w:color="auto"/>
              <w:right w:val="single" w:sz="4" w:space="0" w:color="auto"/>
            </w:tcBorders>
            <w:shd w:val="clear" w:color="auto" w:fill="auto"/>
            <w:vAlign w:val="center"/>
          </w:tcPr>
          <w:p w:rsidR="008C7945" w:rsidRPr="000B5C4A" w:rsidRDefault="008C7945" w:rsidP="003A0030">
            <w:pPr>
              <w:jc w:val="center"/>
              <w:rPr>
                <w:rFonts w:ascii="Times New Roman" w:hAnsi="Times New Roman"/>
                <w:bCs/>
              </w:rPr>
            </w:pPr>
            <w:r w:rsidRPr="000B5C4A">
              <w:rPr>
                <w:rFonts w:ascii="Times New Roman" w:hAnsi="Times New Roman"/>
                <w:bCs/>
              </w:rPr>
              <w:t xml:space="preserve">Nuclear SSA </w:t>
            </w:r>
          </w:p>
        </w:tc>
        <w:tc>
          <w:tcPr>
            <w:tcW w:w="1322" w:type="dxa"/>
            <w:tcBorders>
              <w:top w:val="nil"/>
              <w:left w:val="nil"/>
              <w:bottom w:val="single" w:sz="4" w:space="0" w:color="auto"/>
              <w:right w:val="single" w:sz="4" w:space="0" w:color="auto"/>
            </w:tcBorders>
            <w:shd w:val="clear" w:color="auto" w:fill="auto"/>
            <w:vAlign w:val="center"/>
          </w:tcPr>
          <w:p w:rsidR="008C7945" w:rsidRPr="000B5C4A" w:rsidRDefault="008C7945" w:rsidP="003D4D4A">
            <w:pPr>
              <w:jc w:val="center"/>
              <w:rPr>
                <w:rFonts w:ascii="Times New Roman" w:hAnsi="Times New Roman"/>
              </w:rPr>
            </w:pPr>
            <w:r w:rsidRPr="000B5C4A">
              <w:rPr>
                <w:rFonts w:ascii="Times New Roman" w:hAnsi="Times New Roman"/>
              </w:rPr>
              <w:t>200</w:t>
            </w:r>
          </w:p>
        </w:tc>
        <w:tc>
          <w:tcPr>
            <w:tcW w:w="1555" w:type="dxa"/>
            <w:tcBorders>
              <w:top w:val="nil"/>
              <w:left w:val="nil"/>
              <w:bottom w:val="single" w:sz="4" w:space="0" w:color="auto"/>
              <w:right w:val="single" w:sz="4" w:space="0" w:color="auto"/>
            </w:tcBorders>
            <w:shd w:val="clear" w:color="auto" w:fill="auto"/>
            <w:vAlign w:val="center"/>
          </w:tcPr>
          <w:p w:rsidR="008C7945" w:rsidRPr="000B5C4A" w:rsidRDefault="008C7945" w:rsidP="003D4D4A">
            <w:pPr>
              <w:jc w:val="center"/>
              <w:rPr>
                <w:rFonts w:ascii="Times New Roman" w:hAnsi="Times New Roman"/>
              </w:rPr>
            </w:pPr>
            <w:r w:rsidRPr="000B5C4A">
              <w:rPr>
                <w:rFonts w:ascii="Times New Roman" w:hAnsi="Times New Roman"/>
              </w:rPr>
              <w:t>1</w:t>
            </w:r>
          </w:p>
        </w:tc>
        <w:tc>
          <w:tcPr>
            <w:tcW w:w="1676" w:type="dxa"/>
            <w:tcBorders>
              <w:top w:val="nil"/>
              <w:left w:val="nil"/>
              <w:bottom w:val="single" w:sz="4" w:space="0" w:color="auto"/>
              <w:right w:val="single" w:sz="4" w:space="0" w:color="auto"/>
            </w:tcBorders>
            <w:shd w:val="clear" w:color="auto" w:fill="auto"/>
            <w:vAlign w:val="center"/>
          </w:tcPr>
          <w:p w:rsidR="008C7945" w:rsidRDefault="008C7945" w:rsidP="003D4D4A">
            <w:pPr>
              <w:jc w:val="center"/>
              <w:rPr>
                <w:rFonts w:ascii="Times New Roman" w:hAnsi="Times New Roman"/>
              </w:rPr>
            </w:pPr>
            <w:r w:rsidRPr="000B5C4A">
              <w:rPr>
                <w:rFonts w:ascii="Times New Roman" w:hAnsi="Times New Roman"/>
              </w:rPr>
              <w:t>.</w:t>
            </w:r>
            <w:r>
              <w:rPr>
                <w:rFonts w:ascii="Times New Roman" w:hAnsi="Times New Roman"/>
              </w:rPr>
              <w:t>05</w:t>
            </w:r>
          </w:p>
          <w:p w:rsidR="00B410F9" w:rsidRPr="000B5C4A" w:rsidRDefault="00B410F9" w:rsidP="003D4D4A">
            <w:pPr>
              <w:jc w:val="center"/>
              <w:rPr>
                <w:rFonts w:ascii="Times New Roman" w:hAnsi="Times New Roman"/>
              </w:rPr>
            </w:pPr>
            <w:r>
              <w:rPr>
                <w:rFonts w:ascii="Times New Roman" w:hAnsi="Times New Roman"/>
              </w:rPr>
              <w:t>(3 minutes)</w:t>
            </w:r>
          </w:p>
        </w:tc>
        <w:tc>
          <w:tcPr>
            <w:tcW w:w="1346" w:type="dxa"/>
            <w:tcBorders>
              <w:top w:val="nil"/>
              <w:left w:val="nil"/>
              <w:bottom w:val="single" w:sz="4" w:space="0" w:color="auto"/>
              <w:right w:val="single" w:sz="4" w:space="0" w:color="auto"/>
            </w:tcBorders>
            <w:shd w:val="clear" w:color="auto" w:fill="auto"/>
            <w:vAlign w:val="center"/>
          </w:tcPr>
          <w:p w:rsidR="008C7945" w:rsidRPr="000B5C4A" w:rsidRDefault="008C7945" w:rsidP="003D4D4A">
            <w:pPr>
              <w:jc w:val="center"/>
              <w:rPr>
                <w:rFonts w:ascii="Times New Roman" w:hAnsi="Times New Roman"/>
              </w:rPr>
            </w:pPr>
            <w:r>
              <w:rPr>
                <w:rFonts w:ascii="Times New Roman" w:hAnsi="Times New Roman"/>
              </w:rPr>
              <w:t>10</w:t>
            </w:r>
          </w:p>
        </w:tc>
      </w:tr>
      <w:tr w:rsidR="008C7945" w:rsidRPr="00F530A3" w:rsidTr="008C7945">
        <w:trPr>
          <w:trHeight w:val="233"/>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C7945" w:rsidRPr="008C7945" w:rsidRDefault="008C7945" w:rsidP="003A0030">
            <w:pPr>
              <w:jc w:val="center"/>
              <w:rPr>
                <w:rFonts w:ascii="Times New Roman" w:hAnsi="Times New Roman"/>
                <w:b/>
                <w:bCs/>
              </w:rPr>
            </w:pPr>
            <w:r w:rsidRPr="008C7945">
              <w:rPr>
                <w:rFonts w:ascii="Times New Roman" w:hAnsi="Times New Roman"/>
                <w:b/>
                <w:bCs/>
              </w:rPr>
              <w:t>Total</w:t>
            </w:r>
          </w:p>
        </w:tc>
        <w:tc>
          <w:tcPr>
            <w:tcW w:w="1322" w:type="dxa"/>
            <w:tcBorders>
              <w:top w:val="single" w:sz="4" w:space="0" w:color="auto"/>
              <w:left w:val="nil"/>
              <w:bottom w:val="single" w:sz="4" w:space="0" w:color="auto"/>
              <w:right w:val="single" w:sz="4" w:space="0" w:color="auto"/>
            </w:tcBorders>
            <w:shd w:val="clear" w:color="auto" w:fill="auto"/>
            <w:vAlign w:val="center"/>
          </w:tcPr>
          <w:p w:rsidR="008C7945" w:rsidRPr="008C7945" w:rsidRDefault="008C7945" w:rsidP="003D4D4A">
            <w:pPr>
              <w:jc w:val="center"/>
              <w:rPr>
                <w:rFonts w:ascii="Times New Roman" w:hAnsi="Times New Roman"/>
                <w:b/>
              </w:rPr>
            </w:pPr>
            <w:r w:rsidRPr="008C7945">
              <w:rPr>
                <w:rFonts w:ascii="Times New Roman" w:hAnsi="Times New Roman"/>
                <w:b/>
              </w:rPr>
              <w:t>1,900</w:t>
            </w:r>
          </w:p>
        </w:tc>
        <w:tc>
          <w:tcPr>
            <w:tcW w:w="1555" w:type="dxa"/>
            <w:tcBorders>
              <w:top w:val="single" w:sz="4" w:space="0" w:color="auto"/>
              <w:left w:val="nil"/>
              <w:bottom w:val="single" w:sz="4" w:space="0" w:color="auto"/>
              <w:right w:val="single" w:sz="4" w:space="0" w:color="auto"/>
            </w:tcBorders>
            <w:shd w:val="clear" w:color="auto" w:fill="auto"/>
            <w:vAlign w:val="center"/>
          </w:tcPr>
          <w:p w:rsidR="008C7945" w:rsidRPr="008C7945" w:rsidRDefault="008C7945" w:rsidP="003D4D4A">
            <w:pPr>
              <w:jc w:val="center"/>
              <w:rPr>
                <w:rFonts w:ascii="Times New Roman" w:hAnsi="Times New Roman"/>
                <w:b/>
              </w:rPr>
            </w:pPr>
            <w:r w:rsidRPr="008C7945">
              <w:rPr>
                <w:rFonts w:ascii="Times New Roman" w:hAnsi="Times New Roman"/>
                <w:b/>
              </w:rPr>
              <w:t>N/A</w:t>
            </w:r>
          </w:p>
        </w:tc>
        <w:tc>
          <w:tcPr>
            <w:tcW w:w="1676" w:type="dxa"/>
            <w:tcBorders>
              <w:top w:val="single" w:sz="4" w:space="0" w:color="auto"/>
              <w:left w:val="nil"/>
              <w:bottom w:val="single" w:sz="4" w:space="0" w:color="auto"/>
              <w:right w:val="single" w:sz="4" w:space="0" w:color="auto"/>
            </w:tcBorders>
            <w:shd w:val="clear" w:color="auto" w:fill="auto"/>
            <w:vAlign w:val="center"/>
          </w:tcPr>
          <w:p w:rsidR="008C7945" w:rsidRPr="008C7945" w:rsidRDefault="008C7945" w:rsidP="003D4D4A">
            <w:pPr>
              <w:jc w:val="center"/>
              <w:rPr>
                <w:rFonts w:ascii="Times New Roman" w:hAnsi="Times New Roman"/>
                <w:b/>
              </w:rPr>
            </w:pPr>
            <w:r w:rsidRPr="008C7945">
              <w:rPr>
                <w:rFonts w:ascii="Times New Roman" w:hAnsi="Times New Roman"/>
                <w:b/>
              </w:rPr>
              <w:t>N/A</w:t>
            </w:r>
          </w:p>
        </w:tc>
        <w:tc>
          <w:tcPr>
            <w:tcW w:w="1346" w:type="dxa"/>
            <w:tcBorders>
              <w:top w:val="single" w:sz="4" w:space="0" w:color="auto"/>
              <w:left w:val="nil"/>
              <w:bottom w:val="single" w:sz="4" w:space="0" w:color="auto"/>
              <w:right w:val="single" w:sz="4" w:space="0" w:color="auto"/>
            </w:tcBorders>
            <w:shd w:val="clear" w:color="auto" w:fill="auto"/>
            <w:vAlign w:val="center"/>
          </w:tcPr>
          <w:p w:rsidR="008C7945" w:rsidRPr="008C7945" w:rsidRDefault="008C7945" w:rsidP="003D4D4A">
            <w:pPr>
              <w:jc w:val="center"/>
              <w:rPr>
                <w:rFonts w:ascii="Times New Roman" w:hAnsi="Times New Roman"/>
                <w:b/>
              </w:rPr>
            </w:pPr>
            <w:r w:rsidRPr="008C7945">
              <w:rPr>
                <w:rFonts w:ascii="Times New Roman" w:hAnsi="Times New Roman"/>
                <w:b/>
              </w:rPr>
              <w:t>95</w:t>
            </w:r>
          </w:p>
        </w:tc>
      </w:tr>
      <w:bookmarkEnd w:id="0"/>
    </w:tbl>
    <w:p w:rsidR="0038099D" w:rsidRDefault="0038099D" w:rsidP="006C2AA7">
      <w:pPr>
        <w:tabs>
          <w:tab w:val="left" w:pos="-1440"/>
        </w:tabs>
        <w:rPr>
          <w:rFonts w:ascii="Times New Roman" w:hAnsi="Times New Roman"/>
        </w:rPr>
      </w:pPr>
    </w:p>
    <w:p w:rsidR="0038099D" w:rsidRDefault="0038099D" w:rsidP="006C2AA7">
      <w:pPr>
        <w:tabs>
          <w:tab w:val="left" w:pos="-1440"/>
        </w:tabs>
        <w:rPr>
          <w:rFonts w:ascii="Times New Roman" w:hAnsi="Times New Roman"/>
        </w:rPr>
      </w:pPr>
    </w:p>
    <w:p w:rsidR="003A0030" w:rsidRDefault="007725F3" w:rsidP="006C2AA7">
      <w:pPr>
        <w:tabs>
          <w:tab w:val="left" w:pos="-1440"/>
        </w:tabs>
        <w:rPr>
          <w:rFonts w:ascii="Times New Roman" w:hAnsi="Times New Roman"/>
          <w:b/>
        </w:rPr>
      </w:pPr>
      <w:r w:rsidRPr="007725F3">
        <w:rPr>
          <w:rFonts w:ascii="Times New Roman" w:hAnsi="Times New Roman"/>
          <w:b/>
        </w:rPr>
        <w:t>b.  If this request for approval covers more than one form, provide separate hour burden estimates for each form and aggregate the hour burdens in Item 13 of OMB Form 83-I.</w:t>
      </w:r>
    </w:p>
    <w:p w:rsidR="007725F3" w:rsidRDefault="007725F3" w:rsidP="006C2AA7">
      <w:pPr>
        <w:tabs>
          <w:tab w:val="left" w:pos="-1440"/>
        </w:tabs>
        <w:rPr>
          <w:rFonts w:ascii="Times New Roman" w:hAnsi="Times New Roman"/>
          <w:b/>
        </w:rPr>
      </w:pPr>
    </w:p>
    <w:p w:rsidR="007725F3" w:rsidRPr="008C7945" w:rsidRDefault="007725F3" w:rsidP="008C7945">
      <w:pPr>
        <w:tabs>
          <w:tab w:val="left" w:pos="-720"/>
        </w:tabs>
        <w:suppressAutoHyphens/>
        <w:rPr>
          <w:rFonts w:ascii="Times New Roman" w:hAnsi="Times New Roman"/>
        </w:rPr>
      </w:pPr>
      <w:r w:rsidRPr="007725F3">
        <w:rPr>
          <w:rFonts w:ascii="Times New Roman" w:hAnsi="Times New Roman"/>
        </w:rPr>
        <w:t xml:space="preserve">This collection only pertains to one form. </w:t>
      </w:r>
    </w:p>
    <w:p w:rsidR="007725F3" w:rsidRDefault="007725F3" w:rsidP="006C2AA7">
      <w:pPr>
        <w:tabs>
          <w:tab w:val="left" w:pos="-1440"/>
        </w:tabs>
        <w:rPr>
          <w:rFonts w:ascii="Times New Roman" w:hAnsi="Times New Roman"/>
          <w:b/>
        </w:rPr>
      </w:pPr>
    </w:p>
    <w:p w:rsidR="00E30934" w:rsidRDefault="007725F3" w:rsidP="00E30934">
      <w:pPr>
        <w:tabs>
          <w:tab w:val="left" w:pos="-1440"/>
        </w:tabs>
        <w:rPr>
          <w:rFonts w:ascii="Times New Roman" w:hAnsi="Times New Roman"/>
          <w:b/>
        </w:rPr>
      </w:pPr>
      <w:r w:rsidRPr="007725F3">
        <w:rPr>
          <w:rFonts w:ascii="Times New Roman" w:hAnsi="Times New Roman"/>
          <w:b/>
        </w:rPr>
        <w:t>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E30934" w:rsidRDefault="00E30934" w:rsidP="00E30934">
      <w:pPr>
        <w:tabs>
          <w:tab w:val="left" w:pos="-1440"/>
        </w:tabs>
        <w:rPr>
          <w:rFonts w:ascii="Times New Roman" w:hAnsi="Times New Roman"/>
          <w:b/>
        </w:rPr>
      </w:pPr>
    </w:p>
    <w:p w:rsidR="007725F3" w:rsidRPr="00E30934" w:rsidRDefault="007725F3" w:rsidP="00E30934">
      <w:pPr>
        <w:tabs>
          <w:tab w:val="left" w:pos="-1440"/>
        </w:tabs>
        <w:rPr>
          <w:rFonts w:ascii="Times New Roman" w:hAnsi="Times New Roman"/>
          <w:b/>
        </w:rPr>
      </w:pPr>
      <w:r>
        <w:rPr>
          <w:rFonts w:ascii="Times New Roman" w:hAnsi="Times New Roman"/>
        </w:rPr>
        <w:t xml:space="preserve">At a rate of $40.00 per hour, the dollar value of the total annual burden hours associated with existing elements of this information collection equals $3,800.00 annually. </w:t>
      </w:r>
    </w:p>
    <w:p w:rsidR="007725F3" w:rsidRDefault="007725F3" w:rsidP="004614A0">
      <w:pPr>
        <w:tabs>
          <w:tab w:val="left" w:pos="-1440"/>
        </w:tabs>
        <w:jc w:val="both"/>
        <w:rPr>
          <w:rFonts w:ascii="Times New Roman" w:hAnsi="Times New Roman"/>
        </w:rPr>
      </w:pPr>
    </w:p>
    <w:tbl>
      <w:tblPr>
        <w:tblW w:w="4261" w:type="dxa"/>
        <w:tblInd w:w="738" w:type="dxa"/>
        <w:tblLook w:val="0000"/>
      </w:tblPr>
      <w:tblGrid>
        <w:gridCol w:w="1710"/>
        <w:gridCol w:w="1322"/>
        <w:gridCol w:w="1229"/>
      </w:tblGrid>
      <w:tr w:rsidR="00E30934" w:rsidRPr="00F530A3" w:rsidTr="00E30934">
        <w:trPr>
          <w:trHeight w:val="737"/>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E30934" w:rsidRPr="003A0030" w:rsidRDefault="00E30934" w:rsidP="008C7945">
            <w:pPr>
              <w:jc w:val="center"/>
              <w:rPr>
                <w:rFonts w:ascii="Times New Roman" w:hAnsi="Times New Roman"/>
                <w:b/>
                <w:bCs/>
                <w:sz w:val="20"/>
                <w:szCs w:val="20"/>
              </w:rPr>
            </w:pPr>
            <w:r>
              <w:rPr>
                <w:rFonts w:ascii="Times New Roman" w:hAnsi="Times New Roman"/>
                <w:b/>
                <w:bCs/>
                <w:sz w:val="20"/>
                <w:szCs w:val="20"/>
              </w:rPr>
              <w:lastRenderedPageBreak/>
              <w:t>Sector</w:t>
            </w:r>
          </w:p>
        </w:tc>
        <w:tc>
          <w:tcPr>
            <w:tcW w:w="1322" w:type="dxa"/>
            <w:tcBorders>
              <w:top w:val="single" w:sz="4" w:space="0" w:color="auto"/>
              <w:left w:val="nil"/>
              <w:bottom w:val="single" w:sz="4" w:space="0" w:color="auto"/>
              <w:right w:val="single" w:sz="4" w:space="0" w:color="auto"/>
            </w:tcBorders>
            <w:shd w:val="clear" w:color="auto" w:fill="auto"/>
            <w:vAlign w:val="center"/>
          </w:tcPr>
          <w:p w:rsidR="00E30934" w:rsidRPr="003A0030" w:rsidRDefault="00E30934" w:rsidP="008C7945">
            <w:pPr>
              <w:jc w:val="center"/>
              <w:rPr>
                <w:rFonts w:ascii="Times New Roman" w:hAnsi="Times New Roman"/>
                <w:b/>
                <w:bCs/>
                <w:sz w:val="20"/>
                <w:szCs w:val="20"/>
              </w:rPr>
            </w:pPr>
            <w:r w:rsidRPr="003A0030">
              <w:rPr>
                <w:rFonts w:ascii="Times New Roman" w:hAnsi="Times New Roman"/>
                <w:b/>
                <w:bCs/>
                <w:sz w:val="20"/>
                <w:szCs w:val="20"/>
              </w:rPr>
              <w:t># of Respondents</w:t>
            </w:r>
          </w:p>
        </w:tc>
        <w:tc>
          <w:tcPr>
            <w:tcW w:w="1229" w:type="dxa"/>
            <w:tcBorders>
              <w:top w:val="single" w:sz="4" w:space="0" w:color="auto"/>
              <w:left w:val="nil"/>
              <w:bottom w:val="single" w:sz="4" w:space="0" w:color="auto"/>
              <w:right w:val="single" w:sz="4" w:space="0" w:color="auto"/>
            </w:tcBorders>
          </w:tcPr>
          <w:p w:rsidR="00E30934" w:rsidRPr="003A0030" w:rsidRDefault="00E30934" w:rsidP="008C7945">
            <w:pPr>
              <w:jc w:val="center"/>
              <w:rPr>
                <w:rFonts w:ascii="Times New Roman" w:hAnsi="Times New Roman"/>
                <w:b/>
                <w:bCs/>
                <w:sz w:val="20"/>
                <w:szCs w:val="20"/>
              </w:rPr>
            </w:pPr>
            <w:r w:rsidRPr="003A0030">
              <w:rPr>
                <w:rFonts w:ascii="Times New Roman" w:hAnsi="Times New Roman"/>
                <w:b/>
                <w:bCs/>
                <w:sz w:val="20"/>
                <w:szCs w:val="20"/>
              </w:rPr>
              <w:t xml:space="preserve">Total Annual Burden  </w:t>
            </w:r>
          </w:p>
        </w:tc>
      </w:tr>
      <w:tr w:rsidR="00E30934" w:rsidRPr="00F530A3" w:rsidTr="00E30934">
        <w:trPr>
          <w:trHeight w:val="300"/>
        </w:trPr>
        <w:tc>
          <w:tcPr>
            <w:tcW w:w="1710" w:type="dxa"/>
            <w:tcBorders>
              <w:top w:val="nil"/>
              <w:left w:val="single" w:sz="4" w:space="0" w:color="auto"/>
              <w:bottom w:val="single" w:sz="4" w:space="0" w:color="auto"/>
              <w:right w:val="single" w:sz="4" w:space="0" w:color="auto"/>
            </w:tcBorders>
            <w:shd w:val="clear" w:color="auto" w:fill="auto"/>
            <w:vAlign w:val="center"/>
          </w:tcPr>
          <w:p w:rsidR="00E30934" w:rsidRPr="000B5C4A" w:rsidRDefault="00E30934" w:rsidP="008C7945">
            <w:pPr>
              <w:jc w:val="center"/>
              <w:rPr>
                <w:rFonts w:ascii="Times New Roman" w:hAnsi="Times New Roman"/>
                <w:bCs/>
              </w:rPr>
            </w:pPr>
            <w:r w:rsidRPr="000B5C4A">
              <w:rPr>
                <w:rFonts w:ascii="Times New Roman" w:hAnsi="Times New Roman"/>
              </w:rPr>
              <w:t xml:space="preserve">Chemical </w:t>
            </w:r>
          </w:p>
        </w:tc>
        <w:tc>
          <w:tcPr>
            <w:tcW w:w="1322" w:type="dxa"/>
            <w:tcBorders>
              <w:top w:val="nil"/>
              <w:left w:val="nil"/>
              <w:bottom w:val="single" w:sz="4" w:space="0" w:color="auto"/>
              <w:right w:val="single" w:sz="4" w:space="0" w:color="auto"/>
            </w:tcBorders>
            <w:shd w:val="clear" w:color="auto" w:fill="auto"/>
            <w:vAlign w:val="center"/>
          </w:tcPr>
          <w:p w:rsidR="00E30934" w:rsidRPr="000B5C4A" w:rsidRDefault="00E30934" w:rsidP="008C7945">
            <w:pPr>
              <w:jc w:val="center"/>
              <w:rPr>
                <w:rFonts w:ascii="Times New Roman" w:hAnsi="Times New Roman"/>
              </w:rPr>
            </w:pPr>
            <w:r>
              <w:rPr>
                <w:rFonts w:ascii="Times New Roman" w:hAnsi="Times New Roman"/>
              </w:rPr>
              <w:t>900</w:t>
            </w:r>
          </w:p>
        </w:tc>
        <w:tc>
          <w:tcPr>
            <w:tcW w:w="1229" w:type="dxa"/>
            <w:tcBorders>
              <w:top w:val="nil"/>
              <w:left w:val="nil"/>
              <w:bottom w:val="single" w:sz="4" w:space="0" w:color="auto"/>
              <w:right w:val="single" w:sz="4" w:space="0" w:color="auto"/>
            </w:tcBorders>
            <w:vAlign w:val="center"/>
          </w:tcPr>
          <w:p w:rsidR="00E30934" w:rsidRPr="000B5C4A" w:rsidRDefault="00E30934" w:rsidP="008C7945">
            <w:pPr>
              <w:jc w:val="right"/>
              <w:rPr>
                <w:rFonts w:ascii="Times New Roman" w:hAnsi="Times New Roman"/>
              </w:rPr>
            </w:pPr>
            <w:r w:rsidRPr="000B5C4A">
              <w:rPr>
                <w:rFonts w:ascii="Times New Roman" w:hAnsi="Times New Roman"/>
              </w:rPr>
              <w:t>$</w:t>
            </w:r>
            <w:r>
              <w:rPr>
                <w:rFonts w:ascii="Times New Roman" w:hAnsi="Times New Roman"/>
              </w:rPr>
              <w:t>180</w:t>
            </w:r>
            <w:r w:rsidRPr="000B5C4A">
              <w:rPr>
                <w:rFonts w:ascii="Times New Roman" w:hAnsi="Times New Roman"/>
              </w:rPr>
              <w:t>0.00</w:t>
            </w:r>
          </w:p>
        </w:tc>
      </w:tr>
      <w:tr w:rsidR="00E30934" w:rsidRPr="00F530A3" w:rsidTr="00E30934">
        <w:trPr>
          <w:trHeight w:val="300"/>
        </w:trPr>
        <w:tc>
          <w:tcPr>
            <w:tcW w:w="1710" w:type="dxa"/>
            <w:tcBorders>
              <w:top w:val="nil"/>
              <w:left w:val="single" w:sz="4" w:space="0" w:color="auto"/>
              <w:bottom w:val="single" w:sz="4" w:space="0" w:color="auto"/>
              <w:right w:val="single" w:sz="4" w:space="0" w:color="auto"/>
            </w:tcBorders>
            <w:shd w:val="clear" w:color="auto" w:fill="auto"/>
            <w:vAlign w:val="center"/>
          </w:tcPr>
          <w:p w:rsidR="00E30934" w:rsidRPr="000B5C4A" w:rsidRDefault="00E30934" w:rsidP="008C7945">
            <w:pPr>
              <w:jc w:val="center"/>
              <w:rPr>
                <w:rFonts w:ascii="Times New Roman" w:hAnsi="Times New Roman"/>
                <w:bCs/>
              </w:rPr>
            </w:pPr>
            <w:r w:rsidRPr="000B5C4A">
              <w:rPr>
                <w:rFonts w:ascii="Times New Roman" w:hAnsi="Times New Roman"/>
              </w:rPr>
              <w:t xml:space="preserve">Commercial Facilities </w:t>
            </w:r>
          </w:p>
        </w:tc>
        <w:tc>
          <w:tcPr>
            <w:tcW w:w="1322" w:type="dxa"/>
            <w:tcBorders>
              <w:top w:val="nil"/>
              <w:left w:val="nil"/>
              <w:bottom w:val="single" w:sz="4" w:space="0" w:color="auto"/>
              <w:right w:val="single" w:sz="4" w:space="0" w:color="auto"/>
            </w:tcBorders>
            <w:shd w:val="clear" w:color="auto" w:fill="auto"/>
            <w:vAlign w:val="center"/>
          </w:tcPr>
          <w:p w:rsidR="00E30934" w:rsidRPr="000B5C4A" w:rsidRDefault="00E30934" w:rsidP="008C7945">
            <w:pPr>
              <w:jc w:val="center"/>
              <w:rPr>
                <w:rFonts w:ascii="Times New Roman" w:hAnsi="Times New Roman"/>
              </w:rPr>
            </w:pPr>
            <w:r w:rsidRPr="000B5C4A">
              <w:rPr>
                <w:rFonts w:ascii="Times New Roman" w:hAnsi="Times New Roman"/>
              </w:rPr>
              <w:t>200</w:t>
            </w:r>
          </w:p>
        </w:tc>
        <w:tc>
          <w:tcPr>
            <w:tcW w:w="1229" w:type="dxa"/>
            <w:tcBorders>
              <w:top w:val="nil"/>
              <w:left w:val="nil"/>
              <w:bottom w:val="single" w:sz="4" w:space="0" w:color="auto"/>
              <w:right w:val="single" w:sz="4" w:space="0" w:color="auto"/>
            </w:tcBorders>
            <w:vAlign w:val="center"/>
          </w:tcPr>
          <w:p w:rsidR="00E30934" w:rsidRPr="000B5C4A" w:rsidRDefault="00E30934" w:rsidP="008C7945">
            <w:pPr>
              <w:jc w:val="right"/>
              <w:rPr>
                <w:rFonts w:ascii="Times New Roman" w:hAnsi="Times New Roman"/>
              </w:rPr>
            </w:pPr>
            <w:r>
              <w:rPr>
                <w:rFonts w:ascii="Times New Roman" w:hAnsi="Times New Roman"/>
              </w:rPr>
              <w:t>$400</w:t>
            </w:r>
            <w:r w:rsidRPr="000B5C4A">
              <w:rPr>
                <w:rFonts w:ascii="Times New Roman" w:hAnsi="Times New Roman"/>
              </w:rPr>
              <w:t>.00</w:t>
            </w:r>
          </w:p>
        </w:tc>
      </w:tr>
      <w:tr w:rsidR="00E30934" w:rsidRPr="00F530A3" w:rsidTr="00E30934">
        <w:trPr>
          <w:trHeight w:val="300"/>
        </w:trPr>
        <w:tc>
          <w:tcPr>
            <w:tcW w:w="1710" w:type="dxa"/>
            <w:tcBorders>
              <w:top w:val="nil"/>
              <w:left w:val="single" w:sz="4" w:space="0" w:color="auto"/>
              <w:bottom w:val="single" w:sz="4" w:space="0" w:color="auto"/>
              <w:right w:val="single" w:sz="4" w:space="0" w:color="auto"/>
            </w:tcBorders>
            <w:shd w:val="clear" w:color="auto" w:fill="auto"/>
            <w:vAlign w:val="center"/>
          </w:tcPr>
          <w:p w:rsidR="00E30934" w:rsidRPr="000B5C4A" w:rsidRDefault="00E30934" w:rsidP="008C7945">
            <w:pPr>
              <w:jc w:val="center"/>
              <w:rPr>
                <w:rFonts w:ascii="Times New Roman" w:hAnsi="Times New Roman"/>
                <w:bCs/>
              </w:rPr>
            </w:pPr>
            <w:r w:rsidRPr="000B5C4A">
              <w:rPr>
                <w:rFonts w:ascii="Times New Roman" w:hAnsi="Times New Roman"/>
                <w:bCs/>
              </w:rPr>
              <w:t xml:space="preserve">Critical Manufacturing </w:t>
            </w:r>
          </w:p>
        </w:tc>
        <w:tc>
          <w:tcPr>
            <w:tcW w:w="1322" w:type="dxa"/>
            <w:tcBorders>
              <w:top w:val="nil"/>
              <w:left w:val="nil"/>
              <w:bottom w:val="single" w:sz="4" w:space="0" w:color="auto"/>
              <w:right w:val="single" w:sz="4" w:space="0" w:color="auto"/>
            </w:tcBorders>
            <w:shd w:val="clear" w:color="auto" w:fill="auto"/>
            <w:vAlign w:val="center"/>
          </w:tcPr>
          <w:p w:rsidR="00E30934" w:rsidRPr="000B5C4A" w:rsidRDefault="00E30934" w:rsidP="008C7945">
            <w:pPr>
              <w:jc w:val="center"/>
              <w:rPr>
                <w:rFonts w:ascii="Times New Roman" w:hAnsi="Times New Roman"/>
              </w:rPr>
            </w:pPr>
            <w:r w:rsidRPr="000B5C4A">
              <w:rPr>
                <w:rFonts w:ascii="Times New Roman" w:hAnsi="Times New Roman"/>
              </w:rPr>
              <w:t>200</w:t>
            </w:r>
          </w:p>
        </w:tc>
        <w:tc>
          <w:tcPr>
            <w:tcW w:w="1229" w:type="dxa"/>
            <w:tcBorders>
              <w:top w:val="nil"/>
              <w:left w:val="nil"/>
              <w:bottom w:val="single" w:sz="4" w:space="0" w:color="auto"/>
              <w:right w:val="single" w:sz="4" w:space="0" w:color="auto"/>
            </w:tcBorders>
            <w:vAlign w:val="center"/>
          </w:tcPr>
          <w:p w:rsidR="00E30934" w:rsidRPr="000B5C4A" w:rsidRDefault="00E30934" w:rsidP="008C7945">
            <w:pPr>
              <w:jc w:val="right"/>
              <w:rPr>
                <w:rFonts w:ascii="Times New Roman" w:hAnsi="Times New Roman"/>
              </w:rPr>
            </w:pPr>
            <w:r>
              <w:rPr>
                <w:rFonts w:ascii="Times New Roman" w:hAnsi="Times New Roman"/>
              </w:rPr>
              <w:t>$400</w:t>
            </w:r>
            <w:r w:rsidRPr="000B5C4A">
              <w:rPr>
                <w:rFonts w:ascii="Times New Roman" w:hAnsi="Times New Roman"/>
              </w:rPr>
              <w:t>.00</w:t>
            </w:r>
          </w:p>
        </w:tc>
      </w:tr>
      <w:tr w:rsidR="00E30934" w:rsidRPr="00F530A3" w:rsidTr="00E30934">
        <w:trPr>
          <w:trHeight w:val="300"/>
        </w:trPr>
        <w:tc>
          <w:tcPr>
            <w:tcW w:w="1710" w:type="dxa"/>
            <w:tcBorders>
              <w:top w:val="nil"/>
              <w:left w:val="single" w:sz="4" w:space="0" w:color="auto"/>
              <w:bottom w:val="single" w:sz="4" w:space="0" w:color="auto"/>
              <w:right w:val="single" w:sz="4" w:space="0" w:color="auto"/>
            </w:tcBorders>
            <w:shd w:val="clear" w:color="auto" w:fill="auto"/>
            <w:vAlign w:val="center"/>
          </w:tcPr>
          <w:p w:rsidR="00E30934" w:rsidRPr="000B5C4A" w:rsidRDefault="00E30934" w:rsidP="008C7945">
            <w:pPr>
              <w:jc w:val="center"/>
              <w:rPr>
                <w:rFonts w:ascii="Times New Roman" w:hAnsi="Times New Roman"/>
                <w:bCs/>
              </w:rPr>
            </w:pPr>
            <w:r w:rsidRPr="000B5C4A">
              <w:rPr>
                <w:rFonts w:ascii="Times New Roman" w:hAnsi="Times New Roman"/>
                <w:bCs/>
              </w:rPr>
              <w:t xml:space="preserve">Dams SSA </w:t>
            </w:r>
          </w:p>
        </w:tc>
        <w:tc>
          <w:tcPr>
            <w:tcW w:w="1322" w:type="dxa"/>
            <w:tcBorders>
              <w:top w:val="nil"/>
              <w:left w:val="nil"/>
              <w:bottom w:val="single" w:sz="4" w:space="0" w:color="auto"/>
              <w:right w:val="single" w:sz="4" w:space="0" w:color="auto"/>
            </w:tcBorders>
            <w:shd w:val="clear" w:color="auto" w:fill="auto"/>
            <w:vAlign w:val="center"/>
          </w:tcPr>
          <w:p w:rsidR="00E30934" w:rsidRPr="000B5C4A" w:rsidRDefault="00E30934" w:rsidP="008C7945">
            <w:pPr>
              <w:jc w:val="center"/>
              <w:rPr>
                <w:rFonts w:ascii="Times New Roman" w:hAnsi="Times New Roman"/>
              </w:rPr>
            </w:pPr>
            <w:r w:rsidRPr="000B5C4A">
              <w:rPr>
                <w:rFonts w:ascii="Times New Roman" w:hAnsi="Times New Roman"/>
              </w:rPr>
              <w:t>200</w:t>
            </w:r>
          </w:p>
        </w:tc>
        <w:tc>
          <w:tcPr>
            <w:tcW w:w="1229" w:type="dxa"/>
            <w:tcBorders>
              <w:top w:val="nil"/>
              <w:left w:val="nil"/>
              <w:bottom w:val="single" w:sz="4" w:space="0" w:color="auto"/>
              <w:right w:val="single" w:sz="4" w:space="0" w:color="auto"/>
            </w:tcBorders>
            <w:vAlign w:val="center"/>
          </w:tcPr>
          <w:p w:rsidR="00E30934" w:rsidRPr="000B5C4A" w:rsidRDefault="00E30934" w:rsidP="008C7945">
            <w:pPr>
              <w:jc w:val="right"/>
              <w:rPr>
                <w:rFonts w:ascii="Times New Roman" w:hAnsi="Times New Roman"/>
              </w:rPr>
            </w:pPr>
            <w:r>
              <w:rPr>
                <w:rFonts w:ascii="Times New Roman" w:hAnsi="Times New Roman"/>
              </w:rPr>
              <w:t>$400</w:t>
            </w:r>
            <w:r w:rsidRPr="000B5C4A">
              <w:rPr>
                <w:rFonts w:ascii="Times New Roman" w:hAnsi="Times New Roman"/>
              </w:rPr>
              <w:t>.00</w:t>
            </w:r>
          </w:p>
        </w:tc>
      </w:tr>
      <w:tr w:rsidR="00E30934" w:rsidRPr="00F530A3" w:rsidTr="00E30934">
        <w:trPr>
          <w:trHeight w:val="300"/>
        </w:trPr>
        <w:tc>
          <w:tcPr>
            <w:tcW w:w="1710" w:type="dxa"/>
            <w:tcBorders>
              <w:top w:val="nil"/>
              <w:left w:val="single" w:sz="4" w:space="0" w:color="auto"/>
              <w:bottom w:val="single" w:sz="4" w:space="0" w:color="auto"/>
              <w:right w:val="single" w:sz="4" w:space="0" w:color="auto"/>
            </w:tcBorders>
            <w:shd w:val="clear" w:color="auto" w:fill="auto"/>
            <w:vAlign w:val="center"/>
          </w:tcPr>
          <w:p w:rsidR="00E30934" w:rsidRPr="000B5C4A" w:rsidRDefault="00E30934" w:rsidP="008C7945">
            <w:pPr>
              <w:jc w:val="center"/>
              <w:rPr>
                <w:rFonts w:ascii="Times New Roman" w:hAnsi="Times New Roman"/>
                <w:bCs/>
              </w:rPr>
            </w:pPr>
            <w:r w:rsidRPr="000B5C4A">
              <w:rPr>
                <w:rFonts w:ascii="Times New Roman" w:hAnsi="Times New Roman"/>
                <w:bCs/>
              </w:rPr>
              <w:t xml:space="preserve">Emergency Services </w:t>
            </w:r>
          </w:p>
        </w:tc>
        <w:tc>
          <w:tcPr>
            <w:tcW w:w="1322" w:type="dxa"/>
            <w:tcBorders>
              <w:top w:val="nil"/>
              <w:left w:val="nil"/>
              <w:bottom w:val="single" w:sz="4" w:space="0" w:color="auto"/>
              <w:right w:val="single" w:sz="4" w:space="0" w:color="auto"/>
            </w:tcBorders>
            <w:shd w:val="clear" w:color="auto" w:fill="auto"/>
            <w:vAlign w:val="center"/>
          </w:tcPr>
          <w:p w:rsidR="00E30934" w:rsidRPr="000B5C4A" w:rsidRDefault="00E30934" w:rsidP="008C7945">
            <w:pPr>
              <w:jc w:val="center"/>
              <w:rPr>
                <w:rFonts w:ascii="Times New Roman" w:hAnsi="Times New Roman"/>
              </w:rPr>
            </w:pPr>
            <w:r w:rsidRPr="000B5C4A">
              <w:rPr>
                <w:rFonts w:ascii="Times New Roman" w:hAnsi="Times New Roman"/>
              </w:rPr>
              <w:t>200</w:t>
            </w:r>
          </w:p>
        </w:tc>
        <w:tc>
          <w:tcPr>
            <w:tcW w:w="1229" w:type="dxa"/>
            <w:tcBorders>
              <w:top w:val="nil"/>
              <w:left w:val="nil"/>
              <w:bottom w:val="single" w:sz="4" w:space="0" w:color="auto"/>
              <w:right w:val="single" w:sz="4" w:space="0" w:color="auto"/>
            </w:tcBorders>
            <w:vAlign w:val="center"/>
          </w:tcPr>
          <w:p w:rsidR="00E30934" w:rsidRPr="000B5C4A" w:rsidRDefault="00E30934" w:rsidP="008C7945">
            <w:pPr>
              <w:jc w:val="right"/>
              <w:rPr>
                <w:rFonts w:ascii="Times New Roman" w:hAnsi="Times New Roman"/>
              </w:rPr>
            </w:pPr>
            <w:r>
              <w:rPr>
                <w:rFonts w:ascii="Times New Roman" w:hAnsi="Times New Roman"/>
              </w:rPr>
              <w:t>$400</w:t>
            </w:r>
            <w:r w:rsidRPr="000B5C4A">
              <w:rPr>
                <w:rFonts w:ascii="Times New Roman" w:hAnsi="Times New Roman"/>
              </w:rPr>
              <w:t>.00</w:t>
            </w:r>
          </w:p>
        </w:tc>
      </w:tr>
      <w:tr w:rsidR="00E30934" w:rsidRPr="00F530A3" w:rsidTr="00E30934">
        <w:trPr>
          <w:trHeight w:val="233"/>
        </w:trPr>
        <w:tc>
          <w:tcPr>
            <w:tcW w:w="1710" w:type="dxa"/>
            <w:tcBorders>
              <w:top w:val="nil"/>
              <w:left w:val="single" w:sz="4" w:space="0" w:color="auto"/>
              <w:bottom w:val="single" w:sz="4" w:space="0" w:color="auto"/>
              <w:right w:val="single" w:sz="4" w:space="0" w:color="auto"/>
            </w:tcBorders>
            <w:shd w:val="clear" w:color="auto" w:fill="auto"/>
            <w:vAlign w:val="center"/>
          </w:tcPr>
          <w:p w:rsidR="00E30934" w:rsidRPr="000B5C4A" w:rsidRDefault="00E30934" w:rsidP="008C7945">
            <w:pPr>
              <w:jc w:val="center"/>
              <w:rPr>
                <w:rFonts w:ascii="Times New Roman" w:hAnsi="Times New Roman"/>
                <w:bCs/>
              </w:rPr>
            </w:pPr>
            <w:r w:rsidRPr="000B5C4A">
              <w:rPr>
                <w:rFonts w:ascii="Times New Roman" w:hAnsi="Times New Roman"/>
                <w:bCs/>
              </w:rPr>
              <w:t xml:space="preserve">Nuclear SSA </w:t>
            </w:r>
          </w:p>
        </w:tc>
        <w:tc>
          <w:tcPr>
            <w:tcW w:w="1322" w:type="dxa"/>
            <w:tcBorders>
              <w:top w:val="nil"/>
              <w:left w:val="nil"/>
              <w:bottom w:val="single" w:sz="4" w:space="0" w:color="auto"/>
              <w:right w:val="single" w:sz="4" w:space="0" w:color="auto"/>
            </w:tcBorders>
            <w:shd w:val="clear" w:color="auto" w:fill="auto"/>
            <w:vAlign w:val="center"/>
          </w:tcPr>
          <w:p w:rsidR="00E30934" w:rsidRPr="000B5C4A" w:rsidRDefault="00E30934" w:rsidP="008C7945">
            <w:pPr>
              <w:jc w:val="center"/>
              <w:rPr>
                <w:rFonts w:ascii="Times New Roman" w:hAnsi="Times New Roman"/>
              </w:rPr>
            </w:pPr>
            <w:r w:rsidRPr="000B5C4A">
              <w:rPr>
                <w:rFonts w:ascii="Times New Roman" w:hAnsi="Times New Roman"/>
              </w:rPr>
              <w:t>200</w:t>
            </w:r>
          </w:p>
        </w:tc>
        <w:tc>
          <w:tcPr>
            <w:tcW w:w="1229" w:type="dxa"/>
            <w:tcBorders>
              <w:top w:val="nil"/>
              <w:left w:val="nil"/>
              <w:bottom w:val="single" w:sz="4" w:space="0" w:color="auto"/>
              <w:right w:val="single" w:sz="4" w:space="0" w:color="auto"/>
            </w:tcBorders>
            <w:vAlign w:val="center"/>
          </w:tcPr>
          <w:p w:rsidR="00E30934" w:rsidRPr="000B5C4A" w:rsidRDefault="00E30934" w:rsidP="008C7945">
            <w:pPr>
              <w:jc w:val="right"/>
              <w:rPr>
                <w:rFonts w:ascii="Times New Roman" w:hAnsi="Times New Roman"/>
              </w:rPr>
            </w:pPr>
            <w:r>
              <w:rPr>
                <w:rFonts w:ascii="Times New Roman" w:hAnsi="Times New Roman"/>
              </w:rPr>
              <w:t>$400</w:t>
            </w:r>
            <w:r w:rsidRPr="000B5C4A">
              <w:rPr>
                <w:rFonts w:ascii="Times New Roman" w:hAnsi="Times New Roman"/>
              </w:rPr>
              <w:t>.00</w:t>
            </w:r>
          </w:p>
        </w:tc>
      </w:tr>
      <w:tr w:rsidR="00E30934" w:rsidRPr="00F530A3" w:rsidTr="00E30934">
        <w:trPr>
          <w:trHeight w:val="233"/>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E30934" w:rsidRPr="008C7945" w:rsidRDefault="00E30934" w:rsidP="008C7945">
            <w:pPr>
              <w:jc w:val="center"/>
              <w:rPr>
                <w:rFonts w:ascii="Times New Roman" w:hAnsi="Times New Roman"/>
                <w:b/>
                <w:bCs/>
              </w:rPr>
            </w:pPr>
            <w:r w:rsidRPr="008C7945">
              <w:rPr>
                <w:rFonts w:ascii="Times New Roman" w:hAnsi="Times New Roman"/>
                <w:b/>
                <w:bCs/>
              </w:rPr>
              <w:t>Total</w:t>
            </w:r>
          </w:p>
        </w:tc>
        <w:tc>
          <w:tcPr>
            <w:tcW w:w="1322" w:type="dxa"/>
            <w:tcBorders>
              <w:top w:val="single" w:sz="4" w:space="0" w:color="auto"/>
              <w:left w:val="nil"/>
              <w:bottom w:val="single" w:sz="4" w:space="0" w:color="auto"/>
              <w:right w:val="single" w:sz="4" w:space="0" w:color="auto"/>
            </w:tcBorders>
            <w:shd w:val="clear" w:color="auto" w:fill="auto"/>
            <w:vAlign w:val="center"/>
          </w:tcPr>
          <w:p w:rsidR="00E30934" w:rsidRPr="008C7945" w:rsidRDefault="00E30934" w:rsidP="008C7945">
            <w:pPr>
              <w:jc w:val="center"/>
              <w:rPr>
                <w:rFonts w:ascii="Times New Roman" w:hAnsi="Times New Roman"/>
                <w:b/>
              </w:rPr>
            </w:pPr>
            <w:r w:rsidRPr="008C7945">
              <w:rPr>
                <w:rFonts w:ascii="Times New Roman" w:hAnsi="Times New Roman"/>
                <w:b/>
              </w:rPr>
              <w:t>1,900</w:t>
            </w:r>
          </w:p>
        </w:tc>
        <w:tc>
          <w:tcPr>
            <w:tcW w:w="1229" w:type="dxa"/>
            <w:tcBorders>
              <w:top w:val="single" w:sz="4" w:space="0" w:color="auto"/>
              <w:left w:val="nil"/>
              <w:bottom w:val="single" w:sz="4" w:space="0" w:color="auto"/>
              <w:right w:val="single" w:sz="4" w:space="0" w:color="auto"/>
            </w:tcBorders>
            <w:vAlign w:val="center"/>
          </w:tcPr>
          <w:p w:rsidR="00E30934" w:rsidRPr="008C7945" w:rsidRDefault="00E30934" w:rsidP="008C7945">
            <w:pPr>
              <w:jc w:val="right"/>
              <w:rPr>
                <w:rFonts w:ascii="Times New Roman" w:hAnsi="Times New Roman"/>
                <w:b/>
              </w:rPr>
            </w:pPr>
            <w:r w:rsidRPr="008C7945">
              <w:rPr>
                <w:rFonts w:ascii="Times New Roman" w:hAnsi="Times New Roman"/>
                <w:b/>
              </w:rPr>
              <w:t>$3,800.00</w:t>
            </w:r>
          </w:p>
        </w:tc>
      </w:tr>
    </w:tbl>
    <w:p w:rsidR="003A0030" w:rsidRDefault="003A0030" w:rsidP="006C2AA7">
      <w:pPr>
        <w:tabs>
          <w:tab w:val="left" w:pos="-1440"/>
        </w:tabs>
        <w:rPr>
          <w:rFonts w:ascii="Times New Roman" w:hAnsi="Times New Roman"/>
        </w:rPr>
      </w:pPr>
    </w:p>
    <w:p w:rsidR="008C7945" w:rsidRDefault="00B27061" w:rsidP="007725F3">
      <w:pPr>
        <w:numPr>
          <w:ilvl w:val="0"/>
          <w:numId w:val="35"/>
        </w:numPr>
        <w:tabs>
          <w:tab w:val="left" w:pos="-1440"/>
        </w:tabs>
        <w:rPr>
          <w:rFonts w:ascii="Times New Roman" w:hAnsi="Times New Roman"/>
          <w:b/>
        </w:rPr>
      </w:pPr>
      <w:r w:rsidRPr="00381B76">
        <w:rPr>
          <w:rFonts w:ascii="Times New Roman" w:hAnsi="Times New Roman"/>
          <w:b/>
        </w:rPr>
        <w:t xml:space="preserve">Provide an estimate of the total annual cost burden to respondents or </w:t>
      </w:r>
      <w:r w:rsidR="007F5988" w:rsidRPr="00381B76">
        <w:rPr>
          <w:rFonts w:ascii="Times New Roman" w:hAnsi="Times New Roman"/>
          <w:b/>
        </w:rPr>
        <w:t>record keepers</w:t>
      </w:r>
      <w:r w:rsidRPr="00381B76">
        <w:rPr>
          <w:rFonts w:ascii="Times New Roman" w:hAnsi="Times New Roman"/>
          <w:b/>
        </w:rPr>
        <w:t xml:space="preserve"> resulting from the collection of information.  (Do not include the cost of any hour burden shown in Items 12 and 14).</w:t>
      </w:r>
    </w:p>
    <w:p w:rsidR="008C7945" w:rsidRDefault="008C7945" w:rsidP="008C7945">
      <w:pPr>
        <w:tabs>
          <w:tab w:val="left" w:pos="-1440"/>
        </w:tabs>
        <w:ind w:left="360"/>
        <w:rPr>
          <w:rFonts w:ascii="Times New Roman" w:hAnsi="Times New Roman"/>
          <w:b/>
        </w:rPr>
      </w:pPr>
    </w:p>
    <w:p w:rsidR="008C7945" w:rsidRDefault="007725F3" w:rsidP="008C7945">
      <w:pPr>
        <w:tabs>
          <w:tab w:val="left" w:pos="-1440"/>
        </w:tabs>
        <w:ind w:left="360"/>
        <w:rPr>
          <w:rFonts w:ascii="Times New Roman" w:hAnsi="Times New Roman"/>
          <w:b/>
        </w:rPr>
      </w:pPr>
      <w:r w:rsidRPr="008C7945">
        <w:rPr>
          <w:rFonts w:ascii="Times New Roman" w:hAnsi="Times New Roman"/>
          <w:b/>
        </w:rPr>
        <w:t>The cost estimate should be split into two components:  (1)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8C7945" w:rsidRDefault="008C7945" w:rsidP="008C7945">
      <w:pPr>
        <w:tabs>
          <w:tab w:val="left" w:pos="-1440"/>
        </w:tabs>
        <w:ind w:left="360"/>
        <w:rPr>
          <w:rFonts w:ascii="Times New Roman" w:hAnsi="Times New Roman"/>
          <w:b/>
        </w:rPr>
      </w:pPr>
    </w:p>
    <w:p w:rsidR="008C7945" w:rsidRDefault="007725F3" w:rsidP="008C7945">
      <w:pPr>
        <w:tabs>
          <w:tab w:val="left" w:pos="-1440"/>
        </w:tabs>
        <w:ind w:left="360"/>
        <w:rPr>
          <w:rFonts w:ascii="Times New Roman" w:hAnsi="Times New Roman"/>
          <w:b/>
        </w:rPr>
      </w:pPr>
      <w:r w:rsidRPr="007725F3">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8C7945" w:rsidRDefault="008C7945" w:rsidP="008C7945">
      <w:pPr>
        <w:tabs>
          <w:tab w:val="left" w:pos="-1440"/>
        </w:tabs>
        <w:ind w:left="360"/>
        <w:rPr>
          <w:rFonts w:ascii="Times New Roman" w:hAnsi="Times New Roman"/>
          <w:b/>
        </w:rPr>
      </w:pPr>
    </w:p>
    <w:p w:rsidR="007725F3" w:rsidRPr="00381B76" w:rsidRDefault="007725F3" w:rsidP="008C7945">
      <w:pPr>
        <w:tabs>
          <w:tab w:val="left" w:pos="-1440"/>
        </w:tabs>
        <w:ind w:left="360"/>
        <w:rPr>
          <w:rFonts w:ascii="Times New Roman" w:hAnsi="Times New Roman"/>
          <w:b/>
        </w:rPr>
      </w:pPr>
      <w:r w:rsidRPr="007725F3">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to keep records for the government, or (4) as part of customary and usual business or private practices</w:t>
      </w:r>
    </w:p>
    <w:p w:rsidR="00B27061" w:rsidRPr="007725F3" w:rsidRDefault="00B27061">
      <w:pPr>
        <w:jc w:val="both"/>
        <w:rPr>
          <w:rFonts w:ascii="Times New Roman" w:hAnsi="Times New Roman"/>
          <w:b/>
        </w:rPr>
      </w:pPr>
    </w:p>
    <w:p w:rsidR="001F5215" w:rsidRDefault="00381B76" w:rsidP="00381B76">
      <w:pPr>
        <w:tabs>
          <w:tab w:val="left" w:pos="-1440"/>
        </w:tabs>
        <w:ind w:left="1080" w:hanging="720"/>
        <w:jc w:val="both"/>
        <w:rPr>
          <w:rFonts w:ascii="Times New Roman" w:hAnsi="Times New Roman"/>
        </w:rPr>
      </w:pPr>
      <w:r>
        <w:rPr>
          <w:rFonts w:ascii="Times New Roman" w:hAnsi="Times New Roman"/>
        </w:rPr>
        <w:t>There are no annualized capital or start-up costs for respondents due to this collection.</w:t>
      </w:r>
    </w:p>
    <w:p w:rsidR="00B27061" w:rsidRPr="00B7349D" w:rsidRDefault="00B27061" w:rsidP="00A26ACB">
      <w:pPr>
        <w:ind w:left="720"/>
        <w:jc w:val="both"/>
        <w:rPr>
          <w:rFonts w:ascii="Times New Roman" w:hAnsi="Times New Roman"/>
        </w:rPr>
      </w:pPr>
    </w:p>
    <w:p w:rsidR="00B27061" w:rsidRPr="001408EC" w:rsidRDefault="00B27061" w:rsidP="003A0339">
      <w:pPr>
        <w:numPr>
          <w:ilvl w:val="0"/>
          <w:numId w:val="35"/>
        </w:numPr>
        <w:tabs>
          <w:tab w:val="left" w:pos="-1440"/>
        </w:tabs>
        <w:jc w:val="both"/>
        <w:rPr>
          <w:rFonts w:ascii="Times New Roman" w:hAnsi="Times New Roman"/>
        </w:rPr>
      </w:pPr>
      <w:r w:rsidRPr="001408EC">
        <w:rPr>
          <w:rFonts w:ascii="Times New Roman" w:hAnsi="Times New Roman"/>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r w:rsidRPr="001408EC">
        <w:rPr>
          <w:rFonts w:ascii="Times New Roman" w:hAnsi="Times New Roman"/>
        </w:rPr>
        <w:t>.</w:t>
      </w:r>
    </w:p>
    <w:p w:rsidR="000211EC" w:rsidRDefault="000211EC" w:rsidP="004614A0">
      <w:pPr>
        <w:widowControl/>
        <w:autoSpaceDE/>
        <w:autoSpaceDN/>
        <w:adjustRightInd/>
        <w:jc w:val="both"/>
        <w:rPr>
          <w:rFonts w:ascii="Times New Roman" w:hAnsi="Times New Roman"/>
        </w:rPr>
      </w:pPr>
    </w:p>
    <w:p w:rsidR="00E30934" w:rsidRDefault="00E30934" w:rsidP="004614A0">
      <w:pPr>
        <w:widowControl/>
        <w:autoSpaceDE/>
        <w:autoSpaceDN/>
        <w:adjustRightInd/>
        <w:jc w:val="both"/>
        <w:rPr>
          <w:rFonts w:ascii="Times New Roman" w:hAnsi="Times New Roman"/>
        </w:rPr>
      </w:pPr>
    </w:p>
    <w:p w:rsidR="00E30934" w:rsidRDefault="00E30934" w:rsidP="004614A0">
      <w:pPr>
        <w:widowControl/>
        <w:autoSpaceDE/>
        <w:autoSpaceDN/>
        <w:adjustRightInd/>
        <w:jc w:val="both"/>
        <w:rPr>
          <w:rFonts w:ascii="Times New Roman" w:hAnsi="Times New Roman"/>
        </w:rPr>
      </w:pPr>
    </w:p>
    <w:p w:rsidR="00E30934" w:rsidRDefault="00E30934" w:rsidP="004614A0">
      <w:pPr>
        <w:widowControl/>
        <w:autoSpaceDE/>
        <w:autoSpaceDN/>
        <w:adjustRightInd/>
        <w:jc w:val="both"/>
        <w:rPr>
          <w:rFonts w:ascii="Times New Roman" w:hAnsi="Times New Roman"/>
        </w:rPr>
      </w:pPr>
    </w:p>
    <w:p w:rsidR="00E30934" w:rsidRPr="00AF4F31" w:rsidRDefault="00E30934" w:rsidP="004614A0">
      <w:pPr>
        <w:widowControl/>
        <w:autoSpaceDE/>
        <w:autoSpaceDN/>
        <w:adjustRightInd/>
        <w:jc w:val="both"/>
        <w:rPr>
          <w:rFonts w:ascii="Times New Roman" w:hAnsi="Times New Roman"/>
        </w:rPr>
      </w:pPr>
    </w:p>
    <w:tbl>
      <w:tblPr>
        <w:tblW w:w="0" w:type="auto"/>
        <w:tblInd w:w="62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1800"/>
        <w:gridCol w:w="5040"/>
        <w:gridCol w:w="1908"/>
      </w:tblGrid>
      <w:tr w:rsidR="00AF4F31" w:rsidRPr="00AF4F31" w:rsidTr="00AF4F31">
        <w:trPr>
          <w:cantSplit/>
          <w:tblHeader/>
        </w:trPr>
        <w:tc>
          <w:tcPr>
            <w:tcW w:w="1800" w:type="dxa"/>
            <w:vAlign w:val="center"/>
          </w:tcPr>
          <w:p w:rsidR="00AF4F31" w:rsidRPr="00AF4F31" w:rsidRDefault="00AF4F31" w:rsidP="003D4D4A">
            <w:pPr>
              <w:rPr>
                <w:rFonts w:ascii="Times New Roman" w:hAnsi="Times New Roman"/>
                <w:b/>
              </w:rPr>
            </w:pPr>
            <w:r w:rsidRPr="00AF4F31">
              <w:rPr>
                <w:rFonts w:ascii="Times New Roman" w:hAnsi="Times New Roman"/>
                <w:b/>
              </w:rPr>
              <w:t>Expense Type</w:t>
            </w:r>
          </w:p>
        </w:tc>
        <w:tc>
          <w:tcPr>
            <w:tcW w:w="5040" w:type="dxa"/>
            <w:vAlign w:val="center"/>
          </w:tcPr>
          <w:p w:rsidR="00AF4F31" w:rsidRPr="00AF4F31" w:rsidRDefault="00AF4F31" w:rsidP="003D4D4A">
            <w:pPr>
              <w:rPr>
                <w:rFonts w:ascii="Times New Roman" w:hAnsi="Times New Roman"/>
                <w:b/>
                <w:highlight w:val="yellow"/>
              </w:rPr>
            </w:pPr>
            <w:r w:rsidRPr="00AF4F31">
              <w:rPr>
                <w:rFonts w:ascii="Times New Roman" w:hAnsi="Times New Roman"/>
                <w:b/>
              </w:rPr>
              <w:t>Expense Explanation</w:t>
            </w:r>
          </w:p>
        </w:tc>
        <w:tc>
          <w:tcPr>
            <w:tcW w:w="1908" w:type="dxa"/>
            <w:vAlign w:val="center"/>
          </w:tcPr>
          <w:p w:rsidR="00AF4F31" w:rsidRPr="00AF4F31" w:rsidRDefault="00AF4F31" w:rsidP="003D4D4A">
            <w:pPr>
              <w:rPr>
                <w:rFonts w:ascii="Times New Roman" w:hAnsi="Times New Roman"/>
                <w:b/>
              </w:rPr>
            </w:pPr>
            <w:r w:rsidRPr="00AF4F31">
              <w:rPr>
                <w:rFonts w:ascii="Times New Roman" w:hAnsi="Times New Roman"/>
                <w:b/>
              </w:rPr>
              <w:t>Annual Costs (in dollars)</w:t>
            </w:r>
          </w:p>
        </w:tc>
      </w:tr>
      <w:tr w:rsidR="00AF4F31" w:rsidRPr="00AF4F31" w:rsidTr="00AF4F31">
        <w:trPr>
          <w:cantSplit/>
          <w:tblHeader/>
        </w:trPr>
        <w:tc>
          <w:tcPr>
            <w:tcW w:w="1800" w:type="dxa"/>
            <w:tcBorders>
              <w:bottom w:val="single" w:sz="4" w:space="0" w:color="auto"/>
            </w:tcBorders>
            <w:vAlign w:val="center"/>
          </w:tcPr>
          <w:p w:rsidR="00AF4F31" w:rsidRPr="00AF4F31" w:rsidRDefault="009B7172" w:rsidP="003D4D4A">
            <w:pPr>
              <w:rPr>
                <w:rFonts w:ascii="Times New Roman" w:hAnsi="Times New Roman"/>
              </w:rPr>
            </w:pPr>
            <w:r>
              <w:rPr>
                <w:rFonts w:ascii="Times New Roman" w:hAnsi="Times New Roman"/>
              </w:rPr>
              <w:t>Operation and Maintenance</w:t>
            </w:r>
          </w:p>
        </w:tc>
        <w:tc>
          <w:tcPr>
            <w:tcW w:w="5040" w:type="dxa"/>
            <w:tcBorders>
              <w:bottom w:val="single" w:sz="4" w:space="0" w:color="auto"/>
            </w:tcBorders>
            <w:vAlign w:val="center"/>
          </w:tcPr>
          <w:p w:rsidR="00AF4F31" w:rsidRPr="00AF4F31" w:rsidRDefault="00164460" w:rsidP="003D4D4A">
            <w:pPr>
              <w:rPr>
                <w:rFonts w:ascii="Times New Roman" w:hAnsi="Times New Roman"/>
              </w:rPr>
            </w:pPr>
            <w:r>
              <w:rPr>
                <w:rFonts w:ascii="Times New Roman" w:hAnsi="Times New Roman"/>
              </w:rPr>
              <w:t>1 hour of contractor support a week for 24 weeks annually</w:t>
            </w:r>
            <w:r w:rsidR="004D0DBE">
              <w:rPr>
                <w:rFonts w:ascii="Times New Roman" w:hAnsi="Times New Roman"/>
              </w:rPr>
              <w:t xml:space="preserve"> @ </w:t>
            </w:r>
            <w:r w:rsidR="008C7945">
              <w:rPr>
                <w:rFonts w:ascii="Times New Roman" w:hAnsi="Times New Roman"/>
              </w:rPr>
              <w:t>$7</w:t>
            </w:r>
            <w:r w:rsidR="004D0DBE">
              <w:rPr>
                <w:rFonts w:ascii="Times New Roman" w:hAnsi="Times New Roman"/>
              </w:rPr>
              <w:t>0 per hour</w:t>
            </w:r>
          </w:p>
        </w:tc>
        <w:tc>
          <w:tcPr>
            <w:tcW w:w="1908" w:type="dxa"/>
            <w:tcBorders>
              <w:bottom w:val="single" w:sz="4" w:space="0" w:color="auto"/>
            </w:tcBorders>
            <w:vAlign w:val="center"/>
          </w:tcPr>
          <w:p w:rsidR="00AF4F31" w:rsidRPr="00AF4F31" w:rsidRDefault="008C7945" w:rsidP="00AF4F31">
            <w:pPr>
              <w:jc w:val="right"/>
              <w:rPr>
                <w:rFonts w:ascii="Times New Roman" w:hAnsi="Times New Roman"/>
              </w:rPr>
            </w:pPr>
            <w:r>
              <w:rPr>
                <w:rFonts w:ascii="Times New Roman" w:hAnsi="Times New Roman"/>
              </w:rPr>
              <w:t>$1,68</w:t>
            </w:r>
            <w:r w:rsidR="004D0DBE">
              <w:rPr>
                <w:rFonts w:ascii="Times New Roman" w:hAnsi="Times New Roman"/>
              </w:rPr>
              <w:t>0</w:t>
            </w:r>
          </w:p>
        </w:tc>
      </w:tr>
      <w:tr w:rsidR="00AF4F31" w:rsidRPr="00AF4F31" w:rsidTr="00AF4F31">
        <w:trPr>
          <w:cantSplit/>
          <w:tblHeader/>
        </w:trPr>
        <w:tc>
          <w:tcPr>
            <w:tcW w:w="1800" w:type="dxa"/>
            <w:tcBorders>
              <w:top w:val="single" w:sz="4" w:space="0" w:color="auto"/>
              <w:bottom w:val="single" w:sz="4" w:space="0" w:color="auto"/>
              <w:right w:val="single" w:sz="4" w:space="0" w:color="auto"/>
            </w:tcBorders>
            <w:vAlign w:val="center"/>
          </w:tcPr>
          <w:p w:rsidR="00AF4F31" w:rsidRPr="00AF4F31" w:rsidRDefault="008C7945" w:rsidP="003D4D4A">
            <w:pPr>
              <w:rPr>
                <w:rFonts w:ascii="Times New Roman" w:hAnsi="Times New Roman"/>
              </w:rPr>
            </w:pPr>
            <w:r>
              <w:rPr>
                <w:rFonts w:ascii="Times New Roman" w:hAnsi="Times New Roman"/>
              </w:rPr>
              <w:t>Costs of Equipment</w:t>
            </w:r>
          </w:p>
        </w:tc>
        <w:tc>
          <w:tcPr>
            <w:tcW w:w="5040" w:type="dxa"/>
            <w:tcBorders>
              <w:top w:val="single" w:sz="4" w:space="0" w:color="auto"/>
              <w:left w:val="single" w:sz="4" w:space="0" w:color="auto"/>
              <w:bottom w:val="single" w:sz="4" w:space="0" w:color="auto"/>
              <w:right w:val="single" w:sz="4" w:space="0" w:color="auto"/>
            </w:tcBorders>
            <w:vAlign w:val="center"/>
          </w:tcPr>
          <w:p w:rsidR="00AF4F31" w:rsidRDefault="00AF4F31" w:rsidP="009B7172">
            <w:pPr>
              <w:rPr>
                <w:rFonts w:ascii="Times New Roman" w:hAnsi="Times New Roman"/>
              </w:rPr>
            </w:pPr>
            <w:r w:rsidRPr="00AF4F31">
              <w:rPr>
                <w:rFonts w:ascii="Times New Roman" w:hAnsi="Times New Roman"/>
              </w:rPr>
              <w:t>Online Registration Tool</w:t>
            </w:r>
            <w:r w:rsidR="008C7945">
              <w:rPr>
                <w:rFonts w:ascii="Times New Roman" w:hAnsi="Times New Roman"/>
              </w:rPr>
              <w:t xml:space="preserve"> Annual Fee (</w:t>
            </w:r>
            <w:r w:rsidR="004614A0">
              <w:rPr>
                <w:rFonts w:ascii="Times New Roman" w:hAnsi="Times New Roman"/>
              </w:rPr>
              <w:t xml:space="preserve">$1,133.44) </w:t>
            </w:r>
          </w:p>
          <w:p w:rsidR="004614A0" w:rsidRDefault="004614A0" w:rsidP="009B7172">
            <w:pPr>
              <w:rPr>
                <w:rFonts w:ascii="Times New Roman" w:hAnsi="Times New Roman"/>
              </w:rPr>
            </w:pPr>
          </w:p>
          <w:p w:rsidR="004614A0" w:rsidRPr="00AF4F31" w:rsidRDefault="004614A0" w:rsidP="009B7172">
            <w:pPr>
              <w:rPr>
                <w:rFonts w:ascii="Times New Roman" w:hAnsi="Times New Roman"/>
              </w:rPr>
            </w:pPr>
            <w:r>
              <w:rPr>
                <w:rFonts w:ascii="Times New Roman" w:hAnsi="Times New Roman"/>
              </w:rPr>
              <w:t xml:space="preserve">Cost per registrant $6.80 x Number of registrants 1,900 = </w:t>
            </w:r>
            <w:r w:rsidR="0000385A">
              <w:rPr>
                <w:rFonts w:ascii="Times New Roman" w:hAnsi="Times New Roman"/>
              </w:rPr>
              <w:t>$</w:t>
            </w:r>
            <w:r>
              <w:rPr>
                <w:rFonts w:ascii="Times New Roman" w:hAnsi="Times New Roman"/>
              </w:rPr>
              <w:t>12,920</w:t>
            </w:r>
          </w:p>
        </w:tc>
        <w:tc>
          <w:tcPr>
            <w:tcW w:w="1908" w:type="dxa"/>
            <w:tcBorders>
              <w:top w:val="single" w:sz="4" w:space="0" w:color="auto"/>
              <w:left w:val="single" w:sz="4" w:space="0" w:color="auto"/>
              <w:bottom w:val="single" w:sz="4" w:space="0" w:color="auto"/>
            </w:tcBorders>
            <w:vAlign w:val="center"/>
          </w:tcPr>
          <w:p w:rsidR="00AF4F31" w:rsidRPr="00AF4F31" w:rsidRDefault="00BF2A98" w:rsidP="004614A0">
            <w:pPr>
              <w:jc w:val="right"/>
              <w:rPr>
                <w:rFonts w:ascii="Times New Roman" w:hAnsi="Times New Roman"/>
              </w:rPr>
            </w:pPr>
            <w:r>
              <w:rPr>
                <w:rFonts w:ascii="Times New Roman" w:hAnsi="Times New Roman"/>
              </w:rPr>
              <w:t>$14</w:t>
            </w:r>
            <w:r w:rsidR="004614A0">
              <w:rPr>
                <w:rFonts w:ascii="Times New Roman" w:hAnsi="Times New Roman"/>
              </w:rPr>
              <w:t>,</w:t>
            </w:r>
            <w:r>
              <w:rPr>
                <w:rFonts w:ascii="Times New Roman" w:hAnsi="Times New Roman"/>
              </w:rPr>
              <w:t>0</w:t>
            </w:r>
            <w:r w:rsidR="004614A0">
              <w:rPr>
                <w:rFonts w:ascii="Times New Roman" w:hAnsi="Times New Roman"/>
              </w:rPr>
              <w:t>53</w:t>
            </w:r>
            <w:r w:rsidR="00507F0C">
              <w:rPr>
                <w:rFonts w:ascii="Times New Roman" w:hAnsi="Times New Roman"/>
              </w:rPr>
              <w:t>.</w:t>
            </w:r>
            <w:r w:rsidR="004614A0">
              <w:rPr>
                <w:rFonts w:ascii="Times New Roman" w:hAnsi="Times New Roman"/>
              </w:rPr>
              <w:t>44</w:t>
            </w:r>
          </w:p>
        </w:tc>
      </w:tr>
      <w:tr w:rsidR="00AF4F31" w:rsidRPr="00AF4F31" w:rsidTr="00AF4F31">
        <w:trPr>
          <w:cantSplit/>
          <w:tblHeader/>
        </w:trPr>
        <w:tc>
          <w:tcPr>
            <w:tcW w:w="1800" w:type="dxa"/>
            <w:tcBorders>
              <w:top w:val="single" w:sz="4" w:space="0" w:color="auto"/>
              <w:left w:val="nil"/>
              <w:bottom w:val="nil"/>
              <w:right w:val="nil"/>
            </w:tcBorders>
            <w:vAlign w:val="center"/>
          </w:tcPr>
          <w:p w:rsidR="00AF4F31" w:rsidRPr="00AF4F31" w:rsidRDefault="00AF4F31" w:rsidP="003D4D4A">
            <w:pPr>
              <w:rPr>
                <w:rFonts w:ascii="Times New Roman" w:hAnsi="Times New Roman"/>
              </w:rPr>
            </w:pPr>
          </w:p>
        </w:tc>
        <w:tc>
          <w:tcPr>
            <w:tcW w:w="5040" w:type="dxa"/>
            <w:tcBorders>
              <w:top w:val="single" w:sz="4" w:space="0" w:color="auto"/>
              <w:left w:val="nil"/>
              <w:bottom w:val="nil"/>
              <w:right w:val="nil"/>
            </w:tcBorders>
            <w:vAlign w:val="center"/>
          </w:tcPr>
          <w:p w:rsidR="00AF4F31" w:rsidRPr="00AF4F31" w:rsidRDefault="00AF4F31" w:rsidP="003D4D4A">
            <w:pPr>
              <w:rPr>
                <w:rFonts w:ascii="Times New Roman" w:hAnsi="Times New Roman"/>
              </w:rPr>
            </w:pPr>
          </w:p>
        </w:tc>
        <w:tc>
          <w:tcPr>
            <w:tcW w:w="1908" w:type="dxa"/>
            <w:tcBorders>
              <w:top w:val="single" w:sz="4" w:space="0" w:color="auto"/>
              <w:left w:val="nil"/>
              <w:bottom w:val="nil"/>
              <w:right w:val="nil"/>
            </w:tcBorders>
            <w:vAlign w:val="center"/>
          </w:tcPr>
          <w:p w:rsidR="00AF4F31" w:rsidRPr="00AF4F31" w:rsidRDefault="00AF4F31" w:rsidP="00AF4F31">
            <w:pPr>
              <w:jc w:val="right"/>
              <w:rPr>
                <w:rFonts w:ascii="Times New Roman" w:hAnsi="Times New Roman"/>
              </w:rPr>
            </w:pPr>
          </w:p>
        </w:tc>
      </w:tr>
      <w:tr w:rsidR="00AF4F31" w:rsidRPr="00AF4F31" w:rsidTr="00AF4F31">
        <w:trPr>
          <w:cantSplit/>
          <w:tblHeader/>
        </w:trPr>
        <w:tc>
          <w:tcPr>
            <w:tcW w:w="6840" w:type="dxa"/>
            <w:gridSpan w:val="2"/>
            <w:tcBorders>
              <w:top w:val="nil"/>
              <w:left w:val="nil"/>
              <w:bottom w:val="nil"/>
              <w:right w:val="nil"/>
            </w:tcBorders>
            <w:vAlign w:val="center"/>
          </w:tcPr>
          <w:p w:rsidR="00AF4F31" w:rsidRPr="004614A0" w:rsidRDefault="00AF4F31" w:rsidP="003D4D4A">
            <w:pPr>
              <w:rPr>
                <w:rFonts w:ascii="Times New Roman" w:hAnsi="Times New Roman"/>
                <w:b/>
              </w:rPr>
            </w:pPr>
            <w:r w:rsidRPr="004614A0">
              <w:rPr>
                <w:rFonts w:ascii="Times New Roman" w:hAnsi="Times New Roman"/>
                <w:b/>
              </w:rPr>
              <w:t>Total</w:t>
            </w:r>
          </w:p>
        </w:tc>
        <w:tc>
          <w:tcPr>
            <w:tcW w:w="1908" w:type="dxa"/>
            <w:tcBorders>
              <w:top w:val="nil"/>
              <w:left w:val="nil"/>
              <w:bottom w:val="nil"/>
              <w:right w:val="nil"/>
            </w:tcBorders>
            <w:vAlign w:val="center"/>
          </w:tcPr>
          <w:p w:rsidR="00AF4F31" w:rsidRPr="004614A0" w:rsidRDefault="004614A0" w:rsidP="00AF4F31">
            <w:pPr>
              <w:jc w:val="right"/>
              <w:rPr>
                <w:rFonts w:ascii="Times New Roman" w:hAnsi="Times New Roman"/>
                <w:b/>
              </w:rPr>
            </w:pPr>
            <w:r w:rsidRPr="004614A0">
              <w:rPr>
                <w:rFonts w:ascii="Times New Roman" w:hAnsi="Times New Roman"/>
                <w:b/>
              </w:rPr>
              <w:t>$15,733.44</w:t>
            </w:r>
          </w:p>
        </w:tc>
      </w:tr>
    </w:tbl>
    <w:p w:rsidR="00E30934" w:rsidRDefault="00E30934" w:rsidP="00AF4F31">
      <w:pPr>
        <w:ind w:left="720"/>
        <w:rPr>
          <w:rFonts w:ascii="Times New Roman" w:hAnsi="Times New Roman"/>
        </w:rPr>
      </w:pPr>
    </w:p>
    <w:p w:rsidR="00E30934" w:rsidRDefault="00E30934" w:rsidP="00E30934">
      <w:pPr>
        <w:rPr>
          <w:rFonts w:ascii="Times New Roman" w:hAnsi="Times New Roman"/>
        </w:rPr>
      </w:pPr>
    </w:p>
    <w:p w:rsidR="00AF4F31" w:rsidRDefault="00507F0C" w:rsidP="008140FA">
      <w:pPr>
        <w:ind w:left="360"/>
        <w:rPr>
          <w:rFonts w:ascii="Times New Roman" w:hAnsi="Times New Roman"/>
        </w:rPr>
      </w:pPr>
      <w:r>
        <w:rPr>
          <w:rFonts w:ascii="Times New Roman" w:hAnsi="Times New Roman"/>
        </w:rPr>
        <w:t xml:space="preserve">There are no </w:t>
      </w:r>
      <w:r w:rsidR="00AF4F31" w:rsidRPr="00AF4F31">
        <w:rPr>
          <w:rFonts w:ascii="Times New Roman" w:hAnsi="Times New Roman"/>
        </w:rPr>
        <w:t>initial capital costs for the data collection</w:t>
      </w:r>
      <w:r>
        <w:rPr>
          <w:rFonts w:ascii="Times New Roman" w:hAnsi="Times New Roman"/>
        </w:rPr>
        <w:t>.</w:t>
      </w:r>
      <w:r w:rsidR="00E30934">
        <w:rPr>
          <w:rFonts w:ascii="Times New Roman" w:hAnsi="Times New Roman"/>
        </w:rPr>
        <w:t xml:space="preserve"> </w:t>
      </w:r>
      <w:r w:rsidR="00AF4F31" w:rsidRPr="00AF4F31">
        <w:rPr>
          <w:rFonts w:ascii="Times New Roman" w:hAnsi="Times New Roman"/>
        </w:rPr>
        <w:t>In sum, the estimated total annual operating cost to the United States Government for this collection is</w:t>
      </w:r>
      <w:r w:rsidR="004614A0">
        <w:rPr>
          <w:rFonts w:ascii="Times New Roman" w:hAnsi="Times New Roman"/>
        </w:rPr>
        <w:t xml:space="preserve"> </w:t>
      </w:r>
      <w:r w:rsidR="004614A0" w:rsidRPr="004614A0">
        <w:rPr>
          <w:rFonts w:ascii="Times New Roman" w:hAnsi="Times New Roman"/>
        </w:rPr>
        <w:t>$15,733.44</w:t>
      </w:r>
      <w:r w:rsidR="00AF4F31" w:rsidRPr="00AF4F31">
        <w:rPr>
          <w:rFonts w:ascii="Times New Roman" w:hAnsi="Times New Roman"/>
        </w:rPr>
        <w:t>.</w:t>
      </w:r>
    </w:p>
    <w:p w:rsidR="00AF4F31" w:rsidRDefault="00AF4F31" w:rsidP="004614A0">
      <w:pPr>
        <w:tabs>
          <w:tab w:val="left" w:pos="-1440"/>
        </w:tabs>
        <w:jc w:val="both"/>
        <w:rPr>
          <w:rFonts w:ascii="Times New Roman" w:hAnsi="Times New Roman"/>
        </w:rPr>
      </w:pPr>
    </w:p>
    <w:p w:rsidR="00B27061" w:rsidRPr="009E1E3D" w:rsidRDefault="00B27061" w:rsidP="003A0339">
      <w:pPr>
        <w:numPr>
          <w:ilvl w:val="0"/>
          <w:numId w:val="35"/>
        </w:numPr>
        <w:tabs>
          <w:tab w:val="left" w:pos="-1440"/>
        </w:tabs>
        <w:jc w:val="both"/>
        <w:rPr>
          <w:rFonts w:ascii="Times New Roman" w:hAnsi="Times New Roman"/>
        </w:rPr>
      </w:pPr>
      <w:r w:rsidRPr="009E1E3D">
        <w:rPr>
          <w:rFonts w:ascii="Times New Roman" w:hAnsi="Times New Roman"/>
          <w:b/>
        </w:rPr>
        <w:t>Explain the reasons for any program changes or adjustments reporting in Items 13 or 14 of the OMB Form 83-I</w:t>
      </w:r>
      <w:r w:rsidRPr="009E1E3D">
        <w:rPr>
          <w:rFonts w:ascii="Times New Roman" w:hAnsi="Times New Roman"/>
        </w:rPr>
        <w:t>.</w:t>
      </w:r>
    </w:p>
    <w:p w:rsidR="001A595D" w:rsidRDefault="001A595D">
      <w:pPr>
        <w:tabs>
          <w:tab w:val="left" w:pos="-1440"/>
        </w:tabs>
        <w:ind w:left="720" w:hanging="720"/>
        <w:jc w:val="both"/>
        <w:rPr>
          <w:rFonts w:ascii="Times New Roman" w:hAnsi="Times New Roman"/>
        </w:rPr>
      </w:pPr>
    </w:p>
    <w:p w:rsidR="00B27061" w:rsidRDefault="00B410F9" w:rsidP="009E1E3D">
      <w:pPr>
        <w:ind w:left="360"/>
        <w:jc w:val="both"/>
        <w:rPr>
          <w:rFonts w:ascii="Times New Roman" w:hAnsi="Times New Roman"/>
        </w:rPr>
      </w:pPr>
      <w:r>
        <w:rPr>
          <w:rFonts w:ascii="Times New Roman" w:hAnsi="Times New Roman"/>
        </w:rPr>
        <w:t>This is a new collection</w:t>
      </w:r>
      <w:r w:rsidR="009E1E3D">
        <w:rPr>
          <w:rFonts w:ascii="Times New Roman" w:hAnsi="Times New Roman"/>
        </w:rPr>
        <w:t>.</w:t>
      </w:r>
    </w:p>
    <w:p w:rsidR="00507F0C" w:rsidRPr="00B7349D" w:rsidRDefault="00507F0C" w:rsidP="009E1E3D">
      <w:pPr>
        <w:ind w:left="360"/>
        <w:jc w:val="both"/>
        <w:rPr>
          <w:rFonts w:ascii="Times New Roman" w:hAnsi="Times New Roman"/>
        </w:rPr>
      </w:pPr>
    </w:p>
    <w:p w:rsidR="00B27061" w:rsidRDefault="00B27061" w:rsidP="003A0339">
      <w:pPr>
        <w:numPr>
          <w:ilvl w:val="0"/>
          <w:numId w:val="35"/>
        </w:numPr>
        <w:tabs>
          <w:tab w:val="left" w:pos="-1440"/>
        </w:tabs>
        <w:jc w:val="both"/>
        <w:rPr>
          <w:rFonts w:ascii="Times New Roman" w:hAnsi="Times New Roman"/>
        </w:rPr>
      </w:pPr>
      <w:r w:rsidRPr="004664B5">
        <w:rPr>
          <w:rFonts w:ascii="Times New Roman" w:hAnsi="Times New Roman"/>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B7349D">
        <w:rPr>
          <w:rFonts w:ascii="Times New Roman" w:hAnsi="Times New Roman"/>
        </w:rPr>
        <w:t>.</w:t>
      </w:r>
    </w:p>
    <w:p w:rsidR="001A595D" w:rsidRDefault="001A595D">
      <w:pPr>
        <w:tabs>
          <w:tab w:val="left" w:pos="-1440"/>
        </w:tabs>
        <w:ind w:left="720" w:hanging="720"/>
        <w:jc w:val="both"/>
        <w:rPr>
          <w:rFonts w:ascii="Times New Roman" w:hAnsi="Times New Roman"/>
        </w:rPr>
      </w:pPr>
    </w:p>
    <w:p w:rsidR="00AF4D24" w:rsidRDefault="0038099D" w:rsidP="0038099D">
      <w:pPr>
        <w:ind w:left="360"/>
        <w:jc w:val="both"/>
        <w:rPr>
          <w:rFonts w:ascii="Times New Roman" w:hAnsi="Times New Roman"/>
        </w:rPr>
      </w:pPr>
      <w:r w:rsidRPr="00CD243C">
        <w:rPr>
          <w:rFonts w:ascii="Times New Roman" w:hAnsi="Times New Roman"/>
        </w:rPr>
        <w:t>This information collection will not be published for statistical purposes</w:t>
      </w:r>
      <w:r>
        <w:rPr>
          <w:rFonts w:ascii="Times New Roman" w:hAnsi="Times New Roman"/>
        </w:rPr>
        <w:t>.</w:t>
      </w:r>
    </w:p>
    <w:p w:rsidR="00B27061" w:rsidRPr="00B7349D" w:rsidRDefault="00B27061">
      <w:pPr>
        <w:jc w:val="both"/>
        <w:rPr>
          <w:rFonts w:ascii="Times New Roman" w:hAnsi="Times New Roman"/>
        </w:rPr>
      </w:pPr>
    </w:p>
    <w:p w:rsidR="00B27061" w:rsidRDefault="00B27061" w:rsidP="003A0339">
      <w:pPr>
        <w:numPr>
          <w:ilvl w:val="0"/>
          <w:numId w:val="35"/>
        </w:numPr>
        <w:tabs>
          <w:tab w:val="left" w:pos="-1440"/>
        </w:tabs>
        <w:jc w:val="both"/>
        <w:rPr>
          <w:rFonts w:ascii="Times New Roman" w:hAnsi="Times New Roman"/>
        </w:rPr>
      </w:pPr>
      <w:r w:rsidRPr="004664B5">
        <w:rPr>
          <w:rFonts w:ascii="Times New Roman" w:hAnsi="Times New Roman"/>
          <w:b/>
        </w:rPr>
        <w:t>If seeking approval to not display the expiration date for OMB approval of the information collection, explain the reasons that display would be inappropriate</w:t>
      </w:r>
      <w:r w:rsidRPr="00B7349D">
        <w:rPr>
          <w:rFonts w:ascii="Times New Roman" w:hAnsi="Times New Roman"/>
        </w:rPr>
        <w:t>.</w:t>
      </w:r>
    </w:p>
    <w:p w:rsidR="001A595D" w:rsidRDefault="001A595D">
      <w:pPr>
        <w:tabs>
          <w:tab w:val="left" w:pos="-1440"/>
        </w:tabs>
        <w:ind w:left="720" w:hanging="720"/>
        <w:jc w:val="both"/>
        <w:rPr>
          <w:rFonts w:ascii="Times New Roman" w:hAnsi="Times New Roman"/>
        </w:rPr>
      </w:pPr>
    </w:p>
    <w:p w:rsidR="001A595D" w:rsidRPr="00B7349D" w:rsidRDefault="0038099D" w:rsidP="0038099D">
      <w:pPr>
        <w:tabs>
          <w:tab w:val="left" w:pos="-1440"/>
        </w:tabs>
        <w:ind w:left="360"/>
        <w:jc w:val="both"/>
        <w:rPr>
          <w:rFonts w:ascii="Times New Roman" w:hAnsi="Times New Roman"/>
        </w:rPr>
      </w:pPr>
      <w:r w:rsidRPr="007034FD">
        <w:rPr>
          <w:rFonts w:ascii="Times New Roman" w:hAnsi="Times New Roman"/>
        </w:rPr>
        <w:t xml:space="preserve">The Department of Homeland Security will display the expiration date for OMB approval of </w:t>
      </w:r>
      <w:r w:rsidRPr="007034FD">
        <w:rPr>
          <w:rFonts w:ascii="Times New Roman" w:hAnsi="Times New Roman"/>
        </w:rPr>
        <w:lastRenderedPageBreak/>
        <w:t>this information collection</w:t>
      </w:r>
      <w:r>
        <w:rPr>
          <w:rFonts w:ascii="Times New Roman" w:hAnsi="Times New Roman"/>
        </w:rPr>
        <w:t>.</w:t>
      </w:r>
      <w:r w:rsidR="00373EDF">
        <w:rPr>
          <w:rFonts w:ascii="Times New Roman" w:hAnsi="Times New Roman"/>
        </w:rPr>
        <w:t xml:space="preserve">  </w:t>
      </w:r>
    </w:p>
    <w:p w:rsidR="00B27061" w:rsidRPr="00B7349D" w:rsidRDefault="00B27061">
      <w:pPr>
        <w:jc w:val="both"/>
        <w:rPr>
          <w:rFonts w:ascii="Times New Roman" w:hAnsi="Times New Roman"/>
        </w:rPr>
      </w:pPr>
    </w:p>
    <w:p w:rsidR="00B27061" w:rsidRPr="00B7349D" w:rsidRDefault="00B27061" w:rsidP="003A0339">
      <w:pPr>
        <w:numPr>
          <w:ilvl w:val="0"/>
          <w:numId w:val="35"/>
        </w:numPr>
        <w:tabs>
          <w:tab w:val="left" w:pos="-1440"/>
        </w:tabs>
        <w:jc w:val="both"/>
        <w:rPr>
          <w:rFonts w:ascii="Times New Roman" w:hAnsi="Times New Roman"/>
        </w:rPr>
      </w:pPr>
      <w:r w:rsidRPr="004664B5">
        <w:rPr>
          <w:rFonts w:ascii="Times New Roman" w:hAnsi="Times New Roman"/>
          <w:b/>
        </w:rPr>
        <w:t>Explain each exception to the certification statement identified in Item 19, "Certification for Paperwork Reduction Act Submission," of OMB 83-I</w:t>
      </w:r>
      <w:r w:rsidRPr="00B7349D">
        <w:rPr>
          <w:rFonts w:ascii="Times New Roman" w:hAnsi="Times New Roman"/>
        </w:rPr>
        <w:t>.</w:t>
      </w:r>
    </w:p>
    <w:p w:rsidR="00B27061" w:rsidRPr="00B7349D" w:rsidRDefault="00B27061">
      <w:pPr>
        <w:jc w:val="both"/>
        <w:rPr>
          <w:rFonts w:ascii="Times New Roman" w:hAnsi="Times New Roman"/>
        </w:rPr>
      </w:pPr>
    </w:p>
    <w:p w:rsidR="0038099D" w:rsidRPr="00B7349D" w:rsidRDefault="0038099D" w:rsidP="0038099D">
      <w:pPr>
        <w:tabs>
          <w:tab w:val="left" w:pos="-1440"/>
        </w:tabs>
        <w:ind w:left="360"/>
        <w:jc w:val="both"/>
        <w:rPr>
          <w:rFonts w:ascii="Times New Roman" w:hAnsi="Times New Roman"/>
        </w:rPr>
      </w:pPr>
      <w:r w:rsidRPr="007034FD">
        <w:rPr>
          <w:rFonts w:ascii="Times New Roman" w:hAnsi="Times New Roman"/>
        </w:rPr>
        <w:t>The Department of Homeland Security does not request an exception to the certification of this information collection.</w:t>
      </w:r>
    </w:p>
    <w:p w:rsidR="0038099D" w:rsidRPr="00B7349D" w:rsidRDefault="0038099D">
      <w:pPr>
        <w:jc w:val="both"/>
        <w:rPr>
          <w:rFonts w:ascii="Times New Roman" w:hAnsi="Times New Roman"/>
        </w:rPr>
      </w:pPr>
    </w:p>
    <w:sectPr w:rsidR="0038099D" w:rsidRPr="00B7349D" w:rsidSect="00B27061">
      <w:footerReference w:type="even" r:id="rId8"/>
      <w:footerReference w:type="default" r:id="rId9"/>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6357" w:rsidRDefault="00566357">
      <w:r>
        <w:separator/>
      </w:r>
    </w:p>
  </w:endnote>
  <w:endnote w:type="continuationSeparator" w:id="0">
    <w:p w:rsidR="00566357" w:rsidRDefault="0056635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4A0" w:rsidRDefault="00C2000F" w:rsidP="007F5988">
    <w:pPr>
      <w:pStyle w:val="Footer"/>
      <w:framePr w:wrap="around" w:vAnchor="text" w:hAnchor="margin" w:xAlign="right" w:y="1"/>
      <w:rPr>
        <w:rStyle w:val="PageNumber"/>
      </w:rPr>
    </w:pPr>
    <w:r>
      <w:rPr>
        <w:rStyle w:val="PageNumber"/>
      </w:rPr>
      <w:fldChar w:fldCharType="begin"/>
    </w:r>
    <w:r w:rsidR="004614A0">
      <w:rPr>
        <w:rStyle w:val="PageNumber"/>
      </w:rPr>
      <w:instrText xml:space="preserve">PAGE  </w:instrText>
    </w:r>
    <w:r>
      <w:rPr>
        <w:rStyle w:val="PageNumber"/>
      </w:rPr>
      <w:fldChar w:fldCharType="end"/>
    </w:r>
  </w:p>
  <w:p w:rsidR="004614A0" w:rsidRDefault="004614A0" w:rsidP="007F598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4A0" w:rsidRDefault="004614A0">
    <w:pPr>
      <w:spacing w:line="240" w:lineRule="exact"/>
    </w:pPr>
  </w:p>
  <w:p w:rsidR="004614A0" w:rsidRDefault="00C2000F" w:rsidP="007F5988">
    <w:pPr>
      <w:framePr w:wrap="around" w:vAnchor="text" w:hAnchor="margin" w:xAlign="right" w:y="1"/>
      <w:jc w:val="center"/>
      <w:rPr>
        <w:rFonts w:cs="Courier"/>
      </w:rPr>
    </w:pPr>
    <w:r>
      <w:rPr>
        <w:rFonts w:cs="Courier"/>
      </w:rPr>
      <w:fldChar w:fldCharType="begin"/>
    </w:r>
    <w:r w:rsidR="004614A0">
      <w:rPr>
        <w:rFonts w:cs="Courier"/>
      </w:rPr>
      <w:instrText xml:space="preserve">PAGE </w:instrText>
    </w:r>
    <w:r>
      <w:rPr>
        <w:rFonts w:cs="Courier"/>
      </w:rPr>
      <w:fldChar w:fldCharType="separate"/>
    </w:r>
    <w:r w:rsidR="00ED32FA">
      <w:rPr>
        <w:rFonts w:cs="Courier"/>
        <w:noProof/>
      </w:rPr>
      <w:t>8</w:t>
    </w:r>
    <w:r>
      <w:rPr>
        <w:rFonts w:cs="Courier"/>
      </w:rPr>
      <w:fldChar w:fldCharType="end"/>
    </w:r>
  </w:p>
  <w:p w:rsidR="004614A0" w:rsidRDefault="004614A0" w:rsidP="007F5988">
    <w:pP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6357" w:rsidRDefault="00566357">
      <w:r>
        <w:separator/>
      </w:r>
    </w:p>
  </w:footnote>
  <w:footnote w:type="continuationSeparator" w:id="0">
    <w:p w:rsidR="00566357" w:rsidRDefault="005663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51773"/>
    <w:multiLevelType w:val="multilevel"/>
    <w:tmpl w:val="03DEAFE6"/>
    <w:lvl w:ilvl="0">
      <w:start w:val="1"/>
      <w:numFmt w:val="bullet"/>
      <w:lvlText w:val=""/>
      <w:lvlJc w:val="left"/>
      <w:pPr>
        <w:tabs>
          <w:tab w:val="num" w:pos="1368"/>
        </w:tabs>
        <w:ind w:left="1368" w:hanging="648"/>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3D06D36"/>
    <w:multiLevelType w:val="hybridMultilevel"/>
    <w:tmpl w:val="14CAD3EA"/>
    <w:lvl w:ilvl="0" w:tplc="1C263BD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712674E"/>
    <w:multiLevelType w:val="hybridMultilevel"/>
    <w:tmpl w:val="DFA8CC18"/>
    <w:lvl w:ilvl="0" w:tplc="1C263BD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A50178"/>
    <w:multiLevelType w:val="hybridMultilevel"/>
    <w:tmpl w:val="824AF1D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A05F78"/>
    <w:multiLevelType w:val="multilevel"/>
    <w:tmpl w:val="7E52821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2B9042F"/>
    <w:multiLevelType w:val="hybridMultilevel"/>
    <w:tmpl w:val="F9A25DFE"/>
    <w:lvl w:ilvl="0" w:tplc="F1141578">
      <w:start w:val="1"/>
      <w:numFmt w:val="bullet"/>
      <w:lvlText w:val=""/>
      <w:lvlJc w:val="left"/>
      <w:pPr>
        <w:tabs>
          <w:tab w:val="num" w:pos="1368"/>
        </w:tabs>
        <w:ind w:left="1368" w:hanging="648"/>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46779C1"/>
    <w:multiLevelType w:val="hybridMultilevel"/>
    <w:tmpl w:val="B01A5E6C"/>
    <w:lvl w:ilvl="0" w:tplc="1C263BD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2671077"/>
    <w:multiLevelType w:val="multilevel"/>
    <w:tmpl w:val="1BEEFB1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7E5384E"/>
    <w:multiLevelType w:val="hybridMultilevel"/>
    <w:tmpl w:val="8CE82016"/>
    <w:lvl w:ilvl="0" w:tplc="1C263BD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9B363A5"/>
    <w:multiLevelType w:val="multilevel"/>
    <w:tmpl w:val="9B8605A2"/>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A8029C4"/>
    <w:multiLevelType w:val="hybridMultilevel"/>
    <w:tmpl w:val="281C3D3A"/>
    <w:lvl w:ilvl="0" w:tplc="38184B6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E227986"/>
    <w:multiLevelType w:val="multilevel"/>
    <w:tmpl w:val="1BEEFB1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42A73D6"/>
    <w:multiLevelType w:val="hybridMultilevel"/>
    <w:tmpl w:val="B360115E"/>
    <w:lvl w:ilvl="0" w:tplc="F1141578">
      <w:start w:val="1"/>
      <w:numFmt w:val="bullet"/>
      <w:lvlText w:val=""/>
      <w:lvlJc w:val="left"/>
      <w:pPr>
        <w:tabs>
          <w:tab w:val="num" w:pos="1368"/>
        </w:tabs>
        <w:ind w:left="1368" w:hanging="648"/>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534384F"/>
    <w:multiLevelType w:val="hybridMultilevel"/>
    <w:tmpl w:val="03DEAFE6"/>
    <w:lvl w:ilvl="0" w:tplc="F1141578">
      <w:start w:val="1"/>
      <w:numFmt w:val="bullet"/>
      <w:lvlText w:val=""/>
      <w:lvlJc w:val="left"/>
      <w:pPr>
        <w:tabs>
          <w:tab w:val="num" w:pos="1368"/>
        </w:tabs>
        <w:ind w:left="1368" w:hanging="648"/>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6DE1BF4"/>
    <w:multiLevelType w:val="hybridMultilevel"/>
    <w:tmpl w:val="D4FA0E92"/>
    <w:lvl w:ilvl="0" w:tplc="54B63736">
      <w:start w:val="1"/>
      <w:numFmt w:val="decimal"/>
      <w:pStyle w:val="Heading2"/>
      <w:lvlText w:val="(%1)"/>
      <w:lvlJc w:val="left"/>
      <w:pPr>
        <w:tabs>
          <w:tab w:val="num" w:pos="375"/>
        </w:tabs>
        <w:ind w:left="375" w:hanging="375"/>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6">
    <w:nsid w:val="38677807"/>
    <w:multiLevelType w:val="hybridMultilevel"/>
    <w:tmpl w:val="D1FC452A"/>
    <w:lvl w:ilvl="0" w:tplc="1C263BD6">
      <w:start w:val="1"/>
      <w:numFmt w:val="bullet"/>
      <w:lvlText w:val=""/>
      <w:lvlJc w:val="left"/>
      <w:pPr>
        <w:tabs>
          <w:tab w:val="num" w:pos="810"/>
        </w:tabs>
        <w:ind w:left="810" w:hanging="360"/>
      </w:pPr>
      <w:rPr>
        <w:rFonts w:ascii="Symbol" w:hAnsi="Symbol" w:hint="default"/>
        <w:color w:val="auto"/>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7">
    <w:nsid w:val="3A57493E"/>
    <w:multiLevelType w:val="hybridMultilevel"/>
    <w:tmpl w:val="1BEEF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EA62A28"/>
    <w:multiLevelType w:val="multilevel"/>
    <w:tmpl w:val="03AEA82A"/>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9">
    <w:nsid w:val="40FE0DA5"/>
    <w:multiLevelType w:val="hybridMultilevel"/>
    <w:tmpl w:val="7E52821A"/>
    <w:lvl w:ilvl="0" w:tplc="1C263BD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C2B3F81"/>
    <w:multiLevelType w:val="hybridMultilevel"/>
    <w:tmpl w:val="0D861DA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4C3D7727"/>
    <w:multiLevelType w:val="multilevel"/>
    <w:tmpl w:val="8CE82016"/>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2">
    <w:nsid w:val="518E7FAF"/>
    <w:multiLevelType w:val="hybridMultilevel"/>
    <w:tmpl w:val="3288E3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52641CF6"/>
    <w:multiLevelType w:val="hybridMultilevel"/>
    <w:tmpl w:val="6C36D3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2747918"/>
    <w:multiLevelType w:val="multilevel"/>
    <w:tmpl w:val="14CAD3EA"/>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5">
    <w:nsid w:val="540D2D54"/>
    <w:multiLevelType w:val="multilevel"/>
    <w:tmpl w:val="618CA638"/>
    <w:lvl w:ilvl="0">
      <w:start w:val="1"/>
      <w:numFmt w:val="bullet"/>
      <w:lvlText w:val=""/>
      <w:lvlJc w:val="left"/>
      <w:pPr>
        <w:tabs>
          <w:tab w:val="num" w:pos="1368"/>
        </w:tabs>
        <w:ind w:left="1368" w:hanging="648"/>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70F19D4"/>
    <w:multiLevelType w:val="multilevel"/>
    <w:tmpl w:val="B360115E"/>
    <w:lvl w:ilvl="0">
      <w:start w:val="1"/>
      <w:numFmt w:val="bullet"/>
      <w:lvlText w:val=""/>
      <w:lvlJc w:val="left"/>
      <w:pPr>
        <w:tabs>
          <w:tab w:val="num" w:pos="1368"/>
        </w:tabs>
        <w:ind w:left="1368" w:hanging="648"/>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80C0D67"/>
    <w:multiLevelType w:val="hybridMultilevel"/>
    <w:tmpl w:val="9B8605A2"/>
    <w:lvl w:ilvl="0" w:tplc="1C263BD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86D2355"/>
    <w:multiLevelType w:val="multilevel"/>
    <w:tmpl w:val="A05EA2C6"/>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0">
    <w:nsid w:val="5D0965BA"/>
    <w:multiLevelType w:val="hybridMultilevel"/>
    <w:tmpl w:val="AF8E7ACA"/>
    <w:lvl w:ilvl="0" w:tplc="0409000F">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5F340880"/>
    <w:multiLevelType w:val="multilevel"/>
    <w:tmpl w:val="F9A25DFE"/>
    <w:lvl w:ilvl="0">
      <w:start w:val="1"/>
      <w:numFmt w:val="bullet"/>
      <w:lvlText w:val=""/>
      <w:lvlJc w:val="left"/>
      <w:pPr>
        <w:tabs>
          <w:tab w:val="num" w:pos="1368"/>
        </w:tabs>
        <w:ind w:left="1368" w:hanging="648"/>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5F934DFE"/>
    <w:multiLevelType w:val="hybridMultilevel"/>
    <w:tmpl w:val="A4B8B61A"/>
    <w:lvl w:ilvl="0" w:tplc="1C263BD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616474EB"/>
    <w:multiLevelType w:val="hybridMultilevel"/>
    <w:tmpl w:val="618CA638"/>
    <w:lvl w:ilvl="0" w:tplc="F1141578">
      <w:start w:val="1"/>
      <w:numFmt w:val="bullet"/>
      <w:lvlText w:val=""/>
      <w:lvlJc w:val="left"/>
      <w:pPr>
        <w:tabs>
          <w:tab w:val="num" w:pos="1368"/>
        </w:tabs>
        <w:ind w:left="1368" w:hanging="648"/>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2A22DC4"/>
    <w:multiLevelType w:val="hybridMultilevel"/>
    <w:tmpl w:val="03AEA82A"/>
    <w:lvl w:ilvl="0" w:tplc="1C263BD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64387DFF"/>
    <w:multiLevelType w:val="hybridMultilevel"/>
    <w:tmpl w:val="CEAE9D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C9848A8"/>
    <w:multiLevelType w:val="hybridMultilevel"/>
    <w:tmpl w:val="E320BD92"/>
    <w:lvl w:ilvl="0" w:tplc="0409000F">
      <w:start w:val="7"/>
      <w:numFmt w:val="decimal"/>
      <w:lvlText w:val="%1."/>
      <w:lvlJc w:val="left"/>
      <w:pPr>
        <w:tabs>
          <w:tab w:val="num" w:pos="720"/>
        </w:tabs>
        <w:ind w:left="720" w:hanging="360"/>
      </w:pPr>
      <w:rPr>
        <w:rFonts w:hint="default"/>
      </w:rPr>
    </w:lvl>
    <w:lvl w:ilvl="1" w:tplc="F1141578">
      <w:start w:val="1"/>
      <w:numFmt w:val="bullet"/>
      <w:lvlText w:val=""/>
      <w:lvlJc w:val="left"/>
      <w:pPr>
        <w:tabs>
          <w:tab w:val="num" w:pos="1368"/>
        </w:tabs>
        <w:ind w:left="1368" w:hanging="648"/>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5F16DAC"/>
    <w:multiLevelType w:val="multilevel"/>
    <w:tmpl w:val="CEAE9D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79A20A5C"/>
    <w:multiLevelType w:val="hybridMultilevel"/>
    <w:tmpl w:val="A05EA2C6"/>
    <w:lvl w:ilvl="0" w:tplc="1C263BD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79D64694"/>
    <w:multiLevelType w:val="multilevel"/>
    <w:tmpl w:val="98047338"/>
    <w:lvl w:ilvl="0">
      <w:start w:val="7"/>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CDA1810"/>
    <w:multiLevelType w:val="hybridMultilevel"/>
    <w:tmpl w:val="C78A96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EAE1F4A"/>
    <w:multiLevelType w:val="hybridMultilevel"/>
    <w:tmpl w:val="E878E95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6"/>
  </w:num>
  <w:num w:numId="2">
    <w:abstractNumId w:val="3"/>
  </w:num>
  <w:num w:numId="3">
    <w:abstractNumId w:val="12"/>
  </w:num>
  <w:num w:numId="4">
    <w:abstractNumId w:val="30"/>
  </w:num>
  <w:num w:numId="5">
    <w:abstractNumId w:val="23"/>
  </w:num>
  <w:num w:numId="6">
    <w:abstractNumId w:val="17"/>
  </w:num>
  <w:num w:numId="7">
    <w:abstractNumId w:val="11"/>
  </w:num>
  <w:num w:numId="8">
    <w:abstractNumId w:val="7"/>
  </w:num>
  <w:num w:numId="9">
    <w:abstractNumId w:val="35"/>
  </w:num>
  <w:num w:numId="10">
    <w:abstractNumId w:val="37"/>
  </w:num>
  <w:num w:numId="11">
    <w:abstractNumId w:val="16"/>
  </w:num>
  <w:num w:numId="12">
    <w:abstractNumId w:val="38"/>
  </w:num>
  <w:num w:numId="13">
    <w:abstractNumId w:val="29"/>
  </w:num>
  <w:num w:numId="14">
    <w:abstractNumId w:val="8"/>
  </w:num>
  <w:num w:numId="15">
    <w:abstractNumId w:val="21"/>
  </w:num>
  <w:num w:numId="16">
    <w:abstractNumId w:val="34"/>
  </w:num>
  <w:num w:numId="17">
    <w:abstractNumId w:val="18"/>
  </w:num>
  <w:num w:numId="18">
    <w:abstractNumId w:val="1"/>
  </w:num>
  <w:num w:numId="19">
    <w:abstractNumId w:val="24"/>
  </w:num>
  <w:num w:numId="20">
    <w:abstractNumId w:val="32"/>
  </w:num>
  <w:num w:numId="21">
    <w:abstractNumId w:val="19"/>
  </w:num>
  <w:num w:numId="22">
    <w:abstractNumId w:val="4"/>
  </w:num>
  <w:num w:numId="23">
    <w:abstractNumId w:val="28"/>
  </w:num>
  <w:num w:numId="24">
    <w:abstractNumId w:val="9"/>
  </w:num>
  <w:num w:numId="25">
    <w:abstractNumId w:val="2"/>
  </w:num>
  <w:num w:numId="26">
    <w:abstractNumId w:val="6"/>
  </w:num>
  <w:num w:numId="27">
    <w:abstractNumId w:val="40"/>
  </w:num>
  <w:num w:numId="28">
    <w:abstractNumId w:val="10"/>
  </w:num>
  <w:num w:numId="29">
    <w:abstractNumId w:val="36"/>
  </w:num>
  <w:num w:numId="30">
    <w:abstractNumId w:val="39"/>
  </w:num>
  <w:num w:numId="31">
    <w:abstractNumId w:val="5"/>
  </w:num>
  <w:num w:numId="32">
    <w:abstractNumId w:val="14"/>
  </w:num>
  <w:num w:numId="33">
    <w:abstractNumId w:val="13"/>
  </w:num>
  <w:num w:numId="34">
    <w:abstractNumId w:val="33"/>
  </w:num>
  <w:num w:numId="35">
    <w:abstractNumId w:val="41"/>
  </w:num>
  <w:num w:numId="36">
    <w:abstractNumId w:val="31"/>
  </w:num>
  <w:num w:numId="37">
    <w:abstractNumId w:val="0"/>
  </w:num>
  <w:num w:numId="38">
    <w:abstractNumId w:val="27"/>
  </w:num>
  <w:num w:numId="39">
    <w:abstractNumId w:val="22"/>
  </w:num>
  <w:num w:numId="40">
    <w:abstractNumId w:val="25"/>
  </w:num>
  <w:num w:numId="41">
    <w:abstractNumId w:val="20"/>
  </w:num>
  <w:num w:numId="4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3314"/>
  </w:hdrShapeDefaults>
  <w:footnotePr>
    <w:footnote w:id="-1"/>
    <w:footnote w:id="0"/>
  </w:footnotePr>
  <w:endnotePr>
    <w:endnote w:id="-1"/>
    <w:endnote w:id="0"/>
  </w:endnotePr>
  <w:compat/>
  <w:rsids>
    <w:rsidRoot w:val="00B27061"/>
    <w:rsid w:val="0000385A"/>
    <w:rsid w:val="00013D9D"/>
    <w:rsid w:val="000211EC"/>
    <w:rsid w:val="00034CFA"/>
    <w:rsid w:val="00045D93"/>
    <w:rsid w:val="00063B14"/>
    <w:rsid w:val="00075C55"/>
    <w:rsid w:val="000A42FA"/>
    <w:rsid w:val="000B5C4A"/>
    <w:rsid w:val="000C2D9F"/>
    <w:rsid w:val="000D61DE"/>
    <w:rsid w:val="000F0F80"/>
    <w:rsid w:val="000F1DB4"/>
    <w:rsid w:val="000F288F"/>
    <w:rsid w:val="000F53AF"/>
    <w:rsid w:val="001058C5"/>
    <w:rsid w:val="00117C03"/>
    <w:rsid w:val="001408EC"/>
    <w:rsid w:val="0014267E"/>
    <w:rsid w:val="00164460"/>
    <w:rsid w:val="00172E2B"/>
    <w:rsid w:val="001737C0"/>
    <w:rsid w:val="0018131A"/>
    <w:rsid w:val="001A595D"/>
    <w:rsid w:val="001E4E37"/>
    <w:rsid w:val="001F5215"/>
    <w:rsid w:val="00214351"/>
    <w:rsid w:val="002513EF"/>
    <w:rsid w:val="0025293E"/>
    <w:rsid w:val="00261203"/>
    <w:rsid w:val="0029781C"/>
    <w:rsid w:val="002A3E4B"/>
    <w:rsid w:val="002A4A73"/>
    <w:rsid w:val="002C07BC"/>
    <w:rsid w:val="002C75B3"/>
    <w:rsid w:val="00302975"/>
    <w:rsid w:val="00303574"/>
    <w:rsid w:val="00341EC2"/>
    <w:rsid w:val="00361D56"/>
    <w:rsid w:val="00373EDF"/>
    <w:rsid w:val="0038099D"/>
    <w:rsid w:val="00381B76"/>
    <w:rsid w:val="00383254"/>
    <w:rsid w:val="00393061"/>
    <w:rsid w:val="003A0030"/>
    <w:rsid w:val="003A0339"/>
    <w:rsid w:val="003C02E7"/>
    <w:rsid w:val="003C3ACD"/>
    <w:rsid w:val="003C6F04"/>
    <w:rsid w:val="003D4D4A"/>
    <w:rsid w:val="003D58A1"/>
    <w:rsid w:val="003E4F6B"/>
    <w:rsid w:val="00407249"/>
    <w:rsid w:val="00416521"/>
    <w:rsid w:val="0043148E"/>
    <w:rsid w:val="004614A0"/>
    <w:rsid w:val="00465302"/>
    <w:rsid w:val="004664B5"/>
    <w:rsid w:val="00471E66"/>
    <w:rsid w:val="004919E8"/>
    <w:rsid w:val="00494508"/>
    <w:rsid w:val="004C372A"/>
    <w:rsid w:val="004D0DBE"/>
    <w:rsid w:val="004E1F4D"/>
    <w:rsid w:val="004E61F8"/>
    <w:rsid w:val="004F7F62"/>
    <w:rsid w:val="005042BB"/>
    <w:rsid w:val="00507F0C"/>
    <w:rsid w:val="00520CC5"/>
    <w:rsid w:val="00521108"/>
    <w:rsid w:val="00525E40"/>
    <w:rsid w:val="005445AC"/>
    <w:rsid w:val="00552C1C"/>
    <w:rsid w:val="005543AD"/>
    <w:rsid w:val="00566357"/>
    <w:rsid w:val="00583E0C"/>
    <w:rsid w:val="00587606"/>
    <w:rsid w:val="005B5A8F"/>
    <w:rsid w:val="005C7701"/>
    <w:rsid w:val="006009D1"/>
    <w:rsid w:val="00603702"/>
    <w:rsid w:val="006244FC"/>
    <w:rsid w:val="00627939"/>
    <w:rsid w:val="00645D30"/>
    <w:rsid w:val="006A672F"/>
    <w:rsid w:val="006B0B31"/>
    <w:rsid w:val="006B6B87"/>
    <w:rsid w:val="006C2AA7"/>
    <w:rsid w:val="006D1EBE"/>
    <w:rsid w:val="006D2B23"/>
    <w:rsid w:val="006E40CA"/>
    <w:rsid w:val="006F5B2B"/>
    <w:rsid w:val="0070404F"/>
    <w:rsid w:val="00711589"/>
    <w:rsid w:val="00711ADA"/>
    <w:rsid w:val="007151E0"/>
    <w:rsid w:val="007312F9"/>
    <w:rsid w:val="00761C62"/>
    <w:rsid w:val="0076538A"/>
    <w:rsid w:val="00765E88"/>
    <w:rsid w:val="007725F3"/>
    <w:rsid w:val="00786157"/>
    <w:rsid w:val="00794832"/>
    <w:rsid w:val="007A1784"/>
    <w:rsid w:val="007B19E7"/>
    <w:rsid w:val="007B65EE"/>
    <w:rsid w:val="007C0595"/>
    <w:rsid w:val="007C25D7"/>
    <w:rsid w:val="007D28BA"/>
    <w:rsid w:val="007E31E4"/>
    <w:rsid w:val="007E6F17"/>
    <w:rsid w:val="007F5988"/>
    <w:rsid w:val="00807BA2"/>
    <w:rsid w:val="008140FA"/>
    <w:rsid w:val="00833B6C"/>
    <w:rsid w:val="00846431"/>
    <w:rsid w:val="00851418"/>
    <w:rsid w:val="00854C22"/>
    <w:rsid w:val="00874B35"/>
    <w:rsid w:val="00894415"/>
    <w:rsid w:val="008C16A1"/>
    <w:rsid w:val="008C7945"/>
    <w:rsid w:val="008D7291"/>
    <w:rsid w:val="008E18CE"/>
    <w:rsid w:val="008E3C61"/>
    <w:rsid w:val="008E74A5"/>
    <w:rsid w:val="009042C4"/>
    <w:rsid w:val="00906FEA"/>
    <w:rsid w:val="009115A0"/>
    <w:rsid w:val="00941753"/>
    <w:rsid w:val="00963567"/>
    <w:rsid w:val="009718F0"/>
    <w:rsid w:val="009B7172"/>
    <w:rsid w:val="009E1E3D"/>
    <w:rsid w:val="009F15D0"/>
    <w:rsid w:val="00A13228"/>
    <w:rsid w:val="00A1469D"/>
    <w:rsid w:val="00A1677F"/>
    <w:rsid w:val="00A24EA0"/>
    <w:rsid w:val="00A26ACB"/>
    <w:rsid w:val="00A30DB8"/>
    <w:rsid w:val="00A43892"/>
    <w:rsid w:val="00A7096A"/>
    <w:rsid w:val="00AA30C6"/>
    <w:rsid w:val="00AB7C76"/>
    <w:rsid w:val="00AC3C01"/>
    <w:rsid w:val="00AC76EB"/>
    <w:rsid w:val="00AF0249"/>
    <w:rsid w:val="00AF4D24"/>
    <w:rsid w:val="00AF4F31"/>
    <w:rsid w:val="00AF75BF"/>
    <w:rsid w:val="00B03830"/>
    <w:rsid w:val="00B0571D"/>
    <w:rsid w:val="00B06CFB"/>
    <w:rsid w:val="00B27061"/>
    <w:rsid w:val="00B40429"/>
    <w:rsid w:val="00B410F9"/>
    <w:rsid w:val="00B50CD5"/>
    <w:rsid w:val="00B7349D"/>
    <w:rsid w:val="00BA4881"/>
    <w:rsid w:val="00BB6576"/>
    <w:rsid w:val="00BD7049"/>
    <w:rsid w:val="00BF2A98"/>
    <w:rsid w:val="00BF5B95"/>
    <w:rsid w:val="00C13806"/>
    <w:rsid w:val="00C2000F"/>
    <w:rsid w:val="00C239AF"/>
    <w:rsid w:val="00C33F06"/>
    <w:rsid w:val="00C461E1"/>
    <w:rsid w:val="00C62A1F"/>
    <w:rsid w:val="00C801E6"/>
    <w:rsid w:val="00CA73C5"/>
    <w:rsid w:val="00CB0148"/>
    <w:rsid w:val="00CD2DF3"/>
    <w:rsid w:val="00CD31A7"/>
    <w:rsid w:val="00CD6D53"/>
    <w:rsid w:val="00D03E4F"/>
    <w:rsid w:val="00D15C72"/>
    <w:rsid w:val="00D41887"/>
    <w:rsid w:val="00D46A50"/>
    <w:rsid w:val="00D579A7"/>
    <w:rsid w:val="00D732C0"/>
    <w:rsid w:val="00D80227"/>
    <w:rsid w:val="00D91E00"/>
    <w:rsid w:val="00DE2527"/>
    <w:rsid w:val="00DF56C9"/>
    <w:rsid w:val="00E10AD9"/>
    <w:rsid w:val="00E30934"/>
    <w:rsid w:val="00E3284E"/>
    <w:rsid w:val="00E50217"/>
    <w:rsid w:val="00E62670"/>
    <w:rsid w:val="00E70618"/>
    <w:rsid w:val="00E730B1"/>
    <w:rsid w:val="00E7372D"/>
    <w:rsid w:val="00E744D3"/>
    <w:rsid w:val="00E754FA"/>
    <w:rsid w:val="00E7713A"/>
    <w:rsid w:val="00E91139"/>
    <w:rsid w:val="00EA3AFE"/>
    <w:rsid w:val="00EB587B"/>
    <w:rsid w:val="00EC3504"/>
    <w:rsid w:val="00ED32FA"/>
    <w:rsid w:val="00EF6A33"/>
    <w:rsid w:val="00EF7024"/>
    <w:rsid w:val="00F16BFC"/>
    <w:rsid w:val="00F26569"/>
    <w:rsid w:val="00F33D24"/>
    <w:rsid w:val="00F42854"/>
    <w:rsid w:val="00F44647"/>
    <w:rsid w:val="00F60AC0"/>
    <w:rsid w:val="00F7770D"/>
    <w:rsid w:val="00F87628"/>
    <w:rsid w:val="00F9115C"/>
    <w:rsid w:val="00F93F92"/>
    <w:rsid w:val="00FB72A9"/>
    <w:rsid w:val="00FC59E0"/>
    <w:rsid w:val="00FE3038"/>
    <w:rsid w:val="00FF0F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5C55"/>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autoRedefine/>
    <w:qFormat/>
    <w:rsid w:val="00AF4F31"/>
    <w:pPr>
      <w:keepNext/>
      <w:widowControl/>
      <w:numPr>
        <w:numId w:val="42"/>
      </w:numPr>
      <w:tabs>
        <w:tab w:val="num" w:pos="0"/>
      </w:tabs>
      <w:autoSpaceDE/>
      <w:autoSpaceDN/>
      <w:adjustRightInd/>
      <w:spacing w:before="240" w:after="60"/>
      <w:ind w:left="0" w:hanging="540"/>
      <w:outlineLvl w:val="1"/>
    </w:pPr>
    <w:rPr>
      <w:rFonts w:ascii="Book Antiqua" w:hAnsi="Book Antiqua" w:cs="Arial"/>
      <w:b/>
      <w:bCs/>
      <w:i/>
      <w:iCs/>
      <w:sz w:val="28"/>
      <w:szCs w:val="22"/>
    </w:rPr>
  </w:style>
  <w:style w:type="paragraph" w:styleId="Heading3">
    <w:name w:val="heading 3"/>
    <w:basedOn w:val="Normal"/>
    <w:next w:val="Normal"/>
    <w:link w:val="Heading3Char"/>
    <w:qFormat/>
    <w:rsid w:val="00AF4F3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075C55"/>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paragraph" w:customStyle="1" w:styleId="Para01">
    <w:name w:val="Para01"/>
    <w:rsid w:val="00D41887"/>
    <w:pPr>
      <w:keepNext/>
      <w:spacing w:after="120"/>
    </w:pPr>
    <w:rPr>
      <w:sz w:val="24"/>
      <w:szCs w:val="24"/>
    </w:rPr>
  </w:style>
  <w:style w:type="paragraph" w:styleId="BalloonText">
    <w:name w:val="Balloon Text"/>
    <w:basedOn w:val="Normal"/>
    <w:semiHidden/>
    <w:rsid w:val="00A13228"/>
    <w:rPr>
      <w:rFonts w:ascii="Tahoma" w:hAnsi="Tahoma" w:cs="Tahoma"/>
      <w:sz w:val="16"/>
      <w:szCs w:val="16"/>
    </w:rPr>
  </w:style>
  <w:style w:type="character" w:styleId="CommentReference">
    <w:name w:val="annotation reference"/>
    <w:basedOn w:val="DefaultParagraphFont"/>
    <w:semiHidden/>
    <w:rsid w:val="00E7372D"/>
    <w:rPr>
      <w:sz w:val="16"/>
      <w:szCs w:val="16"/>
    </w:rPr>
  </w:style>
  <w:style w:type="paragraph" w:styleId="CommentText">
    <w:name w:val="annotation text"/>
    <w:basedOn w:val="Normal"/>
    <w:semiHidden/>
    <w:rsid w:val="00E7372D"/>
    <w:rPr>
      <w:sz w:val="20"/>
      <w:szCs w:val="20"/>
    </w:rPr>
  </w:style>
  <w:style w:type="paragraph" w:styleId="CommentSubject">
    <w:name w:val="annotation subject"/>
    <w:basedOn w:val="CommentText"/>
    <w:next w:val="CommentText"/>
    <w:semiHidden/>
    <w:rsid w:val="00E7372D"/>
    <w:rPr>
      <w:b/>
      <w:bCs/>
    </w:rPr>
  </w:style>
  <w:style w:type="character" w:styleId="Emphasis">
    <w:name w:val="Emphasis"/>
    <w:basedOn w:val="DefaultParagraphFont"/>
    <w:uiPriority w:val="20"/>
    <w:qFormat/>
    <w:rsid w:val="002C07BC"/>
    <w:rPr>
      <w:i/>
      <w:iCs/>
    </w:rPr>
  </w:style>
  <w:style w:type="character" w:styleId="Hyperlink">
    <w:name w:val="Hyperlink"/>
    <w:basedOn w:val="DefaultParagraphFont"/>
    <w:rsid w:val="000211EC"/>
    <w:rPr>
      <w:color w:val="0000FF"/>
      <w:u w:val="single"/>
    </w:rPr>
  </w:style>
  <w:style w:type="paragraph" w:styleId="ListParagraph">
    <w:name w:val="List Paragraph"/>
    <w:basedOn w:val="Normal"/>
    <w:uiPriority w:val="34"/>
    <w:qFormat/>
    <w:rsid w:val="007D28BA"/>
    <w:pPr>
      <w:ind w:left="720"/>
    </w:pPr>
  </w:style>
  <w:style w:type="character" w:customStyle="1" w:styleId="Heading2Char">
    <w:name w:val="Heading 2 Char"/>
    <w:basedOn w:val="DefaultParagraphFont"/>
    <w:link w:val="Heading2"/>
    <w:rsid w:val="00AF4F31"/>
    <w:rPr>
      <w:rFonts w:ascii="Book Antiqua" w:hAnsi="Book Antiqua" w:cs="Arial"/>
      <w:b/>
      <w:bCs/>
      <w:i/>
      <w:iCs/>
      <w:sz w:val="28"/>
      <w:szCs w:val="22"/>
    </w:rPr>
  </w:style>
  <w:style w:type="character" w:customStyle="1" w:styleId="Heading3Char">
    <w:name w:val="Heading 3 Char"/>
    <w:basedOn w:val="DefaultParagraphFont"/>
    <w:link w:val="Heading3"/>
    <w:semiHidden/>
    <w:rsid w:val="00AF4F31"/>
    <w:rPr>
      <w:rFonts w:ascii="Cambria" w:eastAsia="Times New Roman" w:hAnsi="Cambria" w:cs="Times New Roman"/>
      <w:b/>
      <w:bCs/>
      <w:sz w:val="26"/>
      <w:szCs w:val="26"/>
    </w:rPr>
  </w:style>
  <w:style w:type="paragraph" w:styleId="FootnoteText">
    <w:name w:val="footnote text"/>
    <w:basedOn w:val="Normal"/>
    <w:link w:val="FootnoteTextChar"/>
    <w:rsid w:val="004D0DBE"/>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4D0DBE"/>
  </w:style>
  <w:style w:type="paragraph" w:styleId="BodyText3">
    <w:name w:val="Body Text 3"/>
    <w:basedOn w:val="Normal"/>
    <w:link w:val="BodyText3Char"/>
    <w:rsid w:val="007725F3"/>
    <w:pPr>
      <w:widowControl/>
      <w:shd w:val="pct25" w:color="auto" w:fill="auto"/>
      <w:tabs>
        <w:tab w:val="left" w:pos="-720"/>
        <w:tab w:val="left" w:pos="720"/>
      </w:tabs>
      <w:suppressAutoHyphens/>
      <w:autoSpaceDE/>
      <w:autoSpaceDN/>
      <w:adjustRightInd/>
    </w:pPr>
    <w:rPr>
      <w:rFonts w:ascii="Times New Roman" w:hAnsi="Times New Roman"/>
      <w:sz w:val="26"/>
      <w:szCs w:val="20"/>
    </w:rPr>
  </w:style>
  <w:style w:type="character" w:customStyle="1" w:styleId="BodyText3Char">
    <w:name w:val="Body Text 3 Char"/>
    <w:basedOn w:val="DefaultParagraphFont"/>
    <w:link w:val="BodyText3"/>
    <w:rsid w:val="007725F3"/>
    <w:rPr>
      <w:sz w:val="26"/>
      <w:shd w:val="pct25" w:color="auto" w:fill="auto"/>
    </w:rPr>
  </w:style>
  <w:style w:type="character" w:styleId="FollowedHyperlink">
    <w:name w:val="FollowedHyperlink"/>
    <w:basedOn w:val="DefaultParagraphFont"/>
    <w:rsid w:val="00A1469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753626522">
      <w:bodyDiv w:val="1"/>
      <w:marLeft w:val="0"/>
      <w:marRight w:val="0"/>
      <w:marTop w:val="0"/>
      <w:marBottom w:val="0"/>
      <w:divBdr>
        <w:top w:val="none" w:sz="0" w:space="0" w:color="auto"/>
        <w:left w:val="none" w:sz="0" w:space="0" w:color="auto"/>
        <w:bottom w:val="none" w:sz="0" w:space="0" w:color="auto"/>
        <w:right w:val="none" w:sz="0" w:space="0" w:color="auto"/>
      </w:divBdr>
    </w:div>
    <w:div w:id="2116749924">
      <w:bodyDiv w:val="1"/>
      <w:marLeft w:val="0"/>
      <w:marRight w:val="0"/>
      <w:marTop w:val="0"/>
      <w:marBottom w:val="0"/>
      <w:divBdr>
        <w:top w:val="none" w:sz="0" w:space="0" w:color="auto"/>
        <w:left w:val="none" w:sz="0" w:space="0" w:color="auto"/>
        <w:bottom w:val="none" w:sz="0" w:space="0" w:color="auto"/>
        <w:right w:val="none" w:sz="0" w:space="0" w:color="auto"/>
      </w:divBdr>
      <w:divsChild>
        <w:div w:id="2086105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hs.gov/files/programs/gc_1176736485793.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2461</Words>
  <Characters>14032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SUPPORTING STATEMENT FOR </vt:lpstr>
    </vt:vector>
  </TitlesOfParts>
  <Company/>
  <LinksUpToDate>false</LinksUpToDate>
  <CharactersWithSpaces>16461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c:title>
  <dc:subject/>
  <dc:creator>christina.williams</dc:creator>
  <cp:keywords/>
  <dc:description/>
  <cp:lastModifiedBy>tyrone.huff</cp:lastModifiedBy>
  <cp:revision>2</cp:revision>
  <cp:lastPrinted>2010-01-20T18:35:00Z</cp:lastPrinted>
  <dcterms:created xsi:type="dcterms:W3CDTF">2011-04-12T15:31:00Z</dcterms:created>
  <dcterms:modified xsi:type="dcterms:W3CDTF">2011-04-12T15:31:00Z</dcterms:modified>
</cp:coreProperties>
</file>