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5DC" w:rsidRDefault="008821B5" w:rsidP="00DA55DC">
      <w:pPr>
        <w:jc w:val="center"/>
        <w:rPr>
          <w:rFonts w:ascii="Times" w:hAnsi="Times" w:cs="Times"/>
          <w:b/>
          <w:bCs/>
          <w:color w:val="000000"/>
        </w:rPr>
      </w:pPr>
      <w:r w:rsidRPr="00DD279A">
        <w:rPr>
          <w:rFonts w:ascii="Times New Roman" w:hAnsi="Times New Roman"/>
        </w:rPr>
        <w:tab/>
      </w:r>
      <w:r w:rsidR="00DA55DC">
        <w:rPr>
          <w:rFonts w:ascii="Times" w:hAnsi="Times"/>
          <w:b/>
          <w:bCs/>
        </w:rPr>
        <w:t xml:space="preserve">Supporting Statement for the </w:t>
      </w:r>
      <w:r w:rsidR="00621CCD">
        <w:rPr>
          <w:lang w:val="en-CA"/>
        </w:rPr>
        <w:fldChar w:fldCharType="begin"/>
      </w:r>
      <w:r w:rsidR="00DA55DC">
        <w:rPr>
          <w:lang w:val="en-CA"/>
        </w:rPr>
        <w:instrText xml:space="preserve"> SEQ CHAPTER \h \r 1</w:instrText>
      </w:r>
      <w:r w:rsidR="00621CCD">
        <w:rPr>
          <w:lang w:val="en-CA"/>
        </w:rPr>
        <w:fldChar w:fldCharType="end"/>
      </w:r>
      <w:r w:rsidR="00DA55DC">
        <w:rPr>
          <w:rFonts w:ascii="Times" w:hAnsi="Times" w:cs="Times"/>
          <w:b/>
          <w:bCs/>
          <w:color w:val="000000"/>
        </w:rPr>
        <w:t>Margin Credit Reports</w:t>
      </w:r>
    </w:p>
    <w:p w:rsidR="00DA55DC" w:rsidRDefault="00DA55DC" w:rsidP="00DA55DC">
      <w:pPr>
        <w:jc w:val="center"/>
        <w:rPr>
          <w:rFonts w:ascii="Times" w:hAnsi="Times" w:cs="Times"/>
          <w:b/>
          <w:bCs/>
          <w:color w:val="000000"/>
        </w:rPr>
      </w:pPr>
      <w:r>
        <w:rPr>
          <w:rFonts w:ascii="Times" w:hAnsi="Times" w:cs="Times"/>
          <w:b/>
          <w:bCs/>
          <w:color w:val="000000"/>
        </w:rPr>
        <w:t>(FR G-1, FR G-2, FR G-4; OMB No. 7100-0011)</w:t>
      </w:r>
    </w:p>
    <w:p w:rsidR="00DA55DC" w:rsidRDefault="00DA55DC" w:rsidP="00DA55DC">
      <w:pPr>
        <w:jc w:val="center"/>
        <w:rPr>
          <w:rFonts w:ascii="Times" w:hAnsi="Times" w:cs="Times"/>
          <w:b/>
          <w:bCs/>
          <w:color w:val="000000"/>
        </w:rPr>
      </w:pPr>
      <w:r>
        <w:rPr>
          <w:rFonts w:ascii="Times" w:hAnsi="Times" w:cs="Times"/>
          <w:b/>
          <w:bCs/>
          <w:color w:val="000000"/>
        </w:rPr>
        <w:t>(FR G-3; OMB No. 7100-0018)</w:t>
      </w:r>
    </w:p>
    <w:p w:rsidR="00DA55DC" w:rsidRDefault="00DA55DC" w:rsidP="00DA55DC">
      <w:pPr>
        <w:jc w:val="center"/>
        <w:rPr>
          <w:rFonts w:ascii="Times" w:hAnsi="Times" w:cs="Times"/>
          <w:b/>
          <w:bCs/>
          <w:color w:val="000000"/>
        </w:rPr>
      </w:pPr>
      <w:r>
        <w:rPr>
          <w:rFonts w:ascii="Times" w:hAnsi="Times" w:cs="Times"/>
          <w:b/>
          <w:bCs/>
          <w:color w:val="000000"/>
        </w:rPr>
        <w:t>(FR T-4; OMB No. 7100-0019)</w:t>
      </w:r>
    </w:p>
    <w:p w:rsidR="00DA55DC" w:rsidRDefault="00DA55DC" w:rsidP="00DA55DC">
      <w:pPr>
        <w:widowControl/>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jc w:val="center"/>
        <w:rPr>
          <w:rFonts w:ascii="Times" w:hAnsi="Times" w:cs="Times"/>
          <w:b/>
          <w:bCs/>
          <w:color w:val="000000"/>
        </w:rPr>
      </w:pPr>
      <w:r>
        <w:rPr>
          <w:rFonts w:ascii="Times" w:hAnsi="Times" w:cs="Times"/>
          <w:b/>
          <w:bCs/>
          <w:color w:val="000000"/>
        </w:rPr>
        <w:t>(FR U-1; OMB No. 7100-0115)</w:t>
      </w:r>
    </w:p>
    <w:p w:rsidR="00DA55DC" w:rsidRDefault="00DA55DC">
      <w:pPr>
        <w:widowControl/>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rPr>
          <w:rFonts w:ascii="Times" w:hAnsi="Times" w:cs="Times"/>
          <w:b/>
          <w:bCs/>
          <w:color w:val="000000"/>
        </w:rPr>
      </w:pPr>
    </w:p>
    <w:p w:rsidR="008821B5" w:rsidRPr="00DD279A" w:rsidRDefault="008821B5">
      <w:pPr>
        <w:widowControl/>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rPr>
          <w:rFonts w:ascii="Times New Roman" w:hAnsi="Times New Roman"/>
        </w:rPr>
      </w:pPr>
      <w:r w:rsidRPr="00DD279A">
        <w:rPr>
          <w:rFonts w:ascii="Times New Roman" w:hAnsi="Times New Roman"/>
          <w:b/>
        </w:rPr>
        <w:t>Summary</w:t>
      </w:r>
    </w:p>
    <w:p w:rsidR="008821B5" w:rsidRPr="00DD279A" w:rsidRDefault="008821B5">
      <w:pPr>
        <w:widowControl/>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rPr>
          <w:rFonts w:ascii="Times New Roman" w:hAnsi="Times New Roman"/>
        </w:rPr>
      </w:pPr>
    </w:p>
    <w:p w:rsidR="006749DC" w:rsidRPr="00224D8A" w:rsidRDefault="00DA55DC" w:rsidP="006749DC">
      <w:pPr>
        <w:widowControl/>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ind w:firstLine="720"/>
        <w:rPr>
          <w:rFonts w:ascii="Times New Roman" w:hAnsi="Times New Roman"/>
        </w:rPr>
      </w:pPr>
      <w:r w:rsidRPr="002C42E9">
        <w:rPr>
          <w:rFonts w:ascii="Times" w:hAnsi="Times"/>
        </w:rPr>
        <w:t>The Board of Governors of the Federal Reserve System, under delegated authority from the Office of Management and Budget (OMB)</w:t>
      </w:r>
      <w:r>
        <w:rPr>
          <w:rFonts w:ascii="Times" w:hAnsi="Times"/>
        </w:rPr>
        <w:t>,</w:t>
      </w:r>
      <w:r w:rsidR="008821B5" w:rsidRPr="00DD279A">
        <w:rPr>
          <w:rFonts w:ascii="Times New Roman" w:hAnsi="Times New Roman"/>
        </w:rPr>
        <w:t xml:space="preserve"> </w:t>
      </w:r>
      <w:r w:rsidR="006749DC" w:rsidRPr="00224D8A">
        <w:rPr>
          <w:rFonts w:ascii="Times New Roman" w:hAnsi="Times New Roman"/>
        </w:rPr>
        <w:t>proposes to extend for three years, with minor clarifications, three of the six mandatory reports that collect information on certain extensions of credit secured by margin stock, including the amount and purpose of such credit:</w:t>
      </w:r>
    </w:p>
    <w:p w:rsidR="006749DC" w:rsidRPr="00224D8A" w:rsidRDefault="006749DC" w:rsidP="006749DC">
      <w:pPr>
        <w:pStyle w:val="Style"/>
        <w:widowControl/>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rPr>
          <w:rFonts w:ascii="Times New Roman" w:hAnsi="Times New Roman"/>
          <w:highlight w:val="lightGray"/>
        </w:rPr>
      </w:pPr>
    </w:p>
    <w:p w:rsidR="006749DC" w:rsidRPr="00224D8A" w:rsidRDefault="006749DC" w:rsidP="006749DC">
      <w:pPr>
        <w:widowControl/>
        <w:numPr>
          <w:ilvl w:val="0"/>
          <w:numId w:val="2"/>
        </w:numPr>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rPr>
          <w:rFonts w:ascii="Times New Roman" w:hAnsi="Times New Roman"/>
        </w:rPr>
      </w:pPr>
      <w:r w:rsidRPr="00224D8A">
        <w:rPr>
          <w:rFonts w:ascii="Times New Roman" w:hAnsi="Times New Roman"/>
        </w:rPr>
        <w:t>Registration Statement for Persons Who Extend Credit Secured by Margin Stock (Other Than Banks, Brokers, or Dealers) (FR G-1; OMB No. 7100-0011),</w:t>
      </w:r>
    </w:p>
    <w:p w:rsidR="006749DC" w:rsidRPr="00224D8A" w:rsidRDefault="006749DC" w:rsidP="006749DC">
      <w:pPr>
        <w:pStyle w:val="Style"/>
        <w:widowControl/>
        <w:numPr>
          <w:ilvl w:val="0"/>
          <w:numId w:val="2"/>
        </w:numPr>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rPr>
          <w:rFonts w:ascii="Times New Roman" w:hAnsi="Times New Roman"/>
        </w:rPr>
      </w:pPr>
      <w:r w:rsidRPr="00224D8A">
        <w:rPr>
          <w:rFonts w:ascii="Times New Roman" w:hAnsi="Times New Roman"/>
        </w:rPr>
        <w:t>Statement of Purpose for an Extension of Credit Secured by Margin Stock by a Person Subject to Registration Under Regulation U (FR G-3; OMB No. 7100-0018),</w:t>
      </w:r>
    </w:p>
    <w:p w:rsidR="006749DC" w:rsidRPr="00224D8A" w:rsidRDefault="006749DC" w:rsidP="006749DC">
      <w:pPr>
        <w:widowControl/>
        <w:numPr>
          <w:ilvl w:val="0"/>
          <w:numId w:val="2"/>
        </w:numPr>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rPr>
          <w:rFonts w:ascii="Times New Roman" w:hAnsi="Times New Roman"/>
        </w:rPr>
      </w:pPr>
      <w:r w:rsidRPr="00224D8A">
        <w:rPr>
          <w:rFonts w:ascii="Times New Roman" w:hAnsi="Times New Roman"/>
        </w:rPr>
        <w:t>Statement of Purpose for an Extension of Credit Secured by Margin Stock (FR U-1; OMB No. 7100-0115),</w:t>
      </w:r>
    </w:p>
    <w:p w:rsidR="006749DC" w:rsidRDefault="006749DC" w:rsidP="006749DC">
      <w:pPr>
        <w:widowControl/>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rPr>
          <w:rFonts w:ascii="Times New Roman" w:hAnsi="Times New Roman"/>
        </w:rPr>
      </w:pPr>
    </w:p>
    <w:p w:rsidR="006749DC" w:rsidRPr="00224D8A" w:rsidRDefault="006749DC" w:rsidP="006749DC">
      <w:pPr>
        <w:widowControl/>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rPr>
          <w:rFonts w:ascii="Times New Roman" w:hAnsi="Times New Roman"/>
        </w:rPr>
      </w:pPr>
      <w:r w:rsidRPr="00224D8A">
        <w:rPr>
          <w:rFonts w:ascii="Times New Roman" w:hAnsi="Times New Roman"/>
        </w:rPr>
        <w:t xml:space="preserve">This family of reports also includes the following three reports, which </w:t>
      </w:r>
      <w:r w:rsidR="00262D70">
        <w:rPr>
          <w:rFonts w:ascii="Times New Roman" w:hAnsi="Times New Roman"/>
        </w:rPr>
        <w:t xml:space="preserve">the Federal </w:t>
      </w:r>
      <w:proofErr w:type="gramStart"/>
      <w:r w:rsidR="00262D70">
        <w:rPr>
          <w:rFonts w:ascii="Times New Roman" w:hAnsi="Times New Roman"/>
        </w:rPr>
        <w:t>Reserve</w:t>
      </w:r>
      <w:r w:rsidRPr="00224D8A">
        <w:rPr>
          <w:rFonts w:ascii="Times New Roman" w:hAnsi="Times New Roman"/>
        </w:rPr>
        <w:t xml:space="preserve"> </w:t>
      </w:r>
      <w:r w:rsidR="00262D70">
        <w:rPr>
          <w:rFonts w:ascii="Times New Roman" w:hAnsi="Times New Roman"/>
        </w:rPr>
        <w:t xml:space="preserve"> </w:t>
      </w:r>
      <w:r w:rsidRPr="00224D8A">
        <w:rPr>
          <w:rFonts w:ascii="Times New Roman" w:hAnsi="Times New Roman"/>
        </w:rPr>
        <w:t>proposes</w:t>
      </w:r>
      <w:proofErr w:type="gramEnd"/>
      <w:r w:rsidRPr="00224D8A">
        <w:rPr>
          <w:rFonts w:ascii="Times New Roman" w:hAnsi="Times New Roman"/>
        </w:rPr>
        <w:t xml:space="preserve"> to extend without clarification:</w:t>
      </w:r>
    </w:p>
    <w:p w:rsidR="006749DC" w:rsidRPr="00224D8A" w:rsidRDefault="006749DC" w:rsidP="006749DC">
      <w:pPr>
        <w:pStyle w:val="Style"/>
        <w:widowControl/>
        <w:numPr>
          <w:ilvl w:val="0"/>
          <w:numId w:val="2"/>
        </w:numPr>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rPr>
          <w:rFonts w:ascii="Times New Roman" w:hAnsi="Times New Roman"/>
        </w:rPr>
      </w:pPr>
      <w:r w:rsidRPr="00224D8A">
        <w:rPr>
          <w:rFonts w:ascii="Times New Roman" w:hAnsi="Times New Roman"/>
        </w:rPr>
        <w:t>Statement of Purpose for an Extension of Credit by a Creditor (FR T-4; OMB No. 7100</w:t>
      </w:r>
      <w:r w:rsidRPr="00224D8A">
        <w:rPr>
          <w:rFonts w:ascii="Times New Roman" w:hAnsi="Times New Roman"/>
        </w:rPr>
        <w:noBreakHyphen/>
        <w:t xml:space="preserve">0019), </w:t>
      </w:r>
    </w:p>
    <w:p w:rsidR="006749DC" w:rsidRPr="00224D8A" w:rsidRDefault="006749DC" w:rsidP="006749DC">
      <w:pPr>
        <w:widowControl/>
        <w:numPr>
          <w:ilvl w:val="0"/>
          <w:numId w:val="4"/>
        </w:numPr>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rPr>
          <w:rFonts w:ascii="Times New Roman" w:hAnsi="Times New Roman"/>
        </w:rPr>
      </w:pPr>
      <w:r w:rsidRPr="00224D8A">
        <w:rPr>
          <w:rFonts w:ascii="Times New Roman" w:hAnsi="Times New Roman"/>
        </w:rPr>
        <w:t>Deregistration Statement for Persons Registered Pursuant to Regulation U (FR G-2; OMB No. 7100-0011), and</w:t>
      </w:r>
    </w:p>
    <w:p w:rsidR="006749DC" w:rsidRPr="00224D8A" w:rsidRDefault="006749DC" w:rsidP="006749DC">
      <w:pPr>
        <w:widowControl/>
        <w:numPr>
          <w:ilvl w:val="0"/>
          <w:numId w:val="3"/>
        </w:numPr>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rPr>
          <w:rFonts w:ascii="Times New Roman" w:hAnsi="Times New Roman"/>
        </w:rPr>
      </w:pPr>
      <w:r w:rsidRPr="00224D8A">
        <w:rPr>
          <w:rFonts w:ascii="Times New Roman" w:hAnsi="Times New Roman"/>
        </w:rPr>
        <w:t>Annual Report (FR G-4; OMB No. 7100-0011).</w:t>
      </w:r>
    </w:p>
    <w:p w:rsidR="006749DC" w:rsidRPr="00224D8A" w:rsidRDefault="006749DC" w:rsidP="006749DC">
      <w:pPr>
        <w:widowControl/>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ind w:firstLine="433"/>
        <w:rPr>
          <w:rFonts w:ascii="Times New Roman" w:hAnsi="Times New Roman"/>
        </w:rPr>
      </w:pPr>
    </w:p>
    <w:p w:rsidR="006749DC" w:rsidRPr="00224D8A" w:rsidRDefault="006749DC" w:rsidP="006749DC">
      <w:pPr>
        <w:widowControl/>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ind w:firstLine="720"/>
        <w:rPr>
          <w:rFonts w:ascii="Times New Roman" w:hAnsi="Times New Roman"/>
        </w:rPr>
      </w:pPr>
      <w:r w:rsidRPr="00224D8A">
        <w:rPr>
          <w:rFonts w:ascii="Times New Roman" w:hAnsi="Times New Roman"/>
        </w:rPr>
        <w:t xml:space="preserve">The Securities Exchange Act of 1934 ('34 Act) authorizes the Federal Reserve to regulate securities credit extended by brokers and dealers, banks, and other lenders.  The purpose statements, FR U-1 and FR G-3, are recordkeeping requirements for banks and other lenders, respectively, to document the purpose of their loans secured by margin stock.  Margin stock is defined as (1) stocks that are registered on a national securities exchange or any over-the-counter security designated for trading in the National Market System, (2) debt securities (bonds) that are convertible into margin stock, and (3) shares of most mutual funds.  Lenders other than brokers and dealers and banks must register and deregister with the Federal Reserve using the FR G-1 and FR G-2, respectively, and they must file an annual report (FR G-4) while registered.  The Federal Reserve uses the data to identify lenders subject to Regulation U, to verify their compliance with the regulation, and to monitor margin credit.  The FR T-4 is a purpose statement for brokers and dealers.  </w:t>
      </w:r>
    </w:p>
    <w:p w:rsidR="006749DC" w:rsidRPr="00224D8A" w:rsidRDefault="006749DC" w:rsidP="006749DC">
      <w:pPr>
        <w:widowControl/>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ind w:firstLine="433"/>
        <w:rPr>
          <w:rFonts w:ascii="Times New Roman" w:hAnsi="Times New Roman"/>
        </w:rPr>
      </w:pPr>
    </w:p>
    <w:p w:rsidR="006749DC" w:rsidRPr="00224D8A" w:rsidRDefault="006749DC" w:rsidP="006749DC">
      <w:pPr>
        <w:widowControl/>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ind w:firstLine="720"/>
        <w:rPr>
          <w:rFonts w:ascii="Times New Roman" w:hAnsi="Times New Roman"/>
          <w:b/>
        </w:rPr>
      </w:pPr>
      <w:r>
        <w:rPr>
          <w:rFonts w:ascii="Times New Roman" w:hAnsi="Times New Roman"/>
        </w:rPr>
        <w:t>T</w:t>
      </w:r>
      <w:r w:rsidRPr="00224D8A">
        <w:rPr>
          <w:rFonts w:ascii="Times New Roman" w:hAnsi="Times New Roman"/>
        </w:rPr>
        <w:t>he Federal Reserve proposes minor clarifications to the FR G-1, FR G-3, and FR U-1 to standardize</w:t>
      </w:r>
      <w:r w:rsidRPr="00224D8A">
        <w:rPr>
          <w:rFonts w:ascii="Times New Roman" w:hAnsi="Times New Roman"/>
          <w:color w:val="000000"/>
        </w:rPr>
        <w:t xml:space="preserve"> (1) the definition of margin stock included in the instructions and (2) the lender's attestations in Part III of the two Regulation U purpose statements.  </w:t>
      </w:r>
      <w:r w:rsidRPr="00224D8A">
        <w:rPr>
          <w:rFonts w:ascii="Times New Roman" w:hAnsi="Times New Roman"/>
        </w:rPr>
        <w:t xml:space="preserve">The annual burden for these </w:t>
      </w:r>
      <w:r w:rsidRPr="00224D8A">
        <w:rPr>
          <w:rFonts w:ascii="Times New Roman" w:hAnsi="Times New Roman"/>
        </w:rPr>
        <w:lastRenderedPageBreak/>
        <w:t>reports is estimated to be 3,270 hours and would remain unchanged. A copy of the reporting instructions, marked to show the proposed clarifications, is attached.</w:t>
      </w:r>
    </w:p>
    <w:p w:rsidR="006749DC" w:rsidRPr="00224D8A" w:rsidRDefault="006749DC" w:rsidP="006749DC">
      <w:pPr>
        <w:widowControl/>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rPr>
          <w:rFonts w:ascii="Times New Roman" w:hAnsi="Times New Roman"/>
          <w:b/>
        </w:rPr>
      </w:pPr>
    </w:p>
    <w:p w:rsidR="006749DC" w:rsidRPr="00224D8A" w:rsidRDefault="006749DC" w:rsidP="006749DC">
      <w:pPr>
        <w:widowControl/>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rPr>
          <w:rFonts w:ascii="Times New Roman" w:hAnsi="Times New Roman"/>
        </w:rPr>
      </w:pPr>
      <w:r w:rsidRPr="00224D8A">
        <w:rPr>
          <w:rFonts w:ascii="Times New Roman" w:hAnsi="Times New Roman"/>
          <w:b/>
        </w:rPr>
        <w:t xml:space="preserve">Background and Justification </w:t>
      </w:r>
    </w:p>
    <w:p w:rsidR="006749DC" w:rsidRPr="00224D8A" w:rsidRDefault="006749DC" w:rsidP="006749DC">
      <w:pPr>
        <w:widowControl/>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rPr>
          <w:rFonts w:ascii="Times New Roman" w:hAnsi="Times New Roman"/>
        </w:rPr>
      </w:pPr>
    </w:p>
    <w:p w:rsidR="006749DC" w:rsidRPr="00224D8A" w:rsidRDefault="006749DC" w:rsidP="006749DC">
      <w:pPr>
        <w:widowControl/>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ind w:firstLine="720"/>
        <w:rPr>
          <w:rFonts w:ascii="Times New Roman" w:hAnsi="Times New Roman"/>
        </w:rPr>
      </w:pPr>
      <w:r w:rsidRPr="00224D8A">
        <w:rPr>
          <w:rFonts w:ascii="Times New Roman" w:hAnsi="Times New Roman"/>
        </w:rPr>
        <w:t>The '34 Act directs the Federal Reserve to regulate the amount of credit that can be extended on any security when the credit is used to purchase or carry securities.  The Federal Reserve has implemented its authority with three regulations.  Regulation X – Borrowers of Securities Credit – does not contain any information collection requirements.  The other two regulations cover lenders:</w:t>
      </w:r>
    </w:p>
    <w:p w:rsidR="006749DC" w:rsidRPr="00224D8A" w:rsidRDefault="006749DC" w:rsidP="006749DC">
      <w:pPr>
        <w:pStyle w:val="Style"/>
        <w:widowControl/>
        <w:numPr>
          <w:ilvl w:val="0"/>
          <w:numId w:val="5"/>
        </w:numPr>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rPr>
          <w:rFonts w:ascii="Times New Roman" w:hAnsi="Times New Roman"/>
        </w:rPr>
      </w:pPr>
      <w:r w:rsidRPr="00224D8A">
        <w:rPr>
          <w:rFonts w:ascii="Times New Roman" w:hAnsi="Times New Roman"/>
        </w:rPr>
        <w:t>Regulation T - Credit by Brokers and Dealers</w:t>
      </w:r>
    </w:p>
    <w:p w:rsidR="006749DC" w:rsidRPr="00224D8A" w:rsidRDefault="006749DC" w:rsidP="006749DC">
      <w:pPr>
        <w:pStyle w:val="Style"/>
        <w:widowControl/>
        <w:numPr>
          <w:ilvl w:val="0"/>
          <w:numId w:val="6"/>
        </w:numPr>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rPr>
          <w:rFonts w:ascii="Times New Roman" w:hAnsi="Times New Roman"/>
        </w:rPr>
      </w:pPr>
      <w:r w:rsidRPr="00224D8A">
        <w:rPr>
          <w:rFonts w:ascii="Times New Roman" w:hAnsi="Times New Roman"/>
        </w:rPr>
        <w:t>Regulation U - Credit by Banks or Persons Other Than Brokers or Dealers for the Purpose of Purchasing or Carrying Margin Stocks.</w:t>
      </w:r>
    </w:p>
    <w:p w:rsidR="006749DC" w:rsidRPr="00224D8A" w:rsidRDefault="006749DC" w:rsidP="006749DC">
      <w:pPr>
        <w:widowControl/>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rPr>
          <w:rFonts w:ascii="Times New Roman" w:hAnsi="Times New Roman"/>
        </w:rPr>
      </w:pPr>
    </w:p>
    <w:p w:rsidR="006749DC" w:rsidRPr="00224D8A" w:rsidRDefault="006749DC" w:rsidP="006749DC">
      <w:pPr>
        <w:widowControl/>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ind w:firstLine="720"/>
        <w:rPr>
          <w:rFonts w:ascii="Times New Roman" w:hAnsi="Times New Roman"/>
        </w:rPr>
      </w:pPr>
      <w:r w:rsidRPr="00224D8A">
        <w:rPr>
          <w:rFonts w:ascii="Times New Roman" w:hAnsi="Times New Roman"/>
        </w:rPr>
        <w:tab/>
        <w:t>The regulations and the information required by each recordkeeping and reporting requirement are described below.</w:t>
      </w:r>
    </w:p>
    <w:p w:rsidR="006749DC" w:rsidRPr="00224D8A" w:rsidRDefault="006749DC" w:rsidP="006749DC">
      <w:pPr>
        <w:widowControl/>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rPr>
          <w:rFonts w:ascii="Times New Roman" w:hAnsi="Times New Roman"/>
        </w:rPr>
      </w:pPr>
    </w:p>
    <w:p w:rsidR="006749DC" w:rsidRPr="00224D8A" w:rsidRDefault="006749DC" w:rsidP="006749DC">
      <w:pPr>
        <w:widowControl/>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ind w:firstLine="720"/>
        <w:rPr>
          <w:rFonts w:ascii="Times New Roman" w:hAnsi="Times New Roman"/>
        </w:rPr>
      </w:pPr>
      <w:r w:rsidRPr="00224D8A">
        <w:rPr>
          <w:rFonts w:ascii="Times New Roman" w:hAnsi="Times New Roman"/>
          <w:b/>
        </w:rPr>
        <w:t>Regulation T</w:t>
      </w:r>
    </w:p>
    <w:p w:rsidR="006749DC" w:rsidRPr="00224D8A" w:rsidRDefault="006749DC" w:rsidP="006749DC">
      <w:pPr>
        <w:widowControl/>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ind w:firstLine="433"/>
        <w:rPr>
          <w:rFonts w:ascii="Times New Roman" w:hAnsi="Times New Roman"/>
        </w:rPr>
      </w:pPr>
    </w:p>
    <w:p w:rsidR="006749DC" w:rsidRPr="00224D8A" w:rsidRDefault="006749DC" w:rsidP="006749DC">
      <w:pPr>
        <w:widowControl/>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ind w:firstLine="720"/>
        <w:rPr>
          <w:rFonts w:ascii="Times New Roman" w:hAnsi="Times New Roman"/>
        </w:rPr>
      </w:pPr>
      <w:r w:rsidRPr="00224D8A">
        <w:rPr>
          <w:rFonts w:ascii="Times New Roman" w:hAnsi="Times New Roman"/>
        </w:rPr>
        <w:t xml:space="preserve">Regulation T was adopted in 1934 pursuant to Section 7 of the '34 Act (15 U.S.C. § 78g) to regulate extensions of credit by and to brokers and dealers.  Under the regulation, as amended, a broker or dealer is required to obtain a written declaration from a customer that a loan is a </w:t>
      </w:r>
      <w:proofErr w:type="spellStart"/>
      <w:r w:rsidRPr="00224D8A">
        <w:rPr>
          <w:rFonts w:ascii="Times New Roman" w:hAnsi="Times New Roman"/>
        </w:rPr>
        <w:t>nonpurpose</w:t>
      </w:r>
      <w:proofErr w:type="spellEnd"/>
      <w:r w:rsidRPr="00224D8A">
        <w:rPr>
          <w:rFonts w:ascii="Times New Roman" w:hAnsi="Times New Roman"/>
        </w:rPr>
        <w:t xml:space="preserve"> loan before extending any credit that is in excess of that otherwise permitted under Regulation T.  </w:t>
      </w:r>
      <w:proofErr w:type="spellStart"/>
      <w:r w:rsidRPr="00224D8A">
        <w:rPr>
          <w:rFonts w:ascii="Times New Roman" w:hAnsi="Times New Roman"/>
        </w:rPr>
        <w:t>Nonpurpose</w:t>
      </w:r>
      <w:proofErr w:type="spellEnd"/>
      <w:r w:rsidRPr="00224D8A">
        <w:rPr>
          <w:rFonts w:ascii="Times New Roman" w:hAnsi="Times New Roman"/>
        </w:rPr>
        <w:t xml:space="preserve"> loans are loans for purposes other than purchasing, carrying, or trading securities.</w:t>
      </w:r>
    </w:p>
    <w:p w:rsidR="006749DC" w:rsidRPr="00224D8A" w:rsidRDefault="006749DC" w:rsidP="006749DC">
      <w:pPr>
        <w:widowControl/>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ind w:firstLine="433"/>
        <w:rPr>
          <w:rFonts w:ascii="Times New Roman" w:hAnsi="Times New Roman"/>
          <w:b/>
        </w:rPr>
      </w:pPr>
    </w:p>
    <w:p w:rsidR="006749DC" w:rsidRPr="00224D8A" w:rsidRDefault="006749DC" w:rsidP="006749DC">
      <w:pPr>
        <w:widowControl/>
        <w:ind w:firstLine="720"/>
        <w:rPr>
          <w:rFonts w:ascii="Times New Roman" w:hAnsi="Times New Roman"/>
        </w:rPr>
      </w:pPr>
      <w:proofErr w:type="gramStart"/>
      <w:r w:rsidRPr="00224D8A">
        <w:rPr>
          <w:rFonts w:ascii="Times New Roman" w:hAnsi="Times New Roman"/>
          <w:b/>
        </w:rPr>
        <w:t>FR T-4 Purpose Statement.</w:t>
      </w:r>
      <w:proofErr w:type="gramEnd"/>
      <w:r w:rsidRPr="00224D8A">
        <w:rPr>
          <w:rFonts w:ascii="Times New Roman" w:hAnsi="Times New Roman"/>
        </w:rPr>
        <w:t xml:space="preserve">  Regulation T requires that the broker or dealer be aware of the circumstances surrounding the extension of credit and be satisfied that the customer's statement as to the use of the credit is truthful.  This form must be completed only if the purpose of the credit being extended is not to purchase, carry, or trade in securities and the credit is in excess of that otherwise permitted under Regulation T.  The information submitted on the FR T-4 provides a written record of the amount of </w:t>
      </w:r>
      <w:proofErr w:type="spellStart"/>
      <w:r w:rsidRPr="00224D8A">
        <w:rPr>
          <w:rFonts w:ascii="Times New Roman" w:hAnsi="Times New Roman"/>
        </w:rPr>
        <w:t>nonpurpose</w:t>
      </w:r>
      <w:proofErr w:type="spellEnd"/>
      <w:r w:rsidRPr="00224D8A">
        <w:rPr>
          <w:rFonts w:ascii="Times New Roman" w:hAnsi="Times New Roman"/>
        </w:rPr>
        <w:t xml:space="preserve"> credit being extended, the purpose for which the money is to be used, and a listing and valuation of collateral. </w:t>
      </w:r>
    </w:p>
    <w:p w:rsidR="006749DC" w:rsidRPr="00224D8A" w:rsidRDefault="006749DC" w:rsidP="006749DC">
      <w:pPr>
        <w:widowControl/>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ind w:firstLine="433"/>
        <w:rPr>
          <w:rFonts w:ascii="Times New Roman" w:hAnsi="Times New Roman"/>
          <w:b/>
        </w:rPr>
      </w:pPr>
    </w:p>
    <w:p w:rsidR="006749DC" w:rsidRPr="00224D8A" w:rsidRDefault="006749DC" w:rsidP="006749DC">
      <w:pPr>
        <w:widowControl/>
        <w:autoSpaceDE/>
        <w:autoSpaceDN/>
        <w:adjustRightInd/>
        <w:ind w:firstLine="720"/>
        <w:rPr>
          <w:rFonts w:ascii="Times New Roman" w:hAnsi="Times New Roman"/>
        </w:rPr>
      </w:pPr>
      <w:r w:rsidRPr="00224D8A">
        <w:rPr>
          <w:rFonts w:ascii="Times New Roman" w:hAnsi="Times New Roman"/>
          <w:b/>
        </w:rPr>
        <w:t>Regulation U</w:t>
      </w:r>
      <w:r w:rsidRPr="00224D8A">
        <w:rPr>
          <w:rFonts w:ascii="Times New Roman" w:hAnsi="Times New Roman"/>
        </w:rPr>
        <w:t xml:space="preserve"> </w:t>
      </w:r>
    </w:p>
    <w:p w:rsidR="006749DC" w:rsidRPr="00224D8A" w:rsidRDefault="006749DC" w:rsidP="006749DC">
      <w:pPr>
        <w:widowControl/>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rPr>
          <w:rFonts w:ascii="Times New Roman" w:hAnsi="Times New Roman"/>
        </w:rPr>
      </w:pPr>
    </w:p>
    <w:p w:rsidR="006749DC" w:rsidRPr="00224D8A" w:rsidRDefault="006749DC" w:rsidP="006749DC">
      <w:pPr>
        <w:widowControl/>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ind w:firstLine="720"/>
        <w:rPr>
          <w:rFonts w:ascii="Times New Roman" w:hAnsi="Times New Roman"/>
        </w:rPr>
      </w:pPr>
      <w:r w:rsidRPr="00224D8A">
        <w:rPr>
          <w:rFonts w:ascii="Times New Roman" w:hAnsi="Times New Roman"/>
        </w:rPr>
        <w:tab/>
        <w:t>Regulation U was adopted in 1936 pursuant to Section 7 of the ’34 Act to regulate extensions of margin credit by banks.  The former Regulation G was adopted pursuant to section 7 of the ’34 Act in 1968 to impose similar restrictions on lenders other than brokers and dealers and banks.  Regulation G was merged into Regulation U in 1998.  The FR G-1, FR G-2, FR G-3, and FR G-4 reporting forms for nonbank lenders maintain the G designation even though Regulation G was merged into Regulation U.</w:t>
      </w:r>
    </w:p>
    <w:p w:rsidR="006749DC" w:rsidRPr="00224D8A" w:rsidRDefault="006749DC" w:rsidP="006749DC">
      <w:pPr>
        <w:widowControl/>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ind w:firstLine="433"/>
        <w:rPr>
          <w:rFonts w:ascii="Times New Roman" w:hAnsi="Times New Roman"/>
        </w:rPr>
      </w:pPr>
    </w:p>
    <w:p w:rsidR="006749DC" w:rsidRPr="00224D8A" w:rsidRDefault="006749DC" w:rsidP="006749DC">
      <w:pPr>
        <w:widowControl/>
        <w:ind w:firstLine="720"/>
        <w:rPr>
          <w:rFonts w:ascii="Times New Roman" w:hAnsi="Times New Roman"/>
        </w:rPr>
      </w:pPr>
      <w:proofErr w:type="gramStart"/>
      <w:r w:rsidRPr="00224D8A">
        <w:rPr>
          <w:rFonts w:ascii="Times New Roman" w:hAnsi="Times New Roman"/>
          <w:b/>
        </w:rPr>
        <w:t>FR U-1 Purpose Statement.</w:t>
      </w:r>
      <w:proofErr w:type="gramEnd"/>
      <w:r w:rsidRPr="00224D8A">
        <w:rPr>
          <w:rFonts w:ascii="Times New Roman" w:hAnsi="Times New Roman"/>
        </w:rPr>
        <w:t xml:space="preserve">  The FR U-1 purpose statement is useful to banks to enable them to comply with the requirements of Regulation U without having to design their own </w:t>
      </w:r>
      <w:r w:rsidRPr="00224D8A">
        <w:rPr>
          <w:rFonts w:ascii="Times New Roman" w:hAnsi="Times New Roman"/>
        </w:rPr>
        <w:lastRenderedPageBreak/>
        <w:t>compliance forms or to write memoranda to substantiate loans exempt from the margin requirements. This form must be completed when a bank extends credit in excess of $100,000 secured directly or indirectly, in whole or in part, by any margin stock. The information submitted on the FR U-1 provides a written record of the amount of credit being extended, the purpose for which the money is to be used, and a listing and valuation of collateral.</w:t>
      </w:r>
    </w:p>
    <w:p w:rsidR="006749DC" w:rsidRPr="00224D8A" w:rsidRDefault="006749DC" w:rsidP="006749DC">
      <w:pPr>
        <w:widowControl/>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ind w:firstLine="433"/>
        <w:rPr>
          <w:rFonts w:ascii="Times New Roman" w:hAnsi="Times New Roman"/>
          <w:b/>
        </w:rPr>
      </w:pPr>
    </w:p>
    <w:p w:rsidR="006749DC" w:rsidRPr="00224D8A" w:rsidRDefault="006749DC" w:rsidP="006749DC">
      <w:pPr>
        <w:widowControl/>
        <w:ind w:firstLine="720"/>
        <w:rPr>
          <w:rFonts w:ascii="Times New Roman" w:hAnsi="Times New Roman"/>
        </w:rPr>
      </w:pPr>
      <w:proofErr w:type="gramStart"/>
      <w:r w:rsidRPr="00224D8A">
        <w:rPr>
          <w:rFonts w:ascii="Times New Roman" w:hAnsi="Times New Roman"/>
          <w:b/>
        </w:rPr>
        <w:t>FR G-3 Purpose Statement.</w:t>
      </w:r>
      <w:proofErr w:type="gramEnd"/>
      <w:r w:rsidRPr="00224D8A">
        <w:rPr>
          <w:rFonts w:ascii="Times New Roman" w:hAnsi="Times New Roman"/>
        </w:rPr>
        <w:t xml:space="preserve">  Any nonbank lender subject to the registration requirements of Regulation U must complete an FR G-3 purpose statement for each extension of credit secured directly or indirectly, in whole or in part, by any margin stock.  The purpose statement is intended to ensure that a lender does not extend credit to purchase or carry margin stock in excess of the amount permitted by the </w:t>
      </w:r>
      <w:r w:rsidR="008D624F">
        <w:rPr>
          <w:rFonts w:ascii="Times New Roman" w:hAnsi="Times New Roman"/>
        </w:rPr>
        <w:t>Federal Reserve</w:t>
      </w:r>
      <w:r w:rsidRPr="00224D8A">
        <w:rPr>
          <w:rFonts w:ascii="Times New Roman" w:hAnsi="Times New Roman"/>
        </w:rPr>
        <w:t xml:space="preserve"> pursuant to Regulation U.  The FR G-3 reporting form collects the same information as the FR U-1 reporting form.</w:t>
      </w:r>
    </w:p>
    <w:p w:rsidR="006749DC" w:rsidRPr="00224D8A" w:rsidRDefault="006749DC" w:rsidP="006749DC">
      <w:pPr>
        <w:widowControl/>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ind w:firstLine="433"/>
        <w:rPr>
          <w:rFonts w:ascii="Times New Roman" w:hAnsi="Times New Roman"/>
        </w:rPr>
      </w:pPr>
    </w:p>
    <w:p w:rsidR="006749DC" w:rsidRPr="00224D8A" w:rsidRDefault="006749DC" w:rsidP="006749DC">
      <w:pPr>
        <w:widowControl/>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ind w:firstLine="720"/>
        <w:rPr>
          <w:rFonts w:ascii="Times New Roman" w:hAnsi="Times New Roman"/>
        </w:rPr>
      </w:pPr>
      <w:r w:rsidRPr="00224D8A">
        <w:rPr>
          <w:rFonts w:ascii="Times New Roman" w:hAnsi="Times New Roman"/>
        </w:rPr>
        <w:t>The three purpose statements discussed above can be used in the event a question arises concerning particular transactions.  The purpose statements serve as a compliance tool for Regulation T and U lenders, a means to verify compliance and, as necessary, an evidentiary or enforcement tool for use by the Justice Department or the Securities and Exchange Commission.</w:t>
      </w:r>
    </w:p>
    <w:p w:rsidR="006749DC" w:rsidRPr="00224D8A" w:rsidRDefault="006749DC" w:rsidP="006749DC">
      <w:pPr>
        <w:widowControl/>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rPr>
          <w:rFonts w:ascii="Times New Roman" w:hAnsi="Times New Roman"/>
        </w:rPr>
      </w:pPr>
    </w:p>
    <w:p w:rsidR="006749DC" w:rsidRPr="00224D8A" w:rsidRDefault="006749DC" w:rsidP="006749DC">
      <w:pPr>
        <w:widowControl/>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ind w:firstLine="720"/>
        <w:rPr>
          <w:rFonts w:ascii="Times New Roman" w:hAnsi="Times New Roman"/>
        </w:rPr>
      </w:pPr>
      <w:proofErr w:type="gramStart"/>
      <w:r w:rsidRPr="00224D8A">
        <w:rPr>
          <w:rFonts w:ascii="Times New Roman" w:hAnsi="Times New Roman"/>
          <w:b/>
        </w:rPr>
        <w:t>FR G-1 Registration Statement.</w:t>
      </w:r>
      <w:proofErr w:type="gramEnd"/>
      <w:r w:rsidRPr="00224D8A">
        <w:rPr>
          <w:rFonts w:ascii="Times New Roman" w:hAnsi="Times New Roman"/>
        </w:rPr>
        <w:t xml:space="preserve">  The registration statement is required to enable the </w:t>
      </w:r>
      <w:r w:rsidR="008D624F">
        <w:rPr>
          <w:rFonts w:ascii="Times New Roman" w:hAnsi="Times New Roman"/>
        </w:rPr>
        <w:t>Federal Reserve</w:t>
      </w:r>
      <w:r w:rsidRPr="00224D8A">
        <w:rPr>
          <w:rFonts w:ascii="Times New Roman" w:hAnsi="Times New Roman"/>
        </w:rPr>
        <w:t xml:space="preserve"> to identify those nonbank lenders subject to Regulation U.  In addition, registered nonbank lenders can be subject to periodic review by the Federal Reserve Board, National Credit Union Administration, and Farm Credit Administration.  </w:t>
      </w:r>
    </w:p>
    <w:p w:rsidR="006749DC" w:rsidRPr="00224D8A" w:rsidRDefault="006749DC" w:rsidP="006749DC">
      <w:pPr>
        <w:widowControl/>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ind w:firstLine="433"/>
        <w:rPr>
          <w:rFonts w:ascii="Times New Roman" w:hAnsi="Times New Roman"/>
        </w:rPr>
      </w:pPr>
      <w:r w:rsidRPr="00224D8A">
        <w:rPr>
          <w:rFonts w:ascii="Times New Roman" w:hAnsi="Times New Roman"/>
        </w:rPr>
        <w:t xml:space="preserve">  </w:t>
      </w:r>
    </w:p>
    <w:p w:rsidR="006749DC" w:rsidRPr="00224D8A" w:rsidRDefault="006749DC" w:rsidP="006749DC">
      <w:pPr>
        <w:widowControl/>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ind w:firstLine="720"/>
        <w:rPr>
          <w:rFonts w:ascii="Times New Roman" w:hAnsi="Times New Roman"/>
        </w:rPr>
      </w:pPr>
      <w:r w:rsidRPr="00224D8A">
        <w:rPr>
          <w:rFonts w:ascii="Times New Roman" w:hAnsi="Times New Roman"/>
          <w:b/>
        </w:rPr>
        <w:t>FR G-2 Deregistration Statement.</w:t>
      </w:r>
      <w:r w:rsidRPr="00224D8A">
        <w:rPr>
          <w:rFonts w:ascii="Times New Roman" w:hAnsi="Times New Roman"/>
        </w:rPr>
        <w:t xml:space="preserve">  The FR G-2 deregistration statement is used by nonbank lenders to withdraw from regulation if their margin credit activities no longer exceed the regulatory threshold.  Under section 221.3(b)(2) of Regulation U, a registered nonbank lender may apply to terminate its registration if the lender has not, during the preceding six calendar months, had more than $200,000 of such credit outstanding.  </w:t>
      </w:r>
    </w:p>
    <w:p w:rsidR="006749DC" w:rsidRPr="00224D8A" w:rsidRDefault="006749DC" w:rsidP="006749DC">
      <w:pPr>
        <w:widowControl/>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rPr>
          <w:rFonts w:ascii="Times New Roman" w:hAnsi="Times New Roman"/>
          <w:b/>
        </w:rPr>
      </w:pPr>
    </w:p>
    <w:p w:rsidR="006749DC" w:rsidRPr="00224D8A" w:rsidRDefault="006749DC" w:rsidP="006749DC">
      <w:pPr>
        <w:widowControl/>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ind w:firstLine="720"/>
        <w:rPr>
          <w:rFonts w:ascii="Times New Roman" w:hAnsi="Times New Roman"/>
        </w:rPr>
      </w:pPr>
      <w:r w:rsidRPr="00224D8A">
        <w:rPr>
          <w:rFonts w:ascii="Times New Roman" w:hAnsi="Times New Roman"/>
        </w:rPr>
        <w:t xml:space="preserve"> </w:t>
      </w:r>
      <w:r w:rsidRPr="00224D8A">
        <w:rPr>
          <w:rFonts w:ascii="Times New Roman" w:hAnsi="Times New Roman"/>
        </w:rPr>
        <w:tab/>
      </w:r>
      <w:proofErr w:type="gramStart"/>
      <w:r w:rsidRPr="00224D8A">
        <w:rPr>
          <w:rFonts w:ascii="Times New Roman" w:hAnsi="Times New Roman"/>
          <w:b/>
        </w:rPr>
        <w:t>FR G-4 Annual Report.</w:t>
      </w:r>
      <w:proofErr w:type="gramEnd"/>
      <w:r w:rsidRPr="00224D8A">
        <w:rPr>
          <w:rFonts w:ascii="Times New Roman" w:hAnsi="Times New Roman"/>
        </w:rPr>
        <w:t xml:space="preserve">  The information submitted on the annual report is required pursuant to Regulation U to enable the Federal Reserve to monitor the amount of credit secured by margin stock extended by nonbank Regulation U lenders.  </w:t>
      </w:r>
    </w:p>
    <w:p w:rsidR="006749DC" w:rsidRPr="00224D8A" w:rsidRDefault="006749DC" w:rsidP="006749DC">
      <w:pPr>
        <w:widowControl/>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rPr>
          <w:rFonts w:ascii="Times New Roman" w:hAnsi="Times New Roman"/>
          <w:b/>
        </w:rPr>
      </w:pPr>
    </w:p>
    <w:p w:rsidR="006749DC" w:rsidRPr="00224D8A" w:rsidRDefault="006749DC" w:rsidP="006749DC">
      <w:pPr>
        <w:widowControl/>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rPr>
          <w:rFonts w:ascii="Times New Roman" w:hAnsi="Times New Roman"/>
        </w:rPr>
      </w:pPr>
      <w:r w:rsidRPr="00224D8A">
        <w:rPr>
          <w:rFonts w:ascii="Times New Roman" w:hAnsi="Times New Roman"/>
          <w:b/>
        </w:rPr>
        <w:t>Description of Information Collections</w:t>
      </w:r>
    </w:p>
    <w:p w:rsidR="006749DC" w:rsidRPr="00224D8A" w:rsidRDefault="006749DC" w:rsidP="006749DC">
      <w:pPr>
        <w:widowControl/>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rPr>
          <w:rFonts w:ascii="Times New Roman" w:hAnsi="Times New Roman"/>
        </w:rPr>
      </w:pPr>
    </w:p>
    <w:p w:rsidR="006749DC" w:rsidRPr="00224D8A" w:rsidRDefault="006749DC" w:rsidP="006749DC">
      <w:pPr>
        <w:widowControl/>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ind w:firstLine="720"/>
        <w:rPr>
          <w:rFonts w:ascii="Times New Roman" w:hAnsi="Times New Roman"/>
          <w:b/>
        </w:rPr>
      </w:pPr>
      <w:r w:rsidRPr="00224D8A">
        <w:rPr>
          <w:rFonts w:ascii="Times New Roman" w:hAnsi="Times New Roman"/>
          <w:b/>
        </w:rPr>
        <w:t>Purpose Statement</w:t>
      </w:r>
      <w:r w:rsidRPr="00224D8A">
        <w:rPr>
          <w:rFonts w:ascii="Times New Roman" w:hAnsi="Times New Roman"/>
        </w:rPr>
        <w:t xml:space="preserve">s </w:t>
      </w:r>
      <w:r w:rsidRPr="00224D8A">
        <w:rPr>
          <w:rFonts w:ascii="Times New Roman" w:hAnsi="Times New Roman"/>
          <w:b/>
        </w:rPr>
        <w:t xml:space="preserve">(FR T-4, FR U-1, and FR G-3) </w:t>
      </w:r>
    </w:p>
    <w:p w:rsidR="006749DC" w:rsidRPr="00224D8A" w:rsidRDefault="006749DC" w:rsidP="006749DC">
      <w:pPr>
        <w:widowControl/>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ind w:firstLine="433"/>
        <w:rPr>
          <w:rFonts w:ascii="Times New Roman" w:hAnsi="Times New Roman"/>
          <w:b/>
        </w:rPr>
      </w:pPr>
    </w:p>
    <w:p w:rsidR="006749DC" w:rsidRPr="00224D8A" w:rsidRDefault="006749DC" w:rsidP="006749DC">
      <w:pPr>
        <w:widowControl/>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ind w:firstLine="720"/>
        <w:rPr>
          <w:rFonts w:ascii="Times New Roman" w:hAnsi="Times New Roman"/>
        </w:rPr>
      </w:pPr>
      <w:r w:rsidRPr="00224D8A">
        <w:rPr>
          <w:rFonts w:ascii="Times New Roman" w:hAnsi="Times New Roman"/>
        </w:rPr>
        <w:t xml:space="preserve">Lenders that extend credit pursuant to the </w:t>
      </w:r>
      <w:r>
        <w:rPr>
          <w:rFonts w:ascii="Times New Roman" w:hAnsi="Times New Roman"/>
        </w:rPr>
        <w:t xml:space="preserve">Federal Reserve’s </w:t>
      </w:r>
      <w:r w:rsidRPr="00224D8A">
        <w:rPr>
          <w:rFonts w:ascii="Times New Roman" w:hAnsi="Times New Roman"/>
        </w:rPr>
        <w:t xml:space="preserve">margin requirements are sometimes required to obtain purpose statements from their customers.  The FR T-4 purpose statement is used for extensions of credit by brokers and dealers, the FR U-1 is used for extensions of credit by banks, and the FR G-3 for extensions of credit by other lenders.  </w:t>
      </w:r>
    </w:p>
    <w:p w:rsidR="006749DC" w:rsidRPr="00224D8A" w:rsidRDefault="006749DC" w:rsidP="006749DC">
      <w:pPr>
        <w:widowControl/>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rPr>
          <w:rFonts w:ascii="Times New Roman" w:hAnsi="Times New Roman"/>
        </w:rPr>
      </w:pPr>
    </w:p>
    <w:p w:rsidR="006749DC" w:rsidRPr="00224D8A" w:rsidRDefault="006749DC" w:rsidP="006749DC">
      <w:pPr>
        <w:widowControl/>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ind w:firstLine="720"/>
        <w:rPr>
          <w:rFonts w:ascii="Times New Roman" w:hAnsi="Times New Roman"/>
        </w:rPr>
      </w:pPr>
      <w:r w:rsidRPr="00224D8A">
        <w:rPr>
          <w:rFonts w:ascii="Times New Roman" w:hAnsi="Times New Roman"/>
        </w:rPr>
        <w:t xml:space="preserve">Both the borrower and the lender complete the purpose statement.  Each purpose statement consists of three parts.  The borrower completes Part I of the reporting form and is required to do the following:  state the amount of the loan and whether the purpose of the loan is to purchase, carry, or trade in securities (pursuant to Regulation T) or purchase or carry margin </w:t>
      </w:r>
      <w:r w:rsidRPr="00224D8A">
        <w:rPr>
          <w:rFonts w:ascii="Times New Roman" w:hAnsi="Times New Roman"/>
        </w:rPr>
        <w:lastRenderedPageBreak/>
        <w:t xml:space="preserve">stock (pursuant to Regulation U) and, if not, describe the specific purpose of the loan.  FR T-4 respondents must also answer a question as to whether the securities serving as collateral will be delivered against payment.  The borrower must sign and date the reporting form.  The lender completes Part II, which may entail listing and valuing any collateral.  The lender then signs and dates Part </w:t>
      </w:r>
      <w:smartTag w:uri="urn:schemas-microsoft-com:office:smarttags" w:element="stockticker">
        <w:r w:rsidRPr="00224D8A">
          <w:rPr>
            <w:rFonts w:ascii="Times New Roman" w:hAnsi="Times New Roman"/>
          </w:rPr>
          <w:t>III</w:t>
        </w:r>
      </w:smartTag>
      <w:r w:rsidRPr="00224D8A">
        <w:rPr>
          <w:rFonts w:ascii="Times New Roman" w:hAnsi="Times New Roman"/>
        </w:rPr>
        <w:t xml:space="preserve"> of the reporting form, acknowledging that the customer's statement is accepted in good faith.  The lender is required to hold the reporting forms for at least three years after the credit is extinguished.  The Federal Reserve System does not collect or process this information.</w:t>
      </w:r>
    </w:p>
    <w:p w:rsidR="006749DC" w:rsidRPr="00224D8A" w:rsidRDefault="006749DC" w:rsidP="006749DC">
      <w:pPr>
        <w:widowControl/>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ind w:firstLine="433"/>
        <w:rPr>
          <w:rFonts w:ascii="Times New Roman" w:hAnsi="Times New Roman"/>
        </w:rPr>
      </w:pPr>
    </w:p>
    <w:p w:rsidR="006749DC" w:rsidRPr="00224D8A" w:rsidRDefault="006749DC" w:rsidP="006749DC">
      <w:pPr>
        <w:widowControl/>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ind w:firstLine="720"/>
        <w:rPr>
          <w:rFonts w:ascii="Times New Roman" w:hAnsi="Times New Roman"/>
        </w:rPr>
      </w:pPr>
      <w:r w:rsidRPr="00224D8A">
        <w:rPr>
          <w:rFonts w:ascii="Times New Roman" w:hAnsi="Times New Roman"/>
          <w:b/>
        </w:rPr>
        <w:t>FR G-1 Registration Statement</w:t>
      </w:r>
      <w:r w:rsidRPr="00224D8A">
        <w:rPr>
          <w:rFonts w:ascii="Times New Roman" w:hAnsi="Times New Roman"/>
        </w:rPr>
        <w:t xml:space="preserve">  </w:t>
      </w:r>
    </w:p>
    <w:p w:rsidR="006749DC" w:rsidRPr="00224D8A" w:rsidRDefault="006749DC" w:rsidP="006749DC">
      <w:pPr>
        <w:widowControl/>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rPr>
          <w:rFonts w:ascii="Times New Roman" w:hAnsi="Times New Roman"/>
        </w:rPr>
      </w:pPr>
    </w:p>
    <w:p w:rsidR="006749DC" w:rsidRPr="00224D8A" w:rsidRDefault="006749DC" w:rsidP="006749DC">
      <w:pPr>
        <w:widowControl/>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ind w:firstLine="720"/>
        <w:rPr>
          <w:rFonts w:ascii="Times New Roman" w:hAnsi="Times New Roman"/>
          <w:color w:val="0000FF"/>
        </w:rPr>
      </w:pPr>
      <w:r w:rsidRPr="00224D8A">
        <w:rPr>
          <w:rFonts w:ascii="Times New Roman" w:hAnsi="Times New Roman"/>
        </w:rPr>
        <w:t>Section 221.3(b</w:t>
      </w:r>
      <w:proofErr w:type="gramStart"/>
      <w:r w:rsidRPr="00224D8A">
        <w:rPr>
          <w:rFonts w:ascii="Times New Roman" w:hAnsi="Times New Roman"/>
        </w:rPr>
        <w:t>)(</w:t>
      </w:r>
      <w:proofErr w:type="gramEnd"/>
      <w:r w:rsidRPr="00224D8A">
        <w:rPr>
          <w:rFonts w:ascii="Times New Roman" w:hAnsi="Times New Roman"/>
        </w:rPr>
        <w:t>1) of Regulation U requires that the FR G-1 be submitted by every person (other than banks, brokers, or dealers) not currently registered when the amount of credit extended equals $200,000 or more, or the amount of credit outstanding at any time during that calendar quarter equals $500,000 or more, in credit secured directly or indirectly by collateral that includes any margin stock.  Information collected on the registration statement consists of certain background questions, information regarding the credit being extended, and dollar amounts of margin credit.</w:t>
      </w:r>
    </w:p>
    <w:p w:rsidR="006749DC" w:rsidRPr="00224D8A" w:rsidRDefault="006749DC" w:rsidP="006749DC">
      <w:pPr>
        <w:widowControl/>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rPr>
          <w:rFonts w:ascii="Times New Roman" w:hAnsi="Times New Roman"/>
          <w:color w:val="0000FF"/>
        </w:rPr>
      </w:pPr>
    </w:p>
    <w:p w:rsidR="006749DC" w:rsidRPr="00224D8A" w:rsidRDefault="006749DC" w:rsidP="006749DC">
      <w:pPr>
        <w:widowControl/>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ind w:firstLine="720"/>
        <w:rPr>
          <w:rFonts w:ascii="Times New Roman" w:hAnsi="Times New Roman"/>
        </w:rPr>
      </w:pPr>
      <w:r w:rsidRPr="00224D8A">
        <w:rPr>
          <w:rFonts w:ascii="Times New Roman" w:hAnsi="Times New Roman"/>
        </w:rPr>
        <w:t>Respondents include federal and state credit unions; insurance companies; commercial and consumer credit organizations; production credit associations; small businesses; insurance premium funding plans; plan-lenders (a company or its affiliate that extends credit to employees to purchase company stock under an eligible employee stock option</w:t>
      </w:r>
      <w:r w:rsidRPr="00224D8A">
        <w:rPr>
          <w:rFonts w:ascii="Times New Roman" w:hAnsi="Times New Roman"/>
          <w:color w:val="000000"/>
        </w:rPr>
        <w:t xml:space="preserve"> or stock </w:t>
      </w:r>
      <w:r w:rsidRPr="00224D8A">
        <w:rPr>
          <w:rFonts w:ascii="Times New Roman" w:hAnsi="Times New Roman"/>
          <w:bCs/>
          <w:color w:val="000000"/>
        </w:rPr>
        <w:t>purchase plan</w:t>
      </w:r>
      <w:r w:rsidRPr="00224D8A">
        <w:rPr>
          <w:rFonts w:ascii="Times New Roman" w:hAnsi="Times New Roman"/>
        </w:rPr>
        <w:t xml:space="preserve">); lenders to Employee Stock Ownership Plans (ESOPs), thrift plans, and broker-dealer affiliates; and </w:t>
      </w:r>
      <w:r w:rsidRPr="00224D8A">
        <w:rPr>
          <w:rFonts w:ascii="Times New Roman" w:hAnsi="Times New Roman"/>
          <w:bCs/>
          <w:color w:val="000000"/>
        </w:rPr>
        <w:t>other lenders not identified above</w:t>
      </w:r>
      <w:r w:rsidRPr="00224D8A">
        <w:rPr>
          <w:rFonts w:ascii="Times New Roman" w:hAnsi="Times New Roman"/>
          <w:color w:val="000000"/>
        </w:rPr>
        <w:t>.</w:t>
      </w:r>
      <w:r w:rsidRPr="00224D8A">
        <w:rPr>
          <w:rFonts w:ascii="Times New Roman" w:hAnsi="Times New Roman"/>
        </w:rPr>
        <w:t xml:space="preserve">  The bulk of regulated credit is extended by plan-lenders and lenders to ESOPs, insurance companies, broker-dealer affiliates, and credit unions.</w:t>
      </w:r>
    </w:p>
    <w:p w:rsidR="006749DC" w:rsidRPr="00224D8A" w:rsidRDefault="006749DC" w:rsidP="006749DC">
      <w:pPr>
        <w:widowControl/>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rPr>
          <w:rFonts w:ascii="Times New Roman" w:hAnsi="Times New Roman"/>
        </w:rPr>
      </w:pPr>
    </w:p>
    <w:p w:rsidR="006749DC" w:rsidRPr="00224D8A" w:rsidRDefault="006749DC" w:rsidP="006749DC">
      <w:pPr>
        <w:pStyle w:val="BodyTextIndent2"/>
        <w:ind w:firstLine="720"/>
        <w:rPr>
          <w:rFonts w:ascii="Times New Roman" w:hAnsi="Times New Roman"/>
        </w:rPr>
      </w:pPr>
      <w:r w:rsidRPr="00224D8A">
        <w:rPr>
          <w:rFonts w:ascii="Times New Roman" w:hAnsi="Times New Roman"/>
        </w:rPr>
        <w:t>The registration statement remains in effect until an eligible nonbank lender submits a deregistration statement that is approved by a Federal Reserve Bank acting under delegated authority.  Many lenders wish to remain registered even if they no longer meet the requirements.  As of June 30, 2010, 567 lenders were registered.</w:t>
      </w:r>
    </w:p>
    <w:p w:rsidR="006749DC" w:rsidRPr="00224D8A" w:rsidRDefault="006749DC" w:rsidP="006749DC">
      <w:pPr>
        <w:widowControl/>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ind w:firstLine="433"/>
        <w:rPr>
          <w:rFonts w:ascii="Times New Roman" w:hAnsi="Times New Roman"/>
          <w:b/>
        </w:rPr>
      </w:pPr>
    </w:p>
    <w:p w:rsidR="006749DC" w:rsidRPr="00224D8A" w:rsidRDefault="006749DC" w:rsidP="006749DC">
      <w:pPr>
        <w:widowControl/>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ind w:firstLine="720"/>
        <w:rPr>
          <w:rFonts w:ascii="Times New Roman" w:hAnsi="Times New Roman"/>
        </w:rPr>
      </w:pPr>
      <w:r w:rsidRPr="00224D8A">
        <w:rPr>
          <w:rFonts w:ascii="Times New Roman" w:hAnsi="Times New Roman"/>
          <w:b/>
        </w:rPr>
        <w:t>FR G-2 Deregistration Statement</w:t>
      </w:r>
    </w:p>
    <w:p w:rsidR="006749DC" w:rsidRPr="00224D8A" w:rsidRDefault="006749DC" w:rsidP="006749DC">
      <w:pPr>
        <w:widowControl/>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rPr>
          <w:rFonts w:ascii="Times New Roman" w:hAnsi="Times New Roman"/>
        </w:rPr>
      </w:pPr>
    </w:p>
    <w:p w:rsidR="006749DC" w:rsidRPr="00224D8A" w:rsidRDefault="006749DC" w:rsidP="006749DC">
      <w:pPr>
        <w:widowControl/>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ind w:firstLine="720"/>
        <w:rPr>
          <w:rFonts w:ascii="Times New Roman" w:hAnsi="Times New Roman"/>
        </w:rPr>
      </w:pPr>
      <w:r w:rsidRPr="00224D8A">
        <w:rPr>
          <w:rFonts w:ascii="Times New Roman" w:hAnsi="Times New Roman"/>
        </w:rPr>
        <w:t xml:space="preserve">A registered nonbank lender may apply to deregister under section 221.3(b)(2) of Regulation U if the lender has not, during the preceding six months, had more than $200,000 of margin-stock-secured credit outstanding.  The deregistration statement solicits only six items, including the name and phone number of the registrant, the firm's Internal Revenue Service Identification Number (registrants that are natural persons are not required to disclose their Social Security number), the authorizing officer's signature and title, and the date.  A nonbank lender who has deregistered must reregister if subsequent lending volume exceeds the Regulation U thresholds.  </w:t>
      </w:r>
    </w:p>
    <w:p w:rsidR="006749DC" w:rsidRPr="00224D8A" w:rsidRDefault="006749DC" w:rsidP="006749DC">
      <w:pPr>
        <w:widowControl/>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ind w:firstLine="433"/>
        <w:rPr>
          <w:rFonts w:ascii="Times New Roman" w:hAnsi="Times New Roman"/>
        </w:rPr>
      </w:pPr>
    </w:p>
    <w:p w:rsidR="00F47299" w:rsidRDefault="00F47299">
      <w:pPr>
        <w:widowControl/>
        <w:autoSpaceDE/>
        <w:autoSpaceDN/>
        <w:adjustRightInd/>
        <w:rPr>
          <w:rFonts w:ascii="Times New Roman" w:hAnsi="Times New Roman"/>
          <w:b/>
        </w:rPr>
      </w:pPr>
      <w:r>
        <w:rPr>
          <w:rFonts w:ascii="Times New Roman" w:hAnsi="Times New Roman"/>
          <w:b/>
        </w:rPr>
        <w:br w:type="page"/>
      </w:r>
    </w:p>
    <w:p w:rsidR="006749DC" w:rsidRPr="00224D8A" w:rsidRDefault="006749DC" w:rsidP="006749DC">
      <w:pPr>
        <w:widowControl/>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ind w:firstLine="720"/>
        <w:rPr>
          <w:rFonts w:ascii="Times New Roman" w:hAnsi="Times New Roman"/>
          <w:b/>
        </w:rPr>
      </w:pPr>
      <w:r w:rsidRPr="00224D8A">
        <w:rPr>
          <w:rFonts w:ascii="Times New Roman" w:hAnsi="Times New Roman"/>
          <w:b/>
        </w:rPr>
        <w:lastRenderedPageBreak/>
        <w:t>FR G-4 Annual Report</w:t>
      </w:r>
    </w:p>
    <w:p w:rsidR="006749DC" w:rsidRPr="00224D8A" w:rsidRDefault="006749DC" w:rsidP="006749DC">
      <w:pPr>
        <w:widowControl/>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ind w:firstLine="433"/>
        <w:rPr>
          <w:rFonts w:ascii="Times New Roman" w:hAnsi="Times New Roman"/>
          <w:b/>
        </w:rPr>
      </w:pPr>
    </w:p>
    <w:p w:rsidR="006749DC" w:rsidRPr="00224D8A" w:rsidRDefault="006749DC" w:rsidP="006749DC">
      <w:pPr>
        <w:widowControl/>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ind w:firstLine="720"/>
        <w:rPr>
          <w:rFonts w:ascii="Times New Roman" w:hAnsi="Times New Roman"/>
        </w:rPr>
      </w:pPr>
      <w:r w:rsidRPr="00224D8A">
        <w:rPr>
          <w:rFonts w:ascii="Times New Roman" w:hAnsi="Times New Roman"/>
        </w:rPr>
        <w:t xml:space="preserve">The annual report requires nonbank lenders to provide the total amount of credit outstanding secured directly or indirectly by margin stock as of June 30, and the amount of credit extended secured directly or indirectly by margin stock during the year.  Lenders are required to indicate whether the loans involved are purpose or </w:t>
      </w:r>
      <w:proofErr w:type="spellStart"/>
      <w:r w:rsidRPr="00224D8A">
        <w:rPr>
          <w:rFonts w:ascii="Times New Roman" w:hAnsi="Times New Roman"/>
        </w:rPr>
        <w:t>nonpurpose</w:t>
      </w:r>
      <w:proofErr w:type="spellEnd"/>
      <w:r w:rsidRPr="00224D8A">
        <w:rPr>
          <w:rFonts w:ascii="Times New Roman" w:hAnsi="Times New Roman"/>
        </w:rPr>
        <w:t xml:space="preserve"> and to disclose whether credit is used to fund employee stock option, purchase, or ownership plans.  Those lenders funding stock option, purchase, and ownership plans must specify whether such credit was extended pursuant to the special provisions set forth in section 221.4 of Regulation U, which authorizes employers to extend credit to employees and ESOPs without regard to the margin requirements.  All nonbank lenders registered pursuant to Regulation U, must file an Annual Report (FR G-4), any new registrants are required to file the annual report for the year following their registration date. </w:t>
      </w:r>
    </w:p>
    <w:p w:rsidR="006749DC" w:rsidRPr="00224D8A" w:rsidRDefault="006749DC" w:rsidP="006749DC">
      <w:pPr>
        <w:widowControl/>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rPr>
          <w:rFonts w:ascii="Times New Roman" w:hAnsi="Times New Roman"/>
        </w:rPr>
      </w:pPr>
    </w:p>
    <w:p w:rsidR="006749DC" w:rsidRPr="00224D8A" w:rsidRDefault="006749DC" w:rsidP="006749DC">
      <w:pPr>
        <w:widowControl/>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ind w:firstLine="720"/>
        <w:rPr>
          <w:rFonts w:ascii="Times New Roman" w:hAnsi="Times New Roman"/>
        </w:rPr>
      </w:pPr>
      <w:r w:rsidRPr="00224D8A">
        <w:rPr>
          <w:rFonts w:ascii="Times New Roman" w:hAnsi="Times New Roman"/>
          <w:b/>
        </w:rPr>
        <w:tab/>
        <w:t>Proposed Clarifications</w:t>
      </w:r>
    </w:p>
    <w:p w:rsidR="006749DC" w:rsidRPr="00224D8A" w:rsidRDefault="006749DC" w:rsidP="006749DC">
      <w:pPr>
        <w:widowControl/>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rPr>
          <w:rFonts w:ascii="Times New Roman" w:hAnsi="Times New Roman"/>
        </w:rPr>
      </w:pPr>
      <w:r w:rsidRPr="00224D8A">
        <w:rPr>
          <w:rFonts w:ascii="Times New Roman" w:hAnsi="Times New Roman"/>
        </w:rPr>
        <w:tab/>
      </w:r>
    </w:p>
    <w:p w:rsidR="006749DC" w:rsidRPr="00224D8A" w:rsidRDefault="006749DC" w:rsidP="006749DC">
      <w:pPr>
        <w:widowControl/>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ind w:firstLine="720"/>
        <w:rPr>
          <w:rFonts w:ascii="Times New Roman" w:hAnsi="Times New Roman"/>
        </w:rPr>
      </w:pPr>
      <w:r w:rsidRPr="00224D8A">
        <w:rPr>
          <w:rFonts w:ascii="Times New Roman" w:hAnsi="Times New Roman"/>
        </w:rPr>
        <w:tab/>
      </w:r>
      <w:r>
        <w:rPr>
          <w:rFonts w:ascii="Times New Roman" w:hAnsi="Times New Roman"/>
        </w:rPr>
        <w:t>T</w:t>
      </w:r>
      <w:r w:rsidRPr="00224D8A">
        <w:rPr>
          <w:rFonts w:ascii="Times New Roman" w:hAnsi="Times New Roman"/>
        </w:rPr>
        <w:t>he Federal Reserve proposes minor clarifications to the FR G-1, FR G-3, and FR U-1 for consistency purposes</w:t>
      </w:r>
      <w:r w:rsidRPr="00224D8A">
        <w:rPr>
          <w:rFonts w:ascii="Times New Roman" w:hAnsi="Times New Roman"/>
          <w:color w:val="000000"/>
        </w:rPr>
        <w:t xml:space="preserve">.  First, the definition of margin stock included in the instructions would be standardized.  This would eliminate the confusion as to what securities could be defined as margin stock.  Second, the lender's attestation in Part III of the FR G-3 would be modified to more closely parallel the FR U-1 attestation.  </w:t>
      </w:r>
    </w:p>
    <w:p w:rsidR="006749DC" w:rsidRPr="00224D8A" w:rsidRDefault="006749DC" w:rsidP="006749DC">
      <w:pPr>
        <w:widowControl/>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rPr>
          <w:rFonts w:ascii="Times New Roman" w:hAnsi="Times New Roman"/>
        </w:rPr>
      </w:pPr>
    </w:p>
    <w:p w:rsidR="006749DC" w:rsidRPr="00224D8A" w:rsidRDefault="006749DC" w:rsidP="006749DC">
      <w:pPr>
        <w:widowControl/>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rPr>
          <w:rFonts w:ascii="Times New Roman" w:hAnsi="Times New Roman"/>
        </w:rPr>
      </w:pPr>
      <w:r w:rsidRPr="00224D8A">
        <w:rPr>
          <w:rFonts w:ascii="Times New Roman" w:hAnsi="Times New Roman"/>
          <w:b/>
        </w:rPr>
        <w:t>Time Schedule for Information Collection</w:t>
      </w:r>
    </w:p>
    <w:p w:rsidR="006749DC" w:rsidRPr="00224D8A" w:rsidRDefault="006749DC" w:rsidP="006749DC">
      <w:pPr>
        <w:widowControl/>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rPr>
          <w:rFonts w:ascii="Times New Roman" w:hAnsi="Times New Roman"/>
        </w:rPr>
      </w:pPr>
    </w:p>
    <w:p w:rsidR="006749DC" w:rsidRPr="00224D8A" w:rsidRDefault="006749DC" w:rsidP="006749DC">
      <w:pPr>
        <w:widowControl/>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ind w:firstLine="720"/>
        <w:rPr>
          <w:rFonts w:ascii="Times New Roman" w:hAnsi="Times New Roman"/>
        </w:rPr>
      </w:pPr>
      <w:r w:rsidRPr="00224D8A">
        <w:rPr>
          <w:rFonts w:ascii="Times New Roman" w:hAnsi="Times New Roman"/>
        </w:rPr>
        <w:t>The FR U-1, FR T-4, and FR G-3 are recordkeeping requirements retained by the lender for three years after the credit is extinguished.  The Federal Reserve System does not collect or process the information.</w:t>
      </w:r>
    </w:p>
    <w:p w:rsidR="006749DC" w:rsidRPr="00224D8A" w:rsidRDefault="006749DC" w:rsidP="006749DC">
      <w:pPr>
        <w:widowControl/>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ind w:firstLine="433"/>
        <w:rPr>
          <w:rFonts w:ascii="Times New Roman" w:hAnsi="Times New Roman"/>
        </w:rPr>
      </w:pPr>
    </w:p>
    <w:p w:rsidR="006749DC" w:rsidRPr="00224D8A" w:rsidRDefault="006749DC" w:rsidP="006749DC">
      <w:pPr>
        <w:widowControl/>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ind w:firstLine="720"/>
        <w:rPr>
          <w:rFonts w:ascii="Times New Roman" w:hAnsi="Times New Roman"/>
        </w:rPr>
      </w:pPr>
      <w:r w:rsidRPr="00224D8A">
        <w:rPr>
          <w:rFonts w:ascii="Times New Roman" w:hAnsi="Times New Roman"/>
        </w:rPr>
        <w:t xml:space="preserve">The FR G-l is event generated and must be filed within 30 days following the end of the calendar quarter during which the nonbank lender becomes subject to the registration requirements.  It is filed with the Federal Reserve Bank of the district in which the principal office of the lender is located.  The Reserve Bank sends a copy to the Board.  </w:t>
      </w:r>
    </w:p>
    <w:p w:rsidR="006749DC" w:rsidRPr="00224D8A" w:rsidRDefault="006749DC" w:rsidP="006749DC">
      <w:pPr>
        <w:widowControl/>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rPr>
          <w:rFonts w:ascii="Times New Roman" w:hAnsi="Times New Roman"/>
        </w:rPr>
      </w:pPr>
    </w:p>
    <w:p w:rsidR="006749DC" w:rsidRPr="00224D8A" w:rsidRDefault="006749DC" w:rsidP="006749DC">
      <w:pPr>
        <w:widowControl/>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ind w:firstLine="720"/>
        <w:rPr>
          <w:rFonts w:ascii="Times New Roman" w:hAnsi="Times New Roman"/>
        </w:rPr>
      </w:pPr>
      <w:r w:rsidRPr="00224D8A">
        <w:rPr>
          <w:rFonts w:ascii="Times New Roman" w:hAnsi="Times New Roman"/>
        </w:rPr>
        <w:t xml:space="preserve">A nonbank lender applies to deregister by sending the FR G-2 to the Federal Reserve Bank in the district in which its principal office is located.  Upon receipt of the FR G-2, the Reserve Bank confirms that the registrant is eligible to deregister.  The Reserve Bank then approves </w:t>
      </w:r>
      <w:proofErr w:type="gramStart"/>
      <w:r w:rsidRPr="00224D8A">
        <w:rPr>
          <w:rFonts w:ascii="Times New Roman" w:hAnsi="Times New Roman"/>
        </w:rPr>
        <w:t>the deregistration</w:t>
      </w:r>
      <w:proofErr w:type="gramEnd"/>
      <w:r w:rsidRPr="00224D8A">
        <w:rPr>
          <w:rFonts w:ascii="Times New Roman" w:hAnsi="Times New Roman"/>
        </w:rPr>
        <w:t xml:space="preserve"> under delegated authority from the Board and notifies the Board and the institution of its action.  </w:t>
      </w:r>
    </w:p>
    <w:p w:rsidR="006749DC" w:rsidRPr="00224D8A" w:rsidRDefault="006749DC" w:rsidP="006749DC">
      <w:pPr>
        <w:widowControl/>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rPr>
          <w:rFonts w:ascii="Times New Roman" w:hAnsi="Times New Roman"/>
        </w:rPr>
      </w:pPr>
    </w:p>
    <w:p w:rsidR="006749DC" w:rsidRPr="00224D8A" w:rsidRDefault="006749DC" w:rsidP="006749DC">
      <w:pPr>
        <w:widowControl/>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ind w:firstLine="720"/>
        <w:rPr>
          <w:rFonts w:ascii="Times New Roman" w:hAnsi="Times New Roman"/>
        </w:rPr>
      </w:pPr>
      <w:r w:rsidRPr="00224D8A">
        <w:rPr>
          <w:rFonts w:ascii="Times New Roman" w:hAnsi="Times New Roman"/>
        </w:rPr>
        <w:tab/>
        <w:t xml:space="preserve">All FR G-1 registrants are required to file the FR G-4, an annual report on their loans secured by margin stock collateral.  The registrant files the FR G-4 annual report with the Federal Reserve Bank of the district in which the principal office of the lender is located within 30 days of the June 30 date. </w:t>
      </w:r>
    </w:p>
    <w:p w:rsidR="006749DC" w:rsidRPr="00224D8A" w:rsidRDefault="006749DC" w:rsidP="006749DC">
      <w:pPr>
        <w:widowControl/>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rPr>
          <w:rFonts w:ascii="Times New Roman" w:hAnsi="Times New Roman"/>
        </w:rPr>
      </w:pPr>
    </w:p>
    <w:p w:rsidR="00F47299" w:rsidRDefault="00F47299">
      <w:pPr>
        <w:widowControl/>
        <w:autoSpaceDE/>
        <w:autoSpaceDN/>
        <w:adjustRightInd/>
        <w:rPr>
          <w:rFonts w:ascii="Times New Roman" w:hAnsi="Times New Roman"/>
          <w:b/>
        </w:rPr>
      </w:pPr>
      <w:r>
        <w:rPr>
          <w:rFonts w:ascii="Times New Roman" w:hAnsi="Times New Roman"/>
          <w:b/>
        </w:rPr>
        <w:br w:type="page"/>
      </w:r>
    </w:p>
    <w:p w:rsidR="006749DC" w:rsidRPr="00224D8A" w:rsidRDefault="006749DC" w:rsidP="006749DC">
      <w:pPr>
        <w:widowControl/>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rPr>
          <w:rFonts w:ascii="Times New Roman" w:hAnsi="Times New Roman"/>
        </w:rPr>
      </w:pPr>
      <w:r w:rsidRPr="00224D8A">
        <w:rPr>
          <w:rFonts w:ascii="Times New Roman" w:hAnsi="Times New Roman"/>
          <w:b/>
        </w:rPr>
        <w:lastRenderedPageBreak/>
        <w:t>Legal Status</w:t>
      </w:r>
      <w:r w:rsidRPr="00224D8A">
        <w:rPr>
          <w:rFonts w:ascii="Times New Roman" w:hAnsi="Times New Roman"/>
        </w:rPr>
        <w:t xml:space="preserve"> </w:t>
      </w:r>
    </w:p>
    <w:p w:rsidR="006749DC" w:rsidRPr="00224D8A" w:rsidRDefault="006749DC" w:rsidP="006749DC">
      <w:pPr>
        <w:widowControl/>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rPr>
          <w:rFonts w:ascii="Times New Roman" w:hAnsi="Times New Roman"/>
        </w:rPr>
      </w:pPr>
    </w:p>
    <w:p w:rsidR="006749DC" w:rsidRPr="00224D8A" w:rsidRDefault="006749DC" w:rsidP="006749DC">
      <w:pPr>
        <w:widowControl/>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ind w:firstLine="720"/>
        <w:rPr>
          <w:rFonts w:ascii="Times New Roman" w:hAnsi="Times New Roman"/>
        </w:rPr>
      </w:pPr>
      <w:r w:rsidRPr="00224D8A">
        <w:rPr>
          <w:rFonts w:ascii="Times New Roman" w:hAnsi="Times New Roman"/>
        </w:rPr>
        <w:t>The Board's Legal Division has determined that each of the reports is authorized by section 7</w:t>
      </w:r>
      <w:r>
        <w:rPr>
          <w:rFonts w:ascii="Times New Roman" w:hAnsi="Times New Roman"/>
        </w:rPr>
        <w:t xml:space="preserve"> </w:t>
      </w:r>
      <w:r w:rsidRPr="00224D8A">
        <w:rPr>
          <w:rFonts w:ascii="Times New Roman" w:hAnsi="Times New Roman"/>
        </w:rPr>
        <w:t>of the '34 Act (15 U.S.C. 78g</w:t>
      </w:r>
      <w:r>
        <w:rPr>
          <w:rFonts w:ascii="Times New Roman" w:hAnsi="Times New Roman"/>
        </w:rPr>
        <w:t>)</w:t>
      </w:r>
      <w:r w:rsidRPr="00224D8A">
        <w:rPr>
          <w:rFonts w:ascii="Times New Roman" w:hAnsi="Times New Roman"/>
        </w:rPr>
        <w:t>.  In addition, the FR T-4 is required by Section 220.6 of Regulation T (12 C.F.R. 220.6), the FR U-1 is required by Sections 221.3(c)(1)(</w:t>
      </w:r>
      <w:proofErr w:type="spellStart"/>
      <w:r w:rsidRPr="00224D8A">
        <w:rPr>
          <w:rFonts w:ascii="Times New Roman" w:hAnsi="Times New Roman"/>
        </w:rPr>
        <w:t>i</w:t>
      </w:r>
      <w:proofErr w:type="spellEnd"/>
      <w:r w:rsidRPr="00224D8A">
        <w:rPr>
          <w:rFonts w:ascii="Times New Roman" w:hAnsi="Times New Roman"/>
        </w:rPr>
        <w:t>) and (2)(</w:t>
      </w:r>
      <w:proofErr w:type="spellStart"/>
      <w:r w:rsidRPr="00224D8A">
        <w:rPr>
          <w:rFonts w:ascii="Times New Roman" w:hAnsi="Times New Roman"/>
        </w:rPr>
        <w:t>i</w:t>
      </w:r>
      <w:proofErr w:type="spellEnd"/>
      <w:r w:rsidRPr="00224D8A">
        <w:rPr>
          <w:rFonts w:ascii="Times New Roman" w:hAnsi="Times New Roman"/>
        </w:rPr>
        <w:t>) of Regulation U (12 C.F.R. 221.3(c)(1)(</w:t>
      </w:r>
      <w:proofErr w:type="spellStart"/>
      <w:r w:rsidRPr="00224D8A">
        <w:rPr>
          <w:rFonts w:ascii="Times New Roman" w:hAnsi="Times New Roman"/>
        </w:rPr>
        <w:t>i</w:t>
      </w:r>
      <w:proofErr w:type="spellEnd"/>
      <w:r w:rsidRPr="00224D8A">
        <w:rPr>
          <w:rFonts w:ascii="Times New Roman" w:hAnsi="Times New Roman"/>
        </w:rPr>
        <w:t>) and (2)(</w:t>
      </w:r>
      <w:proofErr w:type="spellStart"/>
      <w:r w:rsidRPr="00224D8A">
        <w:rPr>
          <w:rFonts w:ascii="Times New Roman" w:hAnsi="Times New Roman"/>
        </w:rPr>
        <w:t>i</w:t>
      </w:r>
      <w:proofErr w:type="spellEnd"/>
      <w:r w:rsidRPr="00224D8A">
        <w:rPr>
          <w:rFonts w:ascii="Times New Roman" w:hAnsi="Times New Roman"/>
        </w:rPr>
        <w:t>)), and the FR G-1, G-2, G-3, and G-4 are required by Sections 221.3(b)(1), (2), and (3), and (c)(1)(ii) and (2)(ii) of Regulation U (12 C.F.R. 221.3(b)(1), (2), and (3), and (c)(1)(ii) and (2)(ii)).</w:t>
      </w:r>
    </w:p>
    <w:p w:rsidR="006749DC" w:rsidRPr="00224D8A" w:rsidRDefault="006749DC" w:rsidP="006749DC">
      <w:pPr>
        <w:widowControl/>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ind w:firstLine="433"/>
        <w:rPr>
          <w:rFonts w:ascii="Times New Roman" w:hAnsi="Times New Roman"/>
        </w:rPr>
      </w:pPr>
    </w:p>
    <w:p w:rsidR="006749DC" w:rsidRPr="00224D8A" w:rsidRDefault="006749DC" w:rsidP="006749DC">
      <w:pPr>
        <w:widowControl/>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ind w:firstLine="720"/>
        <w:rPr>
          <w:rFonts w:ascii="Times New Roman" w:hAnsi="Times New Roman"/>
        </w:rPr>
      </w:pPr>
      <w:r w:rsidRPr="00224D8A">
        <w:rPr>
          <w:rFonts w:ascii="Times New Roman" w:hAnsi="Times New Roman"/>
        </w:rPr>
        <w:t>The information collected in the FR G-1 and the FR G-4 is given confidential treatment under the Freedom of Information Act (5 U.S.C. 552 (b</w:t>
      </w:r>
      <w:proofErr w:type="gramStart"/>
      <w:r w:rsidRPr="00224D8A">
        <w:rPr>
          <w:rFonts w:ascii="Times New Roman" w:hAnsi="Times New Roman"/>
        </w:rPr>
        <w:t>)(</w:t>
      </w:r>
      <w:proofErr w:type="gramEnd"/>
      <w:r w:rsidRPr="00224D8A">
        <w:rPr>
          <w:rFonts w:ascii="Times New Roman" w:hAnsi="Times New Roman"/>
        </w:rPr>
        <w:t xml:space="preserve">4) and (6)).  Confidentiality determinations would have to be made on a case by case basis.  The FR G-2 does not collect confidential information.  The FR T-4, FR U-1, and FR G-3 data are not submitted to the Federal Reserve System and, as such, no issue of confidentiality arises.  </w:t>
      </w:r>
    </w:p>
    <w:p w:rsidR="006749DC" w:rsidRPr="00224D8A" w:rsidRDefault="006749DC" w:rsidP="006749DC">
      <w:pPr>
        <w:widowControl/>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rPr>
          <w:rFonts w:ascii="Times New Roman" w:hAnsi="Times New Roman"/>
          <w:color w:val="0000FF"/>
        </w:rPr>
      </w:pPr>
    </w:p>
    <w:p w:rsidR="006749DC" w:rsidRPr="00224D8A" w:rsidRDefault="006749DC" w:rsidP="006749DC">
      <w:pPr>
        <w:widowControl/>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rPr>
          <w:rFonts w:ascii="Times New Roman" w:hAnsi="Times New Roman"/>
        </w:rPr>
      </w:pPr>
      <w:r w:rsidRPr="00224D8A">
        <w:rPr>
          <w:rFonts w:ascii="Times New Roman" w:hAnsi="Times New Roman"/>
          <w:b/>
        </w:rPr>
        <w:t xml:space="preserve">Consultation </w:t>
      </w:r>
      <w:proofErr w:type="gramStart"/>
      <w:r w:rsidRPr="00224D8A">
        <w:rPr>
          <w:rFonts w:ascii="Times New Roman" w:hAnsi="Times New Roman"/>
          <w:b/>
        </w:rPr>
        <w:t>Outside</w:t>
      </w:r>
      <w:proofErr w:type="gramEnd"/>
      <w:r w:rsidRPr="00224D8A">
        <w:rPr>
          <w:rFonts w:ascii="Times New Roman" w:hAnsi="Times New Roman"/>
          <w:b/>
        </w:rPr>
        <w:t xml:space="preserve"> the Agency</w:t>
      </w:r>
    </w:p>
    <w:p w:rsidR="006749DC" w:rsidRPr="00224D8A" w:rsidRDefault="006749DC" w:rsidP="006749DC">
      <w:pPr>
        <w:widowControl/>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rPr>
          <w:rFonts w:ascii="Times New Roman" w:hAnsi="Times New Roman"/>
        </w:rPr>
      </w:pPr>
    </w:p>
    <w:p w:rsidR="006749DC" w:rsidRPr="00224D8A" w:rsidRDefault="00463141" w:rsidP="006749DC">
      <w:pPr>
        <w:widowControl/>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ind w:firstLine="720"/>
        <w:rPr>
          <w:rFonts w:ascii="Times New Roman" w:hAnsi="Times New Roman"/>
        </w:rPr>
      </w:pPr>
      <w:r w:rsidRPr="008D5BB0">
        <w:rPr>
          <w:rFonts w:ascii="Times New Roman" w:hAnsi="Times New Roman"/>
        </w:rPr>
        <w:t xml:space="preserve">On </w:t>
      </w:r>
      <w:r>
        <w:rPr>
          <w:rFonts w:ascii="Times New Roman" w:hAnsi="Times New Roman"/>
        </w:rPr>
        <w:t>October 14, 2010</w:t>
      </w:r>
      <w:r w:rsidRPr="008D5BB0">
        <w:rPr>
          <w:rFonts w:ascii="Times New Roman" w:hAnsi="Times New Roman"/>
        </w:rPr>
        <w:t xml:space="preserve">, the </w:t>
      </w:r>
      <w:r>
        <w:rPr>
          <w:rFonts w:ascii="Times New Roman" w:hAnsi="Times New Roman"/>
        </w:rPr>
        <w:t>Federal Reserve</w:t>
      </w:r>
      <w:r w:rsidRPr="008D5BB0">
        <w:rPr>
          <w:rFonts w:ascii="Times New Roman" w:hAnsi="Times New Roman"/>
        </w:rPr>
        <w:t xml:space="preserve"> published a notice in the </w:t>
      </w:r>
      <w:r w:rsidRPr="008D5BB0">
        <w:rPr>
          <w:rFonts w:ascii="Times New Roman" w:hAnsi="Times New Roman"/>
          <w:i/>
        </w:rPr>
        <w:t>Federal Register</w:t>
      </w:r>
      <w:r w:rsidRPr="008D5BB0">
        <w:rPr>
          <w:rFonts w:ascii="Times New Roman" w:hAnsi="Times New Roman"/>
        </w:rPr>
        <w:t xml:space="preserve"> (75 FR </w:t>
      </w:r>
      <w:r>
        <w:rPr>
          <w:rFonts w:ascii="Times New Roman" w:hAnsi="Times New Roman"/>
        </w:rPr>
        <w:t>63181</w:t>
      </w:r>
      <w:r w:rsidRPr="008D5BB0">
        <w:rPr>
          <w:rFonts w:ascii="Times New Roman" w:hAnsi="Times New Roman"/>
        </w:rPr>
        <w:t>) requesting public comment for 60 days on the extension, with</w:t>
      </w:r>
      <w:r w:rsidR="00933E36">
        <w:rPr>
          <w:rFonts w:ascii="Times New Roman" w:hAnsi="Times New Roman"/>
        </w:rPr>
        <w:t xml:space="preserve"> clarification</w:t>
      </w:r>
      <w:r w:rsidRPr="008D5BB0">
        <w:rPr>
          <w:rFonts w:ascii="Times New Roman" w:hAnsi="Times New Roman"/>
        </w:rPr>
        <w:t xml:space="preserve">, </w:t>
      </w:r>
      <w:r w:rsidR="00933E36">
        <w:rPr>
          <w:rFonts w:ascii="Times New Roman" w:hAnsi="Times New Roman"/>
        </w:rPr>
        <w:t xml:space="preserve">of </w:t>
      </w:r>
      <w:r w:rsidR="00933E36" w:rsidRPr="00224D8A">
        <w:rPr>
          <w:rFonts w:ascii="Times New Roman" w:hAnsi="Times New Roman"/>
        </w:rPr>
        <w:t>three of the six mandatory reports that collect information on certain extensions of credit secured by margin stock</w:t>
      </w:r>
      <w:r w:rsidR="00933E36">
        <w:rPr>
          <w:rFonts w:ascii="Times New Roman" w:hAnsi="Times New Roman"/>
        </w:rPr>
        <w:t xml:space="preserve">.  </w:t>
      </w:r>
      <w:r w:rsidR="00933E36" w:rsidRPr="00224D8A">
        <w:rPr>
          <w:rFonts w:ascii="Times New Roman" w:hAnsi="Times New Roman"/>
        </w:rPr>
        <w:t xml:space="preserve">This family of reports also includes three </w:t>
      </w:r>
      <w:r w:rsidR="00933E36">
        <w:rPr>
          <w:rFonts w:ascii="Times New Roman" w:hAnsi="Times New Roman"/>
        </w:rPr>
        <w:t xml:space="preserve">additional </w:t>
      </w:r>
      <w:r w:rsidR="00933E36" w:rsidRPr="00224D8A">
        <w:rPr>
          <w:rFonts w:ascii="Times New Roman" w:hAnsi="Times New Roman"/>
        </w:rPr>
        <w:t xml:space="preserve">reports, which </w:t>
      </w:r>
      <w:r w:rsidR="00933E36">
        <w:rPr>
          <w:rFonts w:ascii="Times New Roman" w:hAnsi="Times New Roman"/>
        </w:rPr>
        <w:t>the Federal Reserve</w:t>
      </w:r>
      <w:r w:rsidR="00933E36" w:rsidRPr="00224D8A">
        <w:rPr>
          <w:rFonts w:ascii="Times New Roman" w:hAnsi="Times New Roman"/>
        </w:rPr>
        <w:t xml:space="preserve"> </w:t>
      </w:r>
      <w:r w:rsidR="00933E36">
        <w:rPr>
          <w:rFonts w:ascii="Times New Roman" w:hAnsi="Times New Roman"/>
        </w:rPr>
        <w:t>proposes</w:t>
      </w:r>
      <w:r w:rsidR="00933E36" w:rsidRPr="00224D8A">
        <w:rPr>
          <w:rFonts w:ascii="Times New Roman" w:hAnsi="Times New Roman"/>
        </w:rPr>
        <w:t xml:space="preserve"> to extend without clarification</w:t>
      </w:r>
      <w:r w:rsidRPr="008D5BB0">
        <w:rPr>
          <w:rFonts w:ascii="Times New Roman" w:hAnsi="Times New Roman"/>
        </w:rPr>
        <w:t>.  The comment period for this notice expire</w:t>
      </w:r>
      <w:r w:rsidR="00933E36">
        <w:rPr>
          <w:rFonts w:ascii="Times New Roman" w:hAnsi="Times New Roman"/>
        </w:rPr>
        <w:t>d</w:t>
      </w:r>
      <w:r w:rsidRPr="008D5BB0">
        <w:rPr>
          <w:rFonts w:ascii="Times New Roman" w:hAnsi="Times New Roman"/>
        </w:rPr>
        <w:t xml:space="preserve"> on </w:t>
      </w:r>
      <w:r w:rsidR="00870FCF">
        <w:rPr>
          <w:rFonts w:ascii="Times New Roman" w:hAnsi="Times New Roman"/>
        </w:rPr>
        <w:t>December 13</w:t>
      </w:r>
      <w:r w:rsidRPr="008D5BB0">
        <w:rPr>
          <w:rFonts w:ascii="Times New Roman" w:hAnsi="Times New Roman"/>
        </w:rPr>
        <w:t xml:space="preserve">, 2010.  </w:t>
      </w:r>
      <w:r w:rsidR="00933E36">
        <w:rPr>
          <w:rFonts w:ascii="Times New Roman" w:hAnsi="Times New Roman"/>
        </w:rPr>
        <w:t xml:space="preserve">The Federal Reserve did not receive any comments.  The clarifications will be implemented as proposed.  </w:t>
      </w:r>
      <w:r w:rsidR="00933E36" w:rsidRPr="008D5BB0">
        <w:rPr>
          <w:rFonts w:ascii="Times New Roman" w:hAnsi="Times New Roman"/>
        </w:rPr>
        <w:t xml:space="preserve">On </w:t>
      </w:r>
      <w:r w:rsidR="00933E36">
        <w:rPr>
          <w:rFonts w:ascii="Times New Roman" w:hAnsi="Times New Roman"/>
        </w:rPr>
        <w:t xml:space="preserve">December </w:t>
      </w:r>
      <w:r w:rsidR="00981C10">
        <w:rPr>
          <w:rFonts w:ascii="Times New Roman" w:hAnsi="Times New Roman"/>
        </w:rPr>
        <w:t>28</w:t>
      </w:r>
      <w:r w:rsidR="00933E36">
        <w:rPr>
          <w:rFonts w:ascii="Times New Roman" w:hAnsi="Times New Roman"/>
        </w:rPr>
        <w:t>, 2010</w:t>
      </w:r>
      <w:r w:rsidR="00933E36" w:rsidRPr="008D5BB0">
        <w:rPr>
          <w:rFonts w:ascii="Times New Roman" w:hAnsi="Times New Roman"/>
        </w:rPr>
        <w:t xml:space="preserve">, the </w:t>
      </w:r>
      <w:r w:rsidR="00933E36">
        <w:rPr>
          <w:rFonts w:ascii="Times New Roman" w:hAnsi="Times New Roman"/>
        </w:rPr>
        <w:t>Federal Reserve</w:t>
      </w:r>
      <w:r w:rsidR="00933E36" w:rsidRPr="008D5BB0">
        <w:rPr>
          <w:rFonts w:ascii="Times New Roman" w:hAnsi="Times New Roman"/>
        </w:rPr>
        <w:t xml:space="preserve"> published a</w:t>
      </w:r>
      <w:r w:rsidR="00933E36">
        <w:rPr>
          <w:rFonts w:ascii="Times New Roman" w:hAnsi="Times New Roman"/>
        </w:rPr>
        <w:t xml:space="preserve"> final</w:t>
      </w:r>
      <w:r w:rsidR="00933E36" w:rsidRPr="008D5BB0">
        <w:rPr>
          <w:rFonts w:ascii="Times New Roman" w:hAnsi="Times New Roman"/>
        </w:rPr>
        <w:t xml:space="preserve"> notice in the </w:t>
      </w:r>
      <w:r w:rsidR="00933E36" w:rsidRPr="008D5BB0">
        <w:rPr>
          <w:rFonts w:ascii="Times New Roman" w:hAnsi="Times New Roman"/>
          <w:i/>
        </w:rPr>
        <w:t>Federal Register</w:t>
      </w:r>
      <w:r w:rsidR="00933E36" w:rsidRPr="008D5BB0">
        <w:rPr>
          <w:rFonts w:ascii="Times New Roman" w:hAnsi="Times New Roman"/>
        </w:rPr>
        <w:t xml:space="preserve"> (75 FR </w:t>
      </w:r>
      <w:r w:rsidR="00981C10">
        <w:rPr>
          <w:rFonts w:ascii="Times New Roman" w:hAnsi="Times New Roman"/>
        </w:rPr>
        <w:t>81606</w:t>
      </w:r>
      <w:r w:rsidR="00933E36" w:rsidRPr="008D5BB0">
        <w:rPr>
          <w:rFonts w:ascii="Times New Roman" w:hAnsi="Times New Roman"/>
        </w:rPr>
        <w:t>)</w:t>
      </w:r>
      <w:r w:rsidR="00933E36">
        <w:rPr>
          <w:rFonts w:ascii="Times New Roman" w:hAnsi="Times New Roman"/>
        </w:rPr>
        <w:t>.</w:t>
      </w:r>
    </w:p>
    <w:p w:rsidR="006749DC" w:rsidRPr="00224D8A" w:rsidRDefault="006749DC" w:rsidP="006749DC">
      <w:pPr>
        <w:widowControl/>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ind w:firstLine="433"/>
        <w:rPr>
          <w:rFonts w:ascii="Times New Roman" w:hAnsi="Times New Roman"/>
        </w:rPr>
      </w:pPr>
    </w:p>
    <w:p w:rsidR="006749DC" w:rsidRPr="00224D8A" w:rsidRDefault="006749DC" w:rsidP="006749DC">
      <w:pPr>
        <w:widowControl/>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rPr>
          <w:rFonts w:ascii="Times New Roman" w:hAnsi="Times New Roman"/>
          <w:b/>
        </w:rPr>
      </w:pPr>
      <w:r w:rsidRPr="00224D8A">
        <w:rPr>
          <w:rFonts w:ascii="Times New Roman" w:hAnsi="Times New Roman"/>
          <w:b/>
        </w:rPr>
        <w:t>Sensitive Questions</w:t>
      </w:r>
    </w:p>
    <w:p w:rsidR="006749DC" w:rsidRPr="00224D8A" w:rsidRDefault="006749DC" w:rsidP="006749DC">
      <w:pPr>
        <w:widowControl/>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rPr>
          <w:rFonts w:ascii="Times New Roman" w:hAnsi="Times New Roman"/>
        </w:rPr>
      </w:pPr>
    </w:p>
    <w:p w:rsidR="006749DC" w:rsidRPr="00224D8A" w:rsidRDefault="006749DC" w:rsidP="006749DC">
      <w:pPr>
        <w:widowControl/>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ind w:firstLine="720"/>
        <w:rPr>
          <w:rFonts w:ascii="Times New Roman" w:hAnsi="Times New Roman"/>
        </w:rPr>
      </w:pPr>
      <w:r w:rsidRPr="00224D8A">
        <w:rPr>
          <w:rFonts w:ascii="Times New Roman" w:hAnsi="Times New Roman"/>
        </w:rPr>
        <w:tab/>
        <w:t>These collections of information contain no questions of a sensitive nature, as defined by OMB guidelines.</w:t>
      </w:r>
    </w:p>
    <w:p w:rsidR="006749DC" w:rsidRPr="00224D8A" w:rsidRDefault="006749DC" w:rsidP="006749DC">
      <w:pPr>
        <w:widowControl/>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rPr>
          <w:rFonts w:ascii="Times New Roman" w:hAnsi="Times New Roman"/>
        </w:rPr>
      </w:pPr>
    </w:p>
    <w:p w:rsidR="006749DC" w:rsidRPr="00224D8A" w:rsidRDefault="006749DC" w:rsidP="006749DC">
      <w:pPr>
        <w:widowControl/>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rPr>
          <w:rFonts w:ascii="Times New Roman" w:hAnsi="Times New Roman"/>
        </w:rPr>
      </w:pPr>
      <w:r w:rsidRPr="00224D8A">
        <w:rPr>
          <w:rFonts w:ascii="Times New Roman" w:hAnsi="Times New Roman"/>
          <w:b/>
        </w:rPr>
        <w:t>Estimate of Respondent Burden</w:t>
      </w:r>
    </w:p>
    <w:p w:rsidR="006749DC" w:rsidRPr="00224D8A" w:rsidRDefault="006749DC" w:rsidP="006749DC">
      <w:pPr>
        <w:widowControl/>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rPr>
          <w:rFonts w:ascii="Times New Roman" w:hAnsi="Times New Roman"/>
        </w:rPr>
      </w:pPr>
    </w:p>
    <w:p w:rsidR="006749DC" w:rsidRPr="00224D8A" w:rsidRDefault="006749DC" w:rsidP="006749DC">
      <w:pPr>
        <w:widowControl/>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ind w:firstLine="720"/>
        <w:rPr>
          <w:rFonts w:ascii="Times New Roman" w:hAnsi="Times New Roman"/>
          <w:color w:val="000000"/>
        </w:rPr>
      </w:pPr>
      <w:r w:rsidRPr="00224D8A">
        <w:rPr>
          <w:rFonts w:ascii="Times New Roman" w:hAnsi="Times New Roman"/>
        </w:rPr>
        <w:t xml:space="preserve">The total annual burden for these reports is estimated to be 3,270 hours, as shown in the following table.  The total burden comprises both recordkeeping and reporting burden.  </w:t>
      </w:r>
      <w:bookmarkStart w:id="0" w:name="OLE_LINK1"/>
      <w:r w:rsidRPr="00224D8A">
        <w:rPr>
          <w:rFonts w:ascii="Times New Roman" w:hAnsi="Times New Roman"/>
        </w:rPr>
        <w:t>The total recordkeeping burden for the FR G-3, FR T-4, and FR U-1 purpose statements is estimated to be 2,063 hours.  T</w:t>
      </w:r>
      <w:r w:rsidRPr="00224D8A">
        <w:rPr>
          <w:rFonts w:ascii="Times New Roman" w:hAnsi="Times New Roman"/>
          <w:color w:val="000000"/>
        </w:rPr>
        <w:t xml:space="preserve">he purpose statements are used by lenders only as an internal documentation tool and are not submitted to the </w:t>
      </w:r>
      <w:r w:rsidR="008D624F">
        <w:rPr>
          <w:rFonts w:ascii="Times New Roman" w:hAnsi="Times New Roman"/>
          <w:color w:val="000000"/>
        </w:rPr>
        <w:t>Federal Reserve</w:t>
      </w:r>
      <w:r w:rsidRPr="00224D8A">
        <w:rPr>
          <w:rFonts w:ascii="Times New Roman" w:hAnsi="Times New Roman"/>
          <w:color w:val="000000"/>
        </w:rPr>
        <w:t>.  The estimated number of respondents for the FR</w:t>
      </w:r>
      <w:r w:rsidR="008D624F">
        <w:rPr>
          <w:rFonts w:ascii="Times New Roman" w:hAnsi="Times New Roman"/>
          <w:color w:val="000000"/>
        </w:rPr>
        <w:t> </w:t>
      </w:r>
      <w:r w:rsidRPr="00224D8A">
        <w:rPr>
          <w:rFonts w:ascii="Times New Roman" w:hAnsi="Times New Roman"/>
          <w:color w:val="000000"/>
        </w:rPr>
        <w:t>T-4 and FR U-1 is derived from the 2007 U.S. Census Bureau's Statistical Abstract of the United States and information obtained from the Financial Industry Regulatory Authority.  The estimated number of FR G-3 respondents is based on the actual number of FR G-4 reporting forms received in 2009.  The annual frequency is based on an approximate number of new and renewed loans secured by margin stock.</w:t>
      </w:r>
    </w:p>
    <w:p w:rsidR="008D624F" w:rsidRDefault="008D624F" w:rsidP="006749DC">
      <w:pPr>
        <w:widowControl/>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ind w:firstLine="720"/>
        <w:rPr>
          <w:rFonts w:ascii="Times New Roman" w:hAnsi="Times New Roman"/>
        </w:rPr>
      </w:pPr>
    </w:p>
    <w:p w:rsidR="006749DC" w:rsidRPr="00224D8A" w:rsidRDefault="006749DC" w:rsidP="006749DC">
      <w:pPr>
        <w:widowControl/>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ind w:firstLine="720"/>
        <w:rPr>
          <w:rFonts w:ascii="Times New Roman" w:hAnsi="Times New Roman"/>
        </w:rPr>
      </w:pPr>
      <w:r w:rsidRPr="00224D8A">
        <w:rPr>
          <w:rFonts w:ascii="Times New Roman" w:hAnsi="Times New Roman"/>
        </w:rPr>
        <w:t xml:space="preserve">The total annual reporting burden for the FR G-1, FR G-2, and FR G-4 is estimated to be 1,207 hours.  The number of respondents is based on the actual number of reporting forms </w:t>
      </w:r>
      <w:r w:rsidRPr="00224D8A">
        <w:rPr>
          <w:rFonts w:ascii="Times New Roman" w:hAnsi="Times New Roman"/>
        </w:rPr>
        <w:lastRenderedPageBreak/>
        <w:t>received in 2009.  The reporting and recordkeeping burden of these information collections represent less than 1 percent of total burden for all Federal Reserve System reports.</w:t>
      </w:r>
    </w:p>
    <w:bookmarkEnd w:id="0"/>
    <w:p w:rsidR="006749DC" w:rsidRPr="00224D8A" w:rsidRDefault="006749DC" w:rsidP="006749DC">
      <w:pPr>
        <w:widowControl/>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ind w:firstLine="433"/>
        <w:rPr>
          <w:rFonts w:ascii="Times New Roman" w:hAnsi="Times New Roman"/>
        </w:rPr>
      </w:pPr>
    </w:p>
    <w:tbl>
      <w:tblPr>
        <w:tblW w:w="9393" w:type="dxa"/>
        <w:tblInd w:w="120" w:type="dxa"/>
        <w:tblBorders>
          <w:top w:val="single" w:sz="8" w:space="0" w:color="000000"/>
          <w:bottom w:val="single" w:sz="8" w:space="0" w:color="000000"/>
        </w:tblBorders>
        <w:tblLayout w:type="fixed"/>
        <w:tblCellMar>
          <w:left w:w="120" w:type="dxa"/>
          <w:right w:w="120" w:type="dxa"/>
        </w:tblCellMar>
        <w:tblLook w:val="0000"/>
      </w:tblPr>
      <w:tblGrid>
        <w:gridCol w:w="86"/>
        <w:gridCol w:w="2974"/>
        <w:gridCol w:w="1620"/>
        <w:gridCol w:w="1440"/>
        <w:gridCol w:w="1620"/>
        <w:gridCol w:w="1653"/>
      </w:tblGrid>
      <w:tr w:rsidR="006749DC" w:rsidRPr="00224D8A" w:rsidTr="006749DC">
        <w:trPr>
          <w:gridBefore w:val="1"/>
          <w:wBefore w:w="86" w:type="dxa"/>
          <w:trHeight w:val="907"/>
        </w:trPr>
        <w:tc>
          <w:tcPr>
            <w:tcW w:w="2974" w:type="dxa"/>
          </w:tcPr>
          <w:p w:rsidR="006749DC" w:rsidRPr="00224D8A" w:rsidRDefault="006749DC" w:rsidP="006749DC">
            <w:pPr>
              <w:rPr>
                <w:rFonts w:ascii="Times New Roman" w:hAnsi="Times New Roman"/>
              </w:rPr>
            </w:pPr>
          </w:p>
        </w:tc>
        <w:tc>
          <w:tcPr>
            <w:tcW w:w="1620" w:type="dxa"/>
          </w:tcPr>
          <w:p w:rsidR="006749DC" w:rsidRPr="00224D8A" w:rsidRDefault="006749DC" w:rsidP="006749DC">
            <w:pPr>
              <w:jc w:val="center"/>
              <w:rPr>
                <w:rFonts w:ascii="Times New Roman" w:hAnsi="Times New Roman"/>
                <w:i/>
              </w:rPr>
            </w:pPr>
            <w:r w:rsidRPr="00224D8A">
              <w:rPr>
                <w:rFonts w:ascii="Times New Roman" w:hAnsi="Times New Roman"/>
                <w:i/>
              </w:rPr>
              <w:t>Estimated</w:t>
            </w:r>
          </w:p>
          <w:p w:rsidR="006749DC" w:rsidRPr="00224D8A" w:rsidRDefault="006749DC" w:rsidP="006749DC">
            <w:pPr>
              <w:jc w:val="center"/>
              <w:rPr>
                <w:rFonts w:ascii="Times New Roman" w:hAnsi="Times New Roman"/>
                <w:i/>
              </w:rPr>
            </w:pPr>
            <w:r w:rsidRPr="00224D8A">
              <w:rPr>
                <w:rFonts w:ascii="Times New Roman" w:hAnsi="Times New Roman"/>
                <w:i/>
              </w:rPr>
              <w:t>number of</w:t>
            </w:r>
          </w:p>
          <w:p w:rsidR="006749DC" w:rsidRPr="00224D8A" w:rsidRDefault="006749DC" w:rsidP="006749DC">
            <w:pPr>
              <w:jc w:val="center"/>
              <w:rPr>
                <w:rFonts w:ascii="Times New Roman" w:hAnsi="Times New Roman"/>
                <w:i/>
              </w:rPr>
            </w:pPr>
            <w:r w:rsidRPr="00224D8A">
              <w:rPr>
                <w:rFonts w:ascii="Times New Roman" w:hAnsi="Times New Roman"/>
                <w:i/>
              </w:rPr>
              <w:t>respondents</w:t>
            </w:r>
          </w:p>
        </w:tc>
        <w:tc>
          <w:tcPr>
            <w:tcW w:w="1440" w:type="dxa"/>
          </w:tcPr>
          <w:p w:rsidR="006749DC" w:rsidRPr="00224D8A" w:rsidRDefault="006749DC" w:rsidP="006749DC">
            <w:pPr>
              <w:jc w:val="center"/>
              <w:rPr>
                <w:rFonts w:ascii="Times New Roman" w:hAnsi="Times New Roman"/>
                <w:i/>
              </w:rPr>
            </w:pPr>
            <w:r w:rsidRPr="00224D8A">
              <w:rPr>
                <w:rFonts w:ascii="Times New Roman" w:hAnsi="Times New Roman"/>
                <w:i/>
              </w:rPr>
              <w:t>Estimated annual</w:t>
            </w:r>
          </w:p>
          <w:p w:rsidR="006749DC" w:rsidRPr="00224D8A" w:rsidRDefault="006749DC" w:rsidP="006749DC">
            <w:pPr>
              <w:jc w:val="center"/>
              <w:rPr>
                <w:rFonts w:ascii="Times New Roman" w:hAnsi="Times New Roman"/>
                <w:i/>
              </w:rPr>
            </w:pPr>
            <w:r w:rsidRPr="00224D8A">
              <w:rPr>
                <w:rFonts w:ascii="Times New Roman" w:hAnsi="Times New Roman"/>
                <w:i/>
              </w:rPr>
              <w:t>frequency</w:t>
            </w:r>
          </w:p>
        </w:tc>
        <w:tc>
          <w:tcPr>
            <w:tcW w:w="1620" w:type="dxa"/>
          </w:tcPr>
          <w:p w:rsidR="006749DC" w:rsidRPr="00224D8A" w:rsidRDefault="006749DC" w:rsidP="006749DC">
            <w:pPr>
              <w:jc w:val="center"/>
              <w:rPr>
                <w:rFonts w:ascii="Times New Roman" w:hAnsi="Times New Roman"/>
                <w:i/>
              </w:rPr>
            </w:pPr>
            <w:r w:rsidRPr="00224D8A">
              <w:rPr>
                <w:rFonts w:ascii="Times New Roman" w:hAnsi="Times New Roman"/>
                <w:i/>
              </w:rPr>
              <w:t>Estimated</w:t>
            </w:r>
          </w:p>
          <w:p w:rsidR="006749DC" w:rsidRPr="00224D8A" w:rsidRDefault="006749DC" w:rsidP="006749DC">
            <w:pPr>
              <w:jc w:val="center"/>
              <w:rPr>
                <w:rFonts w:ascii="Times New Roman" w:hAnsi="Times New Roman"/>
                <w:i/>
              </w:rPr>
            </w:pPr>
            <w:r w:rsidRPr="00224D8A">
              <w:rPr>
                <w:rFonts w:ascii="Times New Roman" w:hAnsi="Times New Roman"/>
                <w:i/>
              </w:rPr>
              <w:t>average hours per response</w:t>
            </w:r>
          </w:p>
        </w:tc>
        <w:tc>
          <w:tcPr>
            <w:tcW w:w="1653" w:type="dxa"/>
          </w:tcPr>
          <w:p w:rsidR="006749DC" w:rsidRPr="00224D8A" w:rsidRDefault="006749DC" w:rsidP="006749DC">
            <w:pPr>
              <w:jc w:val="center"/>
              <w:rPr>
                <w:rFonts w:ascii="Times New Roman" w:hAnsi="Times New Roman"/>
                <w:i/>
              </w:rPr>
            </w:pPr>
            <w:r w:rsidRPr="00224D8A">
              <w:rPr>
                <w:rFonts w:ascii="Times New Roman" w:hAnsi="Times New Roman"/>
                <w:i/>
              </w:rPr>
              <w:t>Estimated</w:t>
            </w:r>
          </w:p>
          <w:p w:rsidR="006749DC" w:rsidRPr="00224D8A" w:rsidRDefault="006749DC" w:rsidP="006749DC">
            <w:pPr>
              <w:jc w:val="center"/>
              <w:rPr>
                <w:rFonts w:ascii="Times New Roman" w:hAnsi="Times New Roman"/>
                <w:i/>
              </w:rPr>
            </w:pPr>
            <w:r w:rsidRPr="00224D8A">
              <w:rPr>
                <w:rFonts w:ascii="Times New Roman" w:hAnsi="Times New Roman"/>
                <w:i/>
              </w:rPr>
              <w:t>annual</w:t>
            </w:r>
          </w:p>
          <w:p w:rsidR="006749DC" w:rsidRPr="00224D8A" w:rsidRDefault="006749DC" w:rsidP="006749DC">
            <w:pPr>
              <w:jc w:val="center"/>
              <w:rPr>
                <w:rFonts w:ascii="Times New Roman" w:hAnsi="Times New Roman"/>
                <w:i/>
              </w:rPr>
            </w:pPr>
            <w:r w:rsidRPr="00224D8A">
              <w:rPr>
                <w:rFonts w:ascii="Times New Roman" w:hAnsi="Times New Roman"/>
                <w:i/>
              </w:rPr>
              <w:t>burden hours</w:t>
            </w:r>
          </w:p>
        </w:tc>
      </w:tr>
      <w:tr w:rsidR="006749DC" w:rsidRPr="00224D8A" w:rsidTr="006749DC">
        <w:tc>
          <w:tcPr>
            <w:tcW w:w="3060" w:type="dxa"/>
            <w:gridSpan w:val="2"/>
          </w:tcPr>
          <w:p w:rsidR="006749DC" w:rsidRPr="00224D8A" w:rsidRDefault="006749DC" w:rsidP="006749DC">
            <w:pPr>
              <w:rPr>
                <w:rFonts w:ascii="Times New Roman" w:hAnsi="Times New Roman"/>
              </w:rPr>
            </w:pPr>
          </w:p>
        </w:tc>
        <w:tc>
          <w:tcPr>
            <w:tcW w:w="1620" w:type="dxa"/>
          </w:tcPr>
          <w:p w:rsidR="006749DC" w:rsidRPr="00224D8A" w:rsidRDefault="006749DC" w:rsidP="006749DC">
            <w:pPr>
              <w:jc w:val="center"/>
              <w:rPr>
                <w:rFonts w:ascii="Times New Roman" w:hAnsi="Times New Roman"/>
              </w:rPr>
            </w:pPr>
          </w:p>
        </w:tc>
        <w:tc>
          <w:tcPr>
            <w:tcW w:w="1440" w:type="dxa"/>
          </w:tcPr>
          <w:p w:rsidR="006749DC" w:rsidRPr="00224D8A" w:rsidRDefault="006749DC" w:rsidP="006749DC">
            <w:pPr>
              <w:jc w:val="center"/>
              <w:rPr>
                <w:rFonts w:ascii="Times New Roman" w:hAnsi="Times New Roman"/>
              </w:rPr>
            </w:pPr>
          </w:p>
        </w:tc>
        <w:tc>
          <w:tcPr>
            <w:tcW w:w="1620" w:type="dxa"/>
          </w:tcPr>
          <w:p w:rsidR="006749DC" w:rsidRPr="00224D8A" w:rsidRDefault="006749DC" w:rsidP="006749DC">
            <w:pPr>
              <w:jc w:val="center"/>
              <w:rPr>
                <w:rFonts w:ascii="Times New Roman" w:hAnsi="Times New Roman"/>
              </w:rPr>
            </w:pPr>
          </w:p>
        </w:tc>
        <w:tc>
          <w:tcPr>
            <w:tcW w:w="1653" w:type="dxa"/>
          </w:tcPr>
          <w:p w:rsidR="006749DC" w:rsidRPr="00224D8A" w:rsidRDefault="006749DC" w:rsidP="006749DC">
            <w:pPr>
              <w:jc w:val="center"/>
              <w:rPr>
                <w:rFonts w:ascii="Times New Roman" w:hAnsi="Times New Roman"/>
              </w:rPr>
            </w:pPr>
          </w:p>
        </w:tc>
      </w:tr>
      <w:tr w:rsidR="006749DC" w:rsidRPr="00224D8A" w:rsidTr="006749DC">
        <w:trPr>
          <w:trHeight w:val="276"/>
        </w:trPr>
        <w:tc>
          <w:tcPr>
            <w:tcW w:w="3060" w:type="dxa"/>
            <w:gridSpan w:val="2"/>
          </w:tcPr>
          <w:p w:rsidR="006749DC" w:rsidRPr="00224D8A" w:rsidRDefault="006749DC" w:rsidP="006749DC">
            <w:pPr>
              <w:rPr>
                <w:rFonts w:ascii="Times New Roman" w:hAnsi="Times New Roman"/>
              </w:rPr>
            </w:pPr>
            <w:r w:rsidRPr="00224D8A">
              <w:rPr>
                <w:rFonts w:ascii="Times New Roman" w:hAnsi="Times New Roman"/>
              </w:rPr>
              <w:t xml:space="preserve">  FR G-3</w:t>
            </w:r>
          </w:p>
        </w:tc>
        <w:tc>
          <w:tcPr>
            <w:tcW w:w="1620" w:type="dxa"/>
          </w:tcPr>
          <w:p w:rsidR="006749DC" w:rsidRPr="00224D8A" w:rsidRDefault="006749DC" w:rsidP="006749DC">
            <w:pPr>
              <w:jc w:val="center"/>
              <w:rPr>
                <w:rFonts w:ascii="Times New Roman" w:hAnsi="Times New Roman"/>
              </w:rPr>
            </w:pPr>
            <w:r w:rsidRPr="00224D8A">
              <w:rPr>
                <w:rFonts w:ascii="Times New Roman" w:hAnsi="Times New Roman"/>
              </w:rPr>
              <w:t xml:space="preserve">   284</w:t>
            </w:r>
          </w:p>
        </w:tc>
        <w:tc>
          <w:tcPr>
            <w:tcW w:w="1440" w:type="dxa"/>
          </w:tcPr>
          <w:p w:rsidR="006749DC" w:rsidRPr="00224D8A" w:rsidRDefault="006749DC" w:rsidP="006749DC">
            <w:pPr>
              <w:jc w:val="center"/>
              <w:rPr>
                <w:rFonts w:ascii="Times New Roman" w:hAnsi="Times New Roman"/>
              </w:rPr>
            </w:pPr>
            <w:r w:rsidRPr="00224D8A">
              <w:rPr>
                <w:rFonts w:ascii="Times New Roman" w:hAnsi="Times New Roman"/>
              </w:rPr>
              <w:t>20</w:t>
            </w:r>
          </w:p>
        </w:tc>
        <w:tc>
          <w:tcPr>
            <w:tcW w:w="1620" w:type="dxa"/>
          </w:tcPr>
          <w:p w:rsidR="006749DC" w:rsidRPr="00224D8A" w:rsidRDefault="006749DC" w:rsidP="006749DC">
            <w:pPr>
              <w:jc w:val="center"/>
              <w:rPr>
                <w:rFonts w:ascii="Times New Roman" w:hAnsi="Times New Roman"/>
              </w:rPr>
            </w:pPr>
            <w:r w:rsidRPr="00224D8A">
              <w:rPr>
                <w:rFonts w:ascii="Times New Roman" w:hAnsi="Times New Roman"/>
              </w:rPr>
              <w:t>.17</w:t>
            </w:r>
          </w:p>
        </w:tc>
        <w:tc>
          <w:tcPr>
            <w:tcW w:w="1653" w:type="dxa"/>
          </w:tcPr>
          <w:p w:rsidR="006749DC" w:rsidRPr="00224D8A" w:rsidRDefault="006749DC" w:rsidP="006749DC">
            <w:pPr>
              <w:jc w:val="center"/>
              <w:rPr>
                <w:rFonts w:ascii="Times New Roman" w:hAnsi="Times New Roman"/>
              </w:rPr>
            </w:pPr>
            <w:r w:rsidRPr="00224D8A">
              <w:rPr>
                <w:rFonts w:ascii="Times New Roman" w:hAnsi="Times New Roman"/>
              </w:rPr>
              <w:t xml:space="preserve">     966</w:t>
            </w:r>
          </w:p>
        </w:tc>
      </w:tr>
      <w:tr w:rsidR="006749DC" w:rsidRPr="00224D8A" w:rsidTr="006749DC">
        <w:trPr>
          <w:trHeight w:val="276"/>
        </w:trPr>
        <w:tc>
          <w:tcPr>
            <w:tcW w:w="3060" w:type="dxa"/>
            <w:gridSpan w:val="2"/>
          </w:tcPr>
          <w:p w:rsidR="006749DC" w:rsidRPr="00224D8A" w:rsidRDefault="006749DC" w:rsidP="006749DC">
            <w:pPr>
              <w:rPr>
                <w:rFonts w:ascii="Times New Roman" w:hAnsi="Times New Roman"/>
              </w:rPr>
            </w:pPr>
            <w:r w:rsidRPr="00224D8A">
              <w:rPr>
                <w:rFonts w:ascii="Times New Roman" w:hAnsi="Times New Roman"/>
              </w:rPr>
              <w:t xml:space="preserve">  FR T-4</w:t>
            </w:r>
          </w:p>
        </w:tc>
        <w:tc>
          <w:tcPr>
            <w:tcW w:w="1620" w:type="dxa"/>
          </w:tcPr>
          <w:p w:rsidR="006749DC" w:rsidRPr="00224D8A" w:rsidRDefault="006749DC" w:rsidP="006749DC">
            <w:pPr>
              <w:jc w:val="center"/>
              <w:rPr>
                <w:rFonts w:ascii="Times New Roman" w:hAnsi="Times New Roman"/>
              </w:rPr>
            </w:pPr>
            <w:r w:rsidRPr="00224D8A">
              <w:rPr>
                <w:rFonts w:ascii="Times New Roman" w:hAnsi="Times New Roman"/>
              </w:rPr>
              <w:t xml:space="preserve">   135</w:t>
            </w:r>
          </w:p>
        </w:tc>
        <w:tc>
          <w:tcPr>
            <w:tcW w:w="1440" w:type="dxa"/>
          </w:tcPr>
          <w:p w:rsidR="006749DC" w:rsidRPr="00224D8A" w:rsidRDefault="006749DC" w:rsidP="006749DC">
            <w:pPr>
              <w:jc w:val="center"/>
              <w:rPr>
                <w:rFonts w:ascii="Times New Roman" w:hAnsi="Times New Roman"/>
              </w:rPr>
            </w:pPr>
            <w:r w:rsidRPr="00224D8A">
              <w:rPr>
                <w:rFonts w:ascii="Times New Roman" w:hAnsi="Times New Roman"/>
              </w:rPr>
              <w:t>20</w:t>
            </w:r>
          </w:p>
        </w:tc>
        <w:tc>
          <w:tcPr>
            <w:tcW w:w="1620" w:type="dxa"/>
          </w:tcPr>
          <w:p w:rsidR="006749DC" w:rsidRPr="00224D8A" w:rsidRDefault="006749DC" w:rsidP="006749DC">
            <w:pPr>
              <w:jc w:val="center"/>
              <w:rPr>
                <w:rFonts w:ascii="Times New Roman" w:hAnsi="Times New Roman"/>
              </w:rPr>
            </w:pPr>
            <w:r w:rsidRPr="00224D8A">
              <w:rPr>
                <w:rFonts w:ascii="Times New Roman" w:hAnsi="Times New Roman"/>
              </w:rPr>
              <w:t>.17</w:t>
            </w:r>
          </w:p>
        </w:tc>
        <w:tc>
          <w:tcPr>
            <w:tcW w:w="1653" w:type="dxa"/>
          </w:tcPr>
          <w:p w:rsidR="006749DC" w:rsidRPr="00224D8A" w:rsidRDefault="006749DC" w:rsidP="006749DC">
            <w:pPr>
              <w:jc w:val="center"/>
              <w:rPr>
                <w:rFonts w:ascii="Times New Roman" w:hAnsi="Times New Roman"/>
              </w:rPr>
            </w:pPr>
            <w:r w:rsidRPr="00224D8A">
              <w:rPr>
                <w:rFonts w:ascii="Times New Roman" w:hAnsi="Times New Roman"/>
              </w:rPr>
              <w:t xml:space="preserve">     459</w:t>
            </w:r>
          </w:p>
        </w:tc>
      </w:tr>
      <w:tr w:rsidR="006749DC" w:rsidRPr="00224D8A" w:rsidTr="006749DC">
        <w:trPr>
          <w:trHeight w:val="276"/>
        </w:trPr>
        <w:tc>
          <w:tcPr>
            <w:tcW w:w="3060" w:type="dxa"/>
            <w:gridSpan w:val="2"/>
          </w:tcPr>
          <w:p w:rsidR="006749DC" w:rsidRPr="00224D8A" w:rsidRDefault="006749DC" w:rsidP="006749DC">
            <w:pPr>
              <w:rPr>
                <w:rFonts w:ascii="Times New Roman" w:hAnsi="Times New Roman"/>
              </w:rPr>
            </w:pPr>
            <w:r w:rsidRPr="00224D8A">
              <w:rPr>
                <w:rFonts w:ascii="Times New Roman" w:hAnsi="Times New Roman"/>
              </w:rPr>
              <w:t xml:space="preserve">  FR U-1</w:t>
            </w:r>
          </w:p>
        </w:tc>
        <w:tc>
          <w:tcPr>
            <w:tcW w:w="1620" w:type="dxa"/>
          </w:tcPr>
          <w:p w:rsidR="006749DC" w:rsidRPr="00224D8A" w:rsidRDefault="006749DC" w:rsidP="006749DC">
            <w:pPr>
              <w:jc w:val="center"/>
              <w:rPr>
                <w:rFonts w:ascii="Times New Roman" w:hAnsi="Times New Roman"/>
              </w:rPr>
            </w:pPr>
            <w:r w:rsidRPr="00224D8A">
              <w:rPr>
                <w:rFonts w:ascii="Times New Roman" w:hAnsi="Times New Roman"/>
              </w:rPr>
              <w:t xml:space="preserve">     50</w:t>
            </w:r>
          </w:p>
        </w:tc>
        <w:tc>
          <w:tcPr>
            <w:tcW w:w="1440" w:type="dxa"/>
          </w:tcPr>
          <w:p w:rsidR="006749DC" w:rsidRPr="00224D8A" w:rsidRDefault="006749DC" w:rsidP="006749DC">
            <w:pPr>
              <w:jc w:val="center"/>
              <w:rPr>
                <w:rFonts w:ascii="Times New Roman" w:hAnsi="Times New Roman"/>
              </w:rPr>
            </w:pPr>
            <w:r w:rsidRPr="00224D8A">
              <w:rPr>
                <w:rFonts w:ascii="Times New Roman" w:hAnsi="Times New Roman"/>
              </w:rPr>
              <w:t>75</w:t>
            </w:r>
          </w:p>
        </w:tc>
        <w:tc>
          <w:tcPr>
            <w:tcW w:w="1620" w:type="dxa"/>
          </w:tcPr>
          <w:p w:rsidR="006749DC" w:rsidRPr="00224D8A" w:rsidRDefault="006749DC" w:rsidP="006749DC">
            <w:pPr>
              <w:jc w:val="center"/>
              <w:rPr>
                <w:rFonts w:ascii="Times New Roman" w:hAnsi="Times New Roman"/>
              </w:rPr>
            </w:pPr>
            <w:r w:rsidRPr="00224D8A">
              <w:rPr>
                <w:rFonts w:ascii="Times New Roman" w:hAnsi="Times New Roman"/>
              </w:rPr>
              <w:t>.17</w:t>
            </w:r>
          </w:p>
        </w:tc>
        <w:tc>
          <w:tcPr>
            <w:tcW w:w="1653" w:type="dxa"/>
          </w:tcPr>
          <w:p w:rsidR="006749DC" w:rsidRPr="00224D8A" w:rsidRDefault="006749DC" w:rsidP="006749DC">
            <w:pPr>
              <w:jc w:val="center"/>
              <w:rPr>
                <w:rFonts w:ascii="Times New Roman" w:hAnsi="Times New Roman"/>
                <w:u w:val="single"/>
              </w:rPr>
            </w:pPr>
            <w:r w:rsidRPr="00224D8A">
              <w:rPr>
                <w:rFonts w:ascii="Times New Roman" w:hAnsi="Times New Roman"/>
                <w:u w:val="single"/>
              </w:rPr>
              <w:t xml:space="preserve">     638</w:t>
            </w:r>
          </w:p>
        </w:tc>
      </w:tr>
      <w:tr w:rsidR="006749DC" w:rsidRPr="00224D8A" w:rsidTr="006749DC">
        <w:trPr>
          <w:trHeight w:val="276"/>
        </w:trPr>
        <w:tc>
          <w:tcPr>
            <w:tcW w:w="3060" w:type="dxa"/>
            <w:gridSpan w:val="2"/>
          </w:tcPr>
          <w:p w:rsidR="006749DC" w:rsidRPr="00224D8A" w:rsidRDefault="006749DC" w:rsidP="006749DC">
            <w:pPr>
              <w:jc w:val="right"/>
              <w:rPr>
                <w:rFonts w:ascii="Times New Roman" w:hAnsi="Times New Roman"/>
                <w:i/>
              </w:rPr>
            </w:pPr>
            <w:r w:rsidRPr="00224D8A">
              <w:rPr>
                <w:rFonts w:ascii="Times New Roman" w:hAnsi="Times New Roman"/>
                <w:i/>
              </w:rPr>
              <w:t>Total recordkeeping burden</w:t>
            </w:r>
          </w:p>
        </w:tc>
        <w:tc>
          <w:tcPr>
            <w:tcW w:w="1620" w:type="dxa"/>
          </w:tcPr>
          <w:p w:rsidR="006749DC" w:rsidRPr="00224D8A" w:rsidRDefault="006749DC" w:rsidP="006749DC">
            <w:pPr>
              <w:jc w:val="center"/>
              <w:rPr>
                <w:rFonts w:ascii="Times New Roman" w:hAnsi="Times New Roman"/>
              </w:rPr>
            </w:pPr>
          </w:p>
        </w:tc>
        <w:tc>
          <w:tcPr>
            <w:tcW w:w="1440" w:type="dxa"/>
          </w:tcPr>
          <w:p w:rsidR="006749DC" w:rsidRPr="00224D8A" w:rsidRDefault="006749DC" w:rsidP="006749DC">
            <w:pPr>
              <w:jc w:val="center"/>
              <w:rPr>
                <w:rFonts w:ascii="Times New Roman" w:hAnsi="Times New Roman"/>
              </w:rPr>
            </w:pPr>
          </w:p>
        </w:tc>
        <w:tc>
          <w:tcPr>
            <w:tcW w:w="1620" w:type="dxa"/>
          </w:tcPr>
          <w:p w:rsidR="006749DC" w:rsidRPr="00224D8A" w:rsidRDefault="006749DC" w:rsidP="006749DC">
            <w:pPr>
              <w:jc w:val="center"/>
              <w:rPr>
                <w:rFonts w:ascii="Times New Roman" w:hAnsi="Times New Roman"/>
              </w:rPr>
            </w:pPr>
          </w:p>
        </w:tc>
        <w:tc>
          <w:tcPr>
            <w:tcW w:w="1653" w:type="dxa"/>
          </w:tcPr>
          <w:p w:rsidR="006749DC" w:rsidRPr="00224D8A" w:rsidRDefault="006749DC" w:rsidP="006749DC">
            <w:pPr>
              <w:jc w:val="center"/>
              <w:rPr>
                <w:rFonts w:ascii="Times New Roman" w:hAnsi="Times New Roman"/>
              </w:rPr>
            </w:pPr>
            <w:r w:rsidRPr="00224D8A">
              <w:rPr>
                <w:rFonts w:ascii="Times New Roman" w:hAnsi="Times New Roman"/>
              </w:rPr>
              <w:t xml:space="preserve">   2,063</w:t>
            </w:r>
          </w:p>
        </w:tc>
      </w:tr>
      <w:tr w:rsidR="006749DC" w:rsidRPr="00224D8A" w:rsidTr="006749DC">
        <w:trPr>
          <w:trHeight w:val="276"/>
        </w:trPr>
        <w:tc>
          <w:tcPr>
            <w:tcW w:w="3060" w:type="dxa"/>
            <w:gridSpan w:val="2"/>
          </w:tcPr>
          <w:p w:rsidR="006749DC" w:rsidRPr="00224D8A" w:rsidRDefault="006749DC" w:rsidP="006749DC">
            <w:pPr>
              <w:jc w:val="right"/>
              <w:rPr>
                <w:rFonts w:ascii="Times New Roman" w:hAnsi="Times New Roman"/>
                <w:i/>
              </w:rPr>
            </w:pPr>
          </w:p>
        </w:tc>
        <w:tc>
          <w:tcPr>
            <w:tcW w:w="1620" w:type="dxa"/>
          </w:tcPr>
          <w:p w:rsidR="006749DC" w:rsidRPr="00224D8A" w:rsidRDefault="006749DC" w:rsidP="006749DC">
            <w:pPr>
              <w:jc w:val="center"/>
              <w:rPr>
                <w:rFonts w:ascii="Times New Roman" w:hAnsi="Times New Roman"/>
              </w:rPr>
            </w:pPr>
          </w:p>
        </w:tc>
        <w:tc>
          <w:tcPr>
            <w:tcW w:w="1440" w:type="dxa"/>
          </w:tcPr>
          <w:p w:rsidR="006749DC" w:rsidRPr="00224D8A" w:rsidRDefault="006749DC" w:rsidP="006749DC">
            <w:pPr>
              <w:jc w:val="center"/>
              <w:rPr>
                <w:rFonts w:ascii="Times New Roman" w:hAnsi="Times New Roman"/>
              </w:rPr>
            </w:pPr>
          </w:p>
        </w:tc>
        <w:tc>
          <w:tcPr>
            <w:tcW w:w="1620" w:type="dxa"/>
          </w:tcPr>
          <w:p w:rsidR="006749DC" w:rsidRPr="00224D8A" w:rsidRDefault="006749DC" w:rsidP="006749DC">
            <w:pPr>
              <w:jc w:val="center"/>
              <w:rPr>
                <w:rFonts w:ascii="Times New Roman" w:hAnsi="Times New Roman"/>
              </w:rPr>
            </w:pPr>
          </w:p>
        </w:tc>
        <w:tc>
          <w:tcPr>
            <w:tcW w:w="1653" w:type="dxa"/>
          </w:tcPr>
          <w:p w:rsidR="006749DC" w:rsidRPr="00224D8A" w:rsidRDefault="006749DC" w:rsidP="006749DC">
            <w:pPr>
              <w:jc w:val="center"/>
              <w:rPr>
                <w:rFonts w:ascii="Times New Roman" w:hAnsi="Times New Roman"/>
              </w:rPr>
            </w:pPr>
          </w:p>
        </w:tc>
      </w:tr>
      <w:tr w:rsidR="006749DC" w:rsidRPr="00224D8A" w:rsidTr="006749DC">
        <w:trPr>
          <w:trHeight w:val="276"/>
        </w:trPr>
        <w:tc>
          <w:tcPr>
            <w:tcW w:w="3060" w:type="dxa"/>
            <w:gridSpan w:val="2"/>
          </w:tcPr>
          <w:p w:rsidR="006749DC" w:rsidRPr="00224D8A" w:rsidRDefault="006749DC" w:rsidP="006749DC">
            <w:pPr>
              <w:rPr>
                <w:rFonts w:ascii="Times New Roman" w:hAnsi="Times New Roman"/>
              </w:rPr>
            </w:pPr>
            <w:r w:rsidRPr="00224D8A">
              <w:rPr>
                <w:rFonts w:ascii="Times New Roman" w:hAnsi="Times New Roman"/>
              </w:rPr>
              <w:t xml:space="preserve">  FR G-1</w:t>
            </w:r>
          </w:p>
        </w:tc>
        <w:tc>
          <w:tcPr>
            <w:tcW w:w="1620" w:type="dxa"/>
          </w:tcPr>
          <w:p w:rsidR="006749DC" w:rsidRPr="00224D8A" w:rsidRDefault="006749DC" w:rsidP="006749DC">
            <w:pPr>
              <w:jc w:val="center"/>
              <w:rPr>
                <w:rFonts w:ascii="Times New Roman" w:hAnsi="Times New Roman"/>
              </w:rPr>
            </w:pPr>
            <w:r w:rsidRPr="00224D8A">
              <w:rPr>
                <w:rFonts w:ascii="Times New Roman" w:hAnsi="Times New Roman"/>
              </w:rPr>
              <w:t xml:space="preserve">  25</w:t>
            </w:r>
          </w:p>
        </w:tc>
        <w:tc>
          <w:tcPr>
            <w:tcW w:w="1440" w:type="dxa"/>
          </w:tcPr>
          <w:p w:rsidR="006749DC" w:rsidRPr="00224D8A" w:rsidRDefault="006749DC" w:rsidP="006749DC">
            <w:pPr>
              <w:jc w:val="center"/>
              <w:rPr>
                <w:rFonts w:ascii="Times New Roman" w:hAnsi="Times New Roman"/>
              </w:rPr>
            </w:pPr>
            <w:r w:rsidRPr="00224D8A">
              <w:rPr>
                <w:rFonts w:ascii="Times New Roman" w:hAnsi="Times New Roman"/>
              </w:rPr>
              <w:t>1</w:t>
            </w:r>
          </w:p>
        </w:tc>
        <w:tc>
          <w:tcPr>
            <w:tcW w:w="1620" w:type="dxa"/>
          </w:tcPr>
          <w:p w:rsidR="006749DC" w:rsidRPr="00224D8A" w:rsidRDefault="006749DC" w:rsidP="006749DC">
            <w:pPr>
              <w:jc w:val="center"/>
              <w:rPr>
                <w:rFonts w:ascii="Times New Roman" w:hAnsi="Times New Roman"/>
              </w:rPr>
            </w:pPr>
            <w:r w:rsidRPr="00224D8A">
              <w:rPr>
                <w:rFonts w:ascii="Times New Roman" w:hAnsi="Times New Roman"/>
              </w:rPr>
              <w:t>2.50</w:t>
            </w:r>
          </w:p>
        </w:tc>
        <w:tc>
          <w:tcPr>
            <w:tcW w:w="1653" w:type="dxa"/>
          </w:tcPr>
          <w:p w:rsidR="006749DC" w:rsidRPr="00224D8A" w:rsidRDefault="006749DC" w:rsidP="006749DC">
            <w:pPr>
              <w:jc w:val="center"/>
              <w:rPr>
                <w:rFonts w:ascii="Times New Roman" w:hAnsi="Times New Roman"/>
              </w:rPr>
            </w:pPr>
            <w:r w:rsidRPr="00224D8A">
              <w:rPr>
                <w:rFonts w:ascii="Times New Roman" w:hAnsi="Times New Roman"/>
              </w:rPr>
              <w:t xml:space="preserve">          63</w:t>
            </w:r>
          </w:p>
        </w:tc>
      </w:tr>
      <w:tr w:rsidR="006749DC" w:rsidRPr="00224D8A" w:rsidTr="006749DC">
        <w:trPr>
          <w:trHeight w:val="276"/>
        </w:trPr>
        <w:tc>
          <w:tcPr>
            <w:tcW w:w="3060" w:type="dxa"/>
            <w:gridSpan w:val="2"/>
          </w:tcPr>
          <w:p w:rsidR="006749DC" w:rsidRPr="00224D8A" w:rsidRDefault="006749DC" w:rsidP="006749DC">
            <w:pPr>
              <w:rPr>
                <w:rFonts w:ascii="Times New Roman" w:hAnsi="Times New Roman"/>
              </w:rPr>
            </w:pPr>
            <w:r w:rsidRPr="00224D8A">
              <w:rPr>
                <w:rFonts w:ascii="Times New Roman" w:hAnsi="Times New Roman"/>
              </w:rPr>
              <w:t xml:space="preserve">  FR G-2</w:t>
            </w:r>
          </w:p>
        </w:tc>
        <w:tc>
          <w:tcPr>
            <w:tcW w:w="1620" w:type="dxa"/>
          </w:tcPr>
          <w:p w:rsidR="006749DC" w:rsidRPr="00224D8A" w:rsidRDefault="006749DC" w:rsidP="006749DC">
            <w:pPr>
              <w:jc w:val="center"/>
              <w:rPr>
                <w:rFonts w:ascii="Times New Roman" w:hAnsi="Times New Roman"/>
              </w:rPr>
            </w:pPr>
            <w:r w:rsidRPr="00224D8A">
              <w:rPr>
                <w:rFonts w:ascii="Times New Roman" w:hAnsi="Times New Roman"/>
              </w:rPr>
              <w:t xml:space="preserve">  40</w:t>
            </w:r>
          </w:p>
        </w:tc>
        <w:tc>
          <w:tcPr>
            <w:tcW w:w="1440" w:type="dxa"/>
          </w:tcPr>
          <w:p w:rsidR="006749DC" w:rsidRPr="00224D8A" w:rsidRDefault="006749DC" w:rsidP="006749DC">
            <w:pPr>
              <w:jc w:val="center"/>
              <w:rPr>
                <w:rFonts w:ascii="Times New Roman" w:hAnsi="Times New Roman"/>
              </w:rPr>
            </w:pPr>
            <w:r w:rsidRPr="00224D8A">
              <w:rPr>
                <w:rFonts w:ascii="Times New Roman" w:hAnsi="Times New Roman"/>
              </w:rPr>
              <w:t>1</w:t>
            </w:r>
          </w:p>
        </w:tc>
        <w:tc>
          <w:tcPr>
            <w:tcW w:w="1620" w:type="dxa"/>
          </w:tcPr>
          <w:p w:rsidR="006749DC" w:rsidRPr="00224D8A" w:rsidRDefault="006749DC" w:rsidP="006749DC">
            <w:pPr>
              <w:jc w:val="center"/>
              <w:rPr>
                <w:rFonts w:ascii="Times New Roman" w:hAnsi="Times New Roman"/>
              </w:rPr>
            </w:pPr>
            <w:r w:rsidRPr="00224D8A">
              <w:rPr>
                <w:rFonts w:ascii="Times New Roman" w:hAnsi="Times New Roman"/>
              </w:rPr>
              <w:t>0.25</w:t>
            </w:r>
          </w:p>
        </w:tc>
        <w:tc>
          <w:tcPr>
            <w:tcW w:w="1653" w:type="dxa"/>
          </w:tcPr>
          <w:p w:rsidR="006749DC" w:rsidRPr="00224D8A" w:rsidRDefault="006749DC" w:rsidP="006749DC">
            <w:pPr>
              <w:jc w:val="center"/>
              <w:rPr>
                <w:rFonts w:ascii="Times New Roman" w:hAnsi="Times New Roman"/>
              </w:rPr>
            </w:pPr>
            <w:r w:rsidRPr="00224D8A">
              <w:rPr>
                <w:rFonts w:ascii="Times New Roman" w:hAnsi="Times New Roman"/>
              </w:rPr>
              <w:t xml:space="preserve">          10</w:t>
            </w:r>
          </w:p>
        </w:tc>
      </w:tr>
      <w:tr w:rsidR="006749DC" w:rsidRPr="00224D8A" w:rsidTr="006749DC">
        <w:trPr>
          <w:trHeight w:val="276"/>
        </w:trPr>
        <w:tc>
          <w:tcPr>
            <w:tcW w:w="3060" w:type="dxa"/>
            <w:gridSpan w:val="2"/>
          </w:tcPr>
          <w:p w:rsidR="006749DC" w:rsidRPr="00224D8A" w:rsidRDefault="006749DC" w:rsidP="006749DC">
            <w:pPr>
              <w:rPr>
                <w:rFonts w:ascii="Times New Roman" w:hAnsi="Times New Roman"/>
              </w:rPr>
            </w:pPr>
            <w:r w:rsidRPr="00224D8A">
              <w:rPr>
                <w:rFonts w:ascii="Times New Roman" w:hAnsi="Times New Roman"/>
              </w:rPr>
              <w:t xml:space="preserve">  FR G-4</w:t>
            </w:r>
          </w:p>
        </w:tc>
        <w:tc>
          <w:tcPr>
            <w:tcW w:w="1620" w:type="dxa"/>
          </w:tcPr>
          <w:p w:rsidR="006749DC" w:rsidRPr="00224D8A" w:rsidRDefault="006749DC" w:rsidP="006749DC">
            <w:pPr>
              <w:jc w:val="center"/>
              <w:rPr>
                <w:rFonts w:ascii="Times New Roman" w:hAnsi="Times New Roman"/>
              </w:rPr>
            </w:pPr>
            <w:r w:rsidRPr="00224D8A">
              <w:rPr>
                <w:rFonts w:ascii="Times New Roman" w:hAnsi="Times New Roman"/>
              </w:rPr>
              <w:t>567</w:t>
            </w:r>
          </w:p>
        </w:tc>
        <w:tc>
          <w:tcPr>
            <w:tcW w:w="1440" w:type="dxa"/>
          </w:tcPr>
          <w:p w:rsidR="006749DC" w:rsidRPr="00224D8A" w:rsidRDefault="006749DC" w:rsidP="006749DC">
            <w:pPr>
              <w:jc w:val="center"/>
              <w:rPr>
                <w:rFonts w:ascii="Times New Roman" w:hAnsi="Times New Roman"/>
              </w:rPr>
            </w:pPr>
            <w:r w:rsidRPr="00224D8A">
              <w:rPr>
                <w:rFonts w:ascii="Times New Roman" w:hAnsi="Times New Roman"/>
              </w:rPr>
              <w:t>1</w:t>
            </w:r>
          </w:p>
        </w:tc>
        <w:tc>
          <w:tcPr>
            <w:tcW w:w="1620" w:type="dxa"/>
          </w:tcPr>
          <w:p w:rsidR="006749DC" w:rsidRPr="00224D8A" w:rsidRDefault="006749DC" w:rsidP="006749DC">
            <w:pPr>
              <w:jc w:val="center"/>
              <w:rPr>
                <w:rFonts w:ascii="Times New Roman" w:hAnsi="Times New Roman"/>
              </w:rPr>
            </w:pPr>
            <w:r w:rsidRPr="00224D8A">
              <w:rPr>
                <w:rFonts w:ascii="Times New Roman" w:hAnsi="Times New Roman"/>
              </w:rPr>
              <w:t>2.00</w:t>
            </w:r>
          </w:p>
        </w:tc>
        <w:tc>
          <w:tcPr>
            <w:tcW w:w="1653" w:type="dxa"/>
          </w:tcPr>
          <w:p w:rsidR="006749DC" w:rsidRPr="00224D8A" w:rsidRDefault="006749DC" w:rsidP="006749DC">
            <w:pPr>
              <w:jc w:val="center"/>
              <w:rPr>
                <w:rFonts w:ascii="Times New Roman" w:hAnsi="Times New Roman"/>
                <w:u w:val="single"/>
              </w:rPr>
            </w:pPr>
            <w:r w:rsidRPr="00224D8A">
              <w:rPr>
                <w:rFonts w:ascii="Times New Roman" w:hAnsi="Times New Roman"/>
                <w:u w:val="single"/>
              </w:rPr>
              <w:t xml:space="preserve">    1,134</w:t>
            </w:r>
          </w:p>
        </w:tc>
      </w:tr>
      <w:tr w:rsidR="006749DC" w:rsidRPr="00224D8A" w:rsidTr="006749DC">
        <w:tc>
          <w:tcPr>
            <w:tcW w:w="3060" w:type="dxa"/>
            <w:gridSpan w:val="2"/>
          </w:tcPr>
          <w:p w:rsidR="006749DC" w:rsidRPr="00224D8A" w:rsidRDefault="006749DC" w:rsidP="006749DC">
            <w:pPr>
              <w:jc w:val="right"/>
              <w:rPr>
                <w:rFonts w:ascii="Times New Roman" w:hAnsi="Times New Roman"/>
                <w:i/>
              </w:rPr>
            </w:pPr>
            <w:r w:rsidRPr="00224D8A">
              <w:rPr>
                <w:rFonts w:ascii="Times New Roman" w:hAnsi="Times New Roman"/>
                <w:i/>
              </w:rPr>
              <w:t>Total reporting burden</w:t>
            </w:r>
          </w:p>
        </w:tc>
        <w:tc>
          <w:tcPr>
            <w:tcW w:w="1620" w:type="dxa"/>
          </w:tcPr>
          <w:p w:rsidR="006749DC" w:rsidRPr="00224D8A" w:rsidRDefault="006749DC" w:rsidP="006749DC">
            <w:pPr>
              <w:jc w:val="center"/>
              <w:rPr>
                <w:rFonts w:ascii="Times New Roman" w:hAnsi="Times New Roman"/>
              </w:rPr>
            </w:pPr>
          </w:p>
        </w:tc>
        <w:tc>
          <w:tcPr>
            <w:tcW w:w="1440" w:type="dxa"/>
          </w:tcPr>
          <w:p w:rsidR="006749DC" w:rsidRPr="00224D8A" w:rsidRDefault="006749DC" w:rsidP="006749DC">
            <w:pPr>
              <w:jc w:val="center"/>
              <w:rPr>
                <w:rFonts w:ascii="Times New Roman" w:hAnsi="Times New Roman"/>
              </w:rPr>
            </w:pPr>
          </w:p>
        </w:tc>
        <w:tc>
          <w:tcPr>
            <w:tcW w:w="1620" w:type="dxa"/>
          </w:tcPr>
          <w:p w:rsidR="006749DC" w:rsidRPr="00224D8A" w:rsidRDefault="006749DC" w:rsidP="006749DC">
            <w:pPr>
              <w:jc w:val="center"/>
              <w:rPr>
                <w:rFonts w:ascii="Times New Roman" w:hAnsi="Times New Roman"/>
              </w:rPr>
            </w:pPr>
          </w:p>
        </w:tc>
        <w:tc>
          <w:tcPr>
            <w:tcW w:w="1653" w:type="dxa"/>
          </w:tcPr>
          <w:p w:rsidR="006749DC" w:rsidRPr="00224D8A" w:rsidRDefault="006749DC" w:rsidP="006749DC">
            <w:pPr>
              <w:jc w:val="center"/>
              <w:rPr>
                <w:rFonts w:ascii="Times New Roman" w:hAnsi="Times New Roman"/>
              </w:rPr>
            </w:pPr>
            <w:r w:rsidRPr="00224D8A">
              <w:rPr>
                <w:rFonts w:ascii="Times New Roman" w:hAnsi="Times New Roman"/>
              </w:rPr>
              <w:t xml:space="preserve">    1,207</w:t>
            </w:r>
          </w:p>
        </w:tc>
      </w:tr>
      <w:tr w:rsidR="006749DC" w:rsidRPr="00224D8A" w:rsidTr="006749DC">
        <w:tc>
          <w:tcPr>
            <w:tcW w:w="3060" w:type="dxa"/>
            <w:gridSpan w:val="2"/>
          </w:tcPr>
          <w:p w:rsidR="006749DC" w:rsidRPr="00224D8A" w:rsidRDefault="006749DC" w:rsidP="006749DC">
            <w:pPr>
              <w:jc w:val="right"/>
              <w:rPr>
                <w:rFonts w:ascii="Times New Roman" w:hAnsi="Times New Roman"/>
                <w:i/>
              </w:rPr>
            </w:pPr>
            <w:r w:rsidRPr="00224D8A">
              <w:rPr>
                <w:rFonts w:ascii="Times New Roman" w:hAnsi="Times New Roman"/>
                <w:i/>
              </w:rPr>
              <w:t>Total burden</w:t>
            </w:r>
          </w:p>
        </w:tc>
        <w:tc>
          <w:tcPr>
            <w:tcW w:w="1620" w:type="dxa"/>
          </w:tcPr>
          <w:p w:rsidR="006749DC" w:rsidRPr="00224D8A" w:rsidRDefault="006749DC" w:rsidP="006749DC">
            <w:pPr>
              <w:jc w:val="center"/>
              <w:rPr>
                <w:rFonts w:ascii="Times New Roman" w:hAnsi="Times New Roman"/>
              </w:rPr>
            </w:pPr>
          </w:p>
        </w:tc>
        <w:tc>
          <w:tcPr>
            <w:tcW w:w="1440" w:type="dxa"/>
          </w:tcPr>
          <w:p w:rsidR="006749DC" w:rsidRPr="00224D8A" w:rsidRDefault="006749DC" w:rsidP="006749DC">
            <w:pPr>
              <w:jc w:val="center"/>
              <w:rPr>
                <w:rFonts w:ascii="Times New Roman" w:hAnsi="Times New Roman"/>
              </w:rPr>
            </w:pPr>
          </w:p>
        </w:tc>
        <w:tc>
          <w:tcPr>
            <w:tcW w:w="1620" w:type="dxa"/>
          </w:tcPr>
          <w:p w:rsidR="006749DC" w:rsidRPr="00224D8A" w:rsidRDefault="006749DC" w:rsidP="006749DC">
            <w:pPr>
              <w:jc w:val="center"/>
              <w:rPr>
                <w:rFonts w:ascii="Times New Roman" w:hAnsi="Times New Roman"/>
              </w:rPr>
            </w:pPr>
          </w:p>
        </w:tc>
        <w:tc>
          <w:tcPr>
            <w:tcW w:w="1653" w:type="dxa"/>
          </w:tcPr>
          <w:p w:rsidR="006749DC" w:rsidRPr="00224D8A" w:rsidRDefault="006749DC" w:rsidP="006749DC">
            <w:pPr>
              <w:jc w:val="center"/>
              <w:rPr>
                <w:rFonts w:ascii="Times New Roman" w:hAnsi="Times New Roman"/>
              </w:rPr>
            </w:pPr>
            <w:r w:rsidRPr="00224D8A">
              <w:rPr>
                <w:rFonts w:ascii="Times New Roman" w:hAnsi="Times New Roman"/>
              </w:rPr>
              <w:t xml:space="preserve">    3,270</w:t>
            </w:r>
          </w:p>
        </w:tc>
      </w:tr>
    </w:tbl>
    <w:p w:rsidR="006749DC" w:rsidRPr="00224D8A" w:rsidRDefault="006749DC" w:rsidP="006749DC">
      <w:pPr>
        <w:widowControl/>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rPr>
          <w:rFonts w:ascii="Times New Roman" w:hAnsi="Times New Roman"/>
        </w:rPr>
      </w:pPr>
    </w:p>
    <w:p w:rsidR="006749DC" w:rsidRPr="00224D8A" w:rsidRDefault="006749DC" w:rsidP="006749DC">
      <w:pPr>
        <w:widowControl/>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rPr>
          <w:rFonts w:ascii="Times New Roman" w:hAnsi="Times New Roman"/>
        </w:rPr>
      </w:pPr>
      <w:r w:rsidRPr="00224D8A">
        <w:rPr>
          <w:rFonts w:ascii="Times New Roman" w:hAnsi="Times New Roman"/>
        </w:rPr>
        <w:t>The total annual cost to the public for the six information collections is estimated to be $137,667.</w:t>
      </w:r>
      <w:r w:rsidRPr="00224D8A">
        <w:rPr>
          <w:rFonts w:ascii="Times New Roman" w:hAnsi="Times New Roman"/>
          <w:vertAlign w:val="superscript"/>
        </w:rPr>
        <w:t>1</w:t>
      </w:r>
    </w:p>
    <w:p w:rsidR="006749DC" w:rsidRPr="00224D8A" w:rsidRDefault="006749DC" w:rsidP="006749DC">
      <w:pPr>
        <w:widowControl/>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rPr>
          <w:rFonts w:ascii="Times New Roman" w:hAnsi="Times New Roman"/>
        </w:rPr>
      </w:pPr>
    </w:p>
    <w:p w:rsidR="006749DC" w:rsidRPr="00224D8A" w:rsidRDefault="006749DC" w:rsidP="006749DC">
      <w:pPr>
        <w:widowControl/>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rPr>
          <w:rFonts w:ascii="Times New Roman" w:hAnsi="Times New Roman"/>
        </w:rPr>
      </w:pPr>
      <w:r w:rsidRPr="00224D8A">
        <w:rPr>
          <w:rFonts w:ascii="Times New Roman" w:hAnsi="Times New Roman"/>
          <w:b/>
        </w:rPr>
        <w:t>Estimate of Cost to the Federal Reserve System</w:t>
      </w:r>
    </w:p>
    <w:p w:rsidR="006749DC" w:rsidRPr="00224D8A" w:rsidRDefault="006749DC" w:rsidP="006749DC">
      <w:pPr>
        <w:widowControl/>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rPr>
          <w:rFonts w:ascii="Times New Roman" w:hAnsi="Times New Roman"/>
        </w:rPr>
      </w:pPr>
    </w:p>
    <w:p w:rsidR="006749DC" w:rsidRPr="00224D8A" w:rsidRDefault="006749DC" w:rsidP="006749DC">
      <w:pPr>
        <w:pStyle w:val="Header"/>
        <w:tabs>
          <w:tab w:val="clear" w:pos="4320"/>
          <w:tab w:val="clear" w:pos="8640"/>
          <w:tab w:val="left" w:pos="360"/>
        </w:tabs>
        <w:ind w:left="360" w:firstLine="360"/>
        <w:rPr>
          <w:rFonts w:ascii="Times New Roman" w:hAnsi="Times New Roman"/>
        </w:rPr>
      </w:pPr>
      <w:r w:rsidRPr="00224D8A">
        <w:rPr>
          <w:rFonts w:ascii="Times New Roman" w:hAnsi="Times New Roman"/>
        </w:rPr>
        <w:t>The annual cost to the Federal Reserve System for processing these forms is negligible.</w:t>
      </w:r>
    </w:p>
    <w:p w:rsidR="006749DC" w:rsidRDefault="006749DC" w:rsidP="006749DC">
      <w:pPr>
        <w:widowControl/>
        <w:tabs>
          <w:tab w:val="left" w:pos="-1440"/>
          <w:tab w:val="left" w:pos="-720"/>
          <w:tab w:val="left" w:pos="0"/>
          <w:tab w:val="left" w:pos="433"/>
          <w:tab w:val="left" w:pos="720"/>
          <w:tab w:val="left" w:pos="864"/>
          <w:tab w:val="left" w:pos="1297"/>
          <w:tab w:val="left" w:pos="1440"/>
          <w:tab w:val="left" w:pos="1728"/>
          <w:tab w:val="left" w:pos="3045"/>
        </w:tabs>
        <w:rPr>
          <w:rFonts w:ascii="Times New Roman" w:hAnsi="Times New Roman"/>
        </w:rPr>
      </w:pPr>
    </w:p>
    <w:p w:rsidR="006749DC" w:rsidRDefault="006749DC" w:rsidP="006749DC">
      <w:pPr>
        <w:widowControl/>
        <w:tabs>
          <w:tab w:val="left" w:pos="-1440"/>
          <w:tab w:val="left" w:pos="-720"/>
          <w:tab w:val="left" w:pos="0"/>
          <w:tab w:val="left" w:pos="433"/>
          <w:tab w:val="left" w:pos="720"/>
          <w:tab w:val="left" w:pos="864"/>
          <w:tab w:val="left" w:pos="1297"/>
          <w:tab w:val="left" w:pos="1440"/>
          <w:tab w:val="left" w:pos="1728"/>
          <w:tab w:val="left" w:pos="3045"/>
        </w:tabs>
        <w:rPr>
          <w:rFonts w:ascii="Times New Roman" w:hAnsi="Times New Roman"/>
        </w:rPr>
      </w:pPr>
    </w:p>
    <w:p w:rsidR="006749DC" w:rsidRDefault="006749DC" w:rsidP="006749DC">
      <w:pPr>
        <w:widowControl/>
        <w:tabs>
          <w:tab w:val="left" w:pos="-1440"/>
          <w:tab w:val="left" w:pos="-720"/>
          <w:tab w:val="left" w:pos="0"/>
          <w:tab w:val="left" w:pos="433"/>
          <w:tab w:val="left" w:pos="720"/>
          <w:tab w:val="left" w:pos="864"/>
          <w:tab w:val="left" w:pos="1297"/>
          <w:tab w:val="left" w:pos="1440"/>
          <w:tab w:val="left" w:pos="1728"/>
          <w:tab w:val="left" w:pos="3045"/>
        </w:tabs>
        <w:rPr>
          <w:rFonts w:ascii="Times New Roman" w:hAnsi="Times New Roman"/>
        </w:rPr>
      </w:pPr>
    </w:p>
    <w:p w:rsidR="006749DC" w:rsidRDefault="006749DC" w:rsidP="006749DC">
      <w:pPr>
        <w:widowControl/>
        <w:tabs>
          <w:tab w:val="left" w:pos="-1440"/>
          <w:tab w:val="left" w:pos="-720"/>
          <w:tab w:val="left" w:pos="0"/>
          <w:tab w:val="left" w:pos="433"/>
          <w:tab w:val="left" w:pos="720"/>
          <w:tab w:val="left" w:pos="864"/>
          <w:tab w:val="left" w:pos="1297"/>
          <w:tab w:val="left" w:pos="1440"/>
          <w:tab w:val="left" w:pos="1728"/>
          <w:tab w:val="left" w:pos="3045"/>
        </w:tabs>
        <w:rPr>
          <w:rFonts w:ascii="Times New Roman" w:hAnsi="Times New Roman"/>
        </w:rPr>
      </w:pPr>
    </w:p>
    <w:p w:rsidR="006749DC" w:rsidRDefault="006749DC" w:rsidP="006749DC">
      <w:pPr>
        <w:widowControl/>
        <w:tabs>
          <w:tab w:val="left" w:pos="-1440"/>
          <w:tab w:val="left" w:pos="-720"/>
          <w:tab w:val="left" w:pos="0"/>
          <w:tab w:val="left" w:pos="433"/>
          <w:tab w:val="left" w:pos="720"/>
          <w:tab w:val="left" w:pos="864"/>
          <w:tab w:val="left" w:pos="1297"/>
          <w:tab w:val="left" w:pos="1440"/>
          <w:tab w:val="left" w:pos="1728"/>
          <w:tab w:val="left" w:pos="3045"/>
        </w:tabs>
        <w:rPr>
          <w:rFonts w:ascii="Times New Roman" w:hAnsi="Times New Roman"/>
        </w:rPr>
      </w:pPr>
    </w:p>
    <w:p w:rsidR="006749DC" w:rsidRDefault="006749DC" w:rsidP="006749DC">
      <w:pPr>
        <w:widowControl/>
        <w:tabs>
          <w:tab w:val="left" w:pos="-1440"/>
          <w:tab w:val="left" w:pos="-720"/>
          <w:tab w:val="left" w:pos="0"/>
          <w:tab w:val="left" w:pos="433"/>
          <w:tab w:val="left" w:pos="720"/>
          <w:tab w:val="left" w:pos="864"/>
          <w:tab w:val="left" w:pos="1297"/>
          <w:tab w:val="left" w:pos="1440"/>
          <w:tab w:val="left" w:pos="1728"/>
          <w:tab w:val="left" w:pos="3045"/>
        </w:tabs>
        <w:rPr>
          <w:rFonts w:ascii="Times New Roman" w:hAnsi="Times New Roman"/>
        </w:rPr>
      </w:pPr>
    </w:p>
    <w:p w:rsidR="006749DC" w:rsidRDefault="006749DC" w:rsidP="006749DC">
      <w:pPr>
        <w:widowControl/>
        <w:tabs>
          <w:tab w:val="left" w:pos="-1440"/>
          <w:tab w:val="left" w:pos="-720"/>
          <w:tab w:val="left" w:pos="0"/>
          <w:tab w:val="left" w:pos="433"/>
          <w:tab w:val="left" w:pos="720"/>
          <w:tab w:val="left" w:pos="864"/>
          <w:tab w:val="left" w:pos="1297"/>
          <w:tab w:val="left" w:pos="1440"/>
          <w:tab w:val="left" w:pos="1728"/>
          <w:tab w:val="left" w:pos="3045"/>
        </w:tabs>
        <w:rPr>
          <w:rFonts w:ascii="Times New Roman" w:hAnsi="Times New Roman"/>
        </w:rPr>
      </w:pPr>
    </w:p>
    <w:p w:rsidR="006749DC" w:rsidRDefault="006749DC" w:rsidP="006749DC">
      <w:pPr>
        <w:widowControl/>
        <w:tabs>
          <w:tab w:val="left" w:pos="-1440"/>
          <w:tab w:val="left" w:pos="-720"/>
          <w:tab w:val="left" w:pos="0"/>
          <w:tab w:val="left" w:pos="433"/>
          <w:tab w:val="left" w:pos="720"/>
          <w:tab w:val="left" w:pos="864"/>
          <w:tab w:val="left" w:pos="1297"/>
          <w:tab w:val="left" w:pos="1440"/>
          <w:tab w:val="left" w:pos="1728"/>
          <w:tab w:val="left" w:pos="3045"/>
        </w:tabs>
        <w:rPr>
          <w:rFonts w:ascii="Times New Roman" w:hAnsi="Times New Roman"/>
        </w:rPr>
      </w:pPr>
    </w:p>
    <w:p w:rsidR="006749DC" w:rsidRDefault="006749DC" w:rsidP="006749DC">
      <w:pPr>
        <w:widowControl/>
        <w:tabs>
          <w:tab w:val="left" w:pos="-1440"/>
          <w:tab w:val="left" w:pos="-720"/>
          <w:tab w:val="left" w:pos="0"/>
          <w:tab w:val="left" w:pos="433"/>
          <w:tab w:val="left" w:pos="720"/>
          <w:tab w:val="left" w:pos="864"/>
          <w:tab w:val="left" w:pos="1297"/>
          <w:tab w:val="left" w:pos="1440"/>
          <w:tab w:val="left" w:pos="1728"/>
          <w:tab w:val="left" w:pos="3045"/>
        </w:tabs>
        <w:rPr>
          <w:rFonts w:ascii="Times New Roman" w:hAnsi="Times New Roman"/>
        </w:rPr>
      </w:pPr>
    </w:p>
    <w:p w:rsidR="006749DC" w:rsidRDefault="006749DC" w:rsidP="006749DC">
      <w:pPr>
        <w:widowControl/>
        <w:tabs>
          <w:tab w:val="left" w:pos="-1440"/>
          <w:tab w:val="left" w:pos="-720"/>
          <w:tab w:val="left" w:pos="0"/>
          <w:tab w:val="left" w:pos="433"/>
          <w:tab w:val="left" w:pos="720"/>
          <w:tab w:val="left" w:pos="864"/>
          <w:tab w:val="left" w:pos="1297"/>
          <w:tab w:val="left" w:pos="1440"/>
          <w:tab w:val="left" w:pos="1728"/>
          <w:tab w:val="left" w:pos="3045"/>
        </w:tabs>
        <w:rPr>
          <w:rFonts w:ascii="Times New Roman" w:hAnsi="Times New Roman"/>
        </w:rPr>
      </w:pPr>
      <w:r>
        <w:rPr>
          <w:rFonts w:ascii="Times New Roman" w:hAnsi="Times New Roman"/>
        </w:rPr>
        <w:t>________________</w:t>
      </w:r>
      <w:r>
        <w:rPr>
          <w:rFonts w:ascii="Times New Roman" w:hAnsi="Times New Roman"/>
        </w:rPr>
        <w:tab/>
      </w:r>
    </w:p>
    <w:p w:rsidR="006749DC" w:rsidRPr="009A46C5" w:rsidRDefault="006749DC" w:rsidP="006749DC">
      <w:pPr>
        <w:pStyle w:val="Footer"/>
        <w:rPr>
          <w:rFonts w:ascii="Times New Roman" w:hAnsi="Times New Roman"/>
        </w:rPr>
      </w:pPr>
      <w:r w:rsidRPr="006F3E94">
        <w:rPr>
          <w:rFonts w:ascii="Times New Roman" w:hAnsi="Times New Roman"/>
          <w:sz w:val="20"/>
          <w:szCs w:val="20"/>
          <w:vertAlign w:val="superscript"/>
        </w:rPr>
        <w:t>1</w:t>
      </w:r>
      <w:r w:rsidRPr="006F3E94">
        <w:rPr>
          <w:rFonts w:ascii="Times New Roman" w:hAnsi="Times New Roman"/>
          <w:sz w:val="20"/>
          <w:szCs w:val="20"/>
        </w:rPr>
        <w:t xml:space="preserve"> </w:t>
      </w:r>
      <w:r w:rsidRPr="003F3867">
        <w:rPr>
          <w:rFonts w:ascii="Times New Roman" w:hAnsi="Times New Roman"/>
          <w:sz w:val="20"/>
          <w:szCs w:val="20"/>
        </w:rPr>
        <w:t xml:space="preserve">Total cost to the public was estimated using the following formula: percent of staff time, multiplied by annual burden hours, multiplied by hourly rate (30% Office &amp; Administrative Support @ $16, 45% Financial Managers @ $48, 15% Legal Counsel @ $54, and 10% Chief Executives @ $76).  Hourly rate for each occupational group are the median hourly wages (rounded up) from the Bureau of Labor and Statistics (BLS), Occupational Employment and Wages 2008, </w:t>
      </w:r>
      <w:hyperlink r:id="rId7" w:history="1">
        <w:r w:rsidRPr="00667FD3">
          <w:rPr>
            <w:rStyle w:val="Hyperlink"/>
            <w:rFonts w:ascii="Times New Roman" w:hAnsi="Times New Roman"/>
            <w:sz w:val="20"/>
            <w:szCs w:val="20"/>
          </w:rPr>
          <w:t>www.bls.gov/news.release/ocwage.nr0.htm</w:t>
        </w:r>
      </w:hyperlink>
      <w:r>
        <w:rPr>
          <w:rFonts w:ascii="Times New Roman" w:hAnsi="Times New Roman"/>
          <w:sz w:val="20"/>
          <w:szCs w:val="20"/>
        </w:rPr>
        <w:t xml:space="preserve">  </w:t>
      </w:r>
      <w:r w:rsidRPr="003F3867">
        <w:rPr>
          <w:rFonts w:ascii="Times New Roman" w:hAnsi="Times New Roman"/>
          <w:sz w:val="20"/>
          <w:szCs w:val="20"/>
        </w:rPr>
        <w:t>Occupations are defined using the BLS Occupational Classification System</w:t>
      </w:r>
      <w:proofErr w:type="gramStart"/>
      <w:r w:rsidRPr="003F3867">
        <w:rPr>
          <w:rFonts w:ascii="Times New Roman" w:hAnsi="Times New Roman"/>
          <w:sz w:val="20"/>
          <w:szCs w:val="20"/>
        </w:rPr>
        <w:t xml:space="preserve">,  </w:t>
      </w:r>
      <w:proofErr w:type="gramEnd"/>
      <w:hyperlink r:id="rId8" w:history="1">
        <w:r w:rsidRPr="00667FD3">
          <w:rPr>
            <w:rStyle w:val="Hyperlink"/>
            <w:rFonts w:ascii="Times New Roman" w:hAnsi="Times New Roman"/>
            <w:sz w:val="20"/>
            <w:szCs w:val="20"/>
          </w:rPr>
          <w:t>www.bls.gov/soc/</w:t>
        </w:r>
      </w:hyperlink>
      <w:r>
        <w:rPr>
          <w:rFonts w:ascii="Times New Roman" w:hAnsi="Times New Roman"/>
          <w:sz w:val="20"/>
          <w:szCs w:val="20"/>
        </w:rPr>
        <w:t xml:space="preserve"> </w:t>
      </w:r>
    </w:p>
    <w:p w:rsidR="00286D9D" w:rsidRDefault="00286D9D" w:rsidP="008C37AE">
      <w:pPr>
        <w:widowControl/>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ind w:firstLine="433"/>
        <w:rPr>
          <w:rFonts w:ascii="Times New Roman" w:hAnsi="Times New Roman"/>
        </w:rPr>
      </w:pPr>
    </w:p>
    <w:p w:rsidR="00516F6E" w:rsidRPr="00537B90" w:rsidRDefault="00516F6E" w:rsidP="008E3EEB"/>
    <w:sectPr w:rsidR="00516F6E" w:rsidRPr="00537B90" w:rsidSect="006F3E94">
      <w:headerReference w:type="even" r:id="rId9"/>
      <w:headerReference w:type="default" r:id="rId10"/>
      <w:footerReference w:type="even" r:id="rId11"/>
      <w:footerReference w:type="default" r:id="rId12"/>
      <w:headerReference w:type="first" r:id="rId13"/>
      <w:footnotePr>
        <w:numStart w:val="2"/>
      </w:footnotePr>
      <w:endnotePr>
        <w:numFmt w:val="decimal"/>
      </w:endnotePr>
      <w:type w:val="continuous"/>
      <w:pgSz w:w="12240" w:h="15840"/>
      <w:pgMar w:top="1440" w:right="1440" w:bottom="1440" w:left="1440" w:header="1440" w:footer="108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008C" w:rsidRDefault="0021008C">
      <w:r>
        <w:separator/>
      </w:r>
    </w:p>
  </w:endnote>
  <w:endnote w:type="continuationSeparator" w:id="0">
    <w:p w:rsidR="0021008C" w:rsidRDefault="002100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panose1 w:val="00000400000000000000"/>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08C" w:rsidRDefault="00621CCD" w:rsidP="00AD34F8">
    <w:pPr>
      <w:pStyle w:val="Footer"/>
      <w:framePr w:wrap="around" w:vAnchor="text" w:hAnchor="margin" w:xAlign="center" w:y="1"/>
      <w:rPr>
        <w:rStyle w:val="PageNumber"/>
      </w:rPr>
    </w:pPr>
    <w:r>
      <w:rPr>
        <w:rStyle w:val="PageNumber"/>
      </w:rPr>
      <w:fldChar w:fldCharType="begin"/>
    </w:r>
    <w:r w:rsidR="0021008C">
      <w:rPr>
        <w:rStyle w:val="PageNumber"/>
      </w:rPr>
      <w:instrText xml:space="preserve">PAGE  </w:instrText>
    </w:r>
    <w:r>
      <w:rPr>
        <w:rStyle w:val="PageNumber"/>
      </w:rPr>
      <w:fldChar w:fldCharType="end"/>
    </w:r>
  </w:p>
  <w:p w:rsidR="0021008C" w:rsidRDefault="002100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08C" w:rsidRPr="00AD34F8" w:rsidRDefault="00621CCD" w:rsidP="00AD34F8">
    <w:pPr>
      <w:pStyle w:val="Footer"/>
      <w:framePr w:wrap="around" w:vAnchor="text" w:hAnchor="margin" w:xAlign="center" w:y="1"/>
      <w:rPr>
        <w:rStyle w:val="PageNumber"/>
        <w:rFonts w:ascii="Times New Roman" w:hAnsi="Times New Roman"/>
      </w:rPr>
    </w:pPr>
    <w:r w:rsidRPr="00AD34F8">
      <w:rPr>
        <w:rStyle w:val="PageNumber"/>
        <w:rFonts w:ascii="Times New Roman" w:hAnsi="Times New Roman"/>
      </w:rPr>
      <w:fldChar w:fldCharType="begin"/>
    </w:r>
    <w:r w:rsidR="0021008C" w:rsidRPr="00AD34F8">
      <w:rPr>
        <w:rStyle w:val="PageNumber"/>
        <w:rFonts w:ascii="Times New Roman" w:hAnsi="Times New Roman"/>
      </w:rPr>
      <w:instrText xml:space="preserve">PAGE  </w:instrText>
    </w:r>
    <w:r w:rsidRPr="00AD34F8">
      <w:rPr>
        <w:rStyle w:val="PageNumber"/>
        <w:rFonts w:ascii="Times New Roman" w:hAnsi="Times New Roman"/>
      </w:rPr>
      <w:fldChar w:fldCharType="separate"/>
    </w:r>
    <w:r w:rsidR="00981C10">
      <w:rPr>
        <w:rStyle w:val="PageNumber"/>
        <w:rFonts w:ascii="Times New Roman" w:hAnsi="Times New Roman"/>
        <w:noProof/>
      </w:rPr>
      <w:t>6</w:t>
    </w:r>
    <w:r w:rsidRPr="00AD34F8">
      <w:rPr>
        <w:rStyle w:val="PageNumber"/>
        <w:rFonts w:ascii="Times New Roman" w:hAnsi="Times New Roman"/>
      </w:rPr>
      <w:fldChar w:fldCharType="end"/>
    </w:r>
  </w:p>
  <w:p w:rsidR="0021008C" w:rsidRPr="00286D9D" w:rsidRDefault="0021008C" w:rsidP="00286D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008C" w:rsidRDefault="0021008C">
      <w:r>
        <w:separator/>
      </w:r>
    </w:p>
  </w:footnote>
  <w:footnote w:type="continuationSeparator" w:id="0">
    <w:p w:rsidR="0021008C" w:rsidRDefault="002100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08C" w:rsidRDefault="00621CCD">
    <w:pPr>
      <w:pStyle w:val="Header"/>
      <w:framePr w:wrap="around" w:vAnchor="text" w:hAnchor="margin" w:xAlign="center" w:y="1"/>
      <w:rPr>
        <w:rStyle w:val="PageNumber"/>
      </w:rPr>
    </w:pPr>
    <w:r>
      <w:rPr>
        <w:rStyle w:val="PageNumber"/>
      </w:rPr>
      <w:fldChar w:fldCharType="begin"/>
    </w:r>
    <w:r w:rsidR="0021008C">
      <w:rPr>
        <w:rStyle w:val="PageNumber"/>
      </w:rPr>
      <w:instrText xml:space="preserve">PAGE  </w:instrText>
    </w:r>
    <w:r>
      <w:rPr>
        <w:rStyle w:val="PageNumber"/>
      </w:rPr>
      <w:fldChar w:fldCharType="end"/>
    </w:r>
  </w:p>
  <w:p w:rsidR="0021008C" w:rsidRDefault="0021008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08C" w:rsidRDefault="0021008C">
    <w:pPr>
      <w:spacing w:line="240" w:lineRule="exac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08C" w:rsidRPr="00AD34F8" w:rsidRDefault="0021008C" w:rsidP="00275CF7">
    <w:pPr>
      <w:pStyle w:val="Header"/>
      <w:jc w:val="right"/>
      <w:rPr>
        <w:rFonts w:ascii="Times New Roman" w:hAnsi="Times New Roman"/>
        <w:b/>
      </w:rPr>
    </w:pPr>
    <w:r>
      <w:rPr>
        <w:rFonts w:ascii="Times New Roman" w:hAnsi="Times New Roman"/>
        <w:b/>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6EE9676"/>
    <w:lvl w:ilvl="0">
      <w:numFmt w:val="decimal"/>
      <w:lvlText w:val="*"/>
      <w:lvlJc w:val="left"/>
    </w:lvl>
  </w:abstractNum>
  <w:abstractNum w:abstractNumId="1">
    <w:nsid w:val="20587941"/>
    <w:multiLevelType w:val="hybridMultilevel"/>
    <w:tmpl w:val="160C52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398E3EE2"/>
    <w:multiLevelType w:val="hybridMultilevel"/>
    <w:tmpl w:val="A41EC0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410D537C"/>
    <w:multiLevelType w:val="hybridMultilevel"/>
    <w:tmpl w:val="1B3879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4FF4048E"/>
    <w:multiLevelType w:val="hybridMultilevel"/>
    <w:tmpl w:val="F094F5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71761681"/>
    <w:multiLevelType w:val="hybridMultilevel"/>
    <w:tmpl w:val="1E48F8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lvlOverride w:ilvl="0">
      <w:lvl w:ilvl="0">
        <w:numFmt w:val="bullet"/>
        <w:lvlText w:val="!"/>
        <w:legacy w:legacy="1" w:legacySpace="0" w:legacyIndent="433"/>
        <w:lvlJc w:val="left"/>
        <w:pPr>
          <w:ind w:left="433" w:hanging="433"/>
        </w:pPr>
        <w:rPr>
          <w:rFonts w:ascii="WP TypographicSymbols" w:hAnsi="WP TypographicSymbols" w:hint="default"/>
          <w:sz w:val="20"/>
          <w:szCs w:val="20"/>
        </w:rPr>
      </w:lvl>
    </w:lvlOverride>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Start w:val="2"/>
    <w:footnote w:id="-1"/>
    <w:footnote w:id="0"/>
  </w:footnotePr>
  <w:endnotePr>
    <w:numFmt w:val="decimal"/>
    <w:endnote w:id="-1"/>
    <w:endnote w:id="0"/>
  </w:endnotePr>
  <w:compat/>
  <w:rsids>
    <w:rsidRoot w:val="00713D4A"/>
    <w:rsid w:val="000064C7"/>
    <w:rsid w:val="00026C6C"/>
    <w:rsid w:val="00035672"/>
    <w:rsid w:val="00036195"/>
    <w:rsid w:val="00051CAD"/>
    <w:rsid w:val="00060A3B"/>
    <w:rsid w:val="00063B9A"/>
    <w:rsid w:val="000655D5"/>
    <w:rsid w:val="000667ED"/>
    <w:rsid w:val="000811D9"/>
    <w:rsid w:val="00082046"/>
    <w:rsid w:val="000822CE"/>
    <w:rsid w:val="00087EDE"/>
    <w:rsid w:val="00094762"/>
    <w:rsid w:val="000A199B"/>
    <w:rsid w:val="000B0DE3"/>
    <w:rsid w:val="000D4464"/>
    <w:rsid w:val="000D4589"/>
    <w:rsid w:val="000F2965"/>
    <w:rsid w:val="00112259"/>
    <w:rsid w:val="001301A5"/>
    <w:rsid w:val="0013433F"/>
    <w:rsid w:val="001355BF"/>
    <w:rsid w:val="00140659"/>
    <w:rsid w:val="0014615C"/>
    <w:rsid w:val="00146DCD"/>
    <w:rsid w:val="001726D5"/>
    <w:rsid w:val="00183F5B"/>
    <w:rsid w:val="00186C5A"/>
    <w:rsid w:val="001970FA"/>
    <w:rsid w:val="001975F5"/>
    <w:rsid w:val="001D1EEC"/>
    <w:rsid w:val="001E0058"/>
    <w:rsid w:val="00200EA4"/>
    <w:rsid w:val="0021008C"/>
    <w:rsid w:val="002103A6"/>
    <w:rsid w:val="00214CE2"/>
    <w:rsid w:val="00225561"/>
    <w:rsid w:val="0024767F"/>
    <w:rsid w:val="002476DB"/>
    <w:rsid w:val="00253DB9"/>
    <w:rsid w:val="00254106"/>
    <w:rsid w:val="00262D70"/>
    <w:rsid w:val="00263A1C"/>
    <w:rsid w:val="00275CF7"/>
    <w:rsid w:val="00282067"/>
    <w:rsid w:val="00286D9D"/>
    <w:rsid w:val="002A3542"/>
    <w:rsid w:val="002B08C9"/>
    <w:rsid w:val="002B633D"/>
    <w:rsid w:val="002D447B"/>
    <w:rsid w:val="002D4A2D"/>
    <w:rsid w:val="002E59F3"/>
    <w:rsid w:val="00303BA3"/>
    <w:rsid w:val="00305E8B"/>
    <w:rsid w:val="003128D7"/>
    <w:rsid w:val="00325269"/>
    <w:rsid w:val="00331B3A"/>
    <w:rsid w:val="003378B0"/>
    <w:rsid w:val="003559F4"/>
    <w:rsid w:val="00355D2A"/>
    <w:rsid w:val="00360883"/>
    <w:rsid w:val="00361409"/>
    <w:rsid w:val="00362528"/>
    <w:rsid w:val="00375309"/>
    <w:rsid w:val="00383074"/>
    <w:rsid w:val="00383E32"/>
    <w:rsid w:val="003875DD"/>
    <w:rsid w:val="00387AE1"/>
    <w:rsid w:val="00395808"/>
    <w:rsid w:val="003972D7"/>
    <w:rsid w:val="003D1A08"/>
    <w:rsid w:val="003E3126"/>
    <w:rsid w:val="00412633"/>
    <w:rsid w:val="00424174"/>
    <w:rsid w:val="00426FAE"/>
    <w:rsid w:val="004509D1"/>
    <w:rsid w:val="00463141"/>
    <w:rsid w:val="00475C53"/>
    <w:rsid w:val="0049509B"/>
    <w:rsid w:val="004A075A"/>
    <w:rsid w:val="004C3AD7"/>
    <w:rsid w:val="004C6898"/>
    <w:rsid w:val="004D29DA"/>
    <w:rsid w:val="004D4414"/>
    <w:rsid w:val="004D535F"/>
    <w:rsid w:val="004E7116"/>
    <w:rsid w:val="004F3556"/>
    <w:rsid w:val="00507A84"/>
    <w:rsid w:val="00515C1B"/>
    <w:rsid w:val="00516F6E"/>
    <w:rsid w:val="0052555E"/>
    <w:rsid w:val="00537B90"/>
    <w:rsid w:val="005A6A7D"/>
    <w:rsid w:val="005C77E3"/>
    <w:rsid w:val="005E2FC2"/>
    <w:rsid w:val="00621CCD"/>
    <w:rsid w:val="006246F7"/>
    <w:rsid w:val="0064487D"/>
    <w:rsid w:val="00646384"/>
    <w:rsid w:val="006543DD"/>
    <w:rsid w:val="006579D5"/>
    <w:rsid w:val="00670AA8"/>
    <w:rsid w:val="00671338"/>
    <w:rsid w:val="006749DC"/>
    <w:rsid w:val="0068543C"/>
    <w:rsid w:val="006D5EC6"/>
    <w:rsid w:val="006F17CE"/>
    <w:rsid w:val="006F3E94"/>
    <w:rsid w:val="0070238B"/>
    <w:rsid w:val="00713D4A"/>
    <w:rsid w:val="00721379"/>
    <w:rsid w:val="00723EAD"/>
    <w:rsid w:val="00726BDF"/>
    <w:rsid w:val="00732068"/>
    <w:rsid w:val="00735C30"/>
    <w:rsid w:val="007369F3"/>
    <w:rsid w:val="00740696"/>
    <w:rsid w:val="0075488E"/>
    <w:rsid w:val="0076076B"/>
    <w:rsid w:val="007A165F"/>
    <w:rsid w:val="007C06C3"/>
    <w:rsid w:val="007C4D28"/>
    <w:rsid w:val="007D0E73"/>
    <w:rsid w:val="007D426B"/>
    <w:rsid w:val="007E621A"/>
    <w:rsid w:val="007E669C"/>
    <w:rsid w:val="007F22C0"/>
    <w:rsid w:val="0082382F"/>
    <w:rsid w:val="00826AE8"/>
    <w:rsid w:val="00833AC4"/>
    <w:rsid w:val="008357BB"/>
    <w:rsid w:val="00841D6B"/>
    <w:rsid w:val="008444AA"/>
    <w:rsid w:val="00851B95"/>
    <w:rsid w:val="00862752"/>
    <w:rsid w:val="00863F01"/>
    <w:rsid w:val="00867D39"/>
    <w:rsid w:val="00870FCF"/>
    <w:rsid w:val="00882014"/>
    <w:rsid w:val="008821B5"/>
    <w:rsid w:val="00883C91"/>
    <w:rsid w:val="00891F91"/>
    <w:rsid w:val="008A579C"/>
    <w:rsid w:val="008C37AE"/>
    <w:rsid w:val="008D3098"/>
    <w:rsid w:val="008D624F"/>
    <w:rsid w:val="008E02F6"/>
    <w:rsid w:val="008E2DF3"/>
    <w:rsid w:val="008E3EEB"/>
    <w:rsid w:val="008E4F2A"/>
    <w:rsid w:val="0090454F"/>
    <w:rsid w:val="009233ED"/>
    <w:rsid w:val="00926791"/>
    <w:rsid w:val="00933E36"/>
    <w:rsid w:val="009616DA"/>
    <w:rsid w:val="00974285"/>
    <w:rsid w:val="00981C10"/>
    <w:rsid w:val="00987AC0"/>
    <w:rsid w:val="00992384"/>
    <w:rsid w:val="009C241C"/>
    <w:rsid w:val="009C5422"/>
    <w:rsid w:val="009C7BB3"/>
    <w:rsid w:val="009D2FE5"/>
    <w:rsid w:val="009D7AEB"/>
    <w:rsid w:val="009F5D67"/>
    <w:rsid w:val="00A00088"/>
    <w:rsid w:val="00A37FA3"/>
    <w:rsid w:val="00A4539D"/>
    <w:rsid w:val="00A60723"/>
    <w:rsid w:val="00A61136"/>
    <w:rsid w:val="00A676B1"/>
    <w:rsid w:val="00A95AAC"/>
    <w:rsid w:val="00A97B1F"/>
    <w:rsid w:val="00AA44EC"/>
    <w:rsid w:val="00AB53ED"/>
    <w:rsid w:val="00AC2CC5"/>
    <w:rsid w:val="00AC3488"/>
    <w:rsid w:val="00AC5849"/>
    <w:rsid w:val="00AD06FA"/>
    <w:rsid w:val="00AD0AD2"/>
    <w:rsid w:val="00AD10FC"/>
    <w:rsid w:val="00AD34F8"/>
    <w:rsid w:val="00AE2414"/>
    <w:rsid w:val="00AE67DD"/>
    <w:rsid w:val="00AF5FF1"/>
    <w:rsid w:val="00B04837"/>
    <w:rsid w:val="00B20371"/>
    <w:rsid w:val="00B36C4E"/>
    <w:rsid w:val="00B41910"/>
    <w:rsid w:val="00B4431B"/>
    <w:rsid w:val="00B563DA"/>
    <w:rsid w:val="00B664C7"/>
    <w:rsid w:val="00B8074C"/>
    <w:rsid w:val="00B824B3"/>
    <w:rsid w:val="00BB02C6"/>
    <w:rsid w:val="00BC18F8"/>
    <w:rsid w:val="00BE4F28"/>
    <w:rsid w:val="00C1087B"/>
    <w:rsid w:val="00C15D5A"/>
    <w:rsid w:val="00C36B94"/>
    <w:rsid w:val="00C537A9"/>
    <w:rsid w:val="00C55E9C"/>
    <w:rsid w:val="00C64DEF"/>
    <w:rsid w:val="00C72D26"/>
    <w:rsid w:val="00C82970"/>
    <w:rsid w:val="00C83DFE"/>
    <w:rsid w:val="00C97F1E"/>
    <w:rsid w:val="00CB76FD"/>
    <w:rsid w:val="00CC1C9C"/>
    <w:rsid w:val="00CC5D85"/>
    <w:rsid w:val="00CD30D4"/>
    <w:rsid w:val="00CF6E71"/>
    <w:rsid w:val="00D01130"/>
    <w:rsid w:val="00D02010"/>
    <w:rsid w:val="00D054BC"/>
    <w:rsid w:val="00D16009"/>
    <w:rsid w:val="00D16614"/>
    <w:rsid w:val="00D50BDF"/>
    <w:rsid w:val="00D6401E"/>
    <w:rsid w:val="00D81DE3"/>
    <w:rsid w:val="00D8402F"/>
    <w:rsid w:val="00D8406A"/>
    <w:rsid w:val="00D86541"/>
    <w:rsid w:val="00DA55DC"/>
    <w:rsid w:val="00DC3578"/>
    <w:rsid w:val="00DD0C29"/>
    <w:rsid w:val="00DD279A"/>
    <w:rsid w:val="00DD672F"/>
    <w:rsid w:val="00E112E5"/>
    <w:rsid w:val="00E120FF"/>
    <w:rsid w:val="00E20501"/>
    <w:rsid w:val="00E23ACB"/>
    <w:rsid w:val="00E34012"/>
    <w:rsid w:val="00E44A73"/>
    <w:rsid w:val="00E66019"/>
    <w:rsid w:val="00E76219"/>
    <w:rsid w:val="00EB1EF8"/>
    <w:rsid w:val="00EC0945"/>
    <w:rsid w:val="00EF0191"/>
    <w:rsid w:val="00EF0A7A"/>
    <w:rsid w:val="00EF66A6"/>
    <w:rsid w:val="00F005C6"/>
    <w:rsid w:val="00F03FE1"/>
    <w:rsid w:val="00F0704C"/>
    <w:rsid w:val="00F12DF1"/>
    <w:rsid w:val="00F20052"/>
    <w:rsid w:val="00F274C7"/>
    <w:rsid w:val="00F311A7"/>
    <w:rsid w:val="00F31326"/>
    <w:rsid w:val="00F32F81"/>
    <w:rsid w:val="00F41BA1"/>
    <w:rsid w:val="00F458F3"/>
    <w:rsid w:val="00F47299"/>
    <w:rsid w:val="00F537C2"/>
    <w:rsid w:val="00F73145"/>
    <w:rsid w:val="00F73849"/>
    <w:rsid w:val="00F90E17"/>
    <w:rsid w:val="00F93927"/>
    <w:rsid w:val="00FB34AA"/>
    <w:rsid w:val="00FB3DFE"/>
    <w:rsid w:val="00FC1B64"/>
    <w:rsid w:val="00FC7DA6"/>
    <w:rsid w:val="00FD62A6"/>
    <w:rsid w:val="00FF2A0E"/>
    <w:rsid w:val="00FF3BCA"/>
    <w:rsid w:val="00FF6D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0D4"/>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D30D4"/>
  </w:style>
  <w:style w:type="paragraph" w:customStyle="1" w:styleId="Style">
    <w:name w:val="Style"/>
    <w:basedOn w:val="Normal"/>
    <w:rsid w:val="00CD30D4"/>
    <w:pPr>
      <w:ind w:left="433" w:hanging="433"/>
    </w:pPr>
  </w:style>
  <w:style w:type="paragraph" w:styleId="BodyTextIndent">
    <w:name w:val="Body Text Indent"/>
    <w:basedOn w:val="Normal"/>
    <w:rsid w:val="00CD30D4"/>
    <w:pPr>
      <w:widowControl/>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ind w:firstLine="433"/>
    </w:pPr>
    <w:rPr>
      <w:rFonts w:ascii="Times" w:hAnsi="Times"/>
    </w:rPr>
  </w:style>
  <w:style w:type="paragraph" w:styleId="BodyTextIndent2">
    <w:name w:val="Body Text Indent 2"/>
    <w:basedOn w:val="Normal"/>
    <w:rsid w:val="00CD30D4"/>
    <w:pPr>
      <w:widowControl/>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ind w:right="-90" w:firstLine="433"/>
    </w:pPr>
    <w:rPr>
      <w:rFonts w:ascii="Times" w:hAnsi="Times"/>
    </w:rPr>
  </w:style>
  <w:style w:type="paragraph" w:styleId="Header">
    <w:name w:val="header"/>
    <w:basedOn w:val="Normal"/>
    <w:rsid w:val="00CD30D4"/>
    <w:pPr>
      <w:tabs>
        <w:tab w:val="center" w:pos="4320"/>
        <w:tab w:val="right" w:pos="8640"/>
      </w:tabs>
    </w:pPr>
  </w:style>
  <w:style w:type="character" w:styleId="PageNumber">
    <w:name w:val="page number"/>
    <w:basedOn w:val="DefaultParagraphFont"/>
    <w:rsid w:val="00CD30D4"/>
  </w:style>
  <w:style w:type="paragraph" w:styleId="BodyTextIndent3">
    <w:name w:val="Body Text Indent 3"/>
    <w:basedOn w:val="Normal"/>
    <w:rsid w:val="00F73849"/>
    <w:pPr>
      <w:widowControl/>
      <w:autoSpaceDE/>
      <w:autoSpaceDN/>
      <w:adjustRightInd/>
      <w:snapToGrid w:val="0"/>
      <w:ind w:firstLine="720"/>
      <w:jc w:val="both"/>
    </w:pPr>
    <w:rPr>
      <w:rFonts w:ascii="Times New Roman" w:hAnsi="Times New Roman"/>
      <w:szCs w:val="20"/>
    </w:rPr>
  </w:style>
  <w:style w:type="paragraph" w:styleId="Footer">
    <w:name w:val="footer"/>
    <w:basedOn w:val="Normal"/>
    <w:rsid w:val="00AD34F8"/>
    <w:pPr>
      <w:tabs>
        <w:tab w:val="center" w:pos="4320"/>
        <w:tab w:val="right" w:pos="8640"/>
      </w:tabs>
    </w:pPr>
  </w:style>
  <w:style w:type="paragraph" w:styleId="FootnoteText">
    <w:name w:val="footnote text"/>
    <w:basedOn w:val="Normal"/>
    <w:semiHidden/>
    <w:rsid w:val="00FF2A0E"/>
    <w:rPr>
      <w:rFonts w:ascii="Times New Roman" w:hAnsi="Times New Roman"/>
      <w:szCs w:val="20"/>
    </w:rPr>
  </w:style>
  <w:style w:type="paragraph" w:styleId="BalloonText">
    <w:name w:val="Balloon Text"/>
    <w:basedOn w:val="Normal"/>
    <w:semiHidden/>
    <w:rsid w:val="004F3556"/>
    <w:rPr>
      <w:rFonts w:ascii="Tahoma" w:hAnsi="Tahoma" w:cs="Tahoma"/>
      <w:sz w:val="16"/>
      <w:szCs w:val="16"/>
    </w:rPr>
  </w:style>
  <w:style w:type="character" w:customStyle="1" w:styleId="StyleFootnoteReferenceTimesNewRoman">
    <w:name w:val="Style Footnote Reference + Times New Roman"/>
    <w:basedOn w:val="FootnoteReference"/>
    <w:rsid w:val="00087EDE"/>
    <w:rPr>
      <w:rFonts w:ascii="Times New Roman" w:hAnsi="Times New Roman"/>
    </w:rPr>
  </w:style>
  <w:style w:type="character" w:styleId="Hyperlink">
    <w:name w:val="Hyperlink"/>
    <w:basedOn w:val="DefaultParagraphFont"/>
    <w:uiPriority w:val="99"/>
    <w:unhideWhenUsed/>
    <w:rsid w:val="006749D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4985721">
      <w:bodyDiv w:val="1"/>
      <w:marLeft w:val="0"/>
      <w:marRight w:val="0"/>
      <w:marTop w:val="0"/>
      <w:marBottom w:val="0"/>
      <w:divBdr>
        <w:top w:val="none" w:sz="0" w:space="0" w:color="auto"/>
        <w:left w:val="none" w:sz="0" w:space="0" w:color="auto"/>
        <w:bottom w:val="none" w:sz="0" w:space="0" w:color="auto"/>
        <w:right w:val="none" w:sz="0" w:space="0" w:color="auto"/>
      </w:divBdr>
    </w:div>
    <w:div w:id="46731480">
      <w:bodyDiv w:val="1"/>
      <w:marLeft w:val="0"/>
      <w:marRight w:val="0"/>
      <w:marTop w:val="0"/>
      <w:marBottom w:val="0"/>
      <w:divBdr>
        <w:top w:val="none" w:sz="0" w:space="0" w:color="auto"/>
        <w:left w:val="none" w:sz="0" w:space="0" w:color="auto"/>
        <w:bottom w:val="none" w:sz="0" w:space="0" w:color="auto"/>
        <w:right w:val="none" w:sz="0" w:space="0" w:color="auto"/>
      </w:divBdr>
    </w:div>
    <w:div w:id="102448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soc/"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bls.gov/news.release/ocwage.nr0.ht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7</Pages>
  <Words>2956</Words>
  <Characters>15847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DRAFT                                                                                                                      INT</vt:lpstr>
    </vt:vector>
  </TitlesOfParts>
  <Company>FRB</Company>
  <LinksUpToDate>false</LinksUpToDate>
  <CharactersWithSpaces>18766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INT</dc:title>
  <dc:subject/>
  <dc:creator>m1swf99</dc:creator>
  <cp:keywords/>
  <dc:description/>
  <cp:lastModifiedBy>Scott William Farmer</cp:lastModifiedBy>
  <cp:revision>11</cp:revision>
  <cp:lastPrinted>2010-10-18T19:53:00Z</cp:lastPrinted>
  <dcterms:created xsi:type="dcterms:W3CDTF">2010-10-14T14:32:00Z</dcterms:created>
  <dcterms:modified xsi:type="dcterms:W3CDTF">2011-01-13T16:06:00Z</dcterms:modified>
</cp:coreProperties>
</file>