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5C" w:rsidRDefault="008A2E5C">
      <w:pPr>
        <w:rPr>
          <w:sz w:val="22"/>
          <w:u w:val="single"/>
        </w:rPr>
      </w:pPr>
    </w:p>
    <w:p w:rsidR="008A2E5C" w:rsidRPr="008A2E5C" w:rsidRDefault="008A2E5C" w:rsidP="008A2E5C">
      <w:pPr>
        <w:jc w:val="center"/>
        <w:rPr>
          <w:sz w:val="22"/>
        </w:rPr>
      </w:pPr>
      <w:r>
        <w:rPr>
          <w:color w:val="000000"/>
          <w:sz w:val="22"/>
          <w:szCs w:val="22"/>
        </w:rPr>
        <w:t xml:space="preserve">Support Statement - </w:t>
      </w:r>
      <w:r>
        <w:rPr>
          <w:sz w:val="22"/>
        </w:rPr>
        <w:t>OMB 2501-0011</w:t>
      </w:r>
    </w:p>
    <w:p w:rsidR="008A2E5C" w:rsidRPr="008A2E5C" w:rsidRDefault="008A2E5C" w:rsidP="008A2E5C">
      <w:pPr>
        <w:jc w:val="center"/>
        <w:rPr>
          <w:sz w:val="22"/>
          <w:szCs w:val="22"/>
          <w:u w:val="single"/>
        </w:rPr>
      </w:pPr>
      <w:r w:rsidRPr="008A2E5C">
        <w:rPr>
          <w:color w:val="000000"/>
          <w:sz w:val="22"/>
          <w:szCs w:val="22"/>
        </w:rPr>
        <w:t>Report of Additional Classification and Wage Rate and Maintenance Wage Rate Recommendation and Maintenance Wage Survey</w:t>
      </w:r>
    </w:p>
    <w:p w:rsidR="008A2E5C" w:rsidRDefault="008A2E5C">
      <w:pPr>
        <w:rPr>
          <w:sz w:val="22"/>
          <w:u w:val="single"/>
        </w:rPr>
      </w:pPr>
    </w:p>
    <w:p w:rsidR="008A2E5C" w:rsidRDefault="008A2E5C">
      <w:pPr>
        <w:rPr>
          <w:sz w:val="22"/>
          <w:u w:val="single"/>
        </w:rPr>
      </w:pPr>
    </w:p>
    <w:p w:rsidR="008A2E5C" w:rsidRPr="008A2E5C" w:rsidRDefault="008A2E5C">
      <w:pPr>
        <w:rPr>
          <w:sz w:val="22"/>
          <w:u w:val="single"/>
        </w:rPr>
      </w:pPr>
      <w:r w:rsidRPr="008A2E5C">
        <w:rPr>
          <w:sz w:val="22"/>
          <w:u w:val="single"/>
        </w:rPr>
        <w:t xml:space="preserve">Part B.  </w:t>
      </w:r>
      <w:r>
        <w:rPr>
          <w:sz w:val="22"/>
          <w:u w:val="single"/>
        </w:rPr>
        <w:t xml:space="preserve">Collection of Information Employing </w:t>
      </w:r>
      <w:r w:rsidRPr="008A2E5C">
        <w:rPr>
          <w:sz w:val="22"/>
          <w:u w:val="single"/>
        </w:rPr>
        <w:t>Statistical Methods</w:t>
      </w:r>
    </w:p>
    <w:p w:rsidR="008A2E5C" w:rsidRDefault="008A2E5C">
      <w:pPr>
        <w:rPr>
          <w:sz w:val="22"/>
        </w:rPr>
      </w:pPr>
    </w:p>
    <w:p w:rsidR="003A6F8A" w:rsidRDefault="008A2E5C">
      <w:r>
        <w:rPr>
          <w:sz w:val="22"/>
        </w:rPr>
        <w:t xml:space="preserve">Statistical methods are utilized in the analyses of data collected through maintenance wage rate surveys.  PHAs that choose to conduct wage surveys solicit wage payment data from employers of maintenance laborers and mechanics who work in the geographic area served by the PHA.  The data are analyzed to determine the wage rate that prevails in the locality for the various maintenance work classifications used by the PHA.  For this purpose HUD has defined the prevailing wage rate for any such classification as the wage paid to the majority (greater than 50%) of workers performing similar work.  If the same wage is not paid to a majority of those performing similar work, the prevailing wage shall be the average of the wages paid weighted by the total number of workers performing similar work.  </w:t>
      </w:r>
    </w:p>
    <w:sectPr w:rsidR="003A6F8A" w:rsidSect="003A6F8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characterSpacingControl w:val="doNotCompress"/>
  <w:compat/>
  <w:rsids>
    <w:rsidRoot w:val="008A2E5C"/>
    <w:rsid w:val="003A6F8A"/>
    <w:rsid w:val="006E68BE"/>
    <w:rsid w:val="008A2E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F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H45351</dc:creator>
  <cp:keywords/>
  <dc:description/>
  <cp:lastModifiedBy>H45351</cp:lastModifiedBy>
  <cp:revision>1</cp:revision>
  <dcterms:created xsi:type="dcterms:W3CDTF">2010-10-28T17:06:00Z</dcterms:created>
  <dcterms:modified xsi:type="dcterms:W3CDTF">2010-10-28T18:12:00Z</dcterms:modified>
</cp:coreProperties>
</file>