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43" w:rsidRDefault="001F1543" w:rsidP="001F15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1F1543" w:rsidRDefault="001F1543" w:rsidP="001F15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1F1543" w:rsidRDefault="001F1543" w:rsidP="001F154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1F1543" w:rsidRDefault="001F1543" w:rsidP="001F154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22"/>
        </w:rPr>
      </w:pPr>
      <w:r>
        <w:rPr>
          <w:rFonts w:ascii="Helvetica" w:hAnsi="Helvetica"/>
          <w:b/>
          <w:sz w:val="22"/>
        </w:rPr>
        <w:t xml:space="preserve">A. </w:t>
      </w:r>
      <w:r>
        <w:rPr>
          <w:rFonts w:ascii="Helvetica" w:hAnsi="Helvetica"/>
          <w:b/>
          <w:sz w:val="22"/>
        </w:rPr>
        <w:tab/>
        <w:t>Justi</w:t>
      </w:r>
      <w:r>
        <w:rPr>
          <w:rFonts w:ascii="Helvetica" w:hAnsi="Helvetica"/>
          <w:b/>
          <w:color w:val="000000"/>
          <w:sz w:val="22"/>
        </w:rPr>
        <w:t>fication</w:t>
      </w:r>
    </w:p>
    <w:p w:rsidR="001F1543" w:rsidRDefault="001F1543" w:rsidP="001F15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p>
    <w:p w:rsidR="001F1543" w:rsidRDefault="001F1543" w:rsidP="001F1543">
      <w:pPr>
        <w:keepLines/>
        <w:numPr>
          <w:ilvl w:val="0"/>
          <w:numId w:val="2"/>
        </w:numPr>
        <w:tabs>
          <w:tab w:val="left" w:pos="360"/>
        </w:tabs>
        <w:spacing w:after="80"/>
        <w:rPr>
          <w:color w:val="000000"/>
          <w:sz w:val="22"/>
        </w:rPr>
      </w:pPr>
      <w:r>
        <w:rPr>
          <w:color w:val="000000"/>
          <w:sz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F1543" w:rsidRDefault="001F1543" w:rsidP="001F1543">
      <w:pPr>
        <w:rPr>
          <w:color w:val="000000"/>
          <w:sz w:val="22"/>
        </w:rPr>
      </w:pPr>
    </w:p>
    <w:p w:rsidR="001F1543" w:rsidRDefault="001F1543" w:rsidP="001F1543">
      <w:pPr>
        <w:pStyle w:val="Header"/>
        <w:tabs>
          <w:tab w:val="clear" w:pos="4320"/>
          <w:tab w:val="clear" w:pos="8640"/>
        </w:tabs>
        <w:rPr>
          <w:sz w:val="22"/>
        </w:rPr>
      </w:pPr>
      <w:r>
        <w:rPr>
          <w:sz w:val="22"/>
        </w:rPr>
        <w:t xml:space="preserve">The Violence </w:t>
      </w:r>
      <w:proofErr w:type="gramStart"/>
      <w:r>
        <w:rPr>
          <w:sz w:val="22"/>
        </w:rPr>
        <w:t>Against</w:t>
      </w:r>
      <w:proofErr w:type="gramEnd"/>
      <w:r>
        <w:rPr>
          <w:sz w:val="22"/>
        </w:rPr>
        <w:t xml:space="preserve"> Women and Department of Justice Reauthorization Act of 2005 (VAWA 2005), Pub. </w:t>
      </w:r>
      <w:proofErr w:type="gramStart"/>
      <w:r>
        <w:rPr>
          <w:sz w:val="22"/>
        </w:rPr>
        <w:t>Law 109-162 (January 5, 2006) and technical amendments to VAWA 2005 at Pub.</w:t>
      </w:r>
      <w:proofErr w:type="gramEnd"/>
      <w:r>
        <w:rPr>
          <w:sz w:val="22"/>
        </w:rPr>
        <w:t xml:space="preserve"> Law 109-271 (August 12, 2006) amend the Violence </w:t>
      </w:r>
      <w:proofErr w:type="gramStart"/>
      <w:r>
        <w:rPr>
          <w:sz w:val="22"/>
        </w:rPr>
        <w:t>Against</w:t>
      </w:r>
      <w:proofErr w:type="gramEnd"/>
      <w:r>
        <w:rPr>
          <w:sz w:val="22"/>
        </w:rPr>
        <w:t xml:space="preserve"> Women Act of 1994 to address the housing needs of victims of domestic violence, dating violence, sexual assault and stalking.  In order to fully implement the provisions of VAWA that afford protections to victims of abuse, the Department must develop and issue a HUD-approved certification form for victims  to submit and sign certifying that the individual is a victim of domestic violence, dating violence or stalking and that the incident in question is bona fide. See Title VI of VAWA, Section 606 (amendment to the section 8 program requiring the form found in section 8(</w:t>
      </w:r>
      <w:proofErr w:type="spellStart"/>
      <w:r>
        <w:rPr>
          <w:sz w:val="22"/>
        </w:rPr>
        <w:t>ee</w:t>
      </w:r>
      <w:proofErr w:type="spellEnd"/>
      <w:proofErr w:type="gramStart"/>
      <w:r>
        <w:rPr>
          <w:sz w:val="22"/>
        </w:rPr>
        <w:t>)(</w:t>
      </w:r>
      <w:proofErr w:type="gramEnd"/>
      <w:r>
        <w:rPr>
          <w:sz w:val="22"/>
        </w:rPr>
        <w:t xml:space="preserve">1)(A)) of the United States Housing Act of 1937, 42 U.S.C. 1437 et. </w:t>
      </w:r>
      <w:proofErr w:type="spellStart"/>
      <w:proofErr w:type="gramStart"/>
      <w:r>
        <w:rPr>
          <w:sz w:val="22"/>
        </w:rPr>
        <w:t>seq</w:t>
      </w:r>
      <w:proofErr w:type="spellEnd"/>
      <w:proofErr w:type="gramEnd"/>
      <w:r>
        <w:rPr>
          <w:sz w:val="22"/>
        </w:rPr>
        <w:t xml:space="preserve">) and Section 607 (amendment to the public housing program requiring the form found in section 6(u)(1)(A) of the United States Housing Act of 1937, 42 U.S.C. 1437 et.seq).   </w:t>
      </w:r>
    </w:p>
    <w:p w:rsidR="001F1543" w:rsidRDefault="001F1543" w:rsidP="001F1543">
      <w:pPr>
        <w:pStyle w:val="Header"/>
        <w:tabs>
          <w:tab w:val="clear" w:pos="4320"/>
          <w:tab w:val="clear" w:pos="8640"/>
        </w:tabs>
        <w:rPr>
          <w:sz w:val="22"/>
        </w:rPr>
      </w:pPr>
    </w:p>
    <w:p w:rsidR="001F1543" w:rsidRDefault="001F1543" w:rsidP="001F1543">
      <w:pPr>
        <w:keepLines/>
        <w:numPr>
          <w:ilvl w:val="0"/>
          <w:numId w:val="2"/>
        </w:numPr>
        <w:spacing w:after="80"/>
        <w:rPr>
          <w:color w:val="000000"/>
          <w:sz w:val="22"/>
        </w:rPr>
      </w:pPr>
      <w:r>
        <w:rPr>
          <w:color w:val="000000"/>
          <w:sz w:val="22"/>
        </w:rPr>
        <w:t>Indicate how, by whom, and for what purpose the information is to be used. Except for a new collection, indicate the actual use the agency has made of the information received from the current collection.</w:t>
      </w:r>
    </w:p>
    <w:p w:rsidR="001F1543" w:rsidRDefault="001F1543" w:rsidP="001F1543">
      <w:pPr>
        <w:keepLines/>
        <w:spacing w:after="80"/>
        <w:rPr>
          <w:color w:val="000000"/>
          <w:sz w:val="22"/>
        </w:rPr>
      </w:pPr>
    </w:p>
    <w:p w:rsidR="001F1543" w:rsidRDefault="001F1543" w:rsidP="001F1543">
      <w:pPr>
        <w:keepLines/>
        <w:spacing w:after="80"/>
        <w:rPr>
          <w:color w:val="000000"/>
          <w:sz w:val="22"/>
        </w:rPr>
      </w:pPr>
      <w:r>
        <w:rPr>
          <w:color w:val="000000"/>
          <w:sz w:val="22"/>
        </w:rPr>
        <w:t xml:space="preserve">PHAs, owners and managers will use the information in order to evaluate whether an individual is eligible to receive VAWA protections that will enable the individual to retain their housing assistance and/or occupancy of a subsidized housing unit.  </w:t>
      </w:r>
    </w:p>
    <w:p w:rsidR="001F1543" w:rsidRDefault="001F1543" w:rsidP="001F1543">
      <w:pPr>
        <w:keepLines/>
        <w:spacing w:after="80"/>
        <w:rPr>
          <w:color w:val="000000"/>
          <w:sz w:val="22"/>
        </w:rPr>
      </w:pPr>
    </w:p>
    <w:p w:rsidR="001F1543" w:rsidRDefault="001F1543" w:rsidP="001F1543">
      <w:pPr>
        <w:keepLines/>
        <w:numPr>
          <w:ilvl w:val="0"/>
          <w:numId w:val="2"/>
        </w:numPr>
        <w:spacing w:after="80"/>
        <w:rPr>
          <w:color w:val="000000"/>
          <w:sz w:val="22"/>
        </w:rPr>
      </w:pPr>
      <w:r>
        <w:rPr>
          <w:color w:val="000000"/>
          <w:sz w:val="22"/>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1F1543" w:rsidRDefault="001F1543" w:rsidP="001F1543">
      <w:pPr>
        <w:keepLines/>
        <w:tabs>
          <w:tab w:val="left" w:pos="360"/>
        </w:tabs>
        <w:spacing w:after="80"/>
        <w:rPr>
          <w:color w:val="000000"/>
          <w:sz w:val="22"/>
        </w:rPr>
      </w:pPr>
    </w:p>
    <w:p w:rsidR="001F1543" w:rsidRDefault="001F1543" w:rsidP="001F1543">
      <w:pPr>
        <w:pStyle w:val="BodyText"/>
        <w:tabs>
          <w:tab w:val="clear" w:pos="360"/>
          <w:tab w:val="clear" w:pos="720"/>
          <w:tab w:val="left" w:pos="0"/>
        </w:tabs>
        <w:spacing w:after="80"/>
      </w:pPr>
      <w:r>
        <w:t>This is a limited collection and will not affect a large number of individuals therefore; it would not be cost effective to automate the collection.</w:t>
      </w:r>
    </w:p>
    <w:p w:rsidR="001F1543" w:rsidRDefault="001F1543" w:rsidP="001F1543">
      <w:pPr>
        <w:pStyle w:val="BodyText"/>
        <w:tabs>
          <w:tab w:val="clear" w:pos="360"/>
          <w:tab w:val="clear" w:pos="720"/>
          <w:tab w:val="left" w:pos="0"/>
        </w:tabs>
        <w:spacing w:after="80"/>
      </w:pPr>
    </w:p>
    <w:p w:rsidR="001F1543" w:rsidRDefault="001F1543" w:rsidP="001F1543">
      <w:pPr>
        <w:keepLines/>
        <w:numPr>
          <w:ilvl w:val="0"/>
          <w:numId w:val="2"/>
        </w:numPr>
        <w:spacing w:after="80"/>
        <w:rPr>
          <w:color w:val="000000"/>
          <w:sz w:val="22"/>
        </w:rPr>
      </w:pPr>
      <w:r>
        <w:rPr>
          <w:color w:val="000000"/>
          <w:sz w:val="22"/>
        </w:rPr>
        <w:t xml:space="preserve">Describe efforts to identify duplication. Show specifically why any similar information already available cannot be used or modified for use for the purposes described in Item 2 above. </w:t>
      </w:r>
    </w:p>
    <w:p w:rsidR="001F1543" w:rsidRDefault="001F1543" w:rsidP="001F1543">
      <w:pPr>
        <w:keepLines/>
        <w:tabs>
          <w:tab w:val="left" w:pos="360"/>
        </w:tabs>
        <w:spacing w:after="80"/>
        <w:rPr>
          <w:color w:val="000000"/>
          <w:sz w:val="22"/>
        </w:rPr>
      </w:pPr>
    </w:p>
    <w:p w:rsidR="001F1543" w:rsidRDefault="001F1543" w:rsidP="001F1543">
      <w:pPr>
        <w:pStyle w:val="BodyText"/>
        <w:tabs>
          <w:tab w:val="clear" w:pos="360"/>
          <w:tab w:val="clear" w:pos="720"/>
          <w:tab w:val="left" w:pos="0"/>
        </w:tabs>
        <w:spacing w:after="80"/>
      </w:pPr>
      <w:r>
        <w:t>Similar certification forms related to this purpose are not already available.</w:t>
      </w:r>
    </w:p>
    <w:p w:rsidR="001F1543" w:rsidRDefault="001F1543" w:rsidP="001F1543">
      <w:pPr>
        <w:pStyle w:val="BodyText"/>
        <w:tabs>
          <w:tab w:val="clear" w:pos="360"/>
          <w:tab w:val="clear" w:pos="720"/>
          <w:tab w:val="left" w:pos="0"/>
        </w:tabs>
        <w:spacing w:after="80"/>
      </w:pPr>
    </w:p>
    <w:p w:rsidR="001F1543" w:rsidRDefault="001F1543" w:rsidP="001F1543">
      <w:pPr>
        <w:keepLines/>
        <w:tabs>
          <w:tab w:val="left" w:pos="360"/>
        </w:tabs>
        <w:spacing w:after="80"/>
        <w:ind w:left="360" w:hanging="360"/>
        <w:rPr>
          <w:color w:val="000000"/>
          <w:sz w:val="22"/>
        </w:rPr>
      </w:pPr>
      <w:r>
        <w:rPr>
          <w:color w:val="000000"/>
          <w:sz w:val="22"/>
        </w:rPr>
        <w:t xml:space="preserve">5. </w:t>
      </w:r>
      <w:r>
        <w:rPr>
          <w:color w:val="000000"/>
          <w:sz w:val="22"/>
        </w:rPr>
        <w:tab/>
        <w:t>If the collection of information impacts small businesses or other small entities (Item 5 of OMB Form 83-I), describe any methods used to minimize burden.</w:t>
      </w:r>
    </w:p>
    <w:p w:rsidR="001F1543" w:rsidRDefault="001F1543" w:rsidP="001F1543">
      <w:pPr>
        <w:keepLines/>
        <w:tabs>
          <w:tab w:val="left" w:pos="360"/>
        </w:tabs>
        <w:spacing w:after="80"/>
        <w:rPr>
          <w:color w:val="000000"/>
          <w:sz w:val="22"/>
        </w:rPr>
      </w:pPr>
      <w:r>
        <w:rPr>
          <w:color w:val="000000"/>
          <w:sz w:val="22"/>
        </w:rPr>
        <w:t xml:space="preserve"> </w:t>
      </w:r>
    </w:p>
    <w:p w:rsidR="001F1543" w:rsidRDefault="001F1543" w:rsidP="001F1543">
      <w:pPr>
        <w:pStyle w:val="BodyTextIndent"/>
        <w:tabs>
          <w:tab w:val="clear" w:pos="720"/>
        </w:tabs>
        <w:spacing w:after="80"/>
      </w:pPr>
      <w:r>
        <w:t>This collection does not impact small businesses or other entities.</w:t>
      </w:r>
    </w:p>
    <w:p w:rsidR="001F1543" w:rsidRDefault="001F1543" w:rsidP="001F1543">
      <w:pPr>
        <w:keepLines/>
        <w:tabs>
          <w:tab w:val="left" w:pos="360"/>
        </w:tabs>
        <w:spacing w:after="80"/>
        <w:rPr>
          <w:color w:val="000000"/>
          <w:sz w:val="22"/>
        </w:rPr>
      </w:pPr>
    </w:p>
    <w:p w:rsidR="001F1543" w:rsidRDefault="001F1543" w:rsidP="001F1543">
      <w:pPr>
        <w:keepLines/>
        <w:tabs>
          <w:tab w:val="left" w:pos="360"/>
        </w:tabs>
        <w:spacing w:after="80"/>
        <w:ind w:left="360" w:hanging="360"/>
        <w:rPr>
          <w:color w:val="000000"/>
          <w:sz w:val="22"/>
        </w:rPr>
      </w:pPr>
      <w:r>
        <w:rPr>
          <w:color w:val="000000"/>
          <w:sz w:val="22"/>
        </w:rPr>
        <w:t>6.</w:t>
      </w:r>
      <w:r>
        <w:rPr>
          <w:color w:val="000000"/>
          <w:sz w:val="22"/>
        </w:rPr>
        <w:tab/>
        <w:t xml:space="preserve">Describe the consequence to Federal program or policy activities if the collection is not conducted or is conducted less frequently, as well as any technical or legal obstacles to reducing burden.  </w:t>
      </w:r>
    </w:p>
    <w:p w:rsidR="001F1543" w:rsidRDefault="001F1543" w:rsidP="001F1543">
      <w:pPr>
        <w:keepLines/>
        <w:tabs>
          <w:tab w:val="left" w:pos="360"/>
        </w:tabs>
        <w:spacing w:after="80"/>
        <w:rPr>
          <w:color w:val="000000"/>
          <w:sz w:val="22"/>
        </w:rPr>
      </w:pPr>
    </w:p>
    <w:p w:rsidR="001F1543" w:rsidRDefault="001F1543" w:rsidP="001F1543">
      <w:pPr>
        <w:keepLines/>
        <w:tabs>
          <w:tab w:val="left" w:pos="360"/>
        </w:tabs>
        <w:spacing w:after="80"/>
        <w:rPr>
          <w:color w:val="000000"/>
          <w:sz w:val="22"/>
        </w:rPr>
      </w:pPr>
      <w:r>
        <w:rPr>
          <w:color w:val="000000"/>
          <w:sz w:val="22"/>
        </w:rPr>
        <w:t>The consequences to Federal program or policy activities if the collection is not conducted are that HUD would be in violation of the law and could be sued; and the information may be construed to limit the authority of the PHA to evict any tenant or lawful occupant that commits violations of the lease.</w:t>
      </w:r>
    </w:p>
    <w:p w:rsidR="001F1543" w:rsidRDefault="001F1543" w:rsidP="001F1543">
      <w:pPr>
        <w:tabs>
          <w:tab w:val="left" w:pos="360"/>
        </w:tabs>
        <w:rPr>
          <w:color w:val="000000"/>
          <w:sz w:val="22"/>
        </w:rPr>
      </w:pPr>
    </w:p>
    <w:p w:rsidR="001F1543" w:rsidRDefault="001F1543" w:rsidP="001F1543">
      <w:pPr>
        <w:tabs>
          <w:tab w:val="left" w:pos="360"/>
        </w:tabs>
        <w:rPr>
          <w:color w:val="000000"/>
          <w:sz w:val="22"/>
        </w:rPr>
      </w:pPr>
    </w:p>
    <w:p w:rsidR="001F1543" w:rsidRDefault="001F1543" w:rsidP="001F1543">
      <w:pPr>
        <w:tabs>
          <w:tab w:val="left" w:pos="360"/>
        </w:tabs>
        <w:rPr>
          <w:color w:val="000000"/>
          <w:sz w:val="22"/>
        </w:rPr>
      </w:pPr>
      <w:r>
        <w:rPr>
          <w:color w:val="000000"/>
          <w:sz w:val="22"/>
        </w:rPr>
        <w:t xml:space="preserve">7.  </w:t>
      </w:r>
      <w:r>
        <w:rPr>
          <w:color w:val="000000"/>
          <w:sz w:val="22"/>
        </w:rPr>
        <w:tab/>
        <w:t>Explain any special circumstances that would cause an information collection to be conducted in a manner:</w:t>
      </w:r>
    </w:p>
    <w:p w:rsidR="001F1543" w:rsidRDefault="001F1543" w:rsidP="001F1543">
      <w:pPr>
        <w:tabs>
          <w:tab w:val="left" w:pos="360"/>
        </w:tabs>
        <w:ind w:left="360"/>
        <w:rPr>
          <w:color w:val="000000"/>
          <w:sz w:val="22"/>
        </w:rPr>
      </w:pPr>
    </w:p>
    <w:p w:rsidR="001F1543" w:rsidRDefault="001F1543" w:rsidP="001F1543">
      <w:pPr>
        <w:numPr>
          <w:ilvl w:val="1"/>
          <w:numId w:val="6"/>
        </w:numPr>
        <w:tabs>
          <w:tab w:val="left" w:pos="360"/>
        </w:tabs>
        <w:rPr>
          <w:color w:val="000000"/>
          <w:sz w:val="22"/>
        </w:rPr>
      </w:pPr>
      <w:r>
        <w:rPr>
          <w:color w:val="000000"/>
          <w:sz w:val="22"/>
        </w:rPr>
        <w:t>requiring respondents to report information to the agency more often than quarterly;</w:t>
      </w:r>
    </w:p>
    <w:p w:rsidR="001F1543" w:rsidRDefault="001F1543" w:rsidP="001F1543">
      <w:pPr>
        <w:numPr>
          <w:ilvl w:val="1"/>
          <w:numId w:val="6"/>
        </w:numPr>
        <w:tabs>
          <w:tab w:val="left" w:pos="360"/>
        </w:tabs>
        <w:rPr>
          <w:color w:val="000000"/>
          <w:sz w:val="22"/>
        </w:rPr>
      </w:pPr>
      <w:r>
        <w:rPr>
          <w:color w:val="000000"/>
          <w:sz w:val="22"/>
        </w:rPr>
        <w:t>requiring respondents to prepare a written response to a collection of information in fewer than 30 days after receipt of it;</w:t>
      </w:r>
    </w:p>
    <w:p w:rsidR="001F1543" w:rsidRDefault="001F1543" w:rsidP="001F1543">
      <w:pPr>
        <w:numPr>
          <w:ilvl w:val="1"/>
          <w:numId w:val="6"/>
        </w:numPr>
        <w:tabs>
          <w:tab w:val="left" w:pos="360"/>
        </w:tabs>
        <w:rPr>
          <w:color w:val="000000"/>
          <w:sz w:val="22"/>
        </w:rPr>
      </w:pPr>
      <w:r>
        <w:rPr>
          <w:color w:val="000000"/>
          <w:sz w:val="22"/>
        </w:rPr>
        <w:t>requiring respondents to submit more than an original and two copies of any document;</w:t>
      </w:r>
    </w:p>
    <w:p w:rsidR="001F1543" w:rsidRDefault="001F1543" w:rsidP="001F1543">
      <w:pPr>
        <w:numPr>
          <w:ilvl w:val="1"/>
          <w:numId w:val="6"/>
        </w:numPr>
        <w:tabs>
          <w:tab w:val="left" w:pos="360"/>
        </w:tabs>
        <w:rPr>
          <w:color w:val="000000"/>
          <w:sz w:val="22"/>
        </w:rPr>
      </w:pPr>
      <w:r>
        <w:rPr>
          <w:color w:val="000000"/>
          <w:sz w:val="22"/>
        </w:rPr>
        <w:t>requiring respondents to retain records, other than health, medical, government contract, grant-in-aid, or tax records, for more than three years;</w:t>
      </w:r>
    </w:p>
    <w:p w:rsidR="001F1543" w:rsidRDefault="001F1543" w:rsidP="001F1543">
      <w:pPr>
        <w:numPr>
          <w:ilvl w:val="1"/>
          <w:numId w:val="6"/>
        </w:numPr>
        <w:tabs>
          <w:tab w:val="left" w:pos="360"/>
        </w:tabs>
        <w:rPr>
          <w:color w:val="000000"/>
          <w:sz w:val="22"/>
        </w:rPr>
      </w:pPr>
      <w:r>
        <w:rPr>
          <w:color w:val="000000"/>
          <w:sz w:val="22"/>
        </w:rPr>
        <w:t>in connection with statistical survey, that is not designed to produce valid and reliable results than can be generalized to the universe of study;</w:t>
      </w:r>
    </w:p>
    <w:p w:rsidR="001F1543" w:rsidRDefault="001F1543" w:rsidP="001F1543">
      <w:pPr>
        <w:numPr>
          <w:ilvl w:val="1"/>
          <w:numId w:val="6"/>
        </w:numPr>
        <w:tabs>
          <w:tab w:val="left" w:pos="360"/>
        </w:tabs>
        <w:rPr>
          <w:color w:val="000000"/>
          <w:sz w:val="22"/>
        </w:rPr>
      </w:pPr>
      <w:r>
        <w:rPr>
          <w:color w:val="000000"/>
          <w:sz w:val="22"/>
        </w:rPr>
        <w:t>requiring the use of a statistical data classification that has not been reviewed and approved by OMB;</w:t>
      </w:r>
    </w:p>
    <w:p w:rsidR="001F1543" w:rsidRDefault="001F1543" w:rsidP="001F1543">
      <w:pPr>
        <w:numPr>
          <w:ilvl w:val="1"/>
          <w:numId w:val="6"/>
        </w:numPr>
        <w:tabs>
          <w:tab w:val="left" w:pos="360"/>
        </w:tabs>
        <w:rPr>
          <w:color w:val="000000"/>
          <w:sz w:val="22"/>
        </w:rPr>
      </w:pPr>
      <w:r>
        <w:rPr>
          <w:color w:val="000000"/>
          <w:sz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F1543" w:rsidRDefault="001F1543" w:rsidP="001F1543">
      <w:pPr>
        <w:numPr>
          <w:ilvl w:val="1"/>
          <w:numId w:val="6"/>
        </w:numPr>
        <w:tabs>
          <w:tab w:val="left" w:pos="360"/>
        </w:tabs>
        <w:rPr>
          <w:color w:val="000000"/>
          <w:sz w:val="22"/>
        </w:rPr>
      </w:pPr>
      <w:proofErr w:type="gramStart"/>
      <w:r>
        <w:rPr>
          <w:color w:val="000000"/>
          <w:sz w:val="22"/>
        </w:rPr>
        <w:t>requiring</w:t>
      </w:r>
      <w:proofErr w:type="gramEnd"/>
      <w:r>
        <w:rPr>
          <w:color w:val="000000"/>
          <w:sz w:val="22"/>
        </w:rPr>
        <w:t xml:space="preserve"> respondents to submit proprietary trade secrets, or other confidential information unless the agency can demonstrate that it has instituted procedures to protect the information’s confidentiality to the extent permitted by law.</w:t>
      </w:r>
    </w:p>
    <w:p w:rsidR="001F1543" w:rsidRDefault="001F1543" w:rsidP="001F1543">
      <w:pPr>
        <w:tabs>
          <w:tab w:val="left" w:pos="360"/>
        </w:tabs>
        <w:rPr>
          <w:color w:val="000000"/>
          <w:sz w:val="22"/>
        </w:rPr>
      </w:pPr>
    </w:p>
    <w:p w:rsidR="001F1543" w:rsidRDefault="001F1543" w:rsidP="001F1543">
      <w:pPr>
        <w:pStyle w:val="BodyTextIndent2"/>
        <w:rPr>
          <w:rFonts w:ascii="Times New Roman" w:hAnsi="Times New Roman"/>
        </w:rPr>
      </w:pPr>
      <w:r>
        <w:rPr>
          <w:rFonts w:ascii="Times New Roman" w:hAnsi="Times New Roman"/>
        </w:rPr>
        <w:t>Respondents must provide the certification form (or alternate documentation as described on the certification form) by 14 days (or any extension of that date provided by the PHA, owner or management agent) after receiving written request for the certification by the PHA, owner, or management agent.  Without this certification (or alternate documentation as described on the certification form), a PHA, owner, or management agent may evict, deny, or terminate assistance to a domestic violence victim.</w:t>
      </w:r>
    </w:p>
    <w:p w:rsidR="001F1543" w:rsidRDefault="001F1543" w:rsidP="001F1543">
      <w:pPr>
        <w:tabs>
          <w:tab w:val="left" w:pos="600"/>
        </w:tabs>
        <w:rPr>
          <w:rFonts w:ascii="Helvetica" w:hAnsi="Helvetica"/>
          <w:color w:val="000000"/>
        </w:rPr>
      </w:pPr>
    </w:p>
    <w:p w:rsidR="001F1543" w:rsidRDefault="001F1543" w:rsidP="001F1543">
      <w:pPr>
        <w:pStyle w:val="BodyTextIndent"/>
        <w:numPr>
          <w:ilvl w:val="0"/>
          <w:numId w:val="6"/>
        </w:numPr>
        <w:spacing w:after="80"/>
      </w:pPr>
      <w:r>
        <w:t xml:space="preserve">This information collection was announced in the </w:t>
      </w:r>
      <w:r>
        <w:rPr>
          <w:i/>
        </w:rPr>
        <w:t xml:space="preserve">Federal </w:t>
      </w:r>
      <w:r w:rsidRPr="00EE4995">
        <w:t>Register</w:t>
      </w:r>
      <w:r>
        <w:t>, Volume 75, Page 56129, on September 15, 2010.   Comments were received and are attached.</w:t>
      </w:r>
    </w:p>
    <w:p w:rsidR="001F1543" w:rsidRDefault="001F1543" w:rsidP="001F1543">
      <w:pPr>
        <w:pStyle w:val="BodyTextIndent"/>
        <w:tabs>
          <w:tab w:val="clear" w:pos="720"/>
        </w:tabs>
        <w:spacing w:after="80"/>
        <w:ind w:firstLine="0"/>
      </w:pPr>
    </w:p>
    <w:p w:rsidR="001F1543" w:rsidRDefault="001F1543" w:rsidP="001F1543">
      <w:pPr>
        <w:pStyle w:val="BodyTextIndent"/>
        <w:tabs>
          <w:tab w:val="clear" w:pos="720"/>
        </w:tabs>
        <w:spacing w:after="80"/>
        <w:ind w:firstLine="0"/>
      </w:pPr>
      <w:r>
        <w:t xml:space="preserve">The Department will be publishing a Notice of Submission of Proposed Information Collection in the Federal Register.  This Notice will solicit public comments on the proposal.  </w:t>
      </w:r>
    </w:p>
    <w:p w:rsidR="001F1543" w:rsidRDefault="001F1543" w:rsidP="001F1543">
      <w:pPr>
        <w:pStyle w:val="BodyTextIndent"/>
        <w:tabs>
          <w:tab w:val="clear" w:pos="720"/>
        </w:tabs>
        <w:spacing w:after="80"/>
      </w:pPr>
    </w:p>
    <w:p w:rsidR="001F1543" w:rsidRDefault="001F1543" w:rsidP="001F1543">
      <w:pPr>
        <w:pStyle w:val="BodyTextIndent"/>
        <w:numPr>
          <w:ilvl w:val="0"/>
          <w:numId w:val="6"/>
        </w:numPr>
        <w:spacing w:after="80"/>
      </w:pPr>
      <w:r>
        <w:t>Explain any decision to provide any payment or gift to respondents, other than remuneration of contractors or grantees.</w:t>
      </w:r>
    </w:p>
    <w:p w:rsidR="001F1543" w:rsidRDefault="001F1543" w:rsidP="001F1543">
      <w:pPr>
        <w:pStyle w:val="BodyTextIndent"/>
        <w:tabs>
          <w:tab w:val="clear" w:pos="720"/>
        </w:tabs>
        <w:spacing w:after="80"/>
        <w:ind w:firstLine="0"/>
      </w:pPr>
    </w:p>
    <w:p w:rsidR="001F1543" w:rsidRDefault="001F1543" w:rsidP="001F1543">
      <w:pPr>
        <w:pStyle w:val="BodyTextIndent"/>
        <w:tabs>
          <w:tab w:val="clear" w:pos="720"/>
        </w:tabs>
        <w:spacing w:after="80"/>
      </w:pPr>
      <w:r>
        <w:t xml:space="preserve">     There are not payments or gifts associated with this collection.</w:t>
      </w:r>
    </w:p>
    <w:p w:rsidR="001F1543" w:rsidRDefault="001F1543" w:rsidP="001F1543">
      <w:pPr>
        <w:tabs>
          <w:tab w:val="left" w:pos="360"/>
        </w:tabs>
        <w:ind w:left="360" w:hanging="360"/>
        <w:rPr>
          <w:color w:val="000000"/>
          <w:sz w:val="18"/>
        </w:rPr>
      </w:pPr>
    </w:p>
    <w:p w:rsidR="001F1543" w:rsidRDefault="001F1543" w:rsidP="001F1543">
      <w:pPr>
        <w:pStyle w:val="BodyTextIndent"/>
        <w:numPr>
          <w:ilvl w:val="0"/>
          <w:numId w:val="6"/>
        </w:numPr>
        <w:spacing w:after="80"/>
      </w:pPr>
      <w:r>
        <w:t>Describe any assurance of confidentiality provided to respondents and the basis for the assurance in statute, regulation, or agency policy.</w:t>
      </w:r>
    </w:p>
    <w:p w:rsidR="001F1543" w:rsidRDefault="001F1543" w:rsidP="001F1543">
      <w:pPr>
        <w:pStyle w:val="BodyTextIndent"/>
        <w:tabs>
          <w:tab w:val="clear" w:pos="720"/>
        </w:tabs>
        <w:spacing w:after="80"/>
        <w:ind w:firstLine="0"/>
      </w:pPr>
    </w:p>
    <w:p w:rsidR="001F1543" w:rsidRDefault="001F1543" w:rsidP="001F1543">
      <w:pPr>
        <w:pStyle w:val="BodyTextIndent"/>
        <w:tabs>
          <w:tab w:val="clear" w:pos="720"/>
        </w:tabs>
        <w:spacing w:after="80"/>
        <w:ind w:firstLine="0"/>
      </w:pPr>
      <w:r>
        <w:t>The information provided by the victim of domestic violence, dating violence, or stalking pursuant to the certification form will be retained in confidence and not entered into any shared database nor provided to any related entity except when the disclosure is:  consented to by the individual in writing, requiring for use in eviction proceedings, or otherwise required by law.</w:t>
      </w:r>
    </w:p>
    <w:p w:rsidR="001F1543" w:rsidRDefault="001F1543" w:rsidP="001F1543">
      <w:pPr>
        <w:pStyle w:val="BodyTextIndent"/>
        <w:tabs>
          <w:tab w:val="clear" w:pos="720"/>
        </w:tabs>
        <w:spacing w:after="80"/>
      </w:pPr>
    </w:p>
    <w:p w:rsidR="001F1543" w:rsidRDefault="001F1543" w:rsidP="001F1543">
      <w:pPr>
        <w:pStyle w:val="BodyTextIndent"/>
        <w:numPr>
          <w:ilvl w:val="0"/>
          <w:numId w:val="7"/>
        </w:numPr>
      </w:pPr>
      <w: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1F1543" w:rsidRDefault="001F1543" w:rsidP="001F1543">
      <w:pPr>
        <w:pStyle w:val="BodyTextIndent"/>
        <w:tabs>
          <w:tab w:val="clear" w:pos="720"/>
        </w:tabs>
        <w:ind w:firstLine="0"/>
      </w:pPr>
    </w:p>
    <w:p w:rsidR="001F1543" w:rsidRDefault="001F1543" w:rsidP="001F1543">
      <w:pPr>
        <w:pStyle w:val="BodyTextIndent"/>
      </w:pPr>
      <w:r>
        <w:t xml:space="preserve"> .   VAWA 2005 provides that, at the request of a PHA, owner or management agent, that an individual may certify, via a HUD-approved certification form that the incident or incidences of abuse are bona fide.  VAWA 2005 requires that the form include the name of the perpetrator of the violence and that there is a 14-day deadline (plus any extensions granted by the PHA, owner or management agent) from the date of the request for such certification, to return the form.  The Department therefore considers the form and its contents necessary in order for victims of abuse to receive the protections of VAWA.  Recognizing that domestic violence is a sensitive topic and that victims of abuse may be reluctant to fill out the certification, the Department has tried to develop a form that clearly and concisely explains the purpose of the form and what information is required. To that end, the form itself has a section that explains its purpose and another section that explains how to use the form, the timeline for submitting the form to the PHA, owner and management agent, and that the protections of VAWA may not apply if the form is not submitted in a timely manner.  The form also informs the individual of alternate documentation that may satisfy the certification requirement as well as provides a confidentiality statement.</w:t>
      </w:r>
    </w:p>
    <w:p w:rsidR="001F1543" w:rsidRDefault="001F1543" w:rsidP="001F1543">
      <w:pPr>
        <w:pStyle w:val="BodyTextIndent"/>
      </w:pPr>
    </w:p>
    <w:p w:rsidR="001F1543" w:rsidRDefault="001F1543" w:rsidP="001F1543">
      <w:pPr>
        <w:keepLines/>
        <w:numPr>
          <w:ilvl w:val="0"/>
          <w:numId w:val="5"/>
        </w:numPr>
        <w:tabs>
          <w:tab w:val="left" w:pos="360"/>
        </w:tabs>
        <w:rPr>
          <w:color w:val="000000"/>
          <w:sz w:val="22"/>
        </w:rPr>
      </w:pPr>
      <w:r>
        <w:t xml:space="preserve">  </w:t>
      </w:r>
      <w:r>
        <w:rPr>
          <w:color w:val="000000"/>
          <w:sz w:val="22"/>
        </w:rPr>
        <w:t>Provide estimates of the hour burden of the collection of information. The statement should:</w:t>
      </w:r>
    </w:p>
    <w:p w:rsidR="001F1543" w:rsidRDefault="001F1543" w:rsidP="001F1543">
      <w:pPr>
        <w:keepLines/>
        <w:tabs>
          <w:tab w:val="left" w:pos="360"/>
          <w:tab w:val="left" w:pos="720"/>
        </w:tabs>
        <w:ind w:left="360"/>
        <w:rPr>
          <w:color w:val="000000"/>
          <w:sz w:val="22"/>
        </w:rPr>
      </w:pPr>
    </w:p>
    <w:p w:rsidR="001F1543" w:rsidRDefault="001F1543" w:rsidP="001F1543">
      <w:pPr>
        <w:numPr>
          <w:ilvl w:val="0"/>
          <w:numId w:val="1"/>
        </w:numPr>
        <w:tabs>
          <w:tab w:val="left" w:pos="480"/>
        </w:tabs>
        <w:ind w:left="480"/>
        <w:rPr>
          <w:color w:val="000000"/>
          <w:sz w:val="22"/>
        </w:rPr>
      </w:pPr>
      <w:r>
        <w:rPr>
          <w:color w:val="000000"/>
          <w:sz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F1543" w:rsidRDefault="001F1543" w:rsidP="001F1543">
      <w:pPr>
        <w:keepLines/>
        <w:numPr>
          <w:ilvl w:val="0"/>
          <w:numId w:val="1"/>
        </w:numPr>
        <w:tabs>
          <w:tab w:val="left" w:pos="480"/>
        </w:tabs>
        <w:spacing w:after="80"/>
        <w:ind w:left="480"/>
        <w:rPr>
          <w:color w:val="000000"/>
          <w:sz w:val="22"/>
        </w:rPr>
      </w:pPr>
      <w:r>
        <w:rPr>
          <w:color w:val="000000"/>
          <w:sz w:val="22"/>
        </w:rPr>
        <w:t xml:space="preserve">If this request for approval covers more than one form, provide separate hour burden estimates for each form and aggregate the hour burdens in Item 13 of OMB Form 83-I.  </w:t>
      </w:r>
    </w:p>
    <w:p w:rsidR="001F1543" w:rsidRDefault="001F1543" w:rsidP="001F1543">
      <w:pPr>
        <w:keepLines/>
        <w:numPr>
          <w:ilvl w:val="0"/>
          <w:numId w:val="1"/>
        </w:numPr>
        <w:tabs>
          <w:tab w:val="left" w:pos="480"/>
        </w:tabs>
        <w:spacing w:after="80"/>
        <w:ind w:left="480"/>
        <w:rPr>
          <w:color w:val="000000"/>
          <w:sz w:val="22"/>
        </w:rPr>
      </w:pPr>
      <w:r>
        <w:rPr>
          <w:color w:val="000000"/>
          <w:sz w:val="22"/>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1F1543" w:rsidRDefault="001F1543" w:rsidP="001F1543">
      <w:pPr>
        <w:keepLines/>
        <w:tabs>
          <w:tab w:val="left" w:pos="480"/>
        </w:tabs>
        <w:spacing w:after="80"/>
        <w:ind w:left="336"/>
        <w:rPr>
          <w:color w:val="000000"/>
          <w:sz w:val="22"/>
        </w:rPr>
      </w:pPr>
      <w:r>
        <w:rPr>
          <w:color w:val="000000"/>
          <w:sz w:val="22"/>
        </w:rPr>
        <w:t>The information collected is the HUD approved Certification Form.</w:t>
      </w:r>
    </w:p>
    <w:p w:rsidR="001F1543" w:rsidRDefault="001F1543" w:rsidP="001F1543">
      <w:pPr>
        <w:pStyle w:val="BodyText3"/>
        <w:tabs>
          <w:tab w:val="left" w:pos="840"/>
        </w:tabs>
        <w:overflowPunct w:val="0"/>
        <w:autoSpaceDE w:val="0"/>
        <w:autoSpaceDN w:val="0"/>
        <w:adjustRightInd w:val="0"/>
        <w:spacing w:before="120"/>
        <w:ind w:left="360"/>
        <w:textAlignment w:val="baseline"/>
      </w:pPr>
    </w:p>
    <w:tbl>
      <w:tblPr>
        <w:tblW w:w="10268" w:type="dxa"/>
        <w:tblInd w:w="548" w:type="dxa"/>
        <w:tblLayout w:type="fixed"/>
        <w:tblCellMar>
          <w:left w:w="0" w:type="dxa"/>
          <w:right w:w="0" w:type="dxa"/>
        </w:tblCellMar>
        <w:tblLook w:val="0000"/>
      </w:tblPr>
      <w:tblGrid>
        <w:gridCol w:w="1350"/>
        <w:gridCol w:w="810"/>
        <w:gridCol w:w="1350"/>
        <w:gridCol w:w="360"/>
        <w:gridCol w:w="1301"/>
        <w:gridCol w:w="409"/>
        <w:gridCol w:w="1260"/>
        <w:gridCol w:w="1080"/>
        <w:gridCol w:w="1710"/>
        <w:gridCol w:w="638"/>
      </w:tblGrid>
      <w:tr w:rsidR="001F1543" w:rsidTr="00614155">
        <w:trPr>
          <w:cantSplit/>
          <w:trHeight w:val="255"/>
        </w:trPr>
        <w:tc>
          <w:tcPr>
            <w:tcW w:w="5171" w:type="dxa"/>
            <w:gridSpan w:val="5"/>
            <w:tcBorders>
              <w:bottom w:val="nil"/>
            </w:tcBorders>
            <w:vAlign w:val="bottom"/>
          </w:tcPr>
          <w:p w:rsidR="001F1543" w:rsidRDefault="001F1543" w:rsidP="00614155">
            <w:pPr>
              <w:pStyle w:val="Heading3"/>
              <w:keepLines/>
              <w:spacing w:after="60"/>
              <w:jc w:val="center"/>
              <w:rPr>
                <w:rFonts w:ascii="Helvetica" w:hAnsi="Helvetica"/>
                <w:sz w:val="22"/>
              </w:rPr>
            </w:pPr>
            <w:r>
              <w:rPr>
                <w:rFonts w:ascii="Helvetica" w:hAnsi="Helvetica"/>
                <w:sz w:val="22"/>
              </w:rPr>
              <w:t xml:space="preserve">Total Burden Hour Estimates </w:t>
            </w:r>
          </w:p>
        </w:tc>
        <w:tc>
          <w:tcPr>
            <w:tcW w:w="5097" w:type="dxa"/>
            <w:gridSpan w:val="5"/>
            <w:tcBorders>
              <w:bottom w:val="nil"/>
            </w:tcBorders>
          </w:tcPr>
          <w:p w:rsidR="001F1543" w:rsidRDefault="001F1543" w:rsidP="00614155">
            <w:pPr>
              <w:pStyle w:val="Heading3"/>
              <w:keepLines/>
              <w:spacing w:after="60"/>
              <w:jc w:val="center"/>
              <w:rPr>
                <w:rFonts w:ascii="Helvetica" w:hAnsi="Helvetica"/>
                <w:sz w:val="22"/>
              </w:rPr>
            </w:pPr>
          </w:p>
        </w:tc>
      </w:tr>
      <w:tr w:rsidR="001F1543" w:rsidTr="00614155">
        <w:trPr>
          <w:gridAfter w:val="1"/>
          <w:wAfter w:w="638" w:type="dxa"/>
          <w:trHeight w:val="2597"/>
        </w:trPr>
        <w:tc>
          <w:tcPr>
            <w:tcW w:w="1350" w:type="dxa"/>
            <w:tcBorders>
              <w:top w:val="single" w:sz="4" w:space="0" w:color="auto"/>
              <w:left w:val="single" w:sz="4" w:space="0" w:color="auto"/>
              <w:bottom w:val="single" w:sz="4" w:space="0" w:color="auto"/>
              <w:right w:val="single" w:sz="4" w:space="0" w:color="auto"/>
            </w:tcBorders>
            <w:vAlign w:val="center"/>
          </w:tcPr>
          <w:p w:rsidR="001F1543" w:rsidRDefault="001F1543" w:rsidP="00614155">
            <w:pPr>
              <w:keepNext/>
              <w:keepLines/>
              <w:jc w:val="center"/>
              <w:rPr>
                <w:rFonts w:ascii="Helvetica" w:hAnsi="Helvetica"/>
                <w:sz w:val="22"/>
              </w:rPr>
            </w:pPr>
            <w:r>
              <w:rPr>
                <w:rFonts w:ascii="Helvetica" w:hAnsi="Helvetica"/>
                <w:sz w:val="22"/>
              </w:rPr>
              <w:t>Type of Submission</w:t>
            </w:r>
          </w:p>
        </w:tc>
        <w:tc>
          <w:tcPr>
            <w:tcW w:w="810" w:type="dxa"/>
            <w:tcBorders>
              <w:top w:val="single" w:sz="4" w:space="0" w:color="auto"/>
              <w:left w:val="single" w:sz="4" w:space="0" w:color="auto"/>
              <w:bottom w:val="single" w:sz="4" w:space="0" w:color="auto"/>
              <w:right w:val="single" w:sz="4" w:space="0" w:color="auto"/>
            </w:tcBorders>
          </w:tcPr>
          <w:p w:rsidR="001F1543" w:rsidRDefault="001F1543" w:rsidP="00614155">
            <w:pPr>
              <w:keepNext/>
              <w:keepLines/>
              <w:jc w:val="center"/>
              <w:rPr>
                <w:rFonts w:ascii="Helvetica" w:hAnsi="Helvetica"/>
                <w:sz w:val="22"/>
              </w:rPr>
            </w:pPr>
            <w:r>
              <w:rPr>
                <w:rFonts w:ascii="Helvetica" w:hAnsi="Helvetica"/>
                <w:sz w:val="22"/>
              </w:rPr>
              <w:br/>
            </w:r>
            <w:r>
              <w:rPr>
                <w:rFonts w:ascii="Helvetica" w:hAnsi="Helvetica"/>
                <w:sz w:val="22"/>
              </w:rPr>
              <w:br/>
            </w:r>
            <w:r>
              <w:rPr>
                <w:rFonts w:ascii="Helvetica" w:hAnsi="Helvetica"/>
                <w:sz w:val="22"/>
              </w:rPr>
              <w:br/>
              <w:t>Number of Respondents</w:t>
            </w:r>
          </w:p>
        </w:tc>
        <w:tc>
          <w:tcPr>
            <w:tcW w:w="1350" w:type="dxa"/>
            <w:tcBorders>
              <w:top w:val="single" w:sz="4" w:space="0" w:color="auto"/>
              <w:left w:val="single" w:sz="4" w:space="0" w:color="auto"/>
              <w:bottom w:val="single" w:sz="4" w:space="0" w:color="auto"/>
              <w:right w:val="single" w:sz="4" w:space="0" w:color="auto"/>
            </w:tcBorders>
            <w:vAlign w:val="center"/>
          </w:tcPr>
          <w:p w:rsidR="001F1543" w:rsidRDefault="001F1543" w:rsidP="00614155">
            <w:pPr>
              <w:keepNext/>
              <w:keepLines/>
              <w:jc w:val="center"/>
              <w:rPr>
                <w:rFonts w:ascii="Helvetica" w:hAnsi="Helvetica"/>
                <w:sz w:val="22"/>
              </w:rPr>
            </w:pPr>
            <w:r>
              <w:rPr>
                <w:rFonts w:ascii="Helvetica" w:hAnsi="Helvetica"/>
                <w:sz w:val="22"/>
              </w:rPr>
              <w:t>Frequency of Requirement</w:t>
            </w:r>
          </w:p>
        </w:tc>
        <w:tc>
          <w:tcPr>
            <w:tcW w:w="360" w:type="dxa"/>
            <w:tcBorders>
              <w:top w:val="single" w:sz="4" w:space="0" w:color="auto"/>
              <w:left w:val="single" w:sz="4" w:space="0" w:color="auto"/>
              <w:bottom w:val="single" w:sz="4" w:space="0" w:color="auto"/>
              <w:right w:val="single" w:sz="4" w:space="0" w:color="auto"/>
            </w:tcBorders>
            <w:vAlign w:val="center"/>
          </w:tcPr>
          <w:p w:rsidR="001F1543" w:rsidRDefault="001F1543" w:rsidP="00614155">
            <w:pPr>
              <w:pStyle w:val="Heading4"/>
            </w:pPr>
            <w:r>
              <w:t>X</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1F1543" w:rsidRDefault="001F1543" w:rsidP="00614155">
            <w:pPr>
              <w:pStyle w:val="Heading1"/>
              <w:keepLines/>
              <w:rPr>
                <w:sz w:val="22"/>
              </w:rPr>
            </w:pPr>
            <w:r>
              <w:rPr>
                <w:b w:val="0"/>
                <w:bCs w:val="0"/>
                <w:sz w:val="22"/>
              </w:rPr>
              <w:t>Est. Avg. Time for Requirement (Hours</w:t>
            </w:r>
            <w:r>
              <w:rPr>
                <w:sz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1F1543" w:rsidRDefault="001F1543" w:rsidP="00614155">
            <w:pPr>
              <w:keepNext/>
              <w:keepLines/>
              <w:jc w:val="center"/>
              <w:rPr>
                <w:rFonts w:ascii="Helvetica" w:hAnsi="Helvetica"/>
                <w:sz w:val="22"/>
              </w:rPr>
            </w:pPr>
            <w:r>
              <w:rPr>
                <w:rFonts w:ascii="Helvetica" w:hAnsi="Helvetica"/>
                <w:sz w:val="22"/>
              </w:rPr>
              <w:t>Total Hours</w:t>
            </w:r>
          </w:p>
        </w:tc>
        <w:tc>
          <w:tcPr>
            <w:tcW w:w="1080" w:type="dxa"/>
            <w:tcBorders>
              <w:top w:val="single" w:sz="4" w:space="0" w:color="auto"/>
              <w:left w:val="single" w:sz="4" w:space="0" w:color="auto"/>
              <w:bottom w:val="single" w:sz="4" w:space="0" w:color="auto"/>
              <w:right w:val="single" w:sz="4" w:space="0" w:color="auto"/>
            </w:tcBorders>
            <w:vAlign w:val="center"/>
          </w:tcPr>
          <w:p w:rsidR="001F1543" w:rsidRDefault="001F1543" w:rsidP="00614155">
            <w:pPr>
              <w:keepNext/>
              <w:keepLines/>
              <w:jc w:val="center"/>
              <w:rPr>
                <w:rFonts w:ascii="Helvetica" w:hAnsi="Helvetica"/>
                <w:sz w:val="22"/>
              </w:rPr>
            </w:pPr>
            <w:r>
              <w:rPr>
                <w:rFonts w:ascii="Helvetica" w:hAnsi="Helvetica"/>
                <w:sz w:val="22"/>
              </w:rPr>
              <w:t>Cost per Hour</w:t>
            </w:r>
          </w:p>
        </w:tc>
        <w:tc>
          <w:tcPr>
            <w:tcW w:w="1710" w:type="dxa"/>
            <w:tcBorders>
              <w:top w:val="single" w:sz="4" w:space="0" w:color="auto"/>
              <w:left w:val="single" w:sz="4" w:space="0" w:color="auto"/>
              <w:bottom w:val="single" w:sz="4" w:space="0" w:color="auto"/>
              <w:right w:val="single" w:sz="4" w:space="0" w:color="auto"/>
            </w:tcBorders>
            <w:vAlign w:val="center"/>
          </w:tcPr>
          <w:p w:rsidR="001F1543" w:rsidRDefault="001F1543" w:rsidP="00614155">
            <w:pPr>
              <w:keepNext/>
              <w:keepLines/>
              <w:jc w:val="center"/>
              <w:rPr>
                <w:rFonts w:ascii="Helvetica" w:hAnsi="Helvetica"/>
                <w:sz w:val="22"/>
              </w:rPr>
            </w:pPr>
            <w:r>
              <w:rPr>
                <w:rFonts w:ascii="Helvetica" w:hAnsi="Helvetica"/>
                <w:sz w:val="22"/>
              </w:rPr>
              <w:t>Total Cost</w:t>
            </w:r>
          </w:p>
        </w:tc>
      </w:tr>
      <w:tr w:rsidR="001F1543" w:rsidTr="00614155">
        <w:trPr>
          <w:gridAfter w:val="1"/>
          <w:wAfter w:w="638" w:type="dxa"/>
          <w:trHeight w:val="387"/>
        </w:trPr>
        <w:tc>
          <w:tcPr>
            <w:tcW w:w="1350" w:type="dxa"/>
            <w:tcBorders>
              <w:top w:val="single" w:sz="4" w:space="0" w:color="auto"/>
              <w:left w:val="single" w:sz="4" w:space="0" w:color="auto"/>
              <w:bottom w:val="single" w:sz="4" w:space="0" w:color="auto"/>
              <w:right w:val="single" w:sz="4" w:space="0" w:color="auto"/>
            </w:tcBorders>
            <w:vAlign w:val="center"/>
          </w:tcPr>
          <w:p w:rsidR="001F1543" w:rsidRDefault="001F1543" w:rsidP="00614155">
            <w:pPr>
              <w:keepNext/>
              <w:keepLines/>
              <w:jc w:val="center"/>
              <w:rPr>
                <w:rFonts w:ascii="Helvetica" w:hAnsi="Helvetica"/>
                <w:sz w:val="22"/>
              </w:rPr>
            </w:pPr>
            <w:r>
              <w:rPr>
                <w:rFonts w:ascii="Helvetica" w:hAnsi="Helvetica"/>
                <w:sz w:val="22"/>
              </w:rPr>
              <w:t>HUD-VAWA</w:t>
            </w:r>
          </w:p>
        </w:tc>
        <w:tc>
          <w:tcPr>
            <w:tcW w:w="810" w:type="dxa"/>
            <w:tcBorders>
              <w:top w:val="single" w:sz="4" w:space="0" w:color="auto"/>
              <w:left w:val="single" w:sz="4" w:space="0" w:color="auto"/>
              <w:bottom w:val="single" w:sz="4" w:space="0" w:color="auto"/>
              <w:right w:val="single" w:sz="4" w:space="0" w:color="auto"/>
            </w:tcBorders>
          </w:tcPr>
          <w:p w:rsidR="001F1543" w:rsidRDefault="001F1543" w:rsidP="00614155">
            <w:pPr>
              <w:keepNext/>
              <w:keepLines/>
              <w:jc w:val="center"/>
              <w:rPr>
                <w:rFonts w:ascii="Helvetica" w:hAnsi="Helvetica"/>
                <w:sz w:val="22"/>
              </w:rPr>
            </w:pPr>
            <w:r>
              <w:rPr>
                <w:rFonts w:ascii="Helvetica" w:hAnsi="Helvetica"/>
                <w:sz w:val="22"/>
              </w:rPr>
              <w:br/>
              <w:t>200</w:t>
            </w:r>
          </w:p>
        </w:tc>
        <w:tc>
          <w:tcPr>
            <w:tcW w:w="1350" w:type="dxa"/>
            <w:tcBorders>
              <w:top w:val="single" w:sz="4" w:space="0" w:color="auto"/>
              <w:left w:val="single" w:sz="4" w:space="0" w:color="auto"/>
              <w:bottom w:val="single" w:sz="4" w:space="0" w:color="auto"/>
              <w:right w:val="single" w:sz="4" w:space="0" w:color="auto"/>
            </w:tcBorders>
            <w:vAlign w:val="center"/>
          </w:tcPr>
          <w:p w:rsidR="001F1543" w:rsidRDefault="001F1543" w:rsidP="00614155">
            <w:pPr>
              <w:keepNext/>
              <w:keepLines/>
              <w:jc w:val="center"/>
              <w:rPr>
                <w:rFonts w:ascii="Helvetica" w:hAnsi="Helvetica"/>
                <w:sz w:val="22"/>
              </w:rPr>
            </w:pPr>
            <w:r>
              <w:rPr>
                <w:rFonts w:ascii="Helvetica" w:hAnsi="Helvetica"/>
                <w:sz w:val="22"/>
              </w:rPr>
              <w:t>1</w:t>
            </w:r>
          </w:p>
        </w:tc>
        <w:tc>
          <w:tcPr>
            <w:tcW w:w="360" w:type="dxa"/>
            <w:tcBorders>
              <w:top w:val="single" w:sz="4" w:space="0" w:color="auto"/>
              <w:left w:val="single" w:sz="4" w:space="0" w:color="auto"/>
              <w:bottom w:val="single" w:sz="4" w:space="0" w:color="auto"/>
              <w:right w:val="single" w:sz="4" w:space="0" w:color="auto"/>
            </w:tcBorders>
            <w:vAlign w:val="center"/>
          </w:tcPr>
          <w:p w:rsidR="001F1543" w:rsidRDefault="001F1543" w:rsidP="00614155">
            <w:pPr>
              <w:keepNext/>
              <w:keepLines/>
              <w:jc w:val="center"/>
              <w:rPr>
                <w:rFonts w:ascii="Helvetica" w:hAnsi="Helvetica"/>
                <w:sz w:val="22"/>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1F1543" w:rsidRDefault="001F1543" w:rsidP="00614155">
            <w:pPr>
              <w:keepNext/>
              <w:keepLines/>
              <w:jc w:val="center"/>
              <w:rPr>
                <w:rFonts w:ascii="Helvetica" w:hAnsi="Helvetica"/>
                <w:sz w:val="22"/>
              </w:rPr>
            </w:pPr>
            <w:r>
              <w:rPr>
                <w:rFonts w:ascii="Helvetica" w:hAnsi="Helvetica"/>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F1543" w:rsidRDefault="001F1543" w:rsidP="00614155">
            <w:pPr>
              <w:keepNext/>
              <w:keepLines/>
              <w:jc w:val="center"/>
              <w:rPr>
                <w:rFonts w:ascii="Helvetica" w:hAnsi="Helvetica"/>
                <w:sz w:val="22"/>
              </w:rPr>
            </w:pPr>
            <w:r>
              <w:rPr>
                <w:rFonts w:ascii="Helvetica" w:hAnsi="Helvetica"/>
                <w:sz w:val="22"/>
              </w:rPr>
              <w:t>200</w:t>
            </w:r>
          </w:p>
        </w:tc>
        <w:tc>
          <w:tcPr>
            <w:tcW w:w="1080" w:type="dxa"/>
            <w:tcBorders>
              <w:top w:val="single" w:sz="4" w:space="0" w:color="auto"/>
              <w:left w:val="single" w:sz="4" w:space="0" w:color="auto"/>
              <w:bottom w:val="single" w:sz="4" w:space="0" w:color="auto"/>
              <w:right w:val="single" w:sz="4" w:space="0" w:color="auto"/>
            </w:tcBorders>
            <w:vAlign w:val="center"/>
          </w:tcPr>
          <w:p w:rsidR="001F1543" w:rsidRDefault="001F1543" w:rsidP="00614155">
            <w:pPr>
              <w:keepNext/>
              <w:keepLines/>
              <w:jc w:val="center"/>
              <w:rPr>
                <w:rFonts w:ascii="Helvetica" w:hAnsi="Helvetica"/>
                <w:sz w:val="22"/>
              </w:rPr>
            </w:pPr>
            <w:r>
              <w:rPr>
                <w:rFonts w:ascii="Helvetica" w:hAnsi="Helvetica"/>
                <w:sz w:val="22"/>
              </w:rPr>
              <w:t>$24</w:t>
            </w:r>
          </w:p>
        </w:tc>
        <w:tc>
          <w:tcPr>
            <w:tcW w:w="1710" w:type="dxa"/>
            <w:tcBorders>
              <w:top w:val="single" w:sz="4" w:space="0" w:color="auto"/>
              <w:left w:val="single" w:sz="4" w:space="0" w:color="auto"/>
              <w:bottom w:val="single" w:sz="4" w:space="0" w:color="auto"/>
              <w:right w:val="single" w:sz="4" w:space="0" w:color="auto"/>
            </w:tcBorders>
            <w:vAlign w:val="center"/>
          </w:tcPr>
          <w:p w:rsidR="001F1543" w:rsidRDefault="001F1543" w:rsidP="00614155">
            <w:pPr>
              <w:keepNext/>
              <w:keepLines/>
              <w:jc w:val="center"/>
              <w:rPr>
                <w:rFonts w:ascii="Helvetica" w:hAnsi="Helvetica"/>
                <w:sz w:val="22"/>
              </w:rPr>
            </w:pPr>
            <w:r>
              <w:rPr>
                <w:rFonts w:ascii="Helvetica" w:hAnsi="Helvetica"/>
                <w:sz w:val="22"/>
              </w:rPr>
              <w:t>$4800</w:t>
            </w:r>
          </w:p>
        </w:tc>
      </w:tr>
    </w:tbl>
    <w:p w:rsidR="001F1543" w:rsidRDefault="001F1543" w:rsidP="001F1543">
      <w:pPr>
        <w:tabs>
          <w:tab w:val="left" w:pos="360"/>
        </w:tabs>
        <w:ind w:left="360" w:hanging="360"/>
        <w:rPr>
          <w:color w:val="000000"/>
          <w:sz w:val="22"/>
        </w:rPr>
      </w:pPr>
    </w:p>
    <w:p w:rsidR="001F1543" w:rsidRDefault="001F1543" w:rsidP="001F1543">
      <w:pPr>
        <w:tabs>
          <w:tab w:val="left" w:pos="360"/>
        </w:tabs>
        <w:ind w:left="360" w:hanging="360"/>
        <w:rPr>
          <w:color w:val="000000"/>
          <w:sz w:val="22"/>
        </w:rPr>
      </w:pPr>
      <w:r>
        <w:rPr>
          <w:color w:val="000000"/>
          <w:sz w:val="22"/>
        </w:rPr>
        <w:t>13.</w:t>
      </w:r>
      <w:r>
        <w:rPr>
          <w:color w:val="000000"/>
          <w:sz w:val="22"/>
        </w:rPr>
        <w:tab/>
        <w:t>Provide an estimate for the total annual cost burden to respondents or record keepers resulting from the collection of information. (Do not include the cost of any hour burden shown in Items 12 and 14).</w:t>
      </w:r>
    </w:p>
    <w:p w:rsidR="001F1543" w:rsidRDefault="001F1543" w:rsidP="001F1543">
      <w:pPr>
        <w:numPr>
          <w:ilvl w:val="0"/>
          <w:numId w:val="4"/>
        </w:numPr>
        <w:tabs>
          <w:tab w:val="left" w:pos="720"/>
        </w:tabs>
        <w:ind w:left="720" w:hanging="360"/>
        <w:rPr>
          <w:color w:val="000000"/>
          <w:sz w:val="22"/>
        </w:rPr>
      </w:pPr>
      <w:r>
        <w:rPr>
          <w:color w:val="000000"/>
          <w:sz w:val="22"/>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F1543" w:rsidRDefault="001F1543" w:rsidP="001F1543">
      <w:pPr>
        <w:numPr>
          <w:ilvl w:val="0"/>
          <w:numId w:val="4"/>
        </w:numPr>
        <w:tabs>
          <w:tab w:val="left" w:pos="720"/>
        </w:tabs>
        <w:ind w:left="720" w:hanging="360"/>
        <w:rPr>
          <w:color w:val="000000"/>
          <w:sz w:val="22"/>
        </w:rPr>
      </w:pPr>
      <w:r>
        <w:rPr>
          <w:color w:val="000000"/>
          <w:sz w:val="22"/>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10/95 existing economic or regulatory impact analysis associated with the rulemaking containing the information collection, as appropriate.</w:t>
      </w:r>
    </w:p>
    <w:p w:rsidR="001F1543" w:rsidRDefault="001F1543" w:rsidP="001F1543">
      <w:pPr>
        <w:numPr>
          <w:ilvl w:val="0"/>
          <w:numId w:val="4"/>
        </w:numPr>
        <w:tabs>
          <w:tab w:val="left" w:pos="720"/>
        </w:tabs>
        <w:ind w:left="720" w:hanging="360"/>
        <w:rPr>
          <w:color w:val="000000"/>
          <w:sz w:val="22"/>
        </w:rPr>
      </w:pPr>
      <w:r>
        <w:rPr>
          <w:color w:val="000000"/>
          <w:sz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F1543" w:rsidRDefault="001F1543" w:rsidP="001F1543">
      <w:pPr>
        <w:pStyle w:val="BodyTextIndent2"/>
        <w:rPr>
          <w:rFonts w:ascii="Times New Roman" w:hAnsi="Times New Roman"/>
        </w:rPr>
      </w:pPr>
    </w:p>
    <w:p w:rsidR="001F1543" w:rsidRDefault="001F1543" w:rsidP="001F1543">
      <w:pPr>
        <w:pStyle w:val="BodyTextIndent2"/>
        <w:rPr>
          <w:rFonts w:ascii="Times New Roman" w:hAnsi="Times New Roman"/>
        </w:rPr>
      </w:pPr>
      <w:r>
        <w:rPr>
          <w:rFonts w:ascii="Times New Roman" w:hAnsi="Times New Roman"/>
        </w:rPr>
        <w:t>There is no cost to respondents associated with this information collection other than preparing the reports described in 12 and the time involved in completing the form.</w:t>
      </w:r>
    </w:p>
    <w:p w:rsidR="001F1543" w:rsidRDefault="001F1543" w:rsidP="001F1543">
      <w:pPr>
        <w:tabs>
          <w:tab w:val="left" w:pos="360"/>
        </w:tabs>
        <w:ind w:left="360" w:hanging="360"/>
        <w:rPr>
          <w:color w:val="000000"/>
          <w:sz w:val="18"/>
        </w:rPr>
      </w:pPr>
    </w:p>
    <w:p w:rsidR="001F1543" w:rsidRDefault="001F1543" w:rsidP="001F1543">
      <w:pPr>
        <w:keepLines/>
        <w:numPr>
          <w:ilvl w:val="0"/>
          <w:numId w:val="3"/>
        </w:numPr>
        <w:tabs>
          <w:tab w:val="left" w:pos="360"/>
        </w:tabs>
        <w:spacing w:after="80"/>
        <w:rPr>
          <w:color w:val="000000"/>
          <w:sz w:val="22"/>
        </w:rPr>
      </w:pPr>
      <w:r>
        <w:rPr>
          <w:color w:val="000000"/>
          <w:sz w:val="22"/>
        </w:rPr>
        <w:t xml:space="preserve">Provide estimates of annualized costs to the Federal government. </w:t>
      </w:r>
    </w:p>
    <w:p w:rsidR="001F1543" w:rsidRDefault="001F1543" w:rsidP="001F1543">
      <w:pPr>
        <w:keepLines/>
        <w:spacing w:after="80"/>
        <w:rPr>
          <w:color w:val="000000"/>
          <w:sz w:val="22"/>
        </w:rPr>
      </w:pPr>
    </w:p>
    <w:p w:rsidR="001F1543" w:rsidRDefault="001F1543" w:rsidP="001F1543">
      <w:pPr>
        <w:keepLines/>
        <w:spacing w:after="80"/>
        <w:rPr>
          <w:color w:val="000000"/>
          <w:sz w:val="22"/>
        </w:rPr>
      </w:pPr>
      <w:r>
        <w:rPr>
          <w:color w:val="000000"/>
          <w:sz w:val="22"/>
        </w:rPr>
        <w:t xml:space="preserve">   We do not estimate that there will be any additional costs to the Federal government for this information collection.</w:t>
      </w:r>
    </w:p>
    <w:p w:rsidR="001F1543" w:rsidRDefault="001F1543" w:rsidP="001F1543">
      <w:pPr>
        <w:pStyle w:val="BodyText3"/>
        <w:numPr>
          <w:ilvl w:val="0"/>
          <w:numId w:val="3"/>
        </w:numPr>
        <w:tabs>
          <w:tab w:val="left" w:pos="840"/>
        </w:tabs>
        <w:overflowPunct w:val="0"/>
        <w:autoSpaceDE w:val="0"/>
        <w:autoSpaceDN w:val="0"/>
        <w:adjustRightInd w:val="0"/>
        <w:spacing w:before="120"/>
        <w:textAlignment w:val="baseline"/>
      </w:pPr>
      <w:r>
        <w:t xml:space="preserve">Explain the reasons for any program changes or adjustments reported in Items 13 or 14 of the OMB Form </w:t>
      </w:r>
    </w:p>
    <w:p w:rsidR="001F1543" w:rsidRDefault="001F1543" w:rsidP="001F1543">
      <w:pPr>
        <w:pStyle w:val="BodyText3"/>
        <w:tabs>
          <w:tab w:val="left" w:pos="840"/>
        </w:tabs>
        <w:overflowPunct w:val="0"/>
        <w:autoSpaceDE w:val="0"/>
        <w:autoSpaceDN w:val="0"/>
        <w:adjustRightInd w:val="0"/>
        <w:spacing w:before="120"/>
        <w:textAlignment w:val="baseline"/>
      </w:pPr>
      <w:r>
        <w:t xml:space="preserve">      </w:t>
      </w:r>
      <w:proofErr w:type="gramStart"/>
      <w:r>
        <w:t>83-I.</w:t>
      </w:r>
      <w:proofErr w:type="gramEnd"/>
      <w:r>
        <w:t xml:space="preserve">  </w:t>
      </w:r>
    </w:p>
    <w:p w:rsidR="001F1543" w:rsidRDefault="001F1543" w:rsidP="001F1543">
      <w:pPr>
        <w:pStyle w:val="BodyTextIndent"/>
        <w:tabs>
          <w:tab w:val="clear" w:pos="360"/>
          <w:tab w:val="clear" w:pos="720"/>
          <w:tab w:val="left" w:pos="0"/>
        </w:tabs>
        <w:spacing w:after="80"/>
      </w:pPr>
    </w:p>
    <w:p w:rsidR="001F1543" w:rsidRDefault="001F1543" w:rsidP="001F1543">
      <w:pPr>
        <w:pStyle w:val="BodyTextIndent"/>
        <w:tabs>
          <w:tab w:val="clear" w:pos="360"/>
          <w:tab w:val="clear" w:pos="720"/>
          <w:tab w:val="left" w:pos="0"/>
        </w:tabs>
        <w:spacing w:after="80"/>
      </w:pPr>
      <w:r>
        <w:t xml:space="preserve">      There was a typographic error on the previous 83-I submission.  The previous 83-I listed 12,000 annual hours in Item 13, and listed 200 total hours in the chart in Justification #12.   200 hours is the correct burden hour estimate, and Item 13 has been changed to reflect this number.  </w:t>
      </w:r>
    </w:p>
    <w:p w:rsidR="001F1543" w:rsidRDefault="001F1543" w:rsidP="001F1543">
      <w:pPr>
        <w:pStyle w:val="BodyTextIndent"/>
        <w:tabs>
          <w:tab w:val="clear" w:pos="360"/>
          <w:tab w:val="clear" w:pos="720"/>
          <w:tab w:val="left" w:pos="0"/>
        </w:tabs>
        <w:spacing w:after="80"/>
        <w:rPr>
          <w:sz w:val="18"/>
        </w:rPr>
      </w:pPr>
      <w:r>
        <w:rPr>
          <w:sz w:val="18"/>
        </w:rPr>
        <w:t xml:space="preserve"> </w:t>
      </w:r>
    </w:p>
    <w:p w:rsidR="001F1543" w:rsidRDefault="001F1543" w:rsidP="001F1543">
      <w:pPr>
        <w:pStyle w:val="BodyText"/>
        <w:ind w:left="360" w:hanging="360"/>
      </w:pPr>
      <w:r>
        <w:t>16.</w:t>
      </w:r>
      <w: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F1543" w:rsidRDefault="001F1543" w:rsidP="001F1543">
      <w:pPr>
        <w:pStyle w:val="BodyTextIndent"/>
        <w:tabs>
          <w:tab w:val="clear" w:pos="360"/>
          <w:tab w:val="clear" w:pos="720"/>
          <w:tab w:val="left" w:pos="0"/>
        </w:tabs>
        <w:spacing w:after="80"/>
        <w:ind w:left="0" w:firstLine="0"/>
      </w:pPr>
    </w:p>
    <w:p w:rsidR="001F1543" w:rsidRDefault="001F1543" w:rsidP="001F1543">
      <w:pPr>
        <w:pStyle w:val="BodyText"/>
      </w:pPr>
      <w:r>
        <w:tab/>
        <w:t xml:space="preserve">Information collection results will not be published.  </w:t>
      </w:r>
    </w:p>
    <w:p w:rsidR="001F1543" w:rsidRDefault="001F1543" w:rsidP="001F1543">
      <w:pPr>
        <w:tabs>
          <w:tab w:val="left" w:pos="360"/>
        </w:tabs>
        <w:ind w:left="360" w:hanging="360"/>
        <w:rPr>
          <w:color w:val="000000"/>
          <w:sz w:val="22"/>
        </w:rPr>
      </w:pPr>
    </w:p>
    <w:p w:rsidR="001F1543" w:rsidRDefault="001F1543" w:rsidP="001F1543">
      <w:pPr>
        <w:keepLines/>
        <w:tabs>
          <w:tab w:val="left" w:pos="360"/>
          <w:tab w:val="left" w:pos="720"/>
        </w:tabs>
        <w:ind w:left="360" w:hanging="360"/>
        <w:rPr>
          <w:color w:val="000000"/>
          <w:sz w:val="22"/>
        </w:rPr>
      </w:pPr>
      <w:r>
        <w:rPr>
          <w:color w:val="000000"/>
          <w:sz w:val="22"/>
        </w:rPr>
        <w:t>17.</w:t>
      </w:r>
      <w:r>
        <w:rPr>
          <w:color w:val="000000"/>
          <w:sz w:val="22"/>
        </w:rPr>
        <w:tab/>
        <w:t>If seeking approval to not display the expiration date for OMB approval of the information collection, explain the reasons that display would be inappropriate.</w:t>
      </w:r>
    </w:p>
    <w:p w:rsidR="001F1543" w:rsidRDefault="001F1543" w:rsidP="001F1543">
      <w:pPr>
        <w:pStyle w:val="BodyText"/>
      </w:pPr>
      <w:r>
        <w:tab/>
      </w:r>
      <w:r>
        <w:tab/>
      </w:r>
    </w:p>
    <w:p w:rsidR="001F1543" w:rsidRDefault="001F1543" w:rsidP="001F1543">
      <w:pPr>
        <w:pStyle w:val="BodyText"/>
      </w:pPr>
      <w:r>
        <w:tab/>
        <w:t>HUD is not seeking approval to avoid displaying the OMB expiration date.</w:t>
      </w:r>
    </w:p>
    <w:p w:rsidR="001F1543" w:rsidRDefault="001F1543" w:rsidP="001F1543">
      <w:pPr>
        <w:tabs>
          <w:tab w:val="left" w:pos="360"/>
        </w:tabs>
        <w:ind w:left="360" w:hanging="360"/>
        <w:rPr>
          <w:color w:val="000000"/>
          <w:sz w:val="18"/>
        </w:rPr>
      </w:pPr>
    </w:p>
    <w:p w:rsidR="001F1543" w:rsidRDefault="001F1543" w:rsidP="001F1543">
      <w:pPr>
        <w:pStyle w:val="BodyTextIndent"/>
        <w:tabs>
          <w:tab w:val="clear" w:pos="720"/>
        </w:tabs>
        <w:spacing w:after="80"/>
      </w:pPr>
      <w:r>
        <w:t>18.</w:t>
      </w:r>
      <w:r>
        <w:tab/>
        <w:t>Explain each exception to the certification statement identified in Item 19, "Certification for Paperwork Reduction Act Submissions," of OMB Form 83-I.</w:t>
      </w:r>
    </w:p>
    <w:p w:rsidR="001F1543" w:rsidRDefault="001F1543" w:rsidP="001F1543">
      <w:pPr>
        <w:pStyle w:val="BodyTextIndent"/>
        <w:tabs>
          <w:tab w:val="clear" w:pos="720"/>
        </w:tabs>
        <w:spacing w:after="80"/>
      </w:pPr>
      <w:r>
        <w:tab/>
        <w:t>There are no exceptions to the certification statement identified in item 19 of the OMB 83-I.</w:t>
      </w:r>
    </w:p>
    <w:p w:rsidR="001F1543" w:rsidRDefault="001F1543" w:rsidP="001F1543">
      <w:pPr>
        <w:tabs>
          <w:tab w:val="left" w:pos="360"/>
          <w:tab w:val="left" w:pos="720"/>
        </w:tabs>
        <w:rPr>
          <w:color w:val="000000"/>
        </w:rPr>
      </w:pPr>
    </w:p>
    <w:p w:rsidR="001F1543" w:rsidRDefault="001F1543" w:rsidP="001F1543">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r>
        <w:rPr>
          <w:rFonts w:ascii="Helvetica" w:hAnsi="Helvetica"/>
          <w:b/>
          <w:color w:val="000000"/>
          <w:sz w:val="18"/>
        </w:rPr>
        <w:t xml:space="preserve">B. </w:t>
      </w:r>
      <w:r>
        <w:rPr>
          <w:rFonts w:ascii="Helvetica" w:hAnsi="Helvetica"/>
          <w:b/>
          <w:color w:val="000000"/>
          <w:sz w:val="18"/>
        </w:rPr>
        <w:tab/>
        <w:t>Collections of Information Employing Statistical Methods</w:t>
      </w:r>
    </w:p>
    <w:p w:rsidR="001F1543" w:rsidRDefault="001F1543" w:rsidP="001F154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color w:val="000000"/>
          <w:sz w:val="18"/>
        </w:rPr>
      </w:pPr>
    </w:p>
    <w:p w:rsidR="001F1543" w:rsidRDefault="001F1543" w:rsidP="001F1543">
      <w:pPr>
        <w:keepLines/>
        <w:tabs>
          <w:tab w:val="left" w:pos="360"/>
          <w:tab w:val="left" w:pos="720"/>
        </w:tabs>
        <w:ind w:left="360"/>
        <w:rPr>
          <w:color w:val="000000"/>
          <w:sz w:val="18"/>
        </w:rPr>
      </w:pPr>
      <w:r>
        <w:rPr>
          <w:rFonts w:ascii="Helvetica" w:hAnsi="Helvetica"/>
          <w:color w:val="000000"/>
        </w:rPr>
        <w:t>This information collection does not employ statistical methods.</w:t>
      </w:r>
    </w:p>
    <w:p w:rsidR="001F1543" w:rsidRDefault="001F1543" w:rsidP="001F1543">
      <w:pPr>
        <w:tabs>
          <w:tab w:val="left" w:pos="240"/>
        </w:tabs>
        <w:rPr>
          <w:rFonts w:ascii="Helvetica" w:hAnsi="Helvetica"/>
          <w:color w:val="000000"/>
          <w:sz w:val="16"/>
        </w:rPr>
      </w:pPr>
    </w:p>
    <w:p w:rsidR="00AC6B25" w:rsidRDefault="001F1543"/>
    <w:sectPr w:rsidR="00AC6B25" w:rsidSect="002148F8">
      <w:headerReference w:type="default" r:id="rId5"/>
      <w:footerReference w:type="default" r:id="rId6"/>
      <w:footerReference w:type="first" r:id="rId7"/>
      <w:pgSz w:w="12240" w:h="15840"/>
      <w:pgMar w:top="480" w:right="720" w:bottom="480" w:left="600" w:header="480" w:footer="480" w:gutter="0"/>
      <w:cols w:space="480" w:equalWidth="0">
        <w:col w:w="10800"/>
      </w:cols>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45" w:rsidRDefault="001F154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BE1A45">
      <w:tc>
        <w:tcPr>
          <w:tcW w:w="8388" w:type="dxa"/>
          <w:tcBorders>
            <w:top w:val="single" w:sz="6" w:space="0" w:color="auto"/>
            <w:left w:val="nil"/>
            <w:right w:val="single" w:sz="6" w:space="0" w:color="auto"/>
          </w:tcBorders>
        </w:tcPr>
        <w:p w:rsidR="00BE1A45" w:rsidRDefault="001F1543">
          <w:pPr>
            <w:pStyle w:val="Footer"/>
            <w:rPr>
              <w:rFonts w:ascii="Helvetica" w:hAnsi="Helvetica"/>
              <w:sz w:val="16"/>
            </w:rPr>
          </w:pPr>
          <w:r>
            <w:rPr>
              <w:rFonts w:ascii="Helvetica" w:hAnsi="Helvetica"/>
              <w:sz w:val="16"/>
            </w:rPr>
            <w:t>Signature of Senior Officer or Designee:</w:t>
          </w:r>
        </w:p>
        <w:p w:rsidR="00BE1A45" w:rsidRDefault="001F1543">
          <w:pPr>
            <w:pStyle w:val="Footer"/>
            <w:rPr>
              <w:rFonts w:ascii="Helvetica" w:hAnsi="Helvetica"/>
              <w:sz w:val="16"/>
            </w:rPr>
          </w:pPr>
        </w:p>
        <w:p w:rsidR="00BE1A45" w:rsidRDefault="001F1543">
          <w:pPr>
            <w:pStyle w:val="Footer"/>
            <w:rPr>
              <w:rFonts w:ascii="Helvetica" w:hAnsi="Helvetica"/>
              <w:sz w:val="16"/>
            </w:rPr>
          </w:pPr>
          <w:r>
            <w:rPr>
              <w:rFonts w:ascii="Helvetica" w:hAnsi="Helvetica"/>
              <w:sz w:val="16"/>
            </w:rPr>
            <w:t>Leroy McKinney, Jr.</w:t>
          </w:r>
        </w:p>
        <w:p w:rsidR="00BE1A45" w:rsidRDefault="001F1543">
          <w:pPr>
            <w:pStyle w:val="Footer"/>
            <w:rPr>
              <w:rFonts w:ascii="Helvetica" w:hAnsi="Helvetica"/>
              <w:sz w:val="16"/>
            </w:rPr>
          </w:pPr>
          <w:r>
            <w:rPr>
              <w:rFonts w:ascii="Helvetica" w:hAnsi="Helvetica"/>
              <w:sz w:val="16"/>
            </w:rPr>
            <w:t>X</w:t>
          </w:r>
        </w:p>
        <w:p w:rsidR="00BE1A45" w:rsidRDefault="001F1543">
          <w:pPr>
            <w:pStyle w:val="Footer"/>
            <w:rPr>
              <w:rFonts w:ascii="Helvetica" w:hAnsi="Helvetica"/>
              <w:sz w:val="16"/>
            </w:rPr>
          </w:pPr>
          <w:r>
            <w:rPr>
              <w:rFonts w:ascii="Helvetica" w:hAnsi="Helvetica"/>
              <w:sz w:val="16"/>
            </w:rPr>
            <w:t>Departmental Reports Management Officer,</w:t>
          </w:r>
        </w:p>
        <w:p w:rsidR="00BE1A45" w:rsidRDefault="001F1543">
          <w:pPr>
            <w:pStyle w:val="Footer"/>
            <w:rPr>
              <w:rFonts w:ascii="Helvetica" w:hAnsi="Helvetica"/>
              <w:sz w:val="16"/>
            </w:rPr>
          </w:pPr>
          <w:r>
            <w:rPr>
              <w:rFonts w:ascii="Helvetica" w:hAnsi="Helvetica"/>
              <w:sz w:val="16"/>
            </w:rPr>
            <w:t xml:space="preserve">QDAM </w:t>
          </w:r>
        </w:p>
      </w:tc>
      <w:tc>
        <w:tcPr>
          <w:tcW w:w="2748" w:type="dxa"/>
          <w:tcBorders>
            <w:left w:val="nil"/>
          </w:tcBorders>
        </w:tcPr>
        <w:p w:rsidR="00BE1A45" w:rsidRDefault="001F1543">
          <w:pPr>
            <w:pStyle w:val="Footer"/>
            <w:rPr>
              <w:rFonts w:ascii="Helvetica" w:hAnsi="Helvetica"/>
              <w:sz w:val="16"/>
            </w:rPr>
          </w:pPr>
          <w:r>
            <w:rPr>
              <w:rFonts w:ascii="Helvetica" w:hAnsi="Helvetica"/>
              <w:sz w:val="16"/>
            </w:rPr>
            <w:t xml:space="preserve">Date: </w:t>
          </w:r>
        </w:p>
      </w:tc>
    </w:tr>
  </w:tbl>
  <w:p w:rsidR="00BE1A45" w:rsidRDefault="001F1543">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45" w:rsidRDefault="001F15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176E10CA"/>
    <w:multiLevelType w:val="hybridMultilevel"/>
    <w:tmpl w:val="068094E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E354ED"/>
    <w:multiLevelType w:val="hybridMultilevel"/>
    <w:tmpl w:val="7A64BD9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7C57AC"/>
    <w:multiLevelType w:val="hybridMultilevel"/>
    <w:tmpl w:val="74AA234A"/>
    <w:lvl w:ilvl="0" w:tplc="9E9AF97E">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44A76BEB"/>
    <w:multiLevelType w:val="hybridMultilevel"/>
    <w:tmpl w:val="639A6AA8"/>
    <w:lvl w:ilvl="0" w:tplc="0409000F">
      <w:start w:val="7"/>
      <w:numFmt w:val="decimal"/>
      <w:lvlText w:val="%1."/>
      <w:lvlJc w:val="left"/>
      <w:pPr>
        <w:tabs>
          <w:tab w:val="num" w:pos="720"/>
        </w:tabs>
        <w:ind w:left="720" w:hanging="360"/>
      </w:pPr>
      <w:rPr>
        <w:rFonts w:hint="default"/>
      </w:rPr>
    </w:lvl>
    <w:lvl w:ilvl="1" w:tplc="2990C016">
      <w:start w:val="7"/>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F04C97"/>
    <w:multiLevelType w:val="hybridMultilevel"/>
    <w:tmpl w:val="9938A56C"/>
    <w:lvl w:ilvl="0" w:tplc="AE9E907E">
      <w:start w:val="14"/>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4C67ABD"/>
    <w:multiLevelType w:val="hybridMultilevel"/>
    <w:tmpl w:val="077ED330"/>
    <w:lvl w:ilvl="0" w:tplc="6BFC0C02">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1F1543"/>
    <w:rsid w:val="001F1543"/>
    <w:rsid w:val="00586337"/>
    <w:rsid w:val="00874328"/>
    <w:rsid w:val="00EB6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5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F1543"/>
    <w:pPr>
      <w:keepNext/>
      <w:jc w:val="center"/>
      <w:outlineLvl w:val="0"/>
    </w:pPr>
    <w:rPr>
      <w:rFonts w:ascii="Helvetica" w:hAnsi="Helvetica"/>
      <w:b/>
      <w:bCs/>
      <w:sz w:val="18"/>
    </w:rPr>
  </w:style>
  <w:style w:type="paragraph" w:styleId="Heading3">
    <w:name w:val="heading 3"/>
    <w:basedOn w:val="Normal"/>
    <w:next w:val="Normal"/>
    <w:link w:val="Heading3Char"/>
    <w:qFormat/>
    <w:rsid w:val="001F1543"/>
    <w:pPr>
      <w:keepNext/>
      <w:overflowPunct/>
      <w:autoSpaceDE/>
      <w:autoSpaceDN/>
      <w:adjustRightInd/>
      <w:textAlignment w:val="auto"/>
      <w:outlineLvl w:val="2"/>
    </w:pPr>
    <w:rPr>
      <w:b/>
      <w:bCs/>
    </w:rPr>
  </w:style>
  <w:style w:type="paragraph" w:styleId="Heading4">
    <w:name w:val="heading 4"/>
    <w:basedOn w:val="Normal"/>
    <w:next w:val="Normal"/>
    <w:link w:val="Heading4Char"/>
    <w:qFormat/>
    <w:rsid w:val="001F1543"/>
    <w:pPr>
      <w:keepNext/>
      <w:keepLines/>
      <w:jc w:val="center"/>
      <w:outlineLvl w:val="3"/>
    </w:pPr>
    <w:rPr>
      <w:rFonts w:ascii="Helvetica" w:hAnsi="Helvetic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543"/>
    <w:rPr>
      <w:rFonts w:ascii="Helvetica" w:eastAsia="Times New Roman" w:hAnsi="Helvetica" w:cs="Times New Roman"/>
      <w:b/>
      <w:bCs/>
      <w:sz w:val="18"/>
      <w:szCs w:val="20"/>
    </w:rPr>
  </w:style>
  <w:style w:type="character" w:customStyle="1" w:styleId="Heading3Char">
    <w:name w:val="Heading 3 Char"/>
    <w:basedOn w:val="DefaultParagraphFont"/>
    <w:link w:val="Heading3"/>
    <w:rsid w:val="001F1543"/>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1F1543"/>
    <w:rPr>
      <w:rFonts w:ascii="Helvetica" w:eastAsia="Times New Roman" w:hAnsi="Helvetica" w:cs="Times New Roman"/>
      <w:b/>
      <w:bCs/>
      <w:szCs w:val="20"/>
    </w:rPr>
  </w:style>
  <w:style w:type="paragraph" w:styleId="Header">
    <w:name w:val="header"/>
    <w:basedOn w:val="Normal"/>
    <w:link w:val="HeaderChar"/>
    <w:rsid w:val="001F1543"/>
    <w:pPr>
      <w:tabs>
        <w:tab w:val="center" w:pos="4320"/>
        <w:tab w:val="right" w:pos="8640"/>
      </w:tabs>
    </w:pPr>
  </w:style>
  <w:style w:type="character" w:customStyle="1" w:styleId="HeaderChar">
    <w:name w:val="Header Char"/>
    <w:basedOn w:val="DefaultParagraphFont"/>
    <w:link w:val="Header"/>
    <w:rsid w:val="001F1543"/>
    <w:rPr>
      <w:rFonts w:ascii="Times New Roman" w:eastAsia="Times New Roman" w:hAnsi="Times New Roman" w:cs="Times New Roman"/>
      <w:sz w:val="20"/>
      <w:szCs w:val="20"/>
    </w:rPr>
  </w:style>
  <w:style w:type="paragraph" w:styleId="Footer">
    <w:name w:val="footer"/>
    <w:basedOn w:val="Normal"/>
    <w:link w:val="FooterChar"/>
    <w:rsid w:val="001F1543"/>
    <w:pPr>
      <w:tabs>
        <w:tab w:val="center" w:pos="4320"/>
        <w:tab w:val="right" w:pos="8640"/>
      </w:tabs>
    </w:pPr>
  </w:style>
  <w:style w:type="character" w:customStyle="1" w:styleId="FooterChar">
    <w:name w:val="Footer Char"/>
    <w:basedOn w:val="DefaultParagraphFont"/>
    <w:link w:val="Footer"/>
    <w:rsid w:val="001F1543"/>
    <w:rPr>
      <w:rFonts w:ascii="Times New Roman" w:eastAsia="Times New Roman" w:hAnsi="Times New Roman" w:cs="Times New Roman"/>
      <w:sz w:val="20"/>
      <w:szCs w:val="20"/>
    </w:rPr>
  </w:style>
  <w:style w:type="paragraph" w:styleId="BodyText3">
    <w:name w:val="Body Text 3"/>
    <w:basedOn w:val="Normal"/>
    <w:link w:val="BodyText3Char"/>
    <w:rsid w:val="001F1543"/>
    <w:pPr>
      <w:overflowPunct/>
      <w:autoSpaceDE/>
      <w:autoSpaceDN/>
      <w:adjustRightInd/>
      <w:textAlignment w:val="auto"/>
    </w:pPr>
    <w:rPr>
      <w:sz w:val="24"/>
    </w:rPr>
  </w:style>
  <w:style w:type="character" w:customStyle="1" w:styleId="BodyText3Char">
    <w:name w:val="Body Text 3 Char"/>
    <w:basedOn w:val="DefaultParagraphFont"/>
    <w:link w:val="BodyText3"/>
    <w:rsid w:val="001F1543"/>
    <w:rPr>
      <w:rFonts w:ascii="Times New Roman" w:eastAsia="Times New Roman" w:hAnsi="Times New Roman" w:cs="Times New Roman"/>
      <w:sz w:val="24"/>
      <w:szCs w:val="20"/>
    </w:rPr>
  </w:style>
  <w:style w:type="paragraph" w:styleId="BodyTextIndent">
    <w:name w:val="Body Text Indent"/>
    <w:basedOn w:val="Normal"/>
    <w:link w:val="BodyTextIndentChar"/>
    <w:rsid w:val="001F1543"/>
    <w:pPr>
      <w:keepLines/>
      <w:tabs>
        <w:tab w:val="left" w:pos="360"/>
        <w:tab w:val="left" w:pos="720"/>
      </w:tabs>
      <w:ind w:left="360" w:hanging="360"/>
    </w:pPr>
    <w:rPr>
      <w:color w:val="000000"/>
      <w:sz w:val="22"/>
    </w:rPr>
  </w:style>
  <w:style w:type="character" w:customStyle="1" w:styleId="BodyTextIndentChar">
    <w:name w:val="Body Text Indent Char"/>
    <w:basedOn w:val="DefaultParagraphFont"/>
    <w:link w:val="BodyTextIndent"/>
    <w:rsid w:val="001F1543"/>
    <w:rPr>
      <w:rFonts w:ascii="Times New Roman" w:eastAsia="Times New Roman" w:hAnsi="Times New Roman" w:cs="Times New Roman"/>
      <w:color w:val="000000"/>
      <w:szCs w:val="20"/>
    </w:rPr>
  </w:style>
  <w:style w:type="paragraph" w:styleId="BodyText">
    <w:name w:val="Body Text"/>
    <w:basedOn w:val="Normal"/>
    <w:link w:val="BodyTextChar"/>
    <w:rsid w:val="001F1543"/>
    <w:pPr>
      <w:keepLines/>
      <w:tabs>
        <w:tab w:val="left" w:pos="360"/>
        <w:tab w:val="left" w:pos="720"/>
      </w:tabs>
    </w:pPr>
    <w:rPr>
      <w:color w:val="000000"/>
      <w:sz w:val="22"/>
    </w:rPr>
  </w:style>
  <w:style w:type="character" w:customStyle="1" w:styleId="BodyTextChar">
    <w:name w:val="Body Text Char"/>
    <w:basedOn w:val="DefaultParagraphFont"/>
    <w:link w:val="BodyText"/>
    <w:rsid w:val="001F1543"/>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1F1543"/>
    <w:pPr>
      <w:tabs>
        <w:tab w:val="left" w:pos="360"/>
      </w:tabs>
      <w:ind w:left="360"/>
    </w:pPr>
    <w:rPr>
      <w:rFonts w:ascii="Helvetica" w:hAnsi="Helvetica"/>
      <w:color w:val="000000"/>
      <w:sz w:val="22"/>
    </w:rPr>
  </w:style>
  <w:style w:type="character" w:customStyle="1" w:styleId="BodyTextIndent2Char">
    <w:name w:val="Body Text Indent 2 Char"/>
    <w:basedOn w:val="DefaultParagraphFont"/>
    <w:link w:val="BodyTextIndent2"/>
    <w:rsid w:val="001F1543"/>
    <w:rPr>
      <w:rFonts w:ascii="Helvetica" w:eastAsia="Times New Roman" w:hAnsi="Helvetica" w:cs="Times New Roman"/>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2014</Words>
  <Characters>11483</Characters>
  <Application>Microsoft Office Word</Application>
  <DocSecurity>0</DocSecurity>
  <Lines>95</Lines>
  <Paragraphs>26</Paragraphs>
  <ScaleCrop>false</ScaleCrop>
  <Company>Housing and Urban Development</Company>
  <LinksUpToDate>false</LinksUpToDate>
  <CharactersWithSpaces>13471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Annette Mussington</dc:creator>
  <cp:keywords/>
  <dc:description/>
  <cp:lastModifiedBy>Arlette Annette Mussington</cp:lastModifiedBy>
  <cp:revision>1</cp:revision>
  <dcterms:created xsi:type="dcterms:W3CDTF">2011-02-09T18:28:00Z</dcterms:created>
  <dcterms:modified xsi:type="dcterms:W3CDTF">2011-02-09T18:32:00Z</dcterms:modified>
</cp:coreProperties>
</file>