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proofErr w:type="gramStart"/>
        <w:r>
          <w:rPr>
            <w:sz w:val="18"/>
          </w:rPr>
          <w:t>,  Washington</w:t>
        </w:r>
        <w:proofErr w:type="gramEnd"/>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B556DA">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B556DA" w:rsidRDefault="00803014">
            <w:pPr>
              <w:spacing w:before="40" w:after="40"/>
              <w:ind w:left="120"/>
              <w:rPr>
                <w:rFonts w:ascii="Helvetica" w:hAnsi="Helvetica"/>
                <w:color w:val="000080"/>
                <w:sz w:val="18"/>
              </w:rPr>
            </w:pPr>
            <w:r>
              <w:rPr>
                <w:rFonts w:ascii="Helvetica" w:hAnsi="Helvetica"/>
                <w:color w:val="000080"/>
                <w:sz w:val="18"/>
              </w:rPr>
              <w:t>Office of Public Housing Improvements</w:t>
            </w:r>
          </w:p>
          <w:p w:rsidR="00B556DA" w:rsidRDefault="00B556DA">
            <w:pPr>
              <w:spacing w:before="40" w:after="40"/>
              <w:ind w:left="120"/>
              <w:rPr>
                <w:rFonts w:ascii="Helvetica" w:hAnsi="Helvetica"/>
                <w:sz w:val="16"/>
              </w:rPr>
            </w:pP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sz w:val="16"/>
              </w:rPr>
            </w:pPr>
            <w:r>
              <w:rPr>
                <w:rFonts w:ascii="Helvetica" w:hAnsi="Helvetica"/>
                <w:sz w:val="16"/>
              </w:rPr>
              <w:t xml:space="preserve">a. </w:t>
            </w:r>
            <w:r w:rsidR="00FE1EAD">
              <w:rPr>
                <w:rFonts w:ascii="Helvetica" w:hAnsi="Helvetica"/>
                <w:b/>
                <w:color w:val="000080"/>
              </w:rPr>
              <w:fldChar w:fldCharType="begin">
                <w:ffData>
                  <w:name w:val="Text2"/>
                  <w:enabled/>
                  <w:calcOnExit w:val="0"/>
                  <w:textInput/>
                </w:ffData>
              </w:fldChar>
            </w:r>
            <w:bookmarkStart w:id="0" w:name="Text2"/>
            <w:r>
              <w:rPr>
                <w:rFonts w:ascii="Helvetica" w:hAnsi="Helvetica"/>
                <w:b/>
                <w:color w:val="000080"/>
              </w:rPr>
              <w:instrText xml:space="preserve"> FORMTEXT </w:instrText>
            </w:r>
            <w:r w:rsidR="00FE1EAD">
              <w:rPr>
                <w:rFonts w:ascii="Helvetica" w:hAnsi="Helvetica"/>
                <w:b/>
                <w:color w:val="000080"/>
              </w:rPr>
            </w:r>
            <w:r w:rsidR="00FE1EAD">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FE1EAD">
              <w:rPr>
                <w:rFonts w:ascii="Helvetica" w:hAnsi="Helvetica"/>
                <w:b/>
                <w:color w:val="000080"/>
              </w:rPr>
              <w:fldChar w:fldCharType="end"/>
            </w:r>
            <w:bookmarkEnd w:id="0"/>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FE1EAD">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sidR="00FE1EAD">
              <w:rPr>
                <w:rFonts w:ascii="Helvetica" w:hAnsi="Helvetica"/>
                <w:b/>
              </w:rPr>
            </w:r>
            <w:r w:rsidR="00FE1EAD">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FE1EAD">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FE1EAD">
              <w:rPr>
                <w:rFonts w:ascii="Helvetica" w:hAnsi="Helvetica"/>
                <w:b/>
                <w:color w:val="000080"/>
              </w:rPr>
            </w:r>
            <w:r w:rsidR="00FE1EAD">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FE1EAD">
              <w:rPr>
                <w:rFonts w:ascii="Helvetica" w:hAnsi="Helvetica"/>
                <w:b/>
                <w:color w:val="000080"/>
              </w:rPr>
              <w:fldChar w:fldCharType="end"/>
            </w:r>
            <w:bookmarkEnd w:id="1"/>
          </w:p>
        </w:tc>
      </w:tr>
      <w:tr w:rsidR="00B556DA">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FE1EAD">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FE1EA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FE1EA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FE1EA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FE1EA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FE1EA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2" w:name="Check10"/>
          <w:p w:rsidR="00B556DA" w:rsidRDefault="00FE1EAD">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B7347">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B556DA">
              <w:rPr>
                <w:rFonts w:ascii="Helvetica" w:hAnsi="Helvetica"/>
                <w:b/>
                <w:color w:val="800000"/>
              </w:rPr>
              <w:t xml:space="preserve">  </w:t>
            </w:r>
            <w:r w:rsidR="00B556DA">
              <w:rPr>
                <w:rFonts w:ascii="Helvetica" w:hAnsi="Helvetica"/>
                <w:sz w:val="16"/>
              </w:rPr>
              <w:t>Regular</w:t>
            </w:r>
          </w:p>
          <w:p w:rsidR="00B556DA" w:rsidRDefault="00FE1EAD">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Pr>
                <w:rFonts w:ascii="Helvetica" w:hAnsi="Helvetica"/>
                <w:b/>
              </w:rPr>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3"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3"/>
          </w:p>
          <w:p w:rsidR="00B556DA" w:rsidRDefault="00FE1EA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FE1EAD">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FE1EAD">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FE1EA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pPr>
              <w:tabs>
                <w:tab w:val="left" w:pos="3252"/>
              </w:tabs>
              <w:spacing w:after="60"/>
              <w:rPr>
                <w:rFonts w:ascii="Helvetica" w:hAnsi="Helvetica"/>
                <w:color w:val="000080"/>
                <w:sz w:val="16"/>
              </w:rPr>
            </w:pPr>
            <w:r>
              <w:rPr>
                <w:rFonts w:ascii="Helvetica" w:hAnsi="Helvetica"/>
                <w:sz w:val="18"/>
              </w:rPr>
              <w:tab/>
              <w:t xml:space="preserve"> </w:t>
            </w:r>
            <w:r w:rsidR="00FE1EAD">
              <w:rPr>
                <w:rFonts w:ascii="Helvetica" w:hAnsi="Helvetica"/>
                <w:color w:val="000080"/>
                <w:sz w:val="18"/>
              </w:rPr>
              <w:fldChar w:fldCharType="begin">
                <w:ffData>
                  <w:name w:val="Text5"/>
                  <w:enabled/>
                  <w:calcOnExit w:val="0"/>
                  <w:textInput/>
                </w:ffData>
              </w:fldChar>
            </w:r>
            <w:bookmarkStart w:id="4" w:name="Text5"/>
            <w:r>
              <w:rPr>
                <w:rFonts w:ascii="Helvetica" w:hAnsi="Helvetica"/>
                <w:color w:val="000080"/>
                <w:sz w:val="18"/>
              </w:rPr>
              <w:instrText xml:space="preserve"> FORMTEXT </w:instrText>
            </w:r>
            <w:r w:rsidR="00FE1EAD">
              <w:rPr>
                <w:rFonts w:ascii="Helvetica" w:hAnsi="Helvetica"/>
                <w:color w:val="000080"/>
                <w:sz w:val="18"/>
              </w:rPr>
            </w:r>
            <w:r w:rsidR="00FE1EAD">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FE1EAD">
              <w:rPr>
                <w:rFonts w:ascii="Helvetica" w:hAnsi="Helvetica"/>
                <w:color w:val="000080"/>
                <w:sz w:val="18"/>
              </w:rPr>
              <w:fldChar w:fldCharType="end"/>
            </w:r>
            <w:bookmarkEnd w:id="4"/>
          </w:p>
        </w:tc>
      </w:tr>
    </w:tbl>
    <w:p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556DA" w:rsidRDefault="00D37D17">
      <w:pPr>
        <w:tabs>
          <w:tab w:val="left" w:pos="240"/>
        </w:tabs>
        <w:spacing w:after="40"/>
        <w:ind w:left="120" w:right="-120"/>
        <w:rPr>
          <w:rFonts w:ascii="Helvetica" w:hAnsi="Helvetica"/>
          <w:color w:val="000080"/>
          <w:sz w:val="18"/>
        </w:rPr>
      </w:pPr>
      <w:r>
        <w:rPr>
          <w:rFonts w:ascii="Helvetica" w:hAnsi="Helvetica"/>
          <w:b/>
          <w:color w:val="000080"/>
          <w:sz w:val="18"/>
        </w:rPr>
        <w:t>Public Housing Mortgage Program</w:t>
      </w:r>
    </w:p>
    <w:p w:rsidR="00B556DA" w:rsidRDefault="00B556DA">
      <w:pPr>
        <w:tabs>
          <w:tab w:val="left" w:pos="240"/>
        </w:tabs>
        <w:spacing w:after="40"/>
        <w:ind w:left="120" w:right="-120"/>
        <w:rPr>
          <w:rFonts w:ascii="Helvetica" w:hAnsi="Helvetica"/>
          <w:sz w:val="18"/>
        </w:rPr>
      </w:pPr>
    </w:p>
    <w:p w:rsidR="00B556DA" w:rsidRDefault="00B556DA">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B556DA" w:rsidRDefault="007B6FD9">
      <w:pPr>
        <w:spacing w:after="40"/>
        <w:ind w:left="120" w:right="-120"/>
        <w:rPr>
          <w:rFonts w:ascii="Helvetica" w:hAnsi="Helvetica"/>
          <w:color w:val="000080"/>
          <w:sz w:val="18"/>
        </w:rPr>
      </w:pPr>
      <w:r>
        <w:rPr>
          <w:rFonts w:ascii="Helvetica" w:hAnsi="Helvetica"/>
          <w:color w:val="000080"/>
          <w:sz w:val="18"/>
        </w:rPr>
        <w:t xml:space="preserve">None - </w:t>
      </w:r>
      <w:r w:rsidR="00467C55">
        <w:rPr>
          <w:rFonts w:ascii="Helvetica" w:hAnsi="Helvetica"/>
          <w:color w:val="000080"/>
          <w:sz w:val="18"/>
        </w:rPr>
        <w:t xml:space="preserve">Because </w:t>
      </w:r>
      <w:r w:rsidR="000666DD">
        <w:rPr>
          <w:rFonts w:ascii="Helvetica" w:hAnsi="Helvetica"/>
          <w:color w:val="000080"/>
          <w:sz w:val="18"/>
        </w:rPr>
        <w:t xml:space="preserve">federal </w:t>
      </w:r>
      <w:r w:rsidR="00467C55">
        <w:rPr>
          <w:rFonts w:ascii="Helvetica" w:hAnsi="Helvetica"/>
          <w:color w:val="000080"/>
          <w:sz w:val="18"/>
        </w:rPr>
        <w:t xml:space="preserve">regulations </w:t>
      </w:r>
      <w:r w:rsidR="000666DD">
        <w:rPr>
          <w:rFonts w:ascii="Helvetica" w:hAnsi="Helvetica"/>
          <w:color w:val="000080"/>
          <w:sz w:val="18"/>
        </w:rPr>
        <w:t xml:space="preserve">have not been </w:t>
      </w:r>
      <w:r w:rsidR="00467C55">
        <w:rPr>
          <w:rFonts w:ascii="Helvetica" w:hAnsi="Helvetica"/>
          <w:color w:val="000080"/>
          <w:sz w:val="18"/>
        </w:rPr>
        <w:t>adopted for this program, no specific forms are required.</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B556DA" w:rsidRDefault="00BA4A23">
      <w:pPr>
        <w:spacing w:after="40"/>
        <w:ind w:left="120" w:right="-120"/>
        <w:rPr>
          <w:rFonts w:ascii="Helvetica" w:hAnsi="Helvetica"/>
          <w:color w:val="000080"/>
          <w:sz w:val="18"/>
        </w:rPr>
      </w:pPr>
      <w:proofErr w:type="gramStart"/>
      <w:r>
        <w:rPr>
          <w:rFonts w:ascii="Helvetica" w:hAnsi="Helvetica"/>
          <w:color w:val="000080"/>
          <w:sz w:val="18"/>
        </w:rPr>
        <w:t xml:space="preserve">Housing, </w:t>
      </w:r>
      <w:r w:rsidR="00D37D17">
        <w:rPr>
          <w:rFonts w:ascii="Helvetica" w:hAnsi="Helvetica"/>
          <w:color w:val="000080"/>
          <w:sz w:val="18"/>
        </w:rPr>
        <w:t>Public Housing, Declaration of Trust/Restrictive Covenants, development, mortgage.</w:t>
      </w:r>
      <w:proofErr w:type="gramEnd"/>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803014" w:rsidRDefault="00803014" w:rsidP="00803014">
      <w:pPr>
        <w:spacing w:after="40"/>
        <w:ind w:left="120" w:right="-120"/>
        <w:rPr>
          <w:rFonts w:ascii="Helvetica" w:hAnsi="Helvetica"/>
          <w:color w:val="000080"/>
          <w:sz w:val="18"/>
        </w:rPr>
      </w:pPr>
      <w:r>
        <w:rPr>
          <w:rFonts w:ascii="Helvetica" w:hAnsi="Helvetica"/>
          <w:color w:val="000080"/>
          <w:sz w:val="18"/>
        </w:rPr>
        <w:t xml:space="preserve">In order for HAs to be approved for a mortgage of security interest in any public housing real estate or other assets, a proposal must be submitted to HUD.  After approval and execution of any legal documents associated with the loan and related construction activity, a copy of the executed documents </w:t>
      </w:r>
      <w:r w:rsidR="004C528C">
        <w:rPr>
          <w:rFonts w:ascii="Helvetica" w:hAnsi="Helvetica"/>
          <w:color w:val="000080"/>
          <w:sz w:val="18"/>
        </w:rPr>
        <w:t>is</w:t>
      </w:r>
      <w:r>
        <w:rPr>
          <w:rFonts w:ascii="Helvetica" w:hAnsi="Helvetica"/>
          <w:color w:val="000080"/>
          <w:sz w:val="18"/>
        </w:rPr>
        <w:t xml:space="preserve"> submitted</w:t>
      </w:r>
      <w:r w:rsidR="004C528C">
        <w:rPr>
          <w:rFonts w:ascii="Helvetica" w:hAnsi="Helvetica"/>
          <w:color w:val="000080"/>
          <w:sz w:val="18"/>
        </w:rPr>
        <w:t>.  Quarterly reports on the progress of the loan payout and pay off as well as the construction activity will be submitted.</w:t>
      </w:r>
    </w:p>
    <w:p w:rsidR="00B556DA" w:rsidRDefault="00B556DA" w:rsidP="00563DD1">
      <w:pPr>
        <w:tabs>
          <w:tab w:val="left" w:pos="240"/>
        </w:tabs>
        <w:spacing w:after="60"/>
        <w:ind w:right="-120"/>
        <w:rPr>
          <w:rFonts w:ascii="Helvetica" w:hAnsi="Helvetica"/>
          <w:color w:val="000080"/>
          <w:sz w:val="16"/>
        </w:rPr>
      </w:pPr>
    </w:p>
    <w:tbl>
      <w:tblPr>
        <w:tblW w:w="0" w:type="auto"/>
        <w:tblLayout w:type="fixed"/>
        <w:tblLook w:val="000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FE1EAD">
              <w:rPr>
                <w:rFonts w:ascii="Helvetica" w:hAnsi="Helvetica"/>
                <w:b/>
                <w:sz w:val="18"/>
              </w:rPr>
              <w:fldChar w:fldCharType="begin">
                <w:ffData>
                  <w:name w:val="Text17"/>
                  <w:enabled/>
                  <w:calcOnExit w:val="0"/>
                  <w:textInput>
                    <w:maxLength w:val="1"/>
                  </w:textInput>
                </w:ffData>
              </w:fldChar>
            </w:r>
            <w:bookmarkStart w:id="5" w:name="Text17"/>
            <w:r>
              <w:rPr>
                <w:rFonts w:ascii="Helvetica" w:hAnsi="Helvetica"/>
                <w:b/>
                <w:sz w:val="18"/>
              </w:rPr>
              <w:instrText xml:space="preserve"> FORMTEXT </w:instrText>
            </w:r>
            <w:r w:rsidR="00FE1EAD">
              <w:rPr>
                <w:rFonts w:ascii="Helvetica" w:hAnsi="Helvetica"/>
                <w:b/>
                <w:sz w:val="18"/>
              </w:rPr>
            </w:r>
            <w:r w:rsidR="00FE1EAD">
              <w:rPr>
                <w:rFonts w:ascii="Helvetica" w:hAnsi="Helvetica"/>
                <w:b/>
                <w:sz w:val="18"/>
              </w:rPr>
              <w:fldChar w:fldCharType="separate"/>
            </w:r>
            <w:r>
              <w:rPr>
                <w:rFonts w:ascii="Helvetica" w:hAnsi="Helvetica"/>
                <w:b/>
                <w:noProof/>
                <w:sz w:val="18"/>
              </w:rPr>
              <w:t> </w:t>
            </w:r>
            <w:r w:rsidR="00FE1EAD">
              <w:rPr>
                <w:rFonts w:ascii="Helvetica" w:hAnsi="Helvetica"/>
                <w:b/>
                <w:sz w:val="18"/>
              </w:rPr>
              <w:fldChar w:fldCharType="end"/>
            </w:r>
            <w:bookmarkEnd w:id="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FE1EA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E1EAD">
              <w:rPr>
                <w:rFonts w:ascii="Helvetica" w:hAnsi="Helvetica"/>
                <w:b/>
                <w:sz w:val="18"/>
              </w:rPr>
            </w:r>
            <w:r w:rsidR="00FE1EAD">
              <w:rPr>
                <w:rFonts w:ascii="Helvetica" w:hAnsi="Helvetica"/>
                <w:b/>
                <w:sz w:val="18"/>
              </w:rPr>
              <w:fldChar w:fldCharType="separate"/>
            </w:r>
            <w:r>
              <w:rPr>
                <w:rFonts w:ascii="Helvetica" w:hAnsi="Helvetica"/>
                <w:b/>
                <w:noProof/>
                <w:sz w:val="18"/>
              </w:rPr>
              <w:t> </w:t>
            </w:r>
            <w:r w:rsidR="00FE1EAD">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FE1EA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E1EAD">
              <w:rPr>
                <w:rFonts w:ascii="Helvetica" w:hAnsi="Helvetica"/>
                <w:b/>
                <w:sz w:val="18"/>
              </w:rPr>
            </w:r>
            <w:r w:rsidR="00FE1EAD">
              <w:rPr>
                <w:rFonts w:ascii="Helvetica" w:hAnsi="Helvetica"/>
                <w:b/>
                <w:sz w:val="18"/>
              </w:rPr>
              <w:fldChar w:fldCharType="separate"/>
            </w:r>
            <w:r>
              <w:rPr>
                <w:rFonts w:ascii="Helvetica" w:hAnsi="Helvetica"/>
                <w:b/>
                <w:noProof/>
                <w:sz w:val="18"/>
              </w:rPr>
              <w:t> </w:t>
            </w:r>
            <w:r w:rsidR="00FE1EAD">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FE1EA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E1EAD">
              <w:rPr>
                <w:rFonts w:ascii="Helvetica" w:hAnsi="Helvetica"/>
                <w:b/>
                <w:sz w:val="18"/>
              </w:rPr>
            </w:r>
            <w:r w:rsidR="00FE1EAD">
              <w:rPr>
                <w:rFonts w:ascii="Helvetica" w:hAnsi="Helvetica"/>
                <w:b/>
                <w:sz w:val="18"/>
              </w:rPr>
              <w:fldChar w:fldCharType="separate"/>
            </w:r>
            <w:r>
              <w:rPr>
                <w:rFonts w:ascii="Helvetica" w:hAnsi="Helvetica"/>
                <w:b/>
                <w:noProof/>
                <w:sz w:val="18"/>
              </w:rPr>
              <w:t> </w:t>
            </w:r>
            <w:r w:rsidR="00FE1EAD">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FE1EA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E1EAD">
              <w:rPr>
                <w:rFonts w:ascii="Helvetica" w:hAnsi="Helvetica"/>
                <w:b/>
                <w:sz w:val="18"/>
              </w:rPr>
            </w:r>
            <w:r w:rsidR="00FE1EAD">
              <w:rPr>
                <w:rFonts w:ascii="Helvetica" w:hAnsi="Helvetica"/>
                <w:b/>
                <w:sz w:val="18"/>
              </w:rPr>
              <w:fldChar w:fldCharType="separate"/>
            </w:r>
            <w:r>
              <w:rPr>
                <w:rFonts w:ascii="Cambria Math" w:hAnsi="Cambria Math" w:cs="Cambria Math"/>
                <w:b/>
                <w:noProof/>
                <w:sz w:val="18"/>
              </w:rPr>
              <w:t> </w:t>
            </w:r>
            <w:r w:rsidR="00FE1EAD">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FE1EAD">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FE1EAD">
              <w:rPr>
                <w:rFonts w:ascii="Helvetica" w:hAnsi="Helvetica"/>
                <w:b/>
                <w:sz w:val="18"/>
              </w:rPr>
            </w:r>
            <w:r w:rsidR="00FE1EAD">
              <w:rPr>
                <w:rFonts w:ascii="Helvetica" w:hAnsi="Helvetica"/>
                <w:b/>
                <w:sz w:val="18"/>
              </w:rPr>
              <w:fldChar w:fldCharType="separate"/>
            </w:r>
            <w:r w:rsidR="00D37D17">
              <w:rPr>
                <w:rFonts w:ascii="Helvetica" w:hAnsi="Helvetica"/>
                <w:b/>
                <w:noProof/>
                <w:sz w:val="18"/>
              </w:rPr>
              <w:t>P</w:t>
            </w:r>
            <w:r w:rsidR="00FE1EAD">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FE1EAD">
              <w:rPr>
                <w:rFonts w:ascii="Helvetica" w:hAnsi="Helvetica"/>
                <w:b/>
                <w:sz w:val="18"/>
              </w:rPr>
              <w:fldChar w:fldCharType="begin">
                <w:ffData>
                  <w:name w:val="Text25"/>
                  <w:enabled/>
                  <w:calcOnExit w:val="0"/>
                  <w:textInput>
                    <w:maxLength w:val="1"/>
                  </w:textInput>
                </w:ffData>
              </w:fldChar>
            </w:r>
            <w:bookmarkStart w:id="6" w:name="Text25"/>
            <w:r>
              <w:rPr>
                <w:rFonts w:ascii="Helvetica" w:hAnsi="Helvetica"/>
                <w:b/>
                <w:sz w:val="18"/>
              </w:rPr>
              <w:instrText xml:space="preserve"> FORMTEXT </w:instrText>
            </w:r>
            <w:r w:rsidR="00FE1EAD">
              <w:rPr>
                <w:rFonts w:ascii="Helvetica" w:hAnsi="Helvetica"/>
                <w:b/>
                <w:sz w:val="18"/>
              </w:rPr>
            </w:r>
            <w:r w:rsidR="00FE1EAD">
              <w:rPr>
                <w:rFonts w:ascii="Helvetica" w:hAnsi="Helvetica"/>
                <w:b/>
                <w:sz w:val="18"/>
              </w:rPr>
              <w:fldChar w:fldCharType="separate"/>
            </w:r>
            <w:r>
              <w:rPr>
                <w:rFonts w:ascii="Helvetica" w:hAnsi="Helvetica"/>
                <w:b/>
                <w:noProof/>
                <w:sz w:val="18"/>
              </w:rPr>
              <w:t> </w:t>
            </w:r>
            <w:r w:rsidR="00FE1EAD">
              <w:rPr>
                <w:rFonts w:ascii="Helvetica" w:hAnsi="Helvetica"/>
                <w:b/>
                <w:sz w:val="18"/>
              </w:rPr>
              <w:fldChar w:fldCharType="end"/>
            </w:r>
            <w:bookmarkEnd w:id="6"/>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7" w:name="Text26"/>
            <w:r w:rsidR="00FE1EAD">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FE1EAD">
              <w:rPr>
                <w:rFonts w:ascii="Helvetica" w:hAnsi="Helvetica"/>
                <w:b/>
                <w:sz w:val="18"/>
              </w:rPr>
            </w:r>
            <w:r w:rsidR="00FE1EAD">
              <w:rPr>
                <w:rFonts w:ascii="Helvetica" w:hAnsi="Helvetica"/>
                <w:b/>
                <w:sz w:val="18"/>
              </w:rPr>
              <w:fldChar w:fldCharType="separate"/>
            </w:r>
            <w:r w:rsidR="00D37D17">
              <w:rPr>
                <w:rFonts w:ascii="Helvetica" w:hAnsi="Helvetica"/>
                <w:b/>
                <w:noProof/>
                <w:sz w:val="18"/>
              </w:rPr>
              <w:t>P</w:t>
            </w:r>
            <w:r w:rsidR="00FE1EAD">
              <w:rPr>
                <w:rFonts w:ascii="Helvetica" w:hAnsi="Helvetica"/>
                <w:b/>
                <w:sz w:val="18"/>
              </w:rPr>
              <w:fldChar w:fldCharType="end"/>
            </w:r>
            <w:bookmarkEnd w:id="7"/>
            <w:r>
              <w:rPr>
                <w:rFonts w:ascii="Helvetica" w:hAnsi="Helvetica"/>
                <w:sz w:val="16"/>
              </w:rPr>
              <w:tab/>
              <w:t xml:space="preserve">Required to obtain or retain </w:t>
            </w:r>
            <w:proofErr w:type="spellStart"/>
            <w:r>
              <w:rPr>
                <w:rFonts w:ascii="Helvetica" w:hAnsi="Helvetica"/>
                <w:sz w:val="16"/>
              </w:rPr>
              <w:t>benefils</w:t>
            </w:r>
            <w:proofErr w:type="spellEnd"/>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FE1EAD">
              <w:rPr>
                <w:rFonts w:ascii="Helvetica" w:hAnsi="Helvetica"/>
                <w:b/>
                <w:sz w:val="18"/>
              </w:rPr>
              <w:fldChar w:fldCharType="begin">
                <w:ffData>
                  <w:name w:val="Text27"/>
                  <w:enabled/>
                  <w:calcOnExit w:val="0"/>
                  <w:textInput>
                    <w:maxLength w:val="1"/>
                  </w:textInput>
                </w:ffData>
              </w:fldChar>
            </w:r>
            <w:bookmarkStart w:id="8" w:name="Text27"/>
            <w:r>
              <w:rPr>
                <w:rFonts w:ascii="Helvetica" w:hAnsi="Helvetica"/>
                <w:b/>
                <w:sz w:val="18"/>
              </w:rPr>
              <w:instrText xml:space="preserve"> FORMTEXT </w:instrText>
            </w:r>
            <w:r w:rsidR="00FE1EAD">
              <w:rPr>
                <w:rFonts w:ascii="Helvetica" w:hAnsi="Helvetica"/>
                <w:b/>
                <w:sz w:val="18"/>
              </w:rPr>
            </w:r>
            <w:r w:rsidR="00FE1EAD">
              <w:rPr>
                <w:rFonts w:ascii="Helvetica" w:hAnsi="Helvetica"/>
                <w:b/>
                <w:sz w:val="18"/>
              </w:rPr>
              <w:fldChar w:fldCharType="separate"/>
            </w:r>
            <w:r>
              <w:rPr>
                <w:rFonts w:ascii="Helvetica" w:hAnsi="Helvetica"/>
                <w:b/>
                <w:noProof/>
                <w:sz w:val="18"/>
              </w:rPr>
              <w:t> </w:t>
            </w:r>
            <w:r w:rsidR="00FE1EAD">
              <w:rPr>
                <w:rFonts w:ascii="Helvetica" w:hAnsi="Helvetica"/>
                <w:b/>
                <w:sz w:val="18"/>
              </w:rPr>
              <w:fldChar w:fldCharType="end"/>
            </w:r>
            <w:bookmarkEnd w:id="8"/>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556DA"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C50317">
              <w:rPr>
                <w:rFonts w:ascii="Helvetica" w:hAnsi="Helvetica"/>
                <w:sz w:val="18"/>
              </w:rPr>
              <w:t>30</w:t>
            </w:r>
          </w:p>
          <w:p w:rsidR="00B556DA" w:rsidRDefault="00B556D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C50317">
              <w:rPr>
                <w:rFonts w:ascii="Helvetica" w:hAnsi="Helvetica"/>
                <w:sz w:val="18"/>
              </w:rPr>
              <w:t>90</w:t>
            </w:r>
          </w:p>
          <w:p w:rsidR="00B556DA" w:rsidRDefault="00B556DA">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C50317">
              <w:rPr>
                <w:rFonts w:ascii="Helvetica" w:hAnsi="Helvetica"/>
                <w:sz w:val="18"/>
              </w:rPr>
              <w:t>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E04E6E">
              <w:rPr>
                <w:rFonts w:ascii="Helvetica" w:hAnsi="Helvetica"/>
                <w:sz w:val="16"/>
              </w:rPr>
              <w:t>3</w:t>
            </w:r>
            <w:r w:rsidR="00C50317">
              <w:rPr>
                <w:rFonts w:ascii="Helvetica" w:hAnsi="Helvetica"/>
                <w:sz w:val="18"/>
              </w:rPr>
              <w:t>,</w:t>
            </w:r>
            <w:r w:rsidR="00E04E6E">
              <w:rPr>
                <w:rFonts w:ascii="Helvetica" w:hAnsi="Helvetica"/>
                <w:sz w:val="18"/>
              </w:rPr>
              <w:t>76</w:t>
            </w:r>
            <w:r w:rsidR="00C50317">
              <w:rPr>
                <w:rFonts w:ascii="Helvetica" w:hAnsi="Helvetica"/>
                <w:sz w:val="18"/>
              </w:rPr>
              <w:t>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C50317">
              <w:rPr>
                <w:rFonts w:ascii="Helvetica" w:hAnsi="Helvetica"/>
                <w:sz w:val="18"/>
              </w:rPr>
              <w:t>0</w:t>
            </w:r>
          </w:p>
          <w:p w:rsidR="00B556DA" w:rsidRDefault="00B556D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BA4A23">
              <w:rPr>
                <w:rFonts w:ascii="Helvetica" w:hAnsi="Helvetica"/>
                <w:sz w:val="16"/>
              </w:rPr>
              <w:t>+</w:t>
            </w:r>
            <w:r w:rsidR="00E04E6E">
              <w:rPr>
                <w:rFonts w:ascii="Helvetica" w:hAnsi="Helvetica"/>
                <w:sz w:val="16"/>
              </w:rPr>
              <w:t>3,76</w:t>
            </w:r>
            <w:r w:rsidR="00BA4A23">
              <w:rPr>
                <w:rFonts w:ascii="Helvetica" w:hAnsi="Helvetica"/>
                <w:sz w:val="16"/>
              </w:rPr>
              <w:t>0</w:t>
            </w:r>
          </w:p>
          <w:p w:rsidR="00B556DA" w:rsidRDefault="00B556DA">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556DA" w:rsidRDefault="00B556DA">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BA4A23">
              <w:rPr>
                <w:rFonts w:ascii="Helvetica" w:hAnsi="Helvetica"/>
                <w:sz w:val="16"/>
              </w:rPr>
              <w:t>+</w:t>
            </w:r>
            <w:r w:rsidR="00E04E6E">
              <w:rPr>
                <w:rFonts w:ascii="Helvetica" w:hAnsi="Helvetica"/>
                <w:sz w:val="16"/>
              </w:rPr>
              <w:t>3,76</w:t>
            </w:r>
            <w:r w:rsidR="00BA4A23">
              <w:rPr>
                <w:rFonts w:ascii="Helvetica" w:hAnsi="Helvetica"/>
                <w:sz w:val="16"/>
              </w:rPr>
              <w:t>0</w:t>
            </w:r>
          </w:p>
          <w:p w:rsidR="00B556DA" w:rsidRDefault="00B556DA" w:rsidP="00C5031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FE1EA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E1EAD">
              <w:rPr>
                <w:rFonts w:ascii="Helvetica" w:hAnsi="Helvetica"/>
                <w:sz w:val="18"/>
              </w:rPr>
            </w:r>
            <w:r w:rsidR="00FE1EA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E1EAD">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FE1EA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E1EAD">
              <w:rPr>
                <w:rFonts w:ascii="Helvetica" w:hAnsi="Helvetica"/>
                <w:sz w:val="18"/>
              </w:rPr>
            </w:r>
            <w:r w:rsidR="00FE1EA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E1EAD">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FE1EA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E1EAD">
              <w:rPr>
                <w:rFonts w:ascii="Helvetica" w:hAnsi="Helvetica"/>
                <w:sz w:val="18"/>
              </w:rPr>
            </w:r>
            <w:r w:rsidR="00FE1EA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E1EAD">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FE1EA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E1EAD">
              <w:rPr>
                <w:rFonts w:ascii="Helvetica" w:hAnsi="Helvetica"/>
                <w:sz w:val="18"/>
              </w:rPr>
            </w:r>
            <w:r w:rsidR="00FE1EA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E1EAD">
              <w:rPr>
                <w:rFonts w:ascii="Helvetica" w:hAnsi="Helvetica"/>
                <w:sz w:val="18"/>
              </w:rPr>
              <w:fldChar w:fldCharType="end"/>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FE1EA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E1EAD">
              <w:rPr>
                <w:rFonts w:ascii="Helvetica" w:hAnsi="Helvetica"/>
                <w:sz w:val="18"/>
              </w:rPr>
            </w:r>
            <w:r w:rsidR="00FE1EA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E1EAD">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FE1EAD">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FE1EAD">
              <w:rPr>
                <w:rFonts w:ascii="Helvetica" w:hAnsi="Helvetica"/>
                <w:sz w:val="18"/>
              </w:rPr>
            </w:r>
            <w:r w:rsidR="00FE1EA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E1EAD">
              <w:rPr>
                <w:rFonts w:ascii="Helvetica" w:hAnsi="Helvetica"/>
                <w:sz w:val="18"/>
              </w:rPr>
              <w:fldChar w:fldCharType="end"/>
            </w:r>
          </w:p>
          <w:p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FE1EA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FE1EAD">
              <w:rPr>
                <w:rFonts w:ascii="Helvetica" w:hAnsi="Helvetica"/>
                <w:sz w:val="18"/>
              </w:rPr>
            </w:r>
            <w:r w:rsidR="00FE1EA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E1EAD">
              <w:rPr>
                <w:rFonts w:ascii="Helvetica" w:hAnsi="Helvetica"/>
                <w:sz w:val="18"/>
              </w:rPr>
              <w:fldChar w:fldCharType="end"/>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FE1EA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FE1EAD">
              <w:rPr>
                <w:rFonts w:ascii="Helvetica" w:hAnsi="Helvetica"/>
                <w:b/>
                <w:color w:val="800000"/>
              </w:rPr>
            </w:r>
            <w:r w:rsidR="00FE1EAD">
              <w:rPr>
                <w:rFonts w:ascii="Helvetica" w:hAnsi="Helvetica"/>
                <w:b/>
                <w:color w:val="800000"/>
              </w:rPr>
              <w:fldChar w:fldCharType="separate"/>
            </w:r>
            <w:r>
              <w:rPr>
                <w:rFonts w:ascii="Helvetica" w:hAnsi="Helvetica"/>
                <w:b/>
                <w:noProof/>
                <w:color w:val="800000"/>
              </w:rPr>
              <w:t> </w:t>
            </w:r>
            <w:r w:rsidR="00FE1EAD">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FE1EAD">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FE1EAD">
              <w:rPr>
                <w:rFonts w:ascii="Helvetica" w:hAnsi="Helvetica"/>
                <w:b/>
                <w:color w:val="800000"/>
              </w:rPr>
            </w:r>
            <w:r w:rsidR="00FE1EAD">
              <w:rPr>
                <w:rFonts w:ascii="Helvetica" w:hAnsi="Helvetica"/>
                <w:b/>
                <w:color w:val="800000"/>
              </w:rPr>
              <w:fldChar w:fldCharType="separate"/>
            </w:r>
            <w:r w:rsidR="00A44DCE">
              <w:rPr>
                <w:rFonts w:ascii="Helvetica" w:hAnsi="Helvetica"/>
                <w:b/>
                <w:noProof/>
                <w:color w:val="800000"/>
              </w:rPr>
              <w:t>X</w:t>
            </w:r>
            <w:r w:rsidR="00FE1EAD">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FE1EAD">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FE1EAD">
              <w:rPr>
                <w:rFonts w:ascii="Helvetica" w:hAnsi="Helvetica"/>
                <w:b/>
                <w:color w:val="800000"/>
              </w:rPr>
            </w:r>
            <w:r w:rsidR="00FE1EAD">
              <w:rPr>
                <w:rFonts w:ascii="Helvetica" w:hAnsi="Helvetica"/>
                <w:b/>
                <w:color w:val="800000"/>
              </w:rPr>
              <w:fldChar w:fldCharType="separate"/>
            </w:r>
            <w:r w:rsidR="00A44DCE">
              <w:rPr>
                <w:rFonts w:ascii="Helvetica" w:hAnsi="Helvetica"/>
                <w:b/>
                <w:noProof/>
                <w:color w:val="800000"/>
              </w:rPr>
              <w:t>X</w:t>
            </w:r>
            <w:r w:rsidR="00FE1EAD">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FE1EA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FE1EAD">
              <w:rPr>
                <w:rFonts w:ascii="Helvetica" w:hAnsi="Helvetica"/>
                <w:b/>
                <w:color w:val="800000"/>
              </w:rPr>
            </w:r>
            <w:r w:rsidR="00FE1EAD">
              <w:rPr>
                <w:rFonts w:ascii="Helvetica" w:hAnsi="Helvetica"/>
                <w:b/>
                <w:color w:val="800000"/>
              </w:rPr>
              <w:fldChar w:fldCharType="separate"/>
            </w:r>
            <w:r>
              <w:rPr>
                <w:rFonts w:ascii="Helvetica" w:hAnsi="Helvetica"/>
                <w:b/>
                <w:noProof/>
                <w:color w:val="800000"/>
              </w:rPr>
              <w:t> </w:t>
            </w:r>
            <w:r w:rsidR="00FE1EAD">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FE1EA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FE1EAD">
              <w:rPr>
                <w:rFonts w:ascii="Helvetica" w:hAnsi="Helvetica"/>
                <w:b/>
                <w:color w:val="800000"/>
              </w:rPr>
            </w:r>
            <w:r w:rsidR="00FE1EAD">
              <w:rPr>
                <w:rFonts w:ascii="Helvetica" w:hAnsi="Helvetica"/>
                <w:b/>
                <w:color w:val="800000"/>
              </w:rPr>
              <w:fldChar w:fldCharType="separate"/>
            </w:r>
            <w:r>
              <w:rPr>
                <w:rFonts w:ascii="Helvetica" w:hAnsi="Helvetica"/>
                <w:b/>
                <w:noProof/>
                <w:color w:val="800000"/>
              </w:rPr>
              <w:t> </w:t>
            </w:r>
            <w:r w:rsidR="00FE1EAD">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FE1EAD">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FE1EAD">
              <w:rPr>
                <w:rFonts w:ascii="Helvetica" w:hAnsi="Helvetica"/>
                <w:b/>
                <w:color w:val="800000"/>
              </w:rPr>
            </w:r>
            <w:r w:rsidR="00FE1EAD">
              <w:rPr>
                <w:rFonts w:ascii="Helvetica" w:hAnsi="Helvetica"/>
                <w:b/>
                <w:color w:val="800000"/>
              </w:rPr>
              <w:fldChar w:fldCharType="separate"/>
            </w:r>
            <w:r w:rsidR="00A44DCE">
              <w:rPr>
                <w:rFonts w:ascii="Helvetica" w:hAnsi="Helvetica"/>
                <w:b/>
                <w:noProof/>
                <w:color w:val="800000"/>
              </w:rPr>
              <w:t>P</w:t>
            </w:r>
            <w:r w:rsidR="00FE1EAD">
              <w:rPr>
                <w:rFonts w:ascii="Helvetica" w:hAnsi="Helvetica"/>
                <w:b/>
                <w:color w:val="800000"/>
              </w:rPr>
              <w:fldChar w:fldCharType="end"/>
            </w:r>
            <w:r>
              <w:rPr>
                <w:rFonts w:ascii="Helvetica" w:hAnsi="Helvetica"/>
                <w:b/>
                <w:color w:val="800000"/>
              </w:rPr>
              <w:t xml:space="preserve">  </w:t>
            </w:r>
            <w:proofErr w:type="spellStart"/>
            <w:r>
              <w:rPr>
                <w:rFonts w:ascii="Helvetica" w:hAnsi="Helvetica"/>
                <w:sz w:val="16"/>
              </w:rPr>
              <w:t>Requlatory</w:t>
            </w:r>
            <w:proofErr w:type="spellEnd"/>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FE1EA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FE1EAD">
              <w:rPr>
                <w:rFonts w:ascii="Helvetica" w:hAnsi="Helvetica"/>
                <w:b/>
                <w:color w:val="800000"/>
              </w:rPr>
            </w:r>
            <w:r w:rsidR="00FE1EAD">
              <w:rPr>
                <w:rFonts w:ascii="Helvetica" w:hAnsi="Helvetica"/>
                <w:b/>
                <w:color w:val="800000"/>
              </w:rPr>
              <w:fldChar w:fldCharType="separate"/>
            </w:r>
            <w:r>
              <w:rPr>
                <w:rFonts w:ascii="Helvetica" w:hAnsi="Helvetica"/>
                <w:b/>
                <w:noProof/>
                <w:color w:val="800000"/>
              </w:rPr>
              <w:t> </w:t>
            </w:r>
            <w:r w:rsidR="00FE1EAD">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FE1EA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FE1EA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FE1EAD">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FE1EA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FE1EA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FE1EA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FE1EAD">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FE1EA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FE1EA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FE1EA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proofErr w:type="spellStart"/>
            <w:r>
              <w:rPr>
                <w:rFonts w:ascii="Helvetica" w:hAnsi="Helvetica"/>
                <w:sz w:val="16"/>
              </w:rPr>
              <w:t>Biennually</w:t>
            </w:r>
            <w:proofErr w:type="spellEnd"/>
            <w:r>
              <w:rPr>
                <w:rFonts w:ascii="Helvetica" w:hAnsi="Helvetica"/>
                <w:sz w:val="16"/>
              </w:rPr>
              <w:tab/>
              <w:t xml:space="preserve">8. </w:t>
            </w:r>
            <w:r w:rsidR="00FE1EA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E1EAD">
              <w:rPr>
                <w:rFonts w:ascii="Helvetica" w:hAnsi="Helvetica"/>
                <w:b/>
                <w:sz w:val="18"/>
              </w:rPr>
            </w:r>
            <w:r w:rsidR="00FE1EAD">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FE1EAD">
              <w:rPr>
                <w:rFonts w:ascii="Helvetica" w:hAnsi="Helvetica"/>
                <w:color w:val="000080"/>
                <w:sz w:val="16"/>
              </w:rPr>
              <w:fldChar w:fldCharType="begin">
                <w:ffData>
                  <w:name w:val="Text18"/>
                  <w:enabled/>
                  <w:calcOnExit w:val="0"/>
                  <w:textInput/>
                </w:ffData>
              </w:fldChar>
            </w:r>
            <w:bookmarkStart w:id="9" w:name="Text18"/>
            <w:r>
              <w:rPr>
                <w:rFonts w:ascii="Helvetica" w:hAnsi="Helvetica"/>
                <w:color w:val="000080"/>
                <w:sz w:val="16"/>
              </w:rPr>
              <w:instrText xml:space="preserve"> FORMTEXT </w:instrText>
            </w:r>
            <w:r w:rsidR="00FE1EAD">
              <w:rPr>
                <w:rFonts w:ascii="Helvetica" w:hAnsi="Helvetica"/>
                <w:color w:val="000080"/>
                <w:sz w:val="16"/>
              </w:rPr>
            </w:r>
            <w:r w:rsidR="00FE1EAD">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FE1EAD">
              <w:rPr>
                <w:rFonts w:ascii="Helvetica" w:hAnsi="Helvetica"/>
                <w:color w:val="000080"/>
                <w:sz w:val="16"/>
              </w:rPr>
              <w:fldChar w:fldCharType="end"/>
            </w:r>
            <w:bookmarkEnd w:id="9"/>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FE1EAD">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B556DA" w:rsidRDefault="00B556DA">
            <w:pPr>
              <w:ind w:left="252"/>
              <w:rPr>
                <w:rFonts w:ascii="Helvetica" w:hAnsi="Helvetica"/>
                <w:sz w:val="16"/>
              </w:rPr>
            </w:pPr>
            <w:r>
              <w:rPr>
                <w:rFonts w:ascii="Helvetica" w:hAnsi="Helvetica"/>
                <w:sz w:val="16"/>
              </w:rPr>
              <w:t xml:space="preserve">Name: </w:t>
            </w:r>
            <w:r w:rsidR="00C50317">
              <w:rPr>
                <w:rFonts w:ascii="Helvetica" w:hAnsi="Helvetica"/>
                <w:color w:val="800000"/>
                <w:sz w:val="18"/>
              </w:rPr>
              <w:t>Mark Murfield</w:t>
            </w:r>
          </w:p>
          <w:p w:rsidR="00B556DA" w:rsidRDefault="00B556DA">
            <w:pPr>
              <w:ind w:left="252"/>
              <w:rPr>
                <w:rFonts w:ascii="Helvetica" w:hAnsi="Helvetica"/>
                <w:sz w:val="16"/>
              </w:rPr>
            </w:pPr>
            <w:r>
              <w:rPr>
                <w:rFonts w:ascii="Helvetica" w:hAnsi="Helvetica"/>
                <w:sz w:val="16"/>
              </w:rPr>
              <w:t xml:space="preserve">Phone: </w:t>
            </w:r>
            <w:r w:rsidR="00C50317">
              <w:rPr>
                <w:rFonts w:ascii="Helvetica" w:hAnsi="Helvetica"/>
                <w:color w:val="800000"/>
                <w:sz w:val="18"/>
              </w:rPr>
              <w:t>913-551-5590</w:t>
            </w:r>
          </w:p>
          <w:p w:rsidR="00B556DA" w:rsidRDefault="00B556DA">
            <w:pPr>
              <w:tabs>
                <w:tab w:val="left" w:pos="240"/>
              </w:tabs>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7"/>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FE1EAD">
      <w:pPr>
        <w:tabs>
          <w:tab w:val="left" w:pos="240"/>
        </w:tabs>
        <w:ind w:left="240"/>
      </w:pPr>
      <w:r>
        <w:fldChar w:fldCharType="begin">
          <w:ffData>
            <w:name w:val="Text20"/>
            <w:enabled/>
            <w:calcOnExit w:val="0"/>
            <w:textInput/>
          </w:ffData>
        </w:fldChar>
      </w:r>
      <w:bookmarkStart w:id="10"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10"/>
    </w:p>
    <w:p w:rsidR="00B556DA" w:rsidRDefault="00B556DA">
      <w:pPr>
        <w:tabs>
          <w:tab w:val="left" w:pos="240"/>
        </w:tabs>
      </w:pPr>
    </w:p>
    <w:tbl>
      <w:tblPr>
        <w:tblW w:w="0" w:type="auto"/>
        <w:tblLayout w:type="fixed"/>
        <w:tblLook w:val="000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r>
              <w:rPr>
                <w:rFonts w:ascii="Helvetica" w:hAnsi="Helvetica"/>
                <w:sz w:val="16"/>
              </w:rPr>
              <w:t>X</w:t>
            </w:r>
          </w:p>
          <w:p w:rsidR="00B556DA" w:rsidRDefault="00FE1EAD">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11" w:name="Text21"/>
            <w:r w:rsidR="00B556DA">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B556DA">
              <w:rPr>
                <w:rFonts w:ascii="Helvetica" w:hAnsi="Helvetica"/>
                <w:noProof/>
                <w:sz w:val="16"/>
              </w:rPr>
              <w:t> </w:t>
            </w:r>
            <w:r w:rsidR="00B556DA">
              <w:rPr>
                <w:rFonts w:ascii="Helvetica" w:hAnsi="Helvetica"/>
                <w:noProof/>
                <w:sz w:val="16"/>
              </w:rPr>
              <w:t> </w:t>
            </w:r>
            <w:r w:rsidR="00B556DA">
              <w:rPr>
                <w:rFonts w:ascii="Helvetica" w:hAnsi="Helvetica"/>
                <w:noProof/>
                <w:sz w:val="16"/>
              </w:rPr>
              <w:t> </w:t>
            </w:r>
            <w:r w:rsidR="00B556DA">
              <w:rPr>
                <w:rFonts w:ascii="Helvetica" w:hAnsi="Helvetica"/>
                <w:noProof/>
                <w:sz w:val="16"/>
              </w:rPr>
              <w:t> </w:t>
            </w:r>
            <w:r w:rsidR="00B556DA">
              <w:rPr>
                <w:rFonts w:ascii="Helvetica" w:hAnsi="Helvetica"/>
                <w:noProof/>
                <w:sz w:val="16"/>
              </w:rPr>
              <w:t> </w:t>
            </w:r>
            <w:r>
              <w:rPr>
                <w:rFonts w:ascii="Helvetica" w:hAnsi="Helvetica"/>
                <w:sz w:val="16"/>
              </w:rPr>
              <w:fldChar w:fldCharType="end"/>
            </w:r>
            <w:bookmarkEnd w:id="11"/>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rsidR="00CF67E7" w:rsidRDefault="00CF67E7" w:rsidP="00CF67E7">
      <w:pPr>
        <w:pStyle w:val="OmniPage2"/>
        <w:tabs>
          <w:tab w:val="left" w:pos="9990"/>
        </w:tabs>
        <w:ind w:hanging="720"/>
        <w:jc w:val="center"/>
        <w:rPr>
          <w:b/>
          <w:sz w:val="24"/>
        </w:rPr>
      </w:pPr>
    </w:p>
    <w:p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CF67E7" w:rsidRDefault="00CF67E7" w:rsidP="00CF67E7">
      <w:pPr>
        <w:tabs>
          <w:tab w:val="left" w:pos="480"/>
          <w:tab w:val="left" w:pos="9990"/>
        </w:tabs>
        <w:ind w:left="480" w:hanging="480"/>
        <w:rPr>
          <w:b/>
          <w:bCs/>
          <w:sz w:val="22"/>
        </w:rPr>
      </w:pPr>
    </w:p>
    <w:p w:rsidR="00CF67E7" w:rsidRPr="009F4D6F" w:rsidRDefault="00CF67E7" w:rsidP="009F4D6F">
      <w:pPr>
        <w:pStyle w:val="BodyText"/>
        <w:keepNext/>
        <w:numPr>
          <w:ilvl w:val="0"/>
          <w:numId w:val="14"/>
        </w:numPr>
        <w:tabs>
          <w:tab w:val="clear" w:pos="360"/>
          <w:tab w:val="num" w:pos="450"/>
          <w:tab w:val="left" w:pos="480"/>
          <w:tab w:val="left" w:pos="9990"/>
        </w:tabs>
        <w:ind w:left="450" w:hanging="450"/>
        <w:rPr>
          <w:sz w:val="22"/>
          <w:szCs w:val="22"/>
        </w:rPr>
      </w:pPr>
      <w:r>
        <w:rPr>
          <w:b/>
          <w:bCs/>
          <w:sz w:val="22"/>
        </w:rPr>
        <w:t xml:space="preserve">Why is this information necessary? </w:t>
      </w:r>
      <w:r w:rsidRPr="009F4D6F">
        <w:rPr>
          <w:b/>
          <w:bCs/>
          <w:sz w:val="22"/>
          <w:szCs w:val="22"/>
        </w:rPr>
        <w:t xml:space="preserve"> </w:t>
      </w:r>
    </w:p>
    <w:p w:rsidR="009F4D6F" w:rsidRDefault="009F4D6F" w:rsidP="009F4D6F">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r w:rsidR="00563DD1" w:rsidRPr="009F4D6F">
        <w:rPr>
          <w:rFonts w:ascii="Times New Roman" w:hAnsi="Times New Roman"/>
          <w:sz w:val="22"/>
          <w:szCs w:val="22"/>
        </w:rPr>
        <w:t>Section 516 of the Quality Housing and Work Responsibility Act of 1998 (QHWRA)(Public Law 105-276, October 21, 1998) added Section 30, Public Housing Mortgages and Security Interest, to the United States Housing Act of 1937 (1937 Act)(42 U.S.C. 1437z-2).</w:t>
      </w:r>
      <w:r>
        <w:rPr>
          <w:rFonts w:ascii="Times New Roman" w:hAnsi="Times New Roman"/>
          <w:sz w:val="22"/>
          <w:szCs w:val="22"/>
        </w:rPr>
        <w:t xml:space="preserve"> </w:t>
      </w:r>
      <w:r w:rsidR="00563DD1" w:rsidRPr="009F4D6F">
        <w:rPr>
          <w:rFonts w:ascii="Times New Roman" w:hAnsi="Times New Roman"/>
          <w:sz w:val="22"/>
          <w:szCs w:val="22"/>
        </w:rPr>
        <w:t xml:space="preserve"> </w:t>
      </w:r>
      <w:r w:rsidR="00CF67E7" w:rsidRPr="009F4D6F">
        <w:rPr>
          <w:rFonts w:ascii="Times New Roman" w:hAnsi="Times New Roman"/>
          <w:sz w:val="22"/>
          <w:szCs w:val="22"/>
        </w:rPr>
        <w:t xml:space="preserve">Section 30 authorizes the Secretary of the Department of Housing and Urban Development (HUD) to approve a Housing Authority’s </w:t>
      </w:r>
      <w:r>
        <w:rPr>
          <w:rFonts w:ascii="Times New Roman" w:hAnsi="Times New Roman"/>
          <w:sz w:val="22"/>
          <w:szCs w:val="22"/>
        </w:rPr>
        <w:t xml:space="preserve">(HA) </w:t>
      </w:r>
      <w:r w:rsidR="00CF67E7" w:rsidRPr="009F4D6F">
        <w:rPr>
          <w:rFonts w:ascii="Times New Roman" w:hAnsi="Times New Roman"/>
          <w:sz w:val="22"/>
          <w:szCs w:val="22"/>
        </w:rPr>
        <w:t xml:space="preserve">request to mortgage public housing real property or </w:t>
      </w:r>
      <w:r w:rsidR="00602D58" w:rsidRPr="009F4D6F">
        <w:rPr>
          <w:rFonts w:ascii="Times New Roman" w:hAnsi="Times New Roman"/>
          <w:sz w:val="22"/>
          <w:szCs w:val="22"/>
        </w:rPr>
        <w:t xml:space="preserve">grant </w:t>
      </w:r>
      <w:r w:rsidR="00CF67E7" w:rsidRPr="009F4D6F">
        <w:rPr>
          <w:rFonts w:ascii="Times New Roman" w:hAnsi="Times New Roman"/>
          <w:sz w:val="22"/>
          <w:szCs w:val="22"/>
        </w:rPr>
        <w:t xml:space="preserve">a security interest in </w:t>
      </w:r>
      <w:r w:rsidR="00602D58" w:rsidRPr="009F4D6F">
        <w:rPr>
          <w:rFonts w:ascii="Times New Roman" w:hAnsi="Times New Roman"/>
          <w:sz w:val="22"/>
          <w:szCs w:val="22"/>
        </w:rPr>
        <w:t xml:space="preserve">other tangible forms of personal property if the proceeds of the loan resulting from the mortgage or security interest are used for low-income housing uses.  Apart from Section 30, </w:t>
      </w:r>
      <w:r w:rsidR="00563DD1" w:rsidRPr="009F4D6F">
        <w:rPr>
          <w:rFonts w:ascii="Times New Roman" w:hAnsi="Times New Roman"/>
          <w:sz w:val="22"/>
          <w:szCs w:val="22"/>
        </w:rPr>
        <w:t xml:space="preserve">The Annual Contributions Contract between HUD and each </w:t>
      </w:r>
      <w:r w:rsidR="00602D58" w:rsidRPr="009F4D6F">
        <w:rPr>
          <w:rFonts w:ascii="Times New Roman" w:hAnsi="Times New Roman"/>
          <w:sz w:val="22"/>
          <w:szCs w:val="22"/>
        </w:rPr>
        <w:t>HA restrict</w:t>
      </w:r>
      <w:r w:rsidR="00563DD1" w:rsidRPr="009F4D6F">
        <w:rPr>
          <w:rFonts w:ascii="Times New Roman" w:hAnsi="Times New Roman"/>
          <w:sz w:val="22"/>
          <w:szCs w:val="22"/>
        </w:rPr>
        <w:t xml:space="preserve">s HAs </w:t>
      </w:r>
      <w:r w:rsidR="00602D58" w:rsidRPr="009F4D6F">
        <w:rPr>
          <w:rFonts w:ascii="Times New Roman" w:hAnsi="Times New Roman"/>
          <w:sz w:val="22"/>
          <w:szCs w:val="22"/>
        </w:rPr>
        <w:t>from encumbering public hou</w:t>
      </w:r>
      <w:r w:rsidR="00563DD1" w:rsidRPr="009F4D6F">
        <w:rPr>
          <w:rFonts w:ascii="Times New Roman" w:hAnsi="Times New Roman"/>
          <w:sz w:val="22"/>
          <w:szCs w:val="22"/>
        </w:rPr>
        <w:t>sing assets without HUD approval.  In making any such authorization the Secretary, may consider (1) the ability of the housing authority to use the proceeds of the mortgage or security interest for low-income housing uses</w:t>
      </w:r>
      <w:r w:rsidRPr="009F4D6F">
        <w:rPr>
          <w:rFonts w:ascii="Times New Roman" w:hAnsi="Times New Roman"/>
          <w:sz w:val="22"/>
          <w:szCs w:val="22"/>
        </w:rPr>
        <w:t xml:space="preserve"> and </w:t>
      </w:r>
      <w:r w:rsidR="00563DD1" w:rsidRPr="009F4D6F">
        <w:rPr>
          <w:rFonts w:ascii="Times New Roman" w:hAnsi="Times New Roman"/>
          <w:sz w:val="22"/>
          <w:szCs w:val="22"/>
        </w:rPr>
        <w:t>(2) the ability of the public housing agency to make payments on the mortgage or security interest; and</w:t>
      </w:r>
      <w:r>
        <w:rPr>
          <w:rFonts w:ascii="Times New Roman" w:hAnsi="Times New Roman"/>
          <w:sz w:val="22"/>
          <w:szCs w:val="22"/>
        </w:rPr>
        <w:t xml:space="preserve"> </w:t>
      </w:r>
      <w:r w:rsidRPr="009F4D6F">
        <w:rPr>
          <w:rFonts w:ascii="Times New Roman" w:hAnsi="Times New Roman"/>
          <w:sz w:val="22"/>
          <w:szCs w:val="22"/>
        </w:rPr>
        <w:t>(3) such other criteria as the Secretary may specify.</w:t>
      </w:r>
    </w:p>
    <w:p w:rsidR="00163D13" w:rsidRDefault="00163D13" w:rsidP="009F4D6F">
      <w:pPr>
        <w:pStyle w:val="BodyText2"/>
        <w:tabs>
          <w:tab w:val="num" w:pos="450"/>
        </w:tabs>
        <w:ind w:left="450" w:hanging="450"/>
        <w:outlineLvl w:val="8"/>
        <w:rPr>
          <w:rFonts w:ascii="Times New Roman" w:hAnsi="Times New Roman"/>
          <w:sz w:val="22"/>
          <w:szCs w:val="22"/>
        </w:rPr>
      </w:pPr>
    </w:p>
    <w:p w:rsidR="00163D13" w:rsidRPr="009F4D6F" w:rsidRDefault="00163D13" w:rsidP="009F4D6F">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t xml:space="preserve">Applications for approval to mortgage public housing property have been processed on a case by case basis and </w:t>
      </w:r>
      <w:r w:rsidR="00836475">
        <w:rPr>
          <w:rFonts w:ascii="Times New Roman" w:hAnsi="Times New Roman"/>
          <w:sz w:val="22"/>
          <w:szCs w:val="22"/>
        </w:rPr>
        <w:t xml:space="preserve">without specific guidance on the proposal content.  To date, the number of applications has not </w:t>
      </w:r>
      <w:r>
        <w:rPr>
          <w:rFonts w:ascii="Times New Roman" w:hAnsi="Times New Roman"/>
          <w:sz w:val="22"/>
          <w:szCs w:val="22"/>
        </w:rPr>
        <w:t>exceeded 10</w:t>
      </w:r>
      <w:r w:rsidR="00836475">
        <w:rPr>
          <w:rFonts w:ascii="Times New Roman" w:hAnsi="Times New Roman"/>
          <w:sz w:val="22"/>
          <w:szCs w:val="22"/>
        </w:rPr>
        <w:t xml:space="preserve"> </w:t>
      </w:r>
      <w:r>
        <w:rPr>
          <w:rFonts w:ascii="Times New Roman" w:hAnsi="Times New Roman"/>
          <w:sz w:val="22"/>
          <w:szCs w:val="22"/>
        </w:rPr>
        <w:t xml:space="preserve">as the ability to do so </w:t>
      </w:r>
      <w:proofErr w:type="gramStart"/>
      <w:r>
        <w:rPr>
          <w:rFonts w:ascii="Times New Roman" w:hAnsi="Times New Roman"/>
          <w:sz w:val="22"/>
          <w:szCs w:val="22"/>
        </w:rPr>
        <w:t>has</w:t>
      </w:r>
      <w:proofErr w:type="gramEnd"/>
      <w:r>
        <w:rPr>
          <w:rFonts w:ascii="Times New Roman" w:hAnsi="Times New Roman"/>
          <w:sz w:val="22"/>
          <w:szCs w:val="22"/>
        </w:rPr>
        <w:t xml:space="preserve"> not been widely know or publicized.  With the publication of the proposed Notice </w:t>
      </w:r>
      <w:r w:rsidR="000F5A45">
        <w:rPr>
          <w:rFonts w:ascii="Times New Roman" w:hAnsi="Times New Roman"/>
          <w:sz w:val="22"/>
          <w:szCs w:val="22"/>
        </w:rPr>
        <w:t xml:space="preserve">associated with this request </w:t>
      </w:r>
      <w:r>
        <w:rPr>
          <w:rFonts w:ascii="Times New Roman" w:hAnsi="Times New Roman"/>
          <w:sz w:val="22"/>
          <w:szCs w:val="22"/>
        </w:rPr>
        <w:t>and as a result of recent training sessions conducted by OPHI, the number of applications is expected to increase to above 10</w:t>
      </w:r>
      <w:r w:rsidR="000F5A45">
        <w:rPr>
          <w:rFonts w:ascii="Times New Roman" w:hAnsi="Times New Roman"/>
          <w:sz w:val="22"/>
          <w:szCs w:val="22"/>
        </w:rPr>
        <w:t>,</w:t>
      </w:r>
      <w:r>
        <w:rPr>
          <w:rFonts w:ascii="Times New Roman" w:hAnsi="Times New Roman"/>
          <w:sz w:val="22"/>
          <w:szCs w:val="22"/>
        </w:rPr>
        <w:t xml:space="preserve"> and thus require OMB approval. </w:t>
      </w:r>
      <w:r w:rsidR="000F5A45">
        <w:rPr>
          <w:rFonts w:ascii="Times New Roman" w:hAnsi="Times New Roman"/>
          <w:sz w:val="22"/>
          <w:szCs w:val="22"/>
        </w:rPr>
        <w:t xml:space="preserve"> </w:t>
      </w:r>
      <w:r w:rsidR="00836475">
        <w:rPr>
          <w:rFonts w:ascii="Times New Roman" w:hAnsi="Times New Roman"/>
          <w:sz w:val="22"/>
          <w:szCs w:val="22"/>
        </w:rPr>
        <w:t xml:space="preserve">The Notice also established guidance on the proposal content.  </w:t>
      </w:r>
      <w:r w:rsidR="000F5A45">
        <w:rPr>
          <w:rFonts w:ascii="Times New Roman" w:hAnsi="Times New Roman"/>
          <w:sz w:val="22"/>
          <w:szCs w:val="22"/>
        </w:rPr>
        <w:t>Therefore, this is considered to be a new collection.</w:t>
      </w:r>
    </w:p>
    <w:p w:rsidR="00CF67E7" w:rsidRDefault="00CF67E7" w:rsidP="009F4D6F">
      <w:pPr>
        <w:pStyle w:val="BodyText"/>
        <w:tabs>
          <w:tab w:val="num" w:pos="450"/>
          <w:tab w:val="left" w:pos="480"/>
        </w:tabs>
        <w:ind w:left="450" w:hanging="450"/>
        <w:rPr>
          <w:color w:val="000000"/>
          <w:sz w:val="22"/>
        </w:rPr>
      </w:pPr>
    </w:p>
    <w:p w:rsidR="006A24F9" w:rsidRDefault="00CF67E7" w:rsidP="006A24F9">
      <w:pPr>
        <w:pStyle w:val="Heading1"/>
        <w:keepNext w:val="0"/>
        <w:numPr>
          <w:ilvl w:val="0"/>
          <w:numId w:val="10"/>
        </w:numPr>
        <w:tabs>
          <w:tab w:val="clear" w:pos="360"/>
          <w:tab w:val="num" w:pos="-450"/>
          <w:tab w:val="left" w:pos="480"/>
        </w:tabs>
        <w:ind w:left="480" w:hanging="480"/>
        <w:jc w:val="left"/>
        <w:rPr>
          <w:sz w:val="22"/>
          <w:u w:val="none"/>
        </w:rPr>
      </w:pPr>
      <w:r>
        <w:rPr>
          <w:sz w:val="22"/>
          <w:u w:val="none"/>
        </w:rPr>
        <w:t xml:space="preserve">How is this information to be used?  </w:t>
      </w:r>
    </w:p>
    <w:p w:rsidR="006A24F9" w:rsidRDefault="006A24F9" w:rsidP="006A24F9">
      <w:pPr>
        <w:pStyle w:val="BodyTextIndent2"/>
        <w:ind w:left="480"/>
        <w:rPr>
          <w:sz w:val="22"/>
        </w:rPr>
      </w:pPr>
      <w:r>
        <w:rPr>
          <w:sz w:val="22"/>
        </w:rPr>
        <w:t xml:space="preserve">The information collected in the HA’s proposal will be used to ensure that the Section 30 criteria of evaluating the HA’s ability to leverage the value of HA’s real property and assets to maintain or increase the nation’s low-income housing stock without unreasonably </w:t>
      </w:r>
      <w:r w:rsidR="00C50317">
        <w:rPr>
          <w:sz w:val="22"/>
        </w:rPr>
        <w:t>jeopardizing</w:t>
      </w:r>
      <w:r>
        <w:rPr>
          <w:sz w:val="22"/>
        </w:rPr>
        <w:t xml:space="preserve"> those assets.  The information included in the progress reports is used to evaluate the HA’s performance and adherence to the terms of the approved proposal and to evaluate the effectiveness and use of the Public Housing Mortgage Program.   </w:t>
      </w:r>
    </w:p>
    <w:p w:rsidR="00CF67E7" w:rsidRDefault="00CF67E7" w:rsidP="00A84524">
      <w:pPr>
        <w:pStyle w:val="BodyTextIndent2"/>
        <w:tabs>
          <w:tab w:val="left" w:pos="960"/>
        </w:tabs>
        <w:ind w:left="480"/>
        <w:rPr>
          <w:sz w:val="22"/>
        </w:rPr>
      </w:pPr>
    </w:p>
    <w:p w:rsidR="006A24F9" w:rsidRPr="006A24F9" w:rsidRDefault="00665224" w:rsidP="006A24F9">
      <w:pPr>
        <w:tabs>
          <w:tab w:val="left" w:pos="540"/>
        </w:tabs>
        <w:spacing w:after="60"/>
        <w:ind w:left="540" w:right="-120"/>
        <w:rPr>
          <w:sz w:val="22"/>
          <w:szCs w:val="22"/>
        </w:rPr>
      </w:pPr>
      <w:r>
        <w:rPr>
          <w:sz w:val="22"/>
          <w:szCs w:val="22"/>
        </w:rPr>
        <w:t xml:space="preserve">Prior applications were processed on a case by case basis and numbered less than 10, thus, OMB approval for the collection was not required.  The PHMP notice provides guidance on the submissions (both on the proposals and the quarterly reports) to provide a greater level of consistency.  </w:t>
      </w:r>
      <w:r w:rsidR="006A24F9" w:rsidRPr="006A24F9">
        <w:rPr>
          <w:sz w:val="22"/>
          <w:szCs w:val="22"/>
        </w:rPr>
        <w:t>The types of loans approved through this program are expected to vary, and thus the types of documents necessary to perform an adequate level of review by HUD of the proposal will vary as well.  However, this notice lists the following documents of a typical proposal:</w:t>
      </w:r>
    </w:p>
    <w:p w:rsidR="006A24F9" w:rsidRPr="006A24F9" w:rsidRDefault="006A24F9" w:rsidP="001C157A">
      <w:pPr>
        <w:tabs>
          <w:tab w:val="left" w:pos="540"/>
        </w:tabs>
        <w:ind w:left="540"/>
        <w:outlineLvl w:val="8"/>
        <w:rPr>
          <w:b/>
          <w:sz w:val="22"/>
          <w:szCs w:val="22"/>
        </w:rPr>
      </w:pPr>
    </w:p>
    <w:p w:rsidR="006A24F9"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Cover letter – provides HUD with a</w:t>
      </w:r>
      <w:r w:rsidR="00015185">
        <w:rPr>
          <w:sz w:val="22"/>
          <w:szCs w:val="22"/>
        </w:rPr>
        <w:t>n</w:t>
      </w:r>
      <w:r w:rsidRPr="001C157A">
        <w:rPr>
          <w:sz w:val="22"/>
          <w:szCs w:val="22"/>
        </w:rPr>
        <w:t xml:space="preserve"> explanation </w:t>
      </w:r>
      <w:r w:rsidR="001C157A">
        <w:rPr>
          <w:sz w:val="22"/>
          <w:szCs w:val="22"/>
        </w:rPr>
        <w:t xml:space="preserve">and </w:t>
      </w:r>
      <w:r w:rsidRPr="001C157A">
        <w:rPr>
          <w:sz w:val="22"/>
          <w:szCs w:val="22"/>
        </w:rPr>
        <w:t>synopsis</w:t>
      </w:r>
      <w:r w:rsidR="001C157A">
        <w:rPr>
          <w:sz w:val="22"/>
          <w:szCs w:val="22"/>
        </w:rPr>
        <w:t xml:space="preserve"> of the proposal </w:t>
      </w:r>
      <w:r w:rsidR="00015185">
        <w:rPr>
          <w:sz w:val="22"/>
          <w:szCs w:val="22"/>
        </w:rPr>
        <w:t>as follows</w:t>
      </w:r>
      <w:r w:rsidR="001C157A">
        <w:rPr>
          <w:sz w:val="22"/>
          <w:szCs w:val="22"/>
        </w:rPr>
        <w:t>:</w:t>
      </w:r>
    </w:p>
    <w:p w:rsidR="001C157A" w:rsidRPr="001C157A" w:rsidRDefault="001C157A" w:rsidP="001C157A">
      <w:pPr>
        <w:pStyle w:val="ListParagraph"/>
        <w:tabs>
          <w:tab w:val="left" w:pos="540"/>
        </w:tabs>
        <w:overflowPunct/>
        <w:autoSpaceDE/>
        <w:autoSpaceDN/>
        <w:adjustRightInd/>
        <w:ind w:left="1170"/>
        <w:textAlignment w:val="auto"/>
        <w:outlineLvl w:val="8"/>
        <w:rPr>
          <w:sz w:val="22"/>
          <w:szCs w:val="22"/>
        </w:rPr>
      </w:pP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Summary of the nature of the transaction being proposed, including the rationale for the use of the proceeds</w:t>
      </w: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Description of the public housing property being mortgaged</w:t>
      </w: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Description of the use of the proceeds, including the number and type/size of units, income limits, location, costs, amount and status of financing sources</w:t>
      </w: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Description of the source(s) of funds to be used to repay the financing</w:t>
      </w:r>
    </w:p>
    <w:p w:rsidR="006A24F9" w:rsidRPr="006A24F9" w:rsidRDefault="006A24F9" w:rsidP="001C157A">
      <w:pPr>
        <w:tabs>
          <w:tab w:val="left" w:pos="540"/>
        </w:tabs>
        <w:overflowPunct/>
        <w:autoSpaceDE/>
        <w:autoSpaceDN/>
        <w:adjustRightInd/>
        <w:ind w:left="1170" w:hanging="630"/>
        <w:textAlignment w:val="auto"/>
        <w:outlineLvl w:val="8"/>
        <w:rPr>
          <w:sz w:val="22"/>
          <w:szCs w:val="22"/>
        </w:rPr>
      </w:pP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Financing term sheet</w:t>
      </w:r>
      <w:r w:rsidR="001C157A">
        <w:rPr>
          <w:sz w:val="22"/>
          <w:szCs w:val="22"/>
        </w:rPr>
        <w:t xml:space="preserve"> </w:t>
      </w:r>
      <w:r w:rsidR="00015185">
        <w:rPr>
          <w:sz w:val="22"/>
          <w:szCs w:val="22"/>
        </w:rPr>
        <w:t>–</w:t>
      </w:r>
      <w:r w:rsidR="001C157A">
        <w:rPr>
          <w:sz w:val="22"/>
          <w:szCs w:val="22"/>
        </w:rPr>
        <w:t xml:space="preserve"> </w:t>
      </w:r>
      <w:r w:rsidR="00015185">
        <w:rPr>
          <w:sz w:val="22"/>
          <w:szCs w:val="22"/>
        </w:rPr>
        <w:t>provides the financial terms of the loan including loan amount, interest rate, repayment timeframe and other terms, etc.</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 xml:space="preserve">Debt service schedule, including schedule for payment sources, i.e. operating </w:t>
      </w:r>
      <w:proofErr w:type="spellStart"/>
      <w:r w:rsidRPr="001C157A">
        <w:rPr>
          <w:sz w:val="22"/>
          <w:szCs w:val="22"/>
        </w:rPr>
        <w:t>proforma</w:t>
      </w:r>
      <w:proofErr w:type="spellEnd"/>
      <w:r w:rsidRPr="001C157A">
        <w:rPr>
          <w:sz w:val="22"/>
          <w:szCs w:val="22"/>
        </w:rPr>
        <w:t>, land sale proceeds, etc.</w:t>
      </w:r>
      <w:r w:rsidR="00015185">
        <w:rPr>
          <w:sz w:val="22"/>
          <w:szCs w:val="22"/>
        </w:rPr>
        <w:t xml:space="preserve"> – describes more detailed repayment terms </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Sources and uses schedule</w:t>
      </w:r>
      <w:r w:rsidR="00015185">
        <w:rPr>
          <w:sz w:val="22"/>
          <w:szCs w:val="22"/>
        </w:rPr>
        <w:t xml:space="preserve"> – provides the funds available during the construction and permanent periods along with the uses of funds to ensure that there are adequate funds available during both periods.</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Construction cash flow schedule</w:t>
      </w:r>
      <w:r w:rsidR="00015185">
        <w:rPr>
          <w:sz w:val="22"/>
          <w:szCs w:val="22"/>
        </w:rPr>
        <w:t xml:space="preserve"> – provides a month-by-month analysis</w:t>
      </w:r>
      <w:r w:rsidR="003F3430">
        <w:rPr>
          <w:sz w:val="22"/>
          <w:szCs w:val="22"/>
        </w:rPr>
        <w:t xml:space="preserve"> of the sources and uses during construction to ensure that the timing of the sources is sufficient to meet the cost schedule.</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Commitment letters (including LIHTC allocation letter as appropriate)</w:t>
      </w:r>
      <w:r w:rsidR="003F3430">
        <w:rPr>
          <w:sz w:val="22"/>
          <w:szCs w:val="22"/>
        </w:rPr>
        <w:t xml:space="preserve"> – provides assurance that all sources of funds are firmly committed to the project.</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Fairness opinion</w:t>
      </w:r>
      <w:r w:rsidR="003F3430">
        <w:rPr>
          <w:sz w:val="22"/>
          <w:szCs w:val="22"/>
        </w:rPr>
        <w:t xml:space="preserve"> – provides an analysis of the cost of the financing to ensure that it is reasonable based on the current market conditions.</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Title report/HA counsel certification</w:t>
      </w:r>
      <w:r w:rsidR="003F3430">
        <w:rPr>
          <w:sz w:val="22"/>
          <w:szCs w:val="22"/>
        </w:rPr>
        <w:t xml:space="preserve"> – provides an analysis of any existing mortgages or deed restrictions on the property being mortgaged as well as the property on which the construction is being performed, if different, to ensure that the HUD requirements are sufficiently protected through the filing order of any HUD Declarations. </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Appraisal of mortgaged property</w:t>
      </w:r>
      <w:r w:rsidR="003F3430">
        <w:rPr>
          <w:sz w:val="22"/>
          <w:szCs w:val="22"/>
        </w:rPr>
        <w:t xml:space="preserve"> – provides HUD with information to evaluate whether the value of the property is excessive or insufficient for the amount of the loan being proposed. </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Loan/bond documents</w:t>
      </w:r>
      <w:r w:rsidR="003F3430">
        <w:rPr>
          <w:sz w:val="22"/>
          <w:szCs w:val="22"/>
        </w:rPr>
        <w:t xml:space="preserve"> – provides for legal and programmatic review of the terms of the documents to ensure that they are in compliance with public housing requirements and that they include appropriate clauses that address any conflicts that may arise as well as a limit of the collateral being pledge to that approved by HUD.</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Legal opinions</w:t>
      </w:r>
      <w:r w:rsidR="003F3430">
        <w:rPr>
          <w:sz w:val="22"/>
          <w:szCs w:val="22"/>
        </w:rPr>
        <w:t xml:space="preserve"> – provides assurance that the proposal is legal and that the HA is operating within </w:t>
      </w:r>
      <w:proofErr w:type="gramStart"/>
      <w:r w:rsidR="003F3430">
        <w:rPr>
          <w:sz w:val="22"/>
          <w:szCs w:val="22"/>
        </w:rPr>
        <w:t>it’s</w:t>
      </w:r>
      <w:proofErr w:type="gramEnd"/>
      <w:r w:rsidR="003F3430">
        <w:rPr>
          <w:sz w:val="22"/>
          <w:szCs w:val="22"/>
        </w:rPr>
        <w:t xml:space="preserve"> legal confines.</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HA board resolution</w:t>
      </w:r>
      <w:r w:rsidR="003F3430">
        <w:rPr>
          <w:sz w:val="22"/>
          <w:szCs w:val="22"/>
        </w:rPr>
        <w:t xml:space="preserve"> – provides evidence that the proposal has the approval of the HA’s board.</w:t>
      </w:r>
    </w:p>
    <w:p w:rsidR="006A24F9" w:rsidRPr="006A24F9" w:rsidRDefault="006A24F9" w:rsidP="006A24F9">
      <w:pPr>
        <w:tabs>
          <w:tab w:val="left" w:pos="540"/>
        </w:tabs>
        <w:spacing w:after="60"/>
        <w:ind w:left="540" w:right="-120"/>
        <w:rPr>
          <w:sz w:val="22"/>
          <w:szCs w:val="22"/>
        </w:rPr>
      </w:pPr>
    </w:p>
    <w:p w:rsidR="006A24F9" w:rsidRDefault="006A24F9" w:rsidP="00E92E93">
      <w:pPr>
        <w:ind w:left="540"/>
        <w:rPr>
          <w:sz w:val="22"/>
          <w:szCs w:val="22"/>
        </w:rPr>
      </w:pPr>
      <w:r w:rsidRPr="00E92E93">
        <w:rPr>
          <w:sz w:val="22"/>
          <w:szCs w:val="22"/>
        </w:rPr>
        <w:t xml:space="preserve">The notice </w:t>
      </w:r>
      <w:r w:rsidR="00415422" w:rsidRPr="00E92E93">
        <w:rPr>
          <w:sz w:val="22"/>
          <w:szCs w:val="22"/>
        </w:rPr>
        <w:t xml:space="preserve">requires the submission of </w:t>
      </w:r>
      <w:r w:rsidRPr="00E92E93">
        <w:rPr>
          <w:sz w:val="22"/>
          <w:szCs w:val="22"/>
        </w:rPr>
        <w:t>quarterly reports to document the progress of the loan payout and payoff</w:t>
      </w:r>
      <w:r w:rsidR="00415422" w:rsidRPr="00E92E93">
        <w:rPr>
          <w:sz w:val="22"/>
          <w:szCs w:val="22"/>
        </w:rPr>
        <w:t xml:space="preserve"> </w:t>
      </w:r>
      <w:r w:rsidRPr="00E92E93">
        <w:rPr>
          <w:sz w:val="22"/>
          <w:szCs w:val="22"/>
        </w:rPr>
        <w:t xml:space="preserve">as well the related construction activity.  While it is anticipated that this report will be eventually done electronically, the initial reports will be filed in a form specific to each proposal approved.  </w:t>
      </w:r>
      <w:r w:rsidR="00E92E93" w:rsidRPr="00E92E93">
        <w:rPr>
          <w:sz w:val="22"/>
          <w:szCs w:val="22"/>
        </w:rPr>
        <w:t>Establishment of an electronic reporting system would be based on future funding and prioritization of such to modify existing systems.  This system might likely be PIC</w:t>
      </w:r>
      <w:r w:rsidR="00E92E93">
        <w:rPr>
          <w:sz w:val="22"/>
          <w:szCs w:val="22"/>
        </w:rPr>
        <w:t xml:space="preserve"> (Public and Indian Housing Information Center)</w:t>
      </w:r>
      <w:r w:rsidR="00E92E93" w:rsidRPr="00E92E93">
        <w:rPr>
          <w:sz w:val="22"/>
          <w:szCs w:val="22"/>
        </w:rPr>
        <w:t xml:space="preserve">, but at this point, no plans have been developed or proposed for the implementation of a system.  </w:t>
      </w:r>
      <w:r w:rsidR="00415422" w:rsidRPr="00E92E93">
        <w:rPr>
          <w:sz w:val="22"/>
          <w:szCs w:val="22"/>
        </w:rPr>
        <w:t>Th</w:t>
      </w:r>
      <w:r w:rsidR="00877461" w:rsidRPr="00E92E93">
        <w:rPr>
          <w:sz w:val="22"/>
          <w:szCs w:val="22"/>
        </w:rPr>
        <w:t>is</w:t>
      </w:r>
      <w:r w:rsidR="00415422" w:rsidRPr="00E92E93">
        <w:rPr>
          <w:sz w:val="22"/>
          <w:szCs w:val="22"/>
        </w:rPr>
        <w:t xml:space="preserve"> type </w:t>
      </w:r>
      <w:r w:rsidR="00877461" w:rsidRPr="00E92E93">
        <w:rPr>
          <w:sz w:val="22"/>
          <w:szCs w:val="22"/>
        </w:rPr>
        <w:t xml:space="preserve">of </w:t>
      </w:r>
      <w:r w:rsidR="00415422" w:rsidRPr="00E92E93">
        <w:rPr>
          <w:sz w:val="22"/>
          <w:szCs w:val="22"/>
        </w:rPr>
        <w:t>information is reasonable and necessary for HUD to determine compliance with the approved proposal and to</w:t>
      </w:r>
      <w:r w:rsidR="00415422">
        <w:rPr>
          <w:sz w:val="22"/>
          <w:szCs w:val="22"/>
        </w:rPr>
        <w:t xml:space="preserve"> document the effectiveness of the program.  </w:t>
      </w:r>
      <w:r w:rsidRPr="006A24F9">
        <w:rPr>
          <w:sz w:val="22"/>
          <w:szCs w:val="22"/>
        </w:rPr>
        <w:t>In that regard, the notice lists the following items that should be included in each report:</w:t>
      </w:r>
    </w:p>
    <w:p w:rsidR="00E92E93" w:rsidRPr="006A24F9" w:rsidRDefault="00E92E93" w:rsidP="00E92E93">
      <w:pPr>
        <w:ind w:left="540"/>
        <w:rPr>
          <w:sz w:val="22"/>
          <w:szCs w:val="22"/>
        </w:rPr>
      </w:pPr>
    </w:p>
    <w:p w:rsidR="006A24F9" w:rsidRPr="006A24F9" w:rsidRDefault="006A24F9" w:rsidP="006A24F9">
      <w:pPr>
        <w:tabs>
          <w:tab w:val="left" w:pos="540"/>
        </w:tabs>
        <w:spacing w:after="60"/>
        <w:ind w:left="540" w:right="-120"/>
        <w:rPr>
          <w:sz w:val="22"/>
          <w:szCs w:val="22"/>
          <w:u w:val="single"/>
        </w:rPr>
      </w:pPr>
      <w:r w:rsidRPr="006A24F9">
        <w:rPr>
          <w:sz w:val="22"/>
          <w:szCs w:val="22"/>
          <w:u w:val="single"/>
        </w:rPr>
        <w:t>Construction Progress</w:t>
      </w:r>
    </w:p>
    <w:p w:rsidR="006A24F9" w:rsidRPr="006A24F9" w:rsidRDefault="006A24F9" w:rsidP="006A24F9">
      <w:pPr>
        <w:pStyle w:val="List5"/>
        <w:tabs>
          <w:tab w:val="left" w:pos="540"/>
        </w:tabs>
        <w:ind w:left="540" w:firstLine="0"/>
        <w:outlineLvl w:val="8"/>
        <w:rPr>
          <w:bCs/>
          <w:sz w:val="22"/>
          <w:szCs w:val="22"/>
        </w:rPr>
      </w:pPr>
      <w:r w:rsidRPr="006A24F9">
        <w:rPr>
          <w:sz w:val="22"/>
          <w:szCs w:val="22"/>
        </w:rPr>
        <w:t xml:space="preserve"> </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A description of activity financed with the Mortgage Program proceeds, i.e., modernization, development, etc.</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number of public housing units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number of non-public housing units below 80% AMI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number of non-public housing units above 80% AMI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square footage of non-dwelling space serving persons below 80% AMI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amount of financing obligated/expended, including:</w:t>
      </w:r>
    </w:p>
    <w:p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Mortgage Program proceeds</w:t>
      </w:r>
    </w:p>
    <w:p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Public housing funds</w:t>
      </w:r>
    </w:p>
    <w:p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Non-public housing funds</w:t>
      </w:r>
    </w:p>
    <w:p w:rsidR="006A24F9" w:rsidRPr="006A24F9" w:rsidRDefault="006A24F9" w:rsidP="006A24F9">
      <w:pPr>
        <w:tabs>
          <w:tab w:val="left" w:pos="540"/>
        </w:tabs>
        <w:spacing w:after="60"/>
        <w:ind w:left="540" w:right="-120"/>
        <w:rPr>
          <w:sz w:val="22"/>
          <w:szCs w:val="22"/>
        </w:rPr>
      </w:pPr>
    </w:p>
    <w:p w:rsidR="006A24F9" w:rsidRPr="006A24F9" w:rsidRDefault="006A24F9" w:rsidP="006A24F9">
      <w:pPr>
        <w:tabs>
          <w:tab w:val="left" w:pos="540"/>
        </w:tabs>
        <w:spacing w:after="60"/>
        <w:ind w:left="540" w:right="-120"/>
        <w:rPr>
          <w:sz w:val="22"/>
          <w:szCs w:val="22"/>
          <w:u w:val="single"/>
        </w:rPr>
      </w:pPr>
      <w:r w:rsidRPr="006A24F9">
        <w:rPr>
          <w:sz w:val="22"/>
          <w:szCs w:val="22"/>
          <w:u w:val="single"/>
        </w:rPr>
        <w:t>Loan Activity</w:t>
      </w:r>
    </w:p>
    <w:p w:rsidR="006A24F9" w:rsidRPr="006A24F9" w:rsidRDefault="006A24F9" w:rsidP="00415422">
      <w:pPr>
        <w:pStyle w:val="List5"/>
        <w:tabs>
          <w:tab w:val="left" w:pos="1170"/>
        </w:tabs>
        <w:ind w:left="1170" w:hanging="630"/>
        <w:outlineLvl w:val="8"/>
        <w:rPr>
          <w:bCs/>
          <w:sz w:val="22"/>
          <w:szCs w:val="22"/>
        </w:rPr>
      </w:pP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Lender/Issuer</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 xml:space="preserve">Principal (original loan or mortgage amount) </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Term</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Interest rate</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Fully amortizing – yes/no</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Variable rate</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Outstanding balance at FYE – amount</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Are payments current – yes/no</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If no, number of months late</w:t>
      </w:r>
    </w:p>
    <w:p w:rsidR="006A24F9" w:rsidRPr="006A24F9" w:rsidRDefault="006A24F9" w:rsidP="00415422">
      <w:pPr>
        <w:pStyle w:val="List5"/>
        <w:numPr>
          <w:ilvl w:val="0"/>
          <w:numId w:val="17"/>
        </w:numPr>
        <w:tabs>
          <w:tab w:val="num" w:pos="1170"/>
        </w:tabs>
        <w:ind w:left="1170" w:hanging="630"/>
        <w:outlineLvl w:val="8"/>
        <w:rPr>
          <w:bCs/>
          <w:sz w:val="22"/>
          <w:szCs w:val="22"/>
        </w:rPr>
      </w:pPr>
      <w:r w:rsidRPr="006A24F9">
        <w:rPr>
          <w:bCs/>
          <w:sz w:val="22"/>
          <w:szCs w:val="22"/>
        </w:rPr>
        <w:t>Default – yes/no</w:t>
      </w:r>
    </w:p>
    <w:p w:rsidR="006A24F9" w:rsidRPr="006A24F9" w:rsidRDefault="006A24F9" w:rsidP="00415422">
      <w:pPr>
        <w:pStyle w:val="List5"/>
        <w:numPr>
          <w:ilvl w:val="0"/>
          <w:numId w:val="17"/>
        </w:numPr>
        <w:tabs>
          <w:tab w:val="num" w:pos="1170"/>
        </w:tabs>
        <w:ind w:left="1170" w:hanging="630"/>
        <w:outlineLvl w:val="8"/>
        <w:rPr>
          <w:bCs/>
          <w:sz w:val="22"/>
          <w:szCs w:val="22"/>
        </w:rPr>
      </w:pPr>
      <w:r w:rsidRPr="006A24F9">
        <w:rPr>
          <w:bCs/>
          <w:sz w:val="22"/>
          <w:szCs w:val="22"/>
        </w:rPr>
        <w:t>Special provisions – narrative</w:t>
      </w:r>
    </w:p>
    <w:p w:rsidR="00A84524" w:rsidRDefault="00A84524" w:rsidP="00415422">
      <w:pPr>
        <w:pStyle w:val="BodyTextIndent2"/>
        <w:tabs>
          <w:tab w:val="left" w:pos="960"/>
          <w:tab w:val="num" w:pos="1170"/>
        </w:tabs>
        <w:ind w:left="480"/>
        <w:rPr>
          <w:sz w:val="22"/>
        </w:rPr>
      </w:pPr>
    </w:p>
    <w:p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4C528C" w:rsidRDefault="00CF67E7" w:rsidP="00803014">
      <w:pPr>
        <w:pStyle w:val="BodyText"/>
        <w:tabs>
          <w:tab w:val="left" w:pos="480"/>
        </w:tabs>
        <w:ind w:left="480" w:hanging="480"/>
        <w:rPr>
          <w:sz w:val="22"/>
        </w:rPr>
      </w:pPr>
      <w:r>
        <w:rPr>
          <w:sz w:val="22"/>
        </w:rPr>
        <w:tab/>
      </w:r>
      <w:r w:rsidR="00460F9B">
        <w:rPr>
          <w:sz w:val="22"/>
        </w:rPr>
        <w:t>P</w:t>
      </w:r>
      <w:r w:rsidR="00803014">
        <w:rPr>
          <w:sz w:val="22"/>
        </w:rPr>
        <w:t xml:space="preserve">roposals – </w:t>
      </w:r>
      <w:r w:rsidR="004C528C">
        <w:rPr>
          <w:sz w:val="22"/>
        </w:rPr>
        <w:t>While hard copies of the firm proposal as well as any executed evidentiary documents will be submitted, electronic copies of these and any intermediate revisions will be used.</w:t>
      </w:r>
    </w:p>
    <w:p w:rsidR="00CF67E7" w:rsidRDefault="004C528C" w:rsidP="00803014">
      <w:pPr>
        <w:pStyle w:val="BodyText"/>
        <w:tabs>
          <w:tab w:val="left" w:pos="480"/>
        </w:tabs>
        <w:ind w:left="480" w:hanging="480"/>
        <w:rPr>
          <w:sz w:val="22"/>
        </w:rPr>
      </w:pPr>
      <w:r>
        <w:rPr>
          <w:sz w:val="22"/>
        </w:rPr>
        <w:tab/>
        <w:t xml:space="preserve">Quarterly Reports - </w:t>
      </w:r>
      <w:r w:rsidR="00415422">
        <w:rPr>
          <w:sz w:val="22"/>
        </w:rPr>
        <w:t>Initially, the progress reports will be submitted in a format appro</w:t>
      </w:r>
      <w:r w:rsidR="00803014">
        <w:rPr>
          <w:sz w:val="22"/>
        </w:rPr>
        <w:t xml:space="preserve">ved specific to each proposal.  It is anticipated that electronic </w:t>
      </w:r>
      <w:proofErr w:type="gramStart"/>
      <w:r w:rsidR="00803014">
        <w:rPr>
          <w:sz w:val="22"/>
        </w:rPr>
        <w:t>spreadsheets,</w:t>
      </w:r>
      <w:proofErr w:type="gramEnd"/>
      <w:r w:rsidR="00803014">
        <w:rPr>
          <w:sz w:val="22"/>
        </w:rPr>
        <w:t xml:space="preserve"> or similar documents can be submitted by email.</w:t>
      </w:r>
      <w:r>
        <w:rPr>
          <w:sz w:val="22"/>
        </w:rPr>
        <w:t xml:space="preserve">  A</w:t>
      </w:r>
      <w:r w:rsidR="00803014">
        <w:rPr>
          <w:sz w:val="22"/>
        </w:rPr>
        <w:t>n electronic quarterly reporting system will be developed to allow the HAs to input information directly into the report.</w:t>
      </w:r>
    </w:p>
    <w:p w:rsidR="00CF67E7" w:rsidRDefault="00CF67E7" w:rsidP="00CF67E7">
      <w:pPr>
        <w:rPr>
          <w:sz w:val="22"/>
        </w:rPr>
      </w:pPr>
    </w:p>
    <w:p w:rsidR="00CF67E7" w:rsidRDefault="00CF67E7" w:rsidP="00CF67E7">
      <w:pPr>
        <w:pStyle w:val="BodyTextIndent"/>
        <w:keepNext/>
        <w:ind w:left="480" w:hanging="480"/>
        <w:rPr>
          <w:b/>
          <w:bCs/>
          <w:sz w:val="22"/>
        </w:rPr>
      </w:pPr>
      <w:r>
        <w:rPr>
          <w:b/>
          <w:bCs/>
          <w:sz w:val="22"/>
        </w:rPr>
        <w:t>4.</w:t>
      </w:r>
      <w:r>
        <w:rPr>
          <w:b/>
          <w:bCs/>
          <w:sz w:val="22"/>
        </w:rPr>
        <w:tab/>
        <w:t xml:space="preserve">Duplication of Information </w:t>
      </w:r>
    </w:p>
    <w:p w:rsidR="00CF67E7" w:rsidRDefault="00CF67E7" w:rsidP="00CF67E7">
      <w:pPr>
        <w:pStyle w:val="BodyTextIndent"/>
        <w:tabs>
          <w:tab w:val="left" w:pos="-450"/>
        </w:tabs>
        <w:ind w:left="480" w:hanging="480"/>
        <w:rPr>
          <w:sz w:val="22"/>
        </w:rPr>
      </w:pPr>
      <w:r>
        <w:rPr>
          <w:sz w:val="22"/>
        </w:rPr>
        <w:tab/>
        <w:t xml:space="preserve">This information is not being collected elsewhere.  The information being collected is specific to </w:t>
      </w:r>
      <w:r w:rsidR="004C528C">
        <w:rPr>
          <w:sz w:val="22"/>
        </w:rPr>
        <w:t xml:space="preserve">this </w:t>
      </w:r>
      <w:proofErr w:type="gramStart"/>
      <w:r w:rsidR="004C528C">
        <w:rPr>
          <w:sz w:val="22"/>
        </w:rPr>
        <w:t>program</w:t>
      </w:r>
      <w:r>
        <w:rPr>
          <w:sz w:val="22"/>
        </w:rPr>
        <w:t>,</w:t>
      </w:r>
      <w:proofErr w:type="gramEnd"/>
      <w:r>
        <w:rPr>
          <w:sz w:val="22"/>
        </w:rPr>
        <w:t xml:space="preserve"> therefore the information </w:t>
      </w:r>
      <w:r w:rsidR="004C528C">
        <w:rPr>
          <w:sz w:val="22"/>
        </w:rPr>
        <w:t>has</w:t>
      </w:r>
      <w:r>
        <w:rPr>
          <w:sz w:val="22"/>
        </w:rPr>
        <w:t xml:space="preserve"> no</w:t>
      </w:r>
      <w:r w:rsidR="004C528C">
        <w:rPr>
          <w:sz w:val="22"/>
        </w:rPr>
        <w:t>t</w:t>
      </w:r>
      <w:r>
        <w:rPr>
          <w:sz w:val="22"/>
        </w:rPr>
        <w:t xml:space="preserve"> been previously collected.</w:t>
      </w:r>
    </w:p>
    <w:p w:rsidR="00CF67E7" w:rsidRDefault="00CF67E7" w:rsidP="00CF67E7">
      <w:pPr>
        <w:pStyle w:val="BodyTextIndent"/>
        <w:ind w:left="480" w:hanging="480"/>
        <w:rPr>
          <w:sz w:val="22"/>
        </w:rPr>
      </w:pPr>
    </w:p>
    <w:p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CF67E7" w:rsidRDefault="00CF67E7" w:rsidP="00CF67E7">
      <w:pPr>
        <w:pStyle w:val="BodyTextIndent"/>
        <w:keepNext/>
        <w:ind w:left="480" w:firstLine="0"/>
        <w:rPr>
          <w:sz w:val="22"/>
        </w:rPr>
      </w:pPr>
      <w:r>
        <w:rPr>
          <w:sz w:val="22"/>
        </w:rPr>
        <w:t>This collection of information does not significantly impact small businesses or entities.</w:t>
      </w:r>
    </w:p>
    <w:p w:rsidR="00CF67E7" w:rsidRDefault="00CF67E7" w:rsidP="00CF67E7">
      <w:pPr>
        <w:ind w:left="480" w:hanging="480"/>
        <w:rPr>
          <w:sz w:val="22"/>
        </w:rPr>
      </w:pPr>
    </w:p>
    <w:p w:rsidR="00CF67E7" w:rsidRDefault="00CF67E7" w:rsidP="00CF67E7">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CF67E7" w:rsidRDefault="00CF67E7" w:rsidP="00CF67E7">
      <w:pPr>
        <w:pStyle w:val="BodyTextIndent"/>
        <w:ind w:left="480" w:firstLine="0"/>
        <w:rPr>
          <w:sz w:val="22"/>
        </w:rPr>
      </w:pPr>
      <w:r>
        <w:rPr>
          <w:sz w:val="22"/>
        </w:rPr>
        <w:t xml:space="preserve">The Department would not be able to ensure that </w:t>
      </w:r>
      <w:r w:rsidR="004C528C">
        <w:rPr>
          <w:sz w:val="22"/>
        </w:rPr>
        <w:t>the proposals adhered to the statutory requirements, nor ensure that the loan proceeds</w:t>
      </w:r>
      <w:r>
        <w:rPr>
          <w:sz w:val="22"/>
        </w:rPr>
        <w:t xml:space="preserve"> were distributed and used </w:t>
      </w:r>
      <w:r w:rsidR="004C528C">
        <w:rPr>
          <w:sz w:val="22"/>
        </w:rPr>
        <w:t xml:space="preserve">appropriately </w:t>
      </w:r>
      <w:r>
        <w:rPr>
          <w:sz w:val="22"/>
        </w:rPr>
        <w:t>if this collection was conducted less frequently.  This collection ensures that partic</w:t>
      </w:r>
      <w:r w:rsidR="004C528C">
        <w:rPr>
          <w:sz w:val="22"/>
        </w:rPr>
        <w:t>ipants act responsibly with the loan proceeds and with the proper repayment of the loans.</w:t>
      </w:r>
    </w:p>
    <w:p w:rsidR="00CF67E7" w:rsidRDefault="00CF67E7" w:rsidP="00CF67E7">
      <w:pPr>
        <w:pStyle w:val="BodyTextIndent"/>
        <w:ind w:left="480" w:hanging="480"/>
      </w:pPr>
    </w:p>
    <w:p w:rsidR="00CF67E7" w:rsidRDefault="00CF67E7" w:rsidP="00CF67E7">
      <w:pPr>
        <w:keepNext/>
        <w:ind w:left="480" w:hanging="480"/>
        <w:rPr>
          <w:b/>
          <w:bCs/>
          <w:sz w:val="22"/>
        </w:rPr>
      </w:pPr>
      <w:r>
        <w:rPr>
          <w:b/>
          <w:bCs/>
          <w:sz w:val="22"/>
        </w:rPr>
        <w:t>7.</w:t>
      </w:r>
      <w:r>
        <w:rPr>
          <w:b/>
          <w:bCs/>
          <w:sz w:val="22"/>
        </w:rPr>
        <w:tab/>
        <w:t xml:space="preserve">Explain any special circumstances </w:t>
      </w:r>
    </w:p>
    <w:p w:rsidR="00CF67E7" w:rsidRDefault="004C528C" w:rsidP="00CF67E7">
      <w:pPr>
        <w:pStyle w:val="BodyTextIndent"/>
        <w:ind w:left="480" w:firstLine="0"/>
        <w:rPr>
          <w:sz w:val="22"/>
        </w:rPr>
      </w:pPr>
      <w:r>
        <w:rPr>
          <w:sz w:val="22"/>
        </w:rPr>
        <w:t>There are no special circumstances other than those included herein.</w:t>
      </w:r>
    </w:p>
    <w:p w:rsidR="00CF67E7" w:rsidRDefault="00CF67E7" w:rsidP="00CF67E7">
      <w:pPr>
        <w:pStyle w:val="BodyTextIndent"/>
        <w:ind w:left="480" w:hanging="480"/>
        <w:rPr>
          <w:sz w:val="22"/>
        </w:rPr>
      </w:pPr>
    </w:p>
    <w:p w:rsidR="00CF67E7" w:rsidRDefault="00CF67E7" w:rsidP="00CF67E7">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CF67E7" w:rsidRDefault="00CF67E7" w:rsidP="00CF67E7">
      <w:pPr>
        <w:ind w:left="480"/>
        <w:rPr>
          <w:sz w:val="22"/>
        </w:rPr>
      </w:pPr>
      <w:r w:rsidRPr="006937E9">
        <w:rPr>
          <w:sz w:val="22"/>
        </w:rPr>
        <w:t xml:space="preserve">A notice of proposed information collection for the Public Housing </w:t>
      </w:r>
      <w:r w:rsidR="004C528C">
        <w:rPr>
          <w:sz w:val="22"/>
        </w:rPr>
        <w:t>Mortgage Program</w:t>
      </w:r>
      <w:r w:rsidRPr="006937E9">
        <w:rPr>
          <w:sz w:val="22"/>
        </w:rPr>
        <w:t xml:space="preserve"> was published in</w:t>
      </w:r>
      <w:r w:rsidR="007B6FD9">
        <w:rPr>
          <w:sz w:val="22"/>
        </w:rPr>
        <w:t xml:space="preserve"> the Federal Register on August 10, 2009.  The Volume is 74 and the Number is 152.  No</w:t>
      </w:r>
      <w:r w:rsidRPr="006937E9">
        <w:rPr>
          <w:sz w:val="22"/>
        </w:rPr>
        <w:t xml:space="preserve"> public commen</w:t>
      </w:r>
      <w:r w:rsidR="007B6FD9">
        <w:rPr>
          <w:sz w:val="22"/>
        </w:rPr>
        <w:t>ts were received</w:t>
      </w:r>
      <w:r w:rsidRPr="006937E9">
        <w:rPr>
          <w:sz w:val="22"/>
        </w:rPr>
        <w:t>.</w:t>
      </w:r>
    </w:p>
    <w:p w:rsidR="004C528C" w:rsidRPr="006937E9" w:rsidRDefault="004C528C" w:rsidP="00CF67E7">
      <w:pPr>
        <w:ind w:left="480"/>
        <w:rPr>
          <w:sz w:val="22"/>
        </w:rPr>
      </w:pPr>
    </w:p>
    <w:p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CF67E7" w:rsidRDefault="00CF67E7" w:rsidP="00CF67E7">
      <w:pPr>
        <w:pStyle w:val="BodyTextIndent"/>
        <w:ind w:left="480" w:firstLine="0"/>
        <w:rPr>
          <w:sz w:val="22"/>
        </w:rPr>
      </w:pPr>
      <w:r>
        <w:rPr>
          <w:sz w:val="22"/>
        </w:rPr>
        <w:t>No payments or gifts to respondents are provided.</w:t>
      </w:r>
    </w:p>
    <w:p w:rsidR="00CF67E7" w:rsidRDefault="00CF67E7" w:rsidP="00CF67E7">
      <w:pPr>
        <w:ind w:left="480" w:hanging="480"/>
        <w:rPr>
          <w:sz w:val="22"/>
        </w:rPr>
      </w:pPr>
    </w:p>
    <w:p w:rsidR="00CF67E7" w:rsidRDefault="00CF67E7" w:rsidP="00CF67E7">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CF67E7" w:rsidRDefault="00CF67E7" w:rsidP="00CF67E7">
      <w:pPr>
        <w:pStyle w:val="BodyTextIndent"/>
        <w:ind w:left="480" w:firstLine="0"/>
        <w:rPr>
          <w:sz w:val="22"/>
        </w:rPr>
      </w:pPr>
      <w:r>
        <w:rPr>
          <w:sz w:val="22"/>
        </w:rPr>
        <w:t>The information provided is not of a confidential nature.</w:t>
      </w:r>
    </w:p>
    <w:p w:rsidR="00CF67E7" w:rsidRDefault="00CF67E7" w:rsidP="00CF67E7">
      <w:pPr>
        <w:pStyle w:val="BodyTextIndent"/>
        <w:ind w:left="480" w:hanging="480"/>
        <w:rPr>
          <w:sz w:val="22"/>
        </w:rPr>
      </w:pPr>
    </w:p>
    <w:p w:rsidR="00CF67E7" w:rsidRDefault="00CF67E7" w:rsidP="00CF67E7">
      <w:pPr>
        <w:pStyle w:val="BodyTextIndent"/>
        <w:keepNext/>
        <w:ind w:left="480" w:hanging="480"/>
        <w:rPr>
          <w:sz w:val="22"/>
        </w:rPr>
      </w:pPr>
      <w:proofErr w:type="gramStart"/>
      <w:r>
        <w:rPr>
          <w:b/>
          <w:bCs/>
          <w:sz w:val="22"/>
        </w:rPr>
        <w:t>11.</w:t>
      </w:r>
      <w:r>
        <w:rPr>
          <w:b/>
          <w:bCs/>
          <w:sz w:val="22"/>
        </w:rPr>
        <w:tab/>
        <w:t>Justify any questions of a sensitive nature, such as sexual, religious beliefs, and other matters that are commonly considered private.</w:t>
      </w:r>
      <w:proofErr w:type="gramEnd"/>
      <w:r>
        <w:rPr>
          <w:b/>
          <w:bCs/>
          <w:sz w:val="22"/>
        </w:rPr>
        <w:t xml:space="preserve"> </w:t>
      </w:r>
    </w:p>
    <w:p w:rsidR="00CF67E7" w:rsidRDefault="00CF67E7" w:rsidP="00CF67E7">
      <w:pPr>
        <w:pStyle w:val="BodyTextIndent"/>
        <w:ind w:left="480" w:firstLine="0"/>
        <w:rPr>
          <w:b/>
          <w:bCs/>
          <w:sz w:val="22"/>
        </w:rPr>
      </w:pPr>
      <w:r>
        <w:rPr>
          <w:sz w:val="22"/>
        </w:rPr>
        <w:t xml:space="preserve">The information collected does not contain questions of a sensitive nature.  </w:t>
      </w:r>
    </w:p>
    <w:p w:rsidR="00CF67E7" w:rsidRDefault="00CF67E7" w:rsidP="00CF67E7">
      <w:pPr>
        <w:pStyle w:val="BodyTextIndent"/>
        <w:ind w:left="480" w:hanging="480"/>
        <w:rPr>
          <w:b/>
          <w:bCs/>
          <w:sz w:val="22"/>
        </w:rPr>
      </w:pPr>
    </w:p>
    <w:p w:rsidR="00CF67E7" w:rsidRDefault="00CF67E7" w:rsidP="00CF67E7">
      <w:pPr>
        <w:pStyle w:val="BodyTextIndent"/>
        <w:ind w:left="480" w:hanging="480"/>
        <w:rPr>
          <w:sz w:val="22"/>
        </w:rPr>
      </w:pPr>
      <w:r>
        <w:rPr>
          <w:b/>
          <w:bCs/>
          <w:sz w:val="22"/>
        </w:rPr>
        <w:t>12.</w:t>
      </w:r>
      <w:r>
        <w:rPr>
          <w:b/>
          <w:bCs/>
          <w:sz w:val="22"/>
        </w:rPr>
        <w:tab/>
        <w:t xml:space="preserve">Annual Reporting Burden </w:t>
      </w:r>
    </w:p>
    <w:p w:rsidR="001D473D" w:rsidRDefault="00CF67E7" w:rsidP="001D473D">
      <w:pPr>
        <w:pStyle w:val="BodyTextIndent"/>
        <w:ind w:left="480" w:firstLine="0"/>
      </w:pPr>
      <w:r>
        <w:rPr>
          <w:sz w:val="22"/>
        </w:rPr>
        <w:t xml:space="preserve">The annual reporting burden hours are based on the </w:t>
      </w:r>
      <w:r w:rsidR="00762BA9">
        <w:rPr>
          <w:sz w:val="22"/>
        </w:rPr>
        <w:t xml:space="preserve">limited </w:t>
      </w:r>
      <w:r>
        <w:rPr>
          <w:sz w:val="22"/>
        </w:rPr>
        <w:t xml:space="preserve">experience </w:t>
      </w:r>
      <w:r w:rsidR="00762BA9">
        <w:rPr>
          <w:sz w:val="22"/>
        </w:rPr>
        <w:t xml:space="preserve">to date </w:t>
      </w:r>
      <w:r w:rsidR="00257850">
        <w:rPr>
          <w:sz w:val="22"/>
        </w:rPr>
        <w:t xml:space="preserve">for proposal submittals </w:t>
      </w:r>
      <w:r>
        <w:rPr>
          <w:sz w:val="22"/>
        </w:rPr>
        <w:t xml:space="preserve">and estimated amount of time that </w:t>
      </w:r>
      <w:r w:rsidR="00460F9B">
        <w:rPr>
          <w:sz w:val="22"/>
        </w:rPr>
        <w:t xml:space="preserve">it </w:t>
      </w:r>
      <w:r>
        <w:rPr>
          <w:sz w:val="22"/>
        </w:rPr>
        <w:t xml:space="preserve">takes to report the requested information.  </w:t>
      </w:r>
      <w:r w:rsidR="00665224">
        <w:rPr>
          <w:sz w:val="22"/>
        </w:rPr>
        <w:t xml:space="preserve">To date, less than 10 proposals have been processed, thus OMB approval of the collection of the information was not required.  </w:t>
      </w:r>
      <w:r w:rsidR="001D473D">
        <w:t xml:space="preserve">With the publication of the notice and other promotion of the existence of the program, it was estimated that 10 new proposals would be received per year.  It was estimated, based on experience and </w:t>
      </w:r>
      <w:proofErr w:type="gramStart"/>
      <w:r w:rsidR="001D473D">
        <w:t>projection, that</w:t>
      </w:r>
      <w:proofErr w:type="gramEnd"/>
      <w:r w:rsidR="001D473D">
        <w:t xml:space="preserve"> the majority of the programs would be for temporary financing for an estimated 2-year period.  Thus, it is estimated that 20 programs will be active and providing quarterly reports at a given time.</w:t>
      </w:r>
      <w:r w:rsidR="00665224">
        <w:rPr>
          <w:sz w:val="22"/>
        </w:rPr>
        <w:t xml:space="preserve"> </w:t>
      </w:r>
      <w:r w:rsidR="00470293">
        <w:rPr>
          <w:sz w:val="22"/>
        </w:rPr>
        <w:t xml:space="preserve">In the table below, the individual documents comprising a typical PHMP proposal are listed individually to provide greater analysis and </w:t>
      </w:r>
      <w:proofErr w:type="gramStart"/>
      <w:r w:rsidR="00470293">
        <w:rPr>
          <w:sz w:val="22"/>
        </w:rPr>
        <w:t>detail,</w:t>
      </w:r>
      <w:proofErr w:type="gramEnd"/>
      <w:r w:rsidR="00470293">
        <w:rPr>
          <w:sz w:val="22"/>
        </w:rPr>
        <w:t xml:space="preserve"> however, they comprise a single submission.</w:t>
      </w:r>
    </w:p>
    <w:p w:rsidR="00460F9B" w:rsidRDefault="001D473D" w:rsidP="00CF67E7">
      <w:pPr>
        <w:pStyle w:val="BodyTextIndent"/>
        <w:ind w:left="480" w:firstLine="0"/>
      </w:pPr>
      <w:r>
        <w:t> </w:t>
      </w:r>
    </w:p>
    <w:tbl>
      <w:tblPr>
        <w:tblW w:w="9914" w:type="dxa"/>
        <w:tblInd w:w="554" w:type="dxa"/>
        <w:tblCellMar>
          <w:left w:w="0" w:type="dxa"/>
          <w:right w:w="0" w:type="dxa"/>
        </w:tblCellMar>
        <w:tblLook w:val="0000"/>
      </w:tblPr>
      <w:tblGrid>
        <w:gridCol w:w="399"/>
        <w:gridCol w:w="1719"/>
        <w:gridCol w:w="1089"/>
        <w:gridCol w:w="1079"/>
        <w:gridCol w:w="1080"/>
        <w:gridCol w:w="1079"/>
        <w:gridCol w:w="1078"/>
        <w:gridCol w:w="1078"/>
        <w:gridCol w:w="1313"/>
      </w:tblGrid>
      <w:tr w:rsidR="004E0615" w:rsidTr="002437C4">
        <w:trPr>
          <w:trHeight w:val="576"/>
          <w:tblHeader/>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ED24A1">
            <w:pPr>
              <w:keepNext/>
              <w:jc w:val="center"/>
              <w:rPr>
                <w:rFonts w:ascii="Arial" w:hAnsi="Arial" w:cs="Arial"/>
                <w:sz w:val="18"/>
                <w:szCs w:val="18"/>
              </w:rPr>
            </w:pP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Form/Document</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No. of Respondents</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Frequency</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Total Responses</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Hours per Response</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Total Hours</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Cost per hour</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Total Cost</w:t>
            </w:r>
          </w:p>
        </w:tc>
      </w:tr>
      <w:tr w:rsidR="002437C4" w:rsidTr="002437C4">
        <w:trPr>
          <w:trHeight w:val="285"/>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A</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762BA9">
            <w:pPr>
              <w:rPr>
                <w:rFonts w:ascii="Arial" w:hAnsi="Arial" w:cs="Arial"/>
                <w:sz w:val="18"/>
                <w:szCs w:val="18"/>
              </w:rPr>
            </w:pPr>
            <w:r w:rsidRPr="002437C4">
              <w:rPr>
                <w:rFonts w:ascii="Arial" w:hAnsi="Arial" w:cs="Arial"/>
                <w:sz w:val="18"/>
                <w:szCs w:val="18"/>
              </w:rPr>
              <w:t>Cover Letter</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4</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4</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3,0</w:t>
            </w:r>
            <w:r>
              <w:rPr>
                <w:rFonts w:ascii="Arial" w:hAnsi="Arial" w:cs="Arial"/>
                <w:sz w:val="18"/>
                <w:szCs w:val="18"/>
              </w:rPr>
              <w:t>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B</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Financing Term Sheet</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4</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4</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3,0</w:t>
            </w:r>
            <w:r>
              <w:rPr>
                <w:rFonts w:ascii="Arial" w:hAnsi="Arial" w:cs="Arial"/>
                <w:sz w:val="18"/>
                <w:szCs w:val="18"/>
              </w:rPr>
              <w:t>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C</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Debt Service Schedule</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6</w:t>
            </w:r>
            <w:r>
              <w:rPr>
                <w:rFonts w:ascii="Arial" w:hAnsi="Arial" w:cs="Arial"/>
                <w:sz w:val="18"/>
                <w:szCs w:val="18"/>
              </w:rPr>
              <w:t>,000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D</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Sources and Uses</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22,5</w:t>
            </w:r>
            <w:r>
              <w:rPr>
                <w:rFonts w:ascii="Arial" w:hAnsi="Arial" w:cs="Arial"/>
                <w:sz w:val="18"/>
                <w:szCs w:val="18"/>
              </w:rPr>
              <w:t>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E</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Construction Cash Flow Schedule</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15</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15</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11</w:t>
            </w:r>
            <w:r>
              <w:rPr>
                <w:rFonts w:ascii="Arial" w:hAnsi="Arial" w:cs="Arial"/>
                <w:sz w:val="18"/>
                <w:szCs w:val="18"/>
              </w:rPr>
              <w:t>,</w:t>
            </w:r>
            <w:r w:rsidR="007E4A7A">
              <w:rPr>
                <w:rFonts w:ascii="Arial" w:hAnsi="Arial" w:cs="Arial"/>
                <w:sz w:val="18"/>
                <w:szCs w:val="18"/>
              </w:rPr>
              <w:t>25</w:t>
            </w:r>
            <w:r>
              <w:rPr>
                <w:rFonts w:ascii="Arial" w:hAnsi="Arial" w:cs="Arial"/>
                <w:sz w:val="18"/>
                <w:szCs w:val="18"/>
              </w:rPr>
              <w:t>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F</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Commitment Letters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6</w:t>
            </w:r>
            <w:r>
              <w:rPr>
                <w:rFonts w:ascii="Arial" w:hAnsi="Arial" w:cs="Arial"/>
                <w:sz w:val="18"/>
                <w:szCs w:val="18"/>
              </w:rPr>
              <w:t>0,000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G</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Fairness Opinion</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15</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15</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3</w:t>
            </w:r>
            <w:r>
              <w:rPr>
                <w:rFonts w:ascii="Arial" w:hAnsi="Arial" w:cs="Arial"/>
                <w:sz w:val="18"/>
                <w:szCs w:val="18"/>
              </w:rPr>
              <w:t>0,000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H</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Title Report</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16</w:t>
            </w:r>
            <w:r>
              <w:rPr>
                <w:rFonts w:ascii="Arial" w:hAnsi="Arial" w:cs="Arial"/>
                <w:sz w:val="18"/>
                <w:szCs w:val="18"/>
              </w:rPr>
              <w:t>0,000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I</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Appraisal</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2</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2</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15</w:t>
            </w:r>
            <w:r>
              <w:rPr>
                <w:rFonts w:ascii="Arial" w:hAnsi="Arial" w:cs="Arial"/>
                <w:sz w:val="18"/>
                <w:szCs w:val="18"/>
              </w:rPr>
              <w:t>,</w:t>
            </w:r>
            <w:r w:rsidR="007E4A7A">
              <w:rPr>
                <w:rFonts w:ascii="Arial" w:hAnsi="Arial" w:cs="Arial"/>
                <w:sz w:val="18"/>
                <w:szCs w:val="18"/>
              </w:rPr>
              <w:t>0</w:t>
            </w:r>
            <w:r>
              <w:rPr>
                <w:rFonts w:ascii="Arial" w:hAnsi="Arial" w:cs="Arial"/>
                <w:sz w:val="18"/>
                <w:szCs w:val="18"/>
              </w:rPr>
              <w:t>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J</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Loan/Bond Documents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80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160</w:t>
            </w:r>
            <w:r>
              <w:rPr>
                <w:rFonts w:ascii="Arial" w:hAnsi="Arial" w:cs="Arial"/>
                <w:sz w:val="18"/>
                <w:szCs w:val="18"/>
              </w:rPr>
              <w:t>,000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K</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Legal Opinions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50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5</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w:t>
            </w:r>
            <w:r>
              <w:rPr>
                <w:rFonts w:ascii="Arial" w:hAnsi="Arial" w:cs="Arial"/>
                <w:sz w:val="18"/>
                <w:szCs w:val="18"/>
              </w:rPr>
              <w:t>00,000</w:t>
            </w:r>
          </w:p>
        </w:tc>
      </w:tr>
      <w:tr w:rsidR="002437C4" w:rsidTr="00762897">
        <w:trPr>
          <w:trHeight w:val="271"/>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L</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Board Resolution</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6</w:t>
            </w:r>
            <w:r>
              <w:rPr>
                <w:rFonts w:ascii="Arial" w:hAnsi="Arial" w:cs="Arial"/>
                <w:sz w:val="18"/>
                <w:szCs w:val="18"/>
              </w:rPr>
              <w:t>,000</w:t>
            </w:r>
          </w:p>
        </w:tc>
      </w:tr>
      <w:tr w:rsidR="002437C4" w:rsidRPr="00762897" w:rsidTr="00762897">
        <w:trPr>
          <w:trHeight w:val="109"/>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CF67E7">
            <w:pPr>
              <w:rPr>
                <w:rFonts w:ascii="Arial" w:hAnsi="Arial" w:cs="Arial"/>
                <w:sz w:val="6"/>
                <w:szCs w:val="6"/>
              </w:rPr>
            </w:pP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2437C4">
            <w:pPr>
              <w:jc w:val="center"/>
              <w:rPr>
                <w:rFonts w:ascii="Arial" w:hAnsi="Arial" w:cs="Arial"/>
                <w:sz w:val="6"/>
                <w:szCs w:val="6"/>
              </w:rPr>
            </w:pP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2437C4">
            <w:pPr>
              <w:jc w:val="center"/>
              <w:rPr>
                <w:rFonts w:ascii="Arial" w:hAnsi="Arial" w:cs="Arial"/>
                <w:sz w:val="6"/>
                <w:szCs w:val="6"/>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2437C4">
            <w:pPr>
              <w:jc w:val="center"/>
              <w:rPr>
                <w:rFonts w:ascii="Arial" w:hAnsi="Arial" w:cs="Arial"/>
                <w:sz w:val="6"/>
                <w:szCs w:val="6"/>
              </w:rPr>
            </w:pP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460F9B">
            <w:pPr>
              <w:jc w:val="center"/>
              <w:rPr>
                <w:rFonts w:ascii="Arial" w:hAnsi="Arial" w:cs="Arial"/>
                <w:sz w:val="6"/>
                <w:szCs w:val="6"/>
              </w:rPr>
            </w:pPr>
          </w:p>
        </w:tc>
      </w:tr>
      <w:tr w:rsidR="00470293"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470293" w:rsidRPr="002437C4" w:rsidRDefault="002437C4" w:rsidP="00ED24A1">
            <w:pPr>
              <w:jc w:val="center"/>
              <w:rPr>
                <w:rFonts w:ascii="Arial" w:hAnsi="Arial" w:cs="Arial"/>
                <w:sz w:val="18"/>
                <w:szCs w:val="18"/>
              </w:rPr>
            </w:pPr>
            <w:r w:rsidRPr="002437C4">
              <w:rPr>
                <w:rFonts w:ascii="Arial" w:hAnsi="Arial" w:cs="Arial"/>
                <w:sz w:val="18"/>
                <w:szCs w:val="18"/>
              </w:rPr>
              <w:t>1</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rPr>
                <w:rFonts w:ascii="Arial" w:hAnsi="Arial" w:cs="Arial"/>
                <w:sz w:val="18"/>
                <w:szCs w:val="18"/>
              </w:rPr>
            </w:pPr>
            <w:r w:rsidRPr="002437C4">
              <w:rPr>
                <w:rFonts w:ascii="Arial" w:hAnsi="Arial" w:cs="Arial"/>
                <w:sz w:val="18"/>
                <w:szCs w:val="18"/>
              </w:rPr>
              <w:t>PHMP Proposals</w:t>
            </w:r>
          </w:p>
          <w:p w:rsidR="00470293" w:rsidRPr="002437C4" w:rsidRDefault="00470293" w:rsidP="002437C4">
            <w:pPr>
              <w:rPr>
                <w:rFonts w:ascii="Arial" w:hAnsi="Arial" w:cs="Arial"/>
                <w:sz w:val="18"/>
                <w:szCs w:val="18"/>
              </w:rPr>
            </w:pPr>
            <w:r w:rsidRPr="002437C4">
              <w:rPr>
                <w:rFonts w:ascii="Arial" w:hAnsi="Arial" w:cs="Arial"/>
                <w:sz w:val="18"/>
                <w:szCs w:val="18"/>
              </w:rPr>
              <w:t>Total</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0F5A45" w:rsidP="002437C4">
            <w:pPr>
              <w:jc w:val="center"/>
              <w:rPr>
                <w:rFonts w:ascii="Arial" w:hAnsi="Arial" w:cs="Arial"/>
                <w:sz w:val="18"/>
                <w:szCs w:val="18"/>
              </w:rPr>
            </w:pPr>
            <w:r>
              <w:rPr>
                <w:rFonts w:ascii="Arial" w:hAnsi="Arial" w:cs="Arial"/>
                <w:sz w:val="18"/>
                <w:szCs w:val="18"/>
              </w:rPr>
              <w:t>344</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7E4A7A" w:rsidP="007E4A7A">
            <w:pPr>
              <w:jc w:val="center"/>
              <w:rPr>
                <w:rFonts w:ascii="Arial" w:hAnsi="Arial" w:cs="Arial"/>
                <w:sz w:val="18"/>
                <w:szCs w:val="18"/>
              </w:rPr>
            </w:pPr>
            <w:r>
              <w:rPr>
                <w:rFonts w:ascii="Arial" w:hAnsi="Arial" w:cs="Arial"/>
                <w:sz w:val="18"/>
                <w:szCs w:val="18"/>
              </w:rPr>
              <w:t>3</w:t>
            </w:r>
            <w:r w:rsidR="00470293" w:rsidRPr="002437C4">
              <w:rPr>
                <w:rFonts w:ascii="Arial" w:hAnsi="Arial" w:cs="Arial"/>
                <w:sz w:val="18"/>
                <w:szCs w:val="18"/>
              </w:rPr>
              <w:t>,</w:t>
            </w:r>
            <w:r>
              <w:rPr>
                <w:rFonts w:ascii="Arial" w:hAnsi="Arial" w:cs="Arial"/>
                <w:sz w:val="18"/>
                <w:szCs w:val="18"/>
              </w:rPr>
              <w:t>44</w:t>
            </w:r>
            <w:r w:rsidR="00470293" w:rsidRPr="002437C4">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7E4A7A">
            <w:pPr>
              <w:jc w:val="center"/>
              <w:rPr>
                <w:rFonts w:ascii="Arial" w:hAnsi="Arial" w:cs="Arial"/>
                <w:sz w:val="18"/>
                <w:szCs w:val="18"/>
              </w:rPr>
            </w:pPr>
            <w:r w:rsidRPr="002437C4">
              <w:rPr>
                <w:rFonts w:ascii="Arial" w:hAnsi="Arial" w:cs="Arial"/>
                <w:sz w:val="18"/>
                <w:szCs w:val="18"/>
              </w:rPr>
              <w:t>$</w:t>
            </w:r>
            <w:r w:rsidR="007E4A7A">
              <w:rPr>
                <w:rFonts w:ascii="Arial" w:hAnsi="Arial" w:cs="Arial"/>
                <w:sz w:val="18"/>
                <w:szCs w:val="18"/>
              </w:rPr>
              <w:t>576</w:t>
            </w:r>
            <w:r w:rsidR="001E5347">
              <w:rPr>
                <w:rFonts w:ascii="Arial" w:hAnsi="Arial" w:cs="Arial"/>
                <w:sz w:val="18"/>
                <w:szCs w:val="18"/>
              </w:rPr>
              <w:t>,</w:t>
            </w:r>
            <w:r w:rsidR="007E4A7A">
              <w:rPr>
                <w:rFonts w:ascii="Arial" w:hAnsi="Arial" w:cs="Arial"/>
                <w:sz w:val="18"/>
                <w:szCs w:val="18"/>
              </w:rPr>
              <w:t>75</w:t>
            </w:r>
            <w:r w:rsidR="001E5347">
              <w:rPr>
                <w:rFonts w:ascii="Arial" w:hAnsi="Arial" w:cs="Arial"/>
                <w:sz w:val="18"/>
                <w:szCs w:val="18"/>
              </w:rPr>
              <w:t>0</w:t>
            </w:r>
          </w:p>
        </w:tc>
      </w:tr>
      <w:tr w:rsidR="00470293"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D24A1">
            <w:pPr>
              <w:jc w:val="center"/>
              <w:rPr>
                <w:rFonts w:ascii="Arial" w:hAnsi="Arial" w:cs="Arial"/>
                <w:sz w:val="18"/>
                <w:szCs w:val="18"/>
              </w:rPr>
            </w:pPr>
            <w:r w:rsidRPr="002437C4">
              <w:rPr>
                <w:rFonts w:ascii="Arial" w:hAnsi="Arial" w:cs="Arial"/>
                <w:sz w:val="18"/>
                <w:szCs w:val="18"/>
              </w:rPr>
              <w:t>2</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rPr>
                <w:rFonts w:ascii="Arial" w:hAnsi="Arial" w:cs="Arial"/>
                <w:sz w:val="18"/>
                <w:szCs w:val="18"/>
              </w:rPr>
            </w:pPr>
            <w:r w:rsidRPr="002437C4">
              <w:rPr>
                <w:rFonts w:ascii="Arial" w:hAnsi="Arial" w:cs="Arial"/>
                <w:sz w:val="18"/>
                <w:szCs w:val="18"/>
              </w:rPr>
              <w:t>Quarterly Report</w:t>
            </w:r>
            <w:r w:rsidR="00762897">
              <w:rPr>
                <w:rFonts w:ascii="Arial" w:hAnsi="Arial" w:cs="Arial"/>
                <w:sz w:val="18"/>
                <w:szCs w:val="18"/>
              </w:rPr>
              <w:t>s</w:t>
            </w:r>
            <w:r w:rsidRPr="002437C4">
              <w:rPr>
                <w:rFonts w:ascii="Arial" w:hAnsi="Arial" w:cs="Arial"/>
                <w:sz w:val="18"/>
                <w:szCs w:val="18"/>
              </w:rPr>
              <w:t xml:space="preserve"> </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20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4</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80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4</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320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$50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04E6E">
            <w:pPr>
              <w:jc w:val="center"/>
              <w:rPr>
                <w:rFonts w:ascii="Arial" w:hAnsi="Arial" w:cs="Arial"/>
                <w:sz w:val="18"/>
                <w:szCs w:val="18"/>
              </w:rPr>
            </w:pPr>
            <w:r w:rsidRPr="002437C4">
              <w:rPr>
                <w:rFonts w:ascii="Arial" w:hAnsi="Arial" w:cs="Arial"/>
                <w:sz w:val="18"/>
                <w:szCs w:val="18"/>
              </w:rPr>
              <w:t>$</w:t>
            </w:r>
            <w:r w:rsidR="00E04E6E">
              <w:rPr>
                <w:rFonts w:ascii="Arial" w:hAnsi="Arial" w:cs="Arial"/>
                <w:sz w:val="18"/>
                <w:szCs w:val="18"/>
              </w:rPr>
              <w:t>16</w:t>
            </w:r>
            <w:r w:rsidRPr="002437C4">
              <w:rPr>
                <w:rFonts w:ascii="Arial" w:hAnsi="Arial" w:cs="Arial"/>
                <w:sz w:val="18"/>
                <w:szCs w:val="18"/>
              </w:rPr>
              <w:t>,000</w:t>
            </w:r>
          </w:p>
        </w:tc>
      </w:tr>
      <w:tr w:rsidR="00470293"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D24A1">
            <w:pPr>
              <w:jc w:val="center"/>
              <w:rPr>
                <w:rFonts w:ascii="Arial" w:hAnsi="Arial" w:cs="Arial"/>
                <w:sz w:val="18"/>
                <w:szCs w:val="18"/>
              </w:rPr>
            </w:pP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rPr>
                <w:rFonts w:ascii="Arial" w:hAnsi="Arial" w:cs="Arial"/>
                <w:sz w:val="18"/>
                <w:szCs w:val="18"/>
              </w:rPr>
            </w:pPr>
            <w:r w:rsidRPr="002437C4">
              <w:rPr>
                <w:rFonts w:ascii="Arial" w:hAnsi="Arial" w:cs="Arial"/>
                <w:sz w:val="18"/>
                <w:szCs w:val="18"/>
              </w:rPr>
              <w:t>Totals</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30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90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7E4A7A">
            <w:pPr>
              <w:jc w:val="center"/>
              <w:rPr>
                <w:rFonts w:ascii="Arial" w:hAnsi="Arial" w:cs="Arial"/>
                <w:sz w:val="18"/>
                <w:szCs w:val="18"/>
              </w:rPr>
            </w:pPr>
            <w:r w:rsidRPr="002437C4">
              <w:rPr>
                <w:rFonts w:ascii="Arial" w:hAnsi="Arial" w:cs="Arial"/>
                <w:sz w:val="18"/>
                <w:szCs w:val="18"/>
              </w:rPr>
              <w:t>3</w:t>
            </w:r>
            <w:r w:rsidR="007E4A7A">
              <w:rPr>
                <w:rFonts w:ascii="Arial" w:hAnsi="Arial" w:cs="Arial"/>
                <w:sz w:val="18"/>
                <w:szCs w:val="18"/>
              </w:rPr>
              <w:t>,76</w:t>
            </w:r>
            <w:r w:rsidRPr="002437C4">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04E6E">
            <w:pPr>
              <w:jc w:val="center"/>
              <w:rPr>
                <w:rFonts w:ascii="Arial" w:hAnsi="Arial" w:cs="Arial"/>
                <w:sz w:val="18"/>
                <w:szCs w:val="18"/>
              </w:rPr>
            </w:pPr>
            <w:r w:rsidRPr="002437C4">
              <w:rPr>
                <w:rFonts w:ascii="Arial" w:hAnsi="Arial" w:cs="Arial"/>
                <w:sz w:val="18"/>
                <w:szCs w:val="18"/>
              </w:rPr>
              <w:t>$</w:t>
            </w:r>
            <w:r w:rsidR="00E04E6E">
              <w:rPr>
                <w:rFonts w:ascii="Arial" w:hAnsi="Arial" w:cs="Arial"/>
                <w:sz w:val="18"/>
                <w:szCs w:val="18"/>
              </w:rPr>
              <w:t>592</w:t>
            </w:r>
            <w:r w:rsidRPr="002437C4">
              <w:rPr>
                <w:rFonts w:ascii="Arial" w:hAnsi="Arial" w:cs="Arial"/>
                <w:sz w:val="18"/>
                <w:szCs w:val="18"/>
              </w:rPr>
              <w:t>,</w:t>
            </w:r>
            <w:r w:rsidR="007E4A7A">
              <w:rPr>
                <w:rFonts w:ascii="Arial" w:hAnsi="Arial" w:cs="Arial"/>
                <w:sz w:val="18"/>
                <w:szCs w:val="18"/>
              </w:rPr>
              <w:t>7</w:t>
            </w:r>
            <w:r w:rsidR="001E5347">
              <w:rPr>
                <w:rFonts w:ascii="Arial" w:hAnsi="Arial" w:cs="Arial"/>
                <w:sz w:val="18"/>
                <w:szCs w:val="18"/>
              </w:rPr>
              <w:t>5</w:t>
            </w:r>
            <w:r w:rsidRPr="002437C4">
              <w:rPr>
                <w:rFonts w:ascii="Arial" w:hAnsi="Arial" w:cs="Arial"/>
                <w:sz w:val="18"/>
                <w:szCs w:val="18"/>
              </w:rPr>
              <w:t>0</w:t>
            </w:r>
          </w:p>
        </w:tc>
      </w:tr>
    </w:tbl>
    <w:p w:rsidR="00CF67E7" w:rsidRDefault="00CF67E7" w:rsidP="00CF67E7">
      <w:pPr>
        <w:tabs>
          <w:tab w:val="left" w:pos="6930"/>
        </w:tabs>
        <w:rPr>
          <w:sz w:val="24"/>
        </w:rPr>
      </w:pPr>
      <w:r>
        <w:rPr>
          <w:sz w:val="24"/>
        </w:rPr>
        <w:tab/>
      </w:r>
    </w:p>
    <w:p w:rsidR="00CF67E7" w:rsidRDefault="00CF67E7" w:rsidP="00CF67E7">
      <w:pPr>
        <w:tabs>
          <w:tab w:val="left" w:pos="480"/>
        </w:tabs>
        <w:ind w:left="480" w:hanging="480"/>
        <w:rPr>
          <w:b/>
          <w:bCs/>
          <w:sz w:val="22"/>
        </w:rPr>
      </w:pPr>
      <w:r>
        <w:rPr>
          <w:b/>
          <w:bCs/>
          <w:sz w:val="22"/>
        </w:rPr>
        <w:t>13.</w:t>
      </w:r>
      <w:r>
        <w:rPr>
          <w:b/>
          <w:bCs/>
          <w:sz w:val="22"/>
        </w:rPr>
        <w:tab/>
        <w:t xml:space="preserve">Additional Cost to Respondents </w:t>
      </w:r>
    </w:p>
    <w:p w:rsidR="00CF67E7" w:rsidRDefault="00CF67E7" w:rsidP="00CF67E7">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rsidR="00CF67E7" w:rsidRDefault="00CF67E7" w:rsidP="00CF67E7">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CF67E7" w:rsidRDefault="00CF67E7" w:rsidP="00CF67E7">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460F9B" w:rsidRPr="00460F9B" w:rsidRDefault="00CF67E7" w:rsidP="00CF67E7">
      <w:pPr>
        <w:pStyle w:val="BodyTextIndent"/>
        <w:tabs>
          <w:tab w:val="left" w:pos="480"/>
        </w:tabs>
        <w:ind w:left="480" w:hanging="480"/>
        <w:rPr>
          <w:sz w:val="22"/>
        </w:rPr>
      </w:pPr>
      <w:r>
        <w:tab/>
      </w:r>
      <w:r>
        <w:rPr>
          <w:sz w:val="22"/>
        </w:rPr>
        <w:t>The estimated annualized cost to the Federal Government is based on the hourly rate of $4</w:t>
      </w:r>
      <w:r w:rsidR="00257850">
        <w:rPr>
          <w:sz w:val="22"/>
        </w:rPr>
        <w:t>9</w:t>
      </w:r>
      <w:r>
        <w:rPr>
          <w:sz w:val="22"/>
        </w:rPr>
        <w:t>, the 200</w:t>
      </w:r>
      <w:r w:rsidR="004E0615">
        <w:rPr>
          <w:sz w:val="22"/>
        </w:rPr>
        <w:t>9</w:t>
      </w:r>
      <w:r>
        <w:rPr>
          <w:sz w:val="22"/>
        </w:rPr>
        <w:t xml:space="preserve"> General Pay Scale for a GS 1</w:t>
      </w:r>
      <w:r w:rsidR="00257850">
        <w:rPr>
          <w:sz w:val="22"/>
        </w:rPr>
        <w:t>4</w:t>
      </w:r>
      <w:r>
        <w:rPr>
          <w:sz w:val="22"/>
        </w:rPr>
        <w:t xml:space="preserve"> Step 1, which represents the staff of HUD’s Office of Public Housing Investments (OPHI)</w:t>
      </w:r>
      <w:r w:rsidR="004E0615">
        <w:rPr>
          <w:sz w:val="22"/>
        </w:rPr>
        <w:t xml:space="preserve"> that will typically perform the review functions</w:t>
      </w:r>
      <w:r>
        <w:rPr>
          <w:sz w:val="22"/>
        </w:rPr>
        <w:t xml:space="preserve">.  </w:t>
      </w:r>
      <w:r w:rsidR="00460F9B">
        <w:rPr>
          <w:sz w:val="22"/>
        </w:rPr>
        <w:t>In addition to the Public Housing Mortgage Program, t</w:t>
      </w:r>
      <w:r>
        <w:rPr>
          <w:sz w:val="22"/>
        </w:rPr>
        <w:t xml:space="preserve">his office primarily administers the </w:t>
      </w:r>
      <w:r w:rsidR="00460F9B">
        <w:rPr>
          <w:sz w:val="22"/>
        </w:rPr>
        <w:t xml:space="preserve">Capital Funds Programs, </w:t>
      </w:r>
      <w:r w:rsidRPr="00460F9B">
        <w:rPr>
          <w:sz w:val="22"/>
        </w:rPr>
        <w:t xml:space="preserve">and both </w:t>
      </w:r>
      <w:proofErr w:type="gramStart"/>
      <w:r w:rsidRPr="00460F9B">
        <w:rPr>
          <w:sz w:val="22"/>
        </w:rPr>
        <w:t>administers</w:t>
      </w:r>
      <w:proofErr w:type="gramEnd"/>
      <w:r w:rsidRPr="00460F9B">
        <w:rPr>
          <w:sz w:val="22"/>
        </w:rPr>
        <w:t xml:space="preserve"> and implements the Capital Fund Financing Program, and Mixed-Finance transactions for the Capital Fund, Capital Fund Financing, and HOPE VI Programs.  OPHI has approximately 40 full-time employees that w</w:t>
      </w:r>
      <w:r w:rsidR="00257850">
        <w:rPr>
          <w:sz w:val="22"/>
        </w:rPr>
        <w:t>ork on these programs.  40 x $49</w:t>
      </w:r>
      <w:r w:rsidRPr="00460F9B">
        <w:rPr>
          <w:sz w:val="22"/>
        </w:rPr>
        <w:t xml:space="preserve"> x 2080 hours per year, equals $</w:t>
      </w:r>
      <w:r w:rsidR="00257850">
        <w:rPr>
          <w:sz w:val="22"/>
        </w:rPr>
        <w:t>4</w:t>
      </w:r>
      <w:r w:rsidRPr="00460F9B">
        <w:rPr>
          <w:sz w:val="22"/>
        </w:rPr>
        <w:t>,0</w:t>
      </w:r>
      <w:r w:rsidR="00257850">
        <w:rPr>
          <w:sz w:val="22"/>
        </w:rPr>
        <w:t>76</w:t>
      </w:r>
      <w:r w:rsidRPr="00460F9B">
        <w:rPr>
          <w:sz w:val="22"/>
        </w:rPr>
        <w:t>,</w:t>
      </w:r>
      <w:r w:rsidR="00257850">
        <w:rPr>
          <w:sz w:val="22"/>
        </w:rPr>
        <w:t>8</w:t>
      </w:r>
      <w:r w:rsidRPr="00460F9B">
        <w:rPr>
          <w:sz w:val="22"/>
        </w:rPr>
        <w:t>00.</w:t>
      </w:r>
      <w:r w:rsidR="00460F9B">
        <w:rPr>
          <w:sz w:val="22"/>
        </w:rPr>
        <w:t xml:space="preserve">  Given the overall scope of work for OPHI, there is no significant increase in the cost to the government related to the Public Housing Mortgage Program.</w:t>
      </w:r>
    </w:p>
    <w:p w:rsidR="00CF67E7" w:rsidRDefault="00CF67E7" w:rsidP="00CF67E7">
      <w:pPr>
        <w:pStyle w:val="BodyTextIndent"/>
        <w:tabs>
          <w:tab w:val="left" w:pos="480"/>
        </w:tabs>
        <w:ind w:left="480" w:hanging="480"/>
      </w:pPr>
      <w:r w:rsidRPr="00460F9B">
        <w:rPr>
          <w:sz w:val="22"/>
        </w:rPr>
        <w:tab/>
      </w:r>
    </w:p>
    <w:p w:rsidR="00CF67E7" w:rsidRDefault="00CF67E7" w:rsidP="00CF67E7">
      <w:pPr>
        <w:keepNext/>
        <w:tabs>
          <w:tab w:val="left" w:pos="480"/>
        </w:tabs>
        <w:ind w:left="480" w:hanging="480"/>
        <w:rPr>
          <w:b/>
          <w:bCs/>
          <w:sz w:val="22"/>
        </w:rPr>
      </w:pPr>
      <w:r>
        <w:rPr>
          <w:b/>
          <w:bCs/>
          <w:sz w:val="22"/>
        </w:rPr>
        <w:t>15.</w:t>
      </w:r>
      <w:r>
        <w:rPr>
          <w:b/>
          <w:bCs/>
          <w:sz w:val="22"/>
        </w:rPr>
        <w:tab/>
        <w:t xml:space="preserve">Explain any program changes or adjustments. </w:t>
      </w:r>
    </w:p>
    <w:p w:rsidR="00CF67E7" w:rsidRPr="002B5DF1" w:rsidRDefault="00CF67E7" w:rsidP="004E0615">
      <w:pPr>
        <w:pStyle w:val="BodyText"/>
        <w:tabs>
          <w:tab w:val="left" w:pos="480"/>
        </w:tabs>
        <w:ind w:left="480" w:hanging="480"/>
        <w:rPr>
          <w:sz w:val="22"/>
        </w:rPr>
      </w:pPr>
      <w:r>
        <w:rPr>
          <w:sz w:val="22"/>
        </w:rPr>
        <w:tab/>
      </w:r>
      <w:r w:rsidR="000F5A45">
        <w:rPr>
          <w:sz w:val="22"/>
        </w:rPr>
        <w:t xml:space="preserve">Since Section 30 of the 1937 Act was </w:t>
      </w:r>
      <w:r w:rsidR="00E04E6E">
        <w:rPr>
          <w:sz w:val="22"/>
        </w:rPr>
        <w:t xml:space="preserve">added </w:t>
      </w:r>
      <w:r w:rsidR="000F5A45">
        <w:rPr>
          <w:sz w:val="22"/>
        </w:rPr>
        <w:t>with QHWRA, there has been no guidance or regulations developed to implement the ability to approve mortgages on public housing property.  Therefore, minimal approval activity (less than 10) has taken place</w:t>
      </w:r>
      <w:r w:rsidR="009B6429">
        <w:rPr>
          <w:sz w:val="22"/>
        </w:rPr>
        <w:t>, and thus OMB approval has not been necessary for the collection of the proposal application information</w:t>
      </w:r>
      <w:r w:rsidR="000F5A45">
        <w:rPr>
          <w:sz w:val="22"/>
        </w:rPr>
        <w:t xml:space="preserve">.  The proposed </w:t>
      </w:r>
      <w:r w:rsidR="00E04E6E">
        <w:rPr>
          <w:sz w:val="22"/>
        </w:rPr>
        <w:t xml:space="preserve">PHMP </w:t>
      </w:r>
      <w:r w:rsidR="000F5A45">
        <w:rPr>
          <w:sz w:val="22"/>
        </w:rPr>
        <w:t xml:space="preserve">notice </w:t>
      </w:r>
      <w:r w:rsidR="00E04E6E">
        <w:rPr>
          <w:sz w:val="22"/>
        </w:rPr>
        <w:t xml:space="preserve">not only proposes guidance for the proposal submission and approval process, but as a result publicizes the ability to use this leveraged financing method, otherwise prohibited.  Therefore, the number of proposals is expected to increase beyond </w:t>
      </w:r>
      <w:r w:rsidR="00EC385F">
        <w:rPr>
          <w:sz w:val="22"/>
        </w:rPr>
        <w:t>10 and thus</w:t>
      </w:r>
      <w:r w:rsidR="00E04E6E">
        <w:rPr>
          <w:sz w:val="22"/>
        </w:rPr>
        <w:t xml:space="preserve"> requir</w:t>
      </w:r>
      <w:r w:rsidR="009B6429">
        <w:rPr>
          <w:sz w:val="22"/>
        </w:rPr>
        <w:t>e</w:t>
      </w:r>
      <w:r w:rsidR="00EC385F">
        <w:rPr>
          <w:sz w:val="22"/>
        </w:rPr>
        <w:t xml:space="preserve"> OMB approval of the collection noted in this request.</w:t>
      </w:r>
    </w:p>
    <w:p w:rsidR="00CF67E7" w:rsidRDefault="00CF67E7" w:rsidP="00CF67E7">
      <w:pPr>
        <w:tabs>
          <w:tab w:val="left" w:pos="480"/>
        </w:tabs>
        <w:ind w:left="480" w:hanging="480"/>
        <w:rPr>
          <w:sz w:val="22"/>
        </w:rPr>
      </w:pPr>
    </w:p>
    <w:p w:rsidR="00CF67E7" w:rsidRDefault="00CF67E7" w:rsidP="00CF67E7">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CF67E7" w:rsidRDefault="00CF67E7" w:rsidP="00CF67E7">
      <w:pPr>
        <w:tabs>
          <w:tab w:val="left" w:pos="480"/>
        </w:tabs>
        <w:ind w:left="480" w:hanging="480"/>
        <w:rPr>
          <w:sz w:val="22"/>
        </w:rPr>
      </w:pPr>
      <w:r>
        <w:rPr>
          <w:sz w:val="22"/>
        </w:rPr>
        <w:tab/>
        <w:t>The results of this information collection will not be published.</w:t>
      </w:r>
    </w:p>
    <w:p w:rsidR="00CF67E7" w:rsidRDefault="00CF67E7" w:rsidP="00CF67E7">
      <w:pPr>
        <w:tabs>
          <w:tab w:val="left" w:pos="480"/>
        </w:tabs>
        <w:ind w:left="480" w:hanging="480"/>
        <w:rPr>
          <w:sz w:val="22"/>
        </w:rPr>
      </w:pPr>
    </w:p>
    <w:p w:rsidR="00CF67E7" w:rsidRDefault="00CF67E7" w:rsidP="00CF67E7">
      <w:pPr>
        <w:pStyle w:val="BodyTextIndent"/>
        <w:tabs>
          <w:tab w:val="left" w:pos="480"/>
        </w:tabs>
        <w:ind w:left="480" w:hanging="480"/>
        <w:rPr>
          <w:sz w:val="22"/>
        </w:rPr>
      </w:pPr>
      <w:r>
        <w:rPr>
          <w:b/>
          <w:bCs/>
          <w:sz w:val="22"/>
        </w:rPr>
        <w:t>17.</w:t>
      </w:r>
      <w:r>
        <w:rPr>
          <w:b/>
          <w:bCs/>
          <w:sz w:val="22"/>
        </w:rPr>
        <w:tab/>
        <w:t xml:space="preserve">OMB Expiration Date </w:t>
      </w:r>
    </w:p>
    <w:p w:rsidR="00CF67E7" w:rsidRDefault="00CF67E7" w:rsidP="00CF67E7">
      <w:pPr>
        <w:pStyle w:val="BodyTextIndent"/>
        <w:tabs>
          <w:tab w:val="left" w:pos="480"/>
        </w:tabs>
        <w:ind w:left="480" w:hanging="480"/>
        <w:rPr>
          <w:sz w:val="22"/>
        </w:rPr>
      </w:pPr>
      <w:r>
        <w:rPr>
          <w:sz w:val="22"/>
        </w:rPr>
        <w:tab/>
        <w:t xml:space="preserve">HUD is not seeking approval to avoid displaying the OMB expiration date. </w:t>
      </w:r>
    </w:p>
    <w:p w:rsidR="00CF67E7" w:rsidRDefault="00CF67E7" w:rsidP="00CF67E7">
      <w:pPr>
        <w:tabs>
          <w:tab w:val="left" w:pos="480"/>
        </w:tabs>
        <w:ind w:left="480" w:hanging="480"/>
        <w:rPr>
          <w:sz w:val="22"/>
        </w:rPr>
      </w:pPr>
    </w:p>
    <w:p w:rsidR="00CF67E7" w:rsidRDefault="00CF67E7" w:rsidP="00CF67E7">
      <w:pPr>
        <w:tabs>
          <w:tab w:val="left" w:pos="480"/>
        </w:tabs>
        <w:ind w:left="480" w:hanging="480"/>
        <w:rPr>
          <w:sz w:val="22"/>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4E0615" w:rsidRDefault="004E0615" w:rsidP="00CF67E7">
      <w:pPr>
        <w:tabs>
          <w:tab w:val="left" w:pos="480"/>
        </w:tabs>
        <w:ind w:left="480" w:hanging="480"/>
        <w:rPr>
          <w:sz w:val="24"/>
        </w:rPr>
      </w:pPr>
    </w:p>
    <w:p w:rsidR="004E0615" w:rsidRDefault="004E0615" w:rsidP="004E0615">
      <w:pPr>
        <w:pBdr>
          <w:top w:val="single" w:sz="4" w:space="1" w:color="auto"/>
        </w:pBdr>
        <w:tabs>
          <w:tab w:val="left" w:pos="480"/>
        </w:tabs>
        <w:rPr>
          <w:sz w:val="24"/>
        </w:rPr>
      </w:pPr>
    </w:p>
    <w:p w:rsidR="00CF67E7" w:rsidRDefault="00CF67E7" w:rsidP="004E0615">
      <w:pPr>
        <w:pBdr>
          <w:top w:val="single" w:sz="4" w:space="1" w:color="auto"/>
        </w:pBdr>
        <w:tabs>
          <w:tab w:val="left" w:pos="480"/>
        </w:tabs>
        <w:rPr>
          <w:b/>
          <w:bCs/>
          <w:sz w:val="24"/>
        </w:rPr>
      </w:pPr>
      <w:r>
        <w:rPr>
          <w:b/>
          <w:bCs/>
          <w:sz w:val="24"/>
        </w:rPr>
        <w:t>B.</w:t>
      </w:r>
      <w:r>
        <w:rPr>
          <w:b/>
          <w:bCs/>
          <w:sz w:val="24"/>
        </w:rPr>
        <w:tab/>
        <w:t>Collections of Information Employing Statistical Methods.</w:t>
      </w:r>
    </w:p>
    <w:p w:rsidR="00CF67E7" w:rsidRDefault="00CF67E7" w:rsidP="00CF67E7">
      <w:pPr>
        <w:pStyle w:val="BodyText"/>
        <w:tabs>
          <w:tab w:val="left" w:pos="480"/>
        </w:tabs>
        <w:ind w:left="480" w:hanging="480"/>
        <w:rPr>
          <w:sz w:val="22"/>
        </w:rPr>
      </w:pPr>
    </w:p>
    <w:p w:rsidR="00CF67E7" w:rsidRDefault="00CF67E7" w:rsidP="00CF67E7">
      <w:pPr>
        <w:pStyle w:val="BodyText"/>
        <w:tabs>
          <w:tab w:val="left" w:pos="480"/>
        </w:tabs>
        <w:ind w:left="480" w:hanging="480"/>
        <w:rPr>
          <w:sz w:val="22"/>
        </w:rPr>
      </w:pPr>
      <w:r>
        <w:rPr>
          <w:sz w:val="22"/>
        </w:rPr>
        <w:tab/>
        <w:t>The collection of information does not employ statistical methods.</w:t>
      </w:r>
    </w:p>
    <w:p w:rsidR="00CF67E7" w:rsidRDefault="00CF67E7" w:rsidP="00CF67E7">
      <w:pPr>
        <w:pStyle w:val="BodyText"/>
        <w:rPr>
          <w:sz w:val="22"/>
        </w:rPr>
      </w:pPr>
    </w:p>
    <w:p w:rsidR="00CF67E7" w:rsidRPr="00E90DF3"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E90DF3" w:rsidSect="00B8157F">
      <w:headerReference w:type="default" r:id="rId8"/>
      <w:footerReference w:type="default" r:id="rId9"/>
      <w:footerReference w:type="first" r:id="rId10"/>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73D" w:rsidRDefault="001D473D">
      <w:r>
        <w:separator/>
      </w:r>
    </w:p>
  </w:endnote>
  <w:endnote w:type="continuationSeparator" w:id="0">
    <w:p w:rsidR="001D473D" w:rsidRDefault="001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73D" w:rsidRDefault="001D473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73D" w:rsidRDefault="001D473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1D473D">
      <w:tc>
        <w:tcPr>
          <w:tcW w:w="8388" w:type="dxa"/>
          <w:tcBorders>
            <w:top w:val="single" w:sz="6" w:space="0" w:color="auto"/>
            <w:left w:val="nil"/>
            <w:right w:val="single" w:sz="6" w:space="0" w:color="auto"/>
          </w:tcBorders>
        </w:tcPr>
        <w:p w:rsidR="001D473D" w:rsidRDefault="001D473D">
          <w:pPr>
            <w:pStyle w:val="Footer"/>
            <w:rPr>
              <w:rFonts w:ascii="Helvetica" w:hAnsi="Helvetica"/>
              <w:sz w:val="16"/>
            </w:rPr>
          </w:pPr>
          <w:r>
            <w:rPr>
              <w:rFonts w:ascii="Helvetica" w:hAnsi="Helvetica"/>
              <w:sz w:val="16"/>
            </w:rPr>
            <w:t>Signature of Senior Officer or Designee:</w:t>
          </w:r>
        </w:p>
        <w:p w:rsidR="001D473D" w:rsidRDefault="001D473D">
          <w:pPr>
            <w:pStyle w:val="Footer"/>
            <w:rPr>
              <w:rFonts w:ascii="Helvetica" w:hAnsi="Helvetica"/>
              <w:sz w:val="16"/>
            </w:rPr>
          </w:pPr>
        </w:p>
        <w:p w:rsidR="001D473D" w:rsidRDefault="001D473D">
          <w:pPr>
            <w:pStyle w:val="Footer"/>
            <w:rPr>
              <w:rFonts w:ascii="Helvetica" w:hAnsi="Helvetica"/>
              <w:sz w:val="16"/>
            </w:rPr>
          </w:pPr>
        </w:p>
        <w:p w:rsidR="001D473D" w:rsidRDefault="001D473D">
          <w:pPr>
            <w:pStyle w:val="Footer"/>
            <w:rPr>
              <w:rFonts w:ascii="Helvetica" w:hAnsi="Helvetica"/>
              <w:sz w:val="16"/>
            </w:rPr>
          </w:pPr>
          <w:r>
            <w:rPr>
              <w:rFonts w:ascii="Helvetica" w:hAnsi="Helvetica"/>
              <w:sz w:val="16"/>
            </w:rPr>
            <w:t>X</w:t>
          </w:r>
        </w:p>
        <w:p w:rsidR="001D473D" w:rsidRDefault="001D473D">
          <w:pPr>
            <w:pStyle w:val="Footer"/>
            <w:rPr>
              <w:rFonts w:ascii="Helvetica" w:hAnsi="Helvetica"/>
              <w:sz w:val="16"/>
            </w:rPr>
          </w:pPr>
          <w:r>
            <w:rPr>
              <w:rFonts w:ascii="Helvetica" w:hAnsi="Helvetica"/>
              <w:sz w:val="16"/>
            </w:rPr>
            <w:t>Lillian Deitzer, Departmental Paperwork Reduction Act Officer,</w:t>
          </w:r>
        </w:p>
        <w:p w:rsidR="001D473D" w:rsidRDefault="001D473D">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1D473D" w:rsidRDefault="001D473D">
          <w:pPr>
            <w:pStyle w:val="Footer"/>
            <w:rPr>
              <w:rFonts w:ascii="Helvetica" w:hAnsi="Helvetica"/>
              <w:sz w:val="16"/>
            </w:rPr>
          </w:pPr>
          <w:r>
            <w:rPr>
              <w:rFonts w:ascii="Helvetica" w:hAnsi="Helvetica"/>
              <w:sz w:val="16"/>
            </w:rPr>
            <w:t xml:space="preserve">Date: </w:t>
          </w:r>
        </w:p>
      </w:tc>
    </w:tr>
  </w:tbl>
  <w:p w:rsidR="001D473D" w:rsidRDefault="001D473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73D" w:rsidRDefault="001D473D">
      <w:r>
        <w:separator/>
      </w:r>
    </w:p>
  </w:footnote>
  <w:footnote w:type="continuationSeparator" w:id="0">
    <w:p w:rsidR="001D473D" w:rsidRDefault="001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73D" w:rsidRDefault="001D47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9">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8"/>
  </w:num>
  <w:num w:numId="3">
    <w:abstractNumId w:val="1"/>
  </w:num>
  <w:num w:numId="4">
    <w:abstractNumId w:val="17"/>
  </w:num>
  <w:num w:numId="5">
    <w:abstractNumId w:val="16"/>
  </w:num>
  <w:num w:numId="6">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2"/>
  </w:num>
  <w:num w:numId="10">
    <w:abstractNumId w:val="8"/>
  </w:num>
  <w:num w:numId="11">
    <w:abstractNumId w:val="15"/>
  </w:num>
  <w:num w:numId="12">
    <w:abstractNumId w:val="14"/>
  </w:num>
  <w:num w:numId="13">
    <w:abstractNumId w:val="19"/>
  </w:num>
  <w:num w:numId="14">
    <w:abstractNumId w:val="5"/>
  </w:num>
  <w:num w:numId="15">
    <w:abstractNumId w:val="10"/>
  </w:num>
  <w:num w:numId="16">
    <w:abstractNumId w:val="7"/>
  </w:num>
  <w:num w:numId="17">
    <w:abstractNumId w:val="6"/>
  </w:num>
  <w:num w:numId="18">
    <w:abstractNumId w:val="9"/>
  </w:num>
  <w:num w:numId="19">
    <w:abstractNumId w:val="2"/>
  </w:num>
  <w:num w:numId="20">
    <w:abstractNumId w:val="13"/>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90DF3"/>
    <w:rsid w:val="00002F0F"/>
    <w:rsid w:val="00015185"/>
    <w:rsid w:val="00023CBC"/>
    <w:rsid w:val="000666DD"/>
    <w:rsid w:val="000C2DEC"/>
    <w:rsid w:val="000D2DCD"/>
    <w:rsid w:val="000F5A45"/>
    <w:rsid w:val="00163D13"/>
    <w:rsid w:val="00173604"/>
    <w:rsid w:val="001A6A79"/>
    <w:rsid w:val="001C157A"/>
    <w:rsid w:val="001D473D"/>
    <w:rsid w:val="001E5347"/>
    <w:rsid w:val="0021333A"/>
    <w:rsid w:val="002437C4"/>
    <w:rsid w:val="00257850"/>
    <w:rsid w:val="00350BB6"/>
    <w:rsid w:val="0035518E"/>
    <w:rsid w:val="003F3430"/>
    <w:rsid w:val="00415422"/>
    <w:rsid w:val="00460F9B"/>
    <w:rsid w:val="00467C55"/>
    <w:rsid w:val="00470293"/>
    <w:rsid w:val="004C528C"/>
    <w:rsid w:val="004E0615"/>
    <w:rsid w:val="004E244E"/>
    <w:rsid w:val="00550619"/>
    <w:rsid w:val="00563DD1"/>
    <w:rsid w:val="00602D58"/>
    <w:rsid w:val="00631906"/>
    <w:rsid w:val="00665224"/>
    <w:rsid w:val="006A24F9"/>
    <w:rsid w:val="006D1A35"/>
    <w:rsid w:val="00762897"/>
    <w:rsid w:val="00762BA9"/>
    <w:rsid w:val="007B6FD9"/>
    <w:rsid w:val="007B7347"/>
    <w:rsid w:val="007E4A7A"/>
    <w:rsid w:val="00803014"/>
    <w:rsid w:val="00836475"/>
    <w:rsid w:val="00877461"/>
    <w:rsid w:val="0096146A"/>
    <w:rsid w:val="009B6429"/>
    <w:rsid w:val="009F4D6F"/>
    <w:rsid w:val="00A44DCE"/>
    <w:rsid w:val="00A82200"/>
    <w:rsid w:val="00A84524"/>
    <w:rsid w:val="00A92BB4"/>
    <w:rsid w:val="00B556DA"/>
    <w:rsid w:val="00B6711A"/>
    <w:rsid w:val="00B8157F"/>
    <w:rsid w:val="00BA4A23"/>
    <w:rsid w:val="00C50317"/>
    <w:rsid w:val="00CB11C1"/>
    <w:rsid w:val="00CF67E7"/>
    <w:rsid w:val="00D37D17"/>
    <w:rsid w:val="00D57140"/>
    <w:rsid w:val="00E04E6E"/>
    <w:rsid w:val="00E90DF3"/>
    <w:rsid w:val="00E92E93"/>
    <w:rsid w:val="00EC385F"/>
    <w:rsid w:val="00ED24A1"/>
    <w:rsid w:val="00FB5DF5"/>
    <w:rsid w:val="00FE1EAD"/>
    <w:rsid w:val="00FE4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s>
</file>

<file path=word/webSettings.xml><?xml version="1.0" encoding="utf-8"?>
<w:webSettings xmlns:r="http://schemas.openxmlformats.org/officeDocument/2006/relationships" xmlns:w="http://schemas.openxmlformats.org/wordprocessingml/2006/main">
  <w:divs>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6</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15</cp:revision>
  <cp:lastPrinted>2002-06-14T19:44:00Z</cp:lastPrinted>
  <dcterms:created xsi:type="dcterms:W3CDTF">2009-03-24T13:21:00Z</dcterms:created>
  <dcterms:modified xsi:type="dcterms:W3CDTF">2009-10-19T13:10:00Z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614036719</vt:i4>
  </property>
  <property fmtid="{D5CDD505-2E9C-101B-9397-08002B2CF9AE}" pid="3" name="_NewReviewCycle">
    <vt:lpwstr/>
  </property>
  <property fmtid="{D5CDD505-2E9C-101B-9397-08002B2CF9AE}" pid="4" name="_EmailSubject">
    <vt:lpwstr>PIH -  Paperwork Reduction Act Items</vt:lpwstr>
  </property>
  <property fmtid="{D5CDD505-2E9C-101B-9397-08002B2CF9AE}" pid="5" name="_AuthorEmail">
    <vt:lpwstr>Mark.G.Murfield@hud.gov</vt:lpwstr>
  </property>
  <property fmtid="{D5CDD505-2E9C-101B-9397-08002B2CF9AE}" pid="6" name="_AuthorEmailDisplayName">
    <vt:lpwstr>Murfield, Mark G</vt:lpwstr>
  </property>
  <property fmtid="{D5CDD505-2E9C-101B-9397-08002B2CF9AE}" pid="7" name="_ReviewingToolsShownOnce">
    <vt:lpwstr/>
  </property>
</Properties>
</file>