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lang w:val="en-CA"/>
        </w:rPr>
      </w:pPr>
    </w:p>
    <w:p w:rsidR="00651962" w:rsidRPr="00282EA9" w:rsidRDefault="00651962" w:rsidP="00F951BB">
      <w:pPr>
        <w:jc w:val="center"/>
        <w:rPr>
          <w:rFonts w:ascii="Courier New" w:hAnsi="Courier New" w:cs="Courier New"/>
          <w:lang w:val="en-CA"/>
        </w:rPr>
      </w:pPr>
    </w:p>
    <w:p w:rsidR="00651962" w:rsidRPr="00282EA9" w:rsidRDefault="00651962" w:rsidP="00F951BB">
      <w:pPr>
        <w:jc w:val="center"/>
        <w:rPr>
          <w:rFonts w:ascii="Courier New" w:hAnsi="Courier New" w:cs="Courier New"/>
          <w:lang w:val="en-CA"/>
        </w:rPr>
      </w:pPr>
    </w:p>
    <w:p w:rsidR="00651962" w:rsidRPr="00282EA9" w:rsidRDefault="00651962" w:rsidP="00F951BB">
      <w:pPr>
        <w:jc w:val="center"/>
        <w:rPr>
          <w:rFonts w:ascii="Courier New" w:hAnsi="Courier New" w:cs="Courier New"/>
          <w:lang w:val="en-CA"/>
        </w:rPr>
      </w:pPr>
    </w:p>
    <w:p w:rsidR="00C0309D" w:rsidRPr="00282EA9" w:rsidRDefault="00D24034" w:rsidP="00C0309D">
      <w:pPr>
        <w:jc w:val="center"/>
        <w:rPr>
          <w:rFonts w:ascii="Courier New" w:hAnsi="Courier New" w:cs="Courier New"/>
          <w:lang w:val="en-CA"/>
        </w:rPr>
      </w:pPr>
      <w:r w:rsidRPr="00282EA9">
        <w:rPr>
          <w:rFonts w:ascii="Courier New" w:hAnsi="Courier New" w:cs="Courier New"/>
          <w:lang w:val="en-CA"/>
        </w:rPr>
        <w:t>Evaluation of Occupational Safety and Health Educational Materials</w:t>
      </w:r>
      <w:r w:rsidR="00C0309D" w:rsidRPr="00282EA9">
        <w:rPr>
          <w:rFonts w:ascii="Courier New" w:hAnsi="Courier New" w:cs="Courier New"/>
          <w:lang w:val="en-CA"/>
        </w:rPr>
        <w:t xml:space="preserve"> for Home Care Workers</w:t>
      </w:r>
    </w:p>
    <w:p w:rsidR="00C0309D" w:rsidRPr="00282EA9" w:rsidRDefault="00C0309D" w:rsidP="00C0309D">
      <w:pPr>
        <w:jc w:val="center"/>
        <w:rPr>
          <w:rFonts w:ascii="Courier New" w:hAnsi="Courier New" w:cs="Courier New"/>
        </w:rPr>
      </w:pPr>
      <w:r w:rsidRPr="00282EA9">
        <w:rPr>
          <w:rFonts w:ascii="Courier New" w:hAnsi="Courier New" w:cs="Courier New"/>
          <w:lang w:val="en-CA"/>
        </w:rPr>
        <w:t>0920-</w:t>
      </w:r>
      <w:r w:rsidR="00EE34C4" w:rsidRPr="00282EA9">
        <w:rPr>
          <w:rFonts w:ascii="Courier New" w:hAnsi="Courier New" w:cs="Courier New"/>
          <w:lang w:val="en-CA"/>
        </w:rPr>
        <w:t>10CB</w:t>
      </w: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C0309D" w:rsidRPr="00282EA9" w:rsidRDefault="00C0309D" w:rsidP="00C0309D">
      <w:pPr>
        <w:pStyle w:val="Title"/>
        <w:spacing w:line="480" w:lineRule="auto"/>
        <w:rPr>
          <w:rFonts w:ascii="Courier New" w:hAnsi="Courier New" w:cs="Courier New"/>
          <w:b w:val="0"/>
          <w:sz w:val="24"/>
          <w:szCs w:val="24"/>
        </w:rPr>
      </w:pPr>
      <w:r w:rsidRPr="00282EA9">
        <w:rPr>
          <w:rFonts w:ascii="Courier New" w:hAnsi="Courier New" w:cs="Courier New"/>
          <w:b w:val="0"/>
          <w:sz w:val="24"/>
          <w:szCs w:val="24"/>
        </w:rPr>
        <w:t xml:space="preserve">Supporting Statement </w:t>
      </w:r>
    </w:p>
    <w:p w:rsidR="00C0309D" w:rsidRPr="00282EA9" w:rsidRDefault="00C0309D" w:rsidP="00C0309D">
      <w:pPr>
        <w:pStyle w:val="Title"/>
        <w:spacing w:line="480" w:lineRule="auto"/>
        <w:rPr>
          <w:rFonts w:ascii="Courier New" w:hAnsi="Courier New" w:cs="Courier New"/>
          <w:b w:val="0"/>
          <w:sz w:val="24"/>
          <w:szCs w:val="24"/>
        </w:rPr>
      </w:pPr>
      <w:r w:rsidRPr="00282EA9">
        <w:rPr>
          <w:rFonts w:ascii="Courier New" w:hAnsi="Courier New" w:cs="Courier New"/>
          <w:b w:val="0"/>
          <w:sz w:val="24"/>
          <w:szCs w:val="24"/>
        </w:rPr>
        <w:t>PART A</w:t>
      </w:r>
    </w:p>
    <w:p w:rsidR="00C0309D" w:rsidRPr="00282EA9" w:rsidRDefault="00C0309D"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p>
    <w:p w:rsidR="00651962" w:rsidRPr="00282EA9" w:rsidRDefault="00651962" w:rsidP="00F951BB">
      <w:pPr>
        <w:rPr>
          <w:rFonts w:ascii="Courier New" w:hAnsi="Courier New" w:cs="Courier New"/>
        </w:rPr>
      </w:pPr>
    </w:p>
    <w:p w:rsidR="00651962" w:rsidRPr="00282EA9" w:rsidRDefault="00D24034" w:rsidP="00F951BB">
      <w:pPr>
        <w:jc w:val="center"/>
        <w:rPr>
          <w:rFonts w:ascii="Courier New" w:hAnsi="Courier New" w:cs="Courier New"/>
          <w:lang w:val="de-DE"/>
        </w:rPr>
      </w:pPr>
      <w:r w:rsidRPr="00282EA9">
        <w:rPr>
          <w:rFonts w:ascii="Courier New" w:hAnsi="Courier New" w:cs="Courier New"/>
          <w:lang w:val="de-DE"/>
        </w:rPr>
        <w:t>Sherry Baron, MD</w:t>
      </w:r>
    </w:p>
    <w:p w:rsidR="00651962" w:rsidRPr="00282EA9" w:rsidRDefault="00651962" w:rsidP="00F951BB">
      <w:pPr>
        <w:jc w:val="center"/>
        <w:rPr>
          <w:rFonts w:ascii="Courier New" w:hAnsi="Courier New" w:cs="Courier New"/>
        </w:rPr>
      </w:pPr>
      <w:r w:rsidRPr="00282EA9">
        <w:rPr>
          <w:rFonts w:ascii="Courier New" w:hAnsi="Courier New" w:cs="Courier New"/>
        </w:rPr>
        <w:t>Project Officer</w:t>
      </w:r>
    </w:p>
    <w:p w:rsidR="00651962" w:rsidRPr="00282EA9" w:rsidRDefault="00E03DFF" w:rsidP="00F951BB">
      <w:pPr>
        <w:jc w:val="center"/>
        <w:rPr>
          <w:rFonts w:ascii="Courier New" w:hAnsi="Courier New" w:cs="Courier New"/>
        </w:rPr>
      </w:pPr>
      <w:hyperlink r:id="rId8" w:history="1">
        <w:r w:rsidR="00D24034" w:rsidRPr="00282EA9">
          <w:rPr>
            <w:rStyle w:val="Hyperlink"/>
            <w:rFonts w:ascii="Courier New" w:hAnsi="Courier New" w:cs="Courier New"/>
            <w:color w:val="auto"/>
          </w:rPr>
          <w:t>SBaron@CDC.GOV</w:t>
        </w:r>
      </w:hyperlink>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r w:rsidRPr="00282EA9">
        <w:rPr>
          <w:rFonts w:ascii="Courier New" w:hAnsi="Courier New" w:cs="Courier New"/>
        </w:rPr>
        <w:t>National Institute for Occupational Safety and Health</w:t>
      </w:r>
    </w:p>
    <w:p w:rsidR="00651962" w:rsidRPr="00282EA9" w:rsidRDefault="00651962" w:rsidP="00F951BB">
      <w:pPr>
        <w:jc w:val="center"/>
        <w:rPr>
          <w:rFonts w:ascii="Courier New" w:hAnsi="Courier New" w:cs="Courier New"/>
        </w:rPr>
      </w:pPr>
      <w:r w:rsidRPr="00282EA9">
        <w:rPr>
          <w:rFonts w:ascii="Courier New" w:hAnsi="Courier New" w:cs="Courier New"/>
        </w:rPr>
        <w:t>Division of Surveillance, Hazard Evaluations, and Field Studies</w:t>
      </w:r>
    </w:p>
    <w:p w:rsidR="00651962" w:rsidRPr="00282EA9" w:rsidRDefault="00651962" w:rsidP="00F951BB">
      <w:pPr>
        <w:jc w:val="center"/>
        <w:rPr>
          <w:rFonts w:ascii="Courier New" w:hAnsi="Courier New" w:cs="Courier New"/>
        </w:rPr>
      </w:pPr>
      <w:r w:rsidRPr="00282EA9">
        <w:rPr>
          <w:rFonts w:ascii="Courier New" w:hAnsi="Courier New" w:cs="Courier New"/>
        </w:rPr>
        <w:t>4676 Columbia Parkway</w:t>
      </w:r>
    </w:p>
    <w:p w:rsidR="00651962" w:rsidRPr="00282EA9" w:rsidRDefault="00651962" w:rsidP="00F951BB">
      <w:pPr>
        <w:jc w:val="center"/>
        <w:rPr>
          <w:rFonts w:ascii="Courier New" w:hAnsi="Courier New" w:cs="Courier New"/>
        </w:rPr>
      </w:pPr>
      <w:r w:rsidRPr="00282EA9">
        <w:rPr>
          <w:rFonts w:ascii="Courier New" w:hAnsi="Courier New" w:cs="Courier New"/>
        </w:rPr>
        <w:t>Cincinnati, Ohio 45226</w:t>
      </w:r>
    </w:p>
    <w:p w:rsidR="00651962" w:rsidRPr="00282EA9" w:rsidRDefault="00651962" w:rsidP="00F951BB">
      <w:pPr>
        <w:jc w:val="center"/>
        <w:rPr>
          <w:rFonts w:ascii="Courier New" w:hAnsi="Courier New" w:cs="Courier New"/>
        </w:rPr>
      </w:pPr>
    </w:p>
    <w:p w:rsidR="00651962" w:rsidRPr="00282EA9" w:rsidRDefault="00651962" w:rsidP="00F951BB">
      <w:pPr>
        <w:jc w:val="center"/>
        <w:rPr>
          <w:rFonts w:ascii="Courier New" w:hAnsi="Courier New" w:cs="Courier New"/>
        </w:rPr>
      </w:pPr>
      <w:r w:rsidRPr="00282EA9">
        <w:rPr>
          <w:rFonts w:ascii="Courier New" w:hAnsi="Courier New" w:cs="Courier New"/>
        </w:rPr>
        <w:t>513-</w:t>
      </w:r>
      <w:r w:rsidR="00D24034" w:rsidRPr="00282EA9">
        <w:rPr>
          <w:rFonts w:ascii="Courier New" w:hAnsi="Courier New" w:cs="Courier New"/>
        </w:rPr>
        <w:t>458-7159</w:t>
      </w:r>
      <w:r w:rsidRPr="00282EA9">
        <w:rPr>
          <w:rFonts w:ascii="Courier New" w:hAnsi="Courier New" w:cs="Courier New"/>
        </w:rPr>
        <w:tab/>
        <w:t>(tel)</w:t>
      </w:r>
    </w:p>
    <w:p w:rsidR="00651962" w:rsidRPr="00282EA9" w:rsidRDefault="00651962" w:rsidP="00F951BB">
      <w:pPr>
        <w:jc w:val="center"/>
        <w:rPr>
          <w:rFonts w:ascii="Courier New" w:hAnsi="Courier New" w:cs="Courier New"/>
        </w:rPr>
      </w:pPr>
      <w:r w:rsidRPr="00282EA9">
        <w:rPr>
          <w:rFonts w:ascii="Courier New" w:hAnsi="Courier New" w:cs="Courier New"/>
        </w:rPr>
        <w:t>513-841-4489 (fax)</w:t>
      </w:r>
    </w:p>
    <w:p w:rsidR="00651962" w:rsidRPr="00282EA9" w:rsidRDefault="00651962" w:rsidP="00F951BB">
      <w:pPr>
        <w:jc w:val="center"/>
        <w:rPr>
          <w:rFonts w:ascii="Courier New" w:hAnsi="Courier New" w:cs="Courier New"/>
        </w:rPr>
      </w:pPr>
    </w:p>
    <w:p w:rsidR="00651962" w:rsidRPr="00282EA9" w:rsidRDefault="009A3200" w:rsidP="00F951BB">
      <w:pPr>
        <w:jc w:val="center"/>
        <w:rPr>
          <w:rFonts w:ascii="Courier New" w:hAnsi="Courier New" w:cs="Courier New"/>
        </w:rPr>
      </w:pPr>
      <w:r w:rsidRPr="00282EA9">
        <w:rPr>
          <w:rFonts w:ascii="Courier New" w:hAnsi="Courier New" w:cs="Courier New"/>
        </w:rPr>
        <w:t>October</w:t>
      </w:r>
      <w:r w:rsidR="00BE7A2C" w:rsidRPr="00282EA9">
        <w:rPr>
          <w:rFonts w:ascii="Courier New" w:hAnsi="Courier New" w:cs="Courier New"/>
        </w:rPr>
        <w:t xml:space="preserve"> </w:t>
      </w:r>
      <w:r w:rsidR="00AB4158" w:rsidRPr="00282EA9">
        <w:rPr>
          <w:rFonts w:ascii="Courier New" w:hAnsi="Courier New" w:cs="Courier New"/>
        </w:rPr>
        <w:t>2010</w:t>
      </w:r>
    </w:p>
    <w:p w:rsidR="00651962" w:rsidRPr="00282EA9" w:rsidRDefault="00651962" w:rsidP="00F951BB">
      <w:pPr>
        <w:jc w:val="center"/>
        <w:rPr>
          <w:rFonts w:ascii="Courier New" w:hAnsi="Courier New" w:cs="Courier New"/>
        </w:rPr>
      </w:pPr>
      <w:r w:rsidRPr="00282EA9">
        <w:rPr>
          <w:rFonts w:ascii="Courier New" w:hAnsi="Courier New" w:cs="Courier New"/>
        </w:rPr>
        <w:br w:type="page"/>
      </w:r>
      <w:r w:rsidRPr="00282EA9">
        <w:rPr>
          <w:rFonts w:ascii="Courier New" w:hAnsi="Courier New" w:cs="Courier New"/>
          <w:b/>
          <w:bCs/>
        </w:rPr>
        <w:lastRenderedPageBreak/>
        <w:t>Table of Contents</w:t>
      </w:r>
    </w:p>
    <w:p w:rsidR="00651962" w:rsidRPr="00282EA9" w:rsidRDefault="00E03DFF" w:rsidP="00F951BB">
      <w:pPr>
        <w:tabs>
          <w:tab w:val="right" w:leader="dot" w:pos="9360"/>
        </w:tabs>
        <w:rPr>
          <w:rFonts w:ascii="Courier New" w:hAnsi="Courier New" w:cs="Courier New"/>
        </w:rPr>
      </w:pPr>
      <w:r w:rsidRPr="00282EA9">
        <w:rPr>
          <w:rFonts w:ascii="Courier New" w:hAnsi="Courier New" w:cs="Courier New"/>
        </w:rPr>
        <w:fldChar w:fldCharType="begin"/>
      </w:r>
      <w:r w:rsidR="00651962" w:rsidRPr="00282EA9">
        <w:rPr>
          <w:rFonts w:ascii="Courier New" w:hAnsi="Courier New" w:cs="Courier New"/>
        </w:rPr>
        <w:instrText>TOC \f</w:instrText>
      </w:r>
      <w:r w:rsidRPr="00282EA9">
        <w:rPr>
          <w:rFonts w:ascii="Courier New" w:hAnsi="Courier New" w:cs="Courier New"/>
        </w:rPr>
        <w:fldChar w:fldCharType="separate"/>
      </w:r>
      <w:r w:rsidR="00651962" w:rsidRPr="00282EA9">
        <w:rPr>
          <w:rFonts w:ascii="Courier New" w:hAnsi="Courier New" w:cs="Courier New"/>
          <w:b/>
          <w:bCs/>
        </w:rPr>
        <w:t>A.  Justification</w:t>
      </w:r>
      <w:r w:rsidR="00651962"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    Circumstances Making the Collection of Information Necessary</w:t>
      </w:r>
      <w:r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A2.    Purpose and Use of Information Collection</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A3.    Use of Improved Information Technology and Burden Reduction</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A4.    Efforts to Identify Duplication and Use of Similar Information</w:t>
      </w:r>
      <w:r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A5.    Impact on Small Businesses or Other Small Entities</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A6.    Consequences of Collecting the Information Less Frequently</w:t>
      </w:r>
      <w:r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A7.    Special Circumstances Relating to the Guidelines of 5 CFR 1320.5</w:t>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A8.    Comments in Response to the Federal Register Notice and Efforts to Consult Outside the Agency</w:t>
      </w:r>
      <w:r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A9.    Explanation of Any Payment or Gift to Respondents</w:t>
      </w:r>
      <w:r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A10.  Assurance of Confidentiality Provided to Respondents</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A11.  Justification for Sensitive Questions</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A12.  Estimates of Annualized Burden Hours and Costs</w:t>
      </w:r>
    </w:p>
    <w:p w:rsidR="00C45E1B" w:rsidRPr="00282EA9" w:rsidRDefault="00651962" w:rsidP="008F1A30">
      <w:pPr>
        <w:tabs>
          <w:tab w:val="right" w:leader="dot" w:pos="9360"/>
        </w:tabs>
        <w:ind w:left="1440" w:hanging="720"/>
        <w:rPr>
          <w:rFonts w:ascii="Courier New" w:hAnsi="Courier New" w:cs="Courier New"/>
        </w:rPr>
      </w:pPr>
      <w:r w:rsidRPr="00282EA9">
        <w:rPr>
          <w:rFonts w:ascii="Courier New" w:hAnsi="Courier New" w:cs="Courier New"/>
        </w:rPr>
        <w:t>A13.  Estimates of Other Total Annual Cost Burden to Respondents</w:t>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A14.  Annualized Cost to the Government</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A15.  Explanation for Program Changes or Adjustments</w:t>
      </w:r>
      <w:r w:rsidRPr="00282EA9">
        <w:rPr>
          <w:rFonts w:ascii="Courier New" w:hAnsi="Courier New" w:cs="Courier New"/>
        </w:rPr>
        <w:tab/>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A16.  Plans for Tabulation and Publication and Project Time Schedule</w:t>
      </w:r>
    </w:p>
    <w:p w:rsidR="00C45E1B"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A17.  Reason(s) Display of OMB Expiration Date is Inappropriate</w:t>
      </w:r>
      <w:r w:rsidRPr="00282EA9">
        <w:rPr>
          <w:rFonts w:ascii="Courier New" w:hAnsi="Courier New" w:cs="Courier New"/>
        </w:rPr>
        <w:tab/>
      </w:r>
    </w:p>
    <w:p w:rsidR="00651962" w:rsidRPr="00282EA9" w:rsidRDefault="00651962" w:rsidP="00F951BB">
      <w:pPr>
        <w:tabs>
          <w:tab w:val="right" w:leader="dot" w:pos="9360"/>
        </w:tabs>
        <w:ind w:left="1440" w:hanging="720"/>
        <w:rPr>
          <w:rFonts w:ascii="Courier New" w:hAnsi="Courier New" w:cs="Courier New"/>
        </w:rPr>
      </w:pPr>
      <w:r w:rsidRPr="00282EA9">
        <w:rPr>
          <w:rFonts w:ascii="Courier New" w:hAnsi="Courier New" w:cs="Courier New"/>
        </w:rPr>
        <w:t>A18.  Exceptions to Certification for Paperwork Reduction Act Submissions</w:t>
      </w:r>
    </w:p>
    <w:p w:rsidR="00651962" w:rsidRPr="00282EA9" w:rsidRDefault="00651962" w:rsidP="00F951BB">
      <w:pPr>
        <w:tabs>
          <w:tab w:val="right" w:leader="dot" w:pos="9360"/>
        </w:tabs>
        <w:rPr>
          <w:rFonts w:ascii="Courier New" w:hAnsi="Courier New" w:cs="Courier New"/>
        </w:rPr>
      </w:pPr>
      <w:r w:rsidRPr="00282EA9">
        <w:rPr>
          <w:rFonts w:ascii="Courier New" w:hAnsi="Courier New" w:cs="Courier New"/>
          <w:b/>
          <w:bCs/>
        </w:rPr>
        <w:t>Literature Cited</w:t>
      </w:r>
      <w:r w:rsidRPr="00282EA9">
        <w:rPr>
          <w:rFonts w:ascii="Courier New" w:hAnsi="Courier New" w:cs="Courier New"/>
        </w:rPr>
        <w:tab/>
      </w:r>
      <w:r w:rsidR="00E03DFF" w:rsidRPr="00282EA9">
        <w:rPr>
          <w:rFonts w:ascii="Courier New" w:hAnsi="Courier New" w:cs="Courier New"/>
        </w:rPr>
        <w:fldChar w:fldCharType="end"/>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A</w:t>
      </w:r>
      <w:r w:rsidRPr="00282EA9">
        <w:rPr>
          <w:rFonts w:ascii="Courier New" w:hAnsi="Courier New" w:cs="Courier New"/>
        </w:rPr>
        <w:t>: Occupational Safety and Health Act [29CFR § 671]</w:t>
      </w:r>
    </w:p>
    <w:p w:rsidR="006838C0" w:rsidRPr="00282EA9" w:rsidRDefault="00A31DE4" w:rsidP="006838C0">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 xml:space="preserve">Attachment B: </w:t>
      </w:r>
      <w:r w:rsidR="006838C0" w:rsidRPr="00282EA9">
        <w:rPr>
          <w:rFonts w:ascii="Courier New" w:hAnsi="Courier New" w:cs="Courier New"/>
        </w:rPr>
        <w:t xml:space="preserve">Federal Register Notice </w:t>
      </w:r>
    </w:p>
    <w:p w:rsidR="006838C0" w:rsidRPr="00282EA9" w:rsidRDefault="00A31DE4" w:rsidP="00A31DE4">
      <w:pPr>
        <w:tabs>
          <w:tab w:val="left" w:pos="720"/>
          <w:tab w:val="left" w:pos="1440"/>
          <w:tab w:val="left" w:pos="2160"/>
        </w:tabs>
        <w:ind w:left="2160" w:hanging="2160"/>
        <w:rPr>
          <w:rFonts w:ascii="Courier New" w:hAnsi="Courier New" w:cs="Courier New"/>
          <w:b/>
        </w:rPr>
      </w:pPr>
      <w:r w:rsidRPr="00282EA9">
        <w:rPr>
          <w:rFonts w:ascii="Courier New" w:hAnsi="Courier New" w:cs="Courier New"/>
          <w:b/>
        </w:rPr>
        <w:tab/>
      </w:r>
      <w:r w:rsidR="00D4679E" w:rsidRPr="00282EA9">
        <w:rPr>
          <w:rFonts w:ascii="Courier New" w:hAnsi="Courier New" w:cs="Courier New"/>
        </w:rPr>
        <w:t>Attachment B1</w:t>
      </w:r>
      <w:r w:rsidR="006838C0" w:rsidRPr="00282EA9">
        <w:rPr>
          <w:rFonts w:ascii="Courier New" w:hAnsi="Courier New" w:cs="Courier New"/>
        </w:rPr>
        <w:t xml:space="preserve"> Stakeholder Meeting Attendees</w:t>
      </w:r>
      <w:r w:rsidRPr="00282EA9">
        <w:rPr>
          <w:rFonts w:ascii="Courier New" w:hAnsi="Courier New" w:cs="Courier New"/>
          <w:b/>
        </w:rPr>
        <w:tab/>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C</w:t>
      </w:r>
      <w:r w:rsidRPr="00282EA9">
        <w:rPr>
          <w:rFonts w:ascii="Courier New" w:hAnsi="Courier New" w:cs="Courier New"/>
        </w:rPr>
        <w:t>: Survey Instrument</w:t>
      </w:r>
      <w:r w:rsidR="0015109D" w:rsidRPr="00282EA9">
        <w:rPr>
          <w:rFonts w:ascii="Courier New" w:hAnsi="Courier New" w:cs="Courier New"/>
        </w:rPr>
        <w:t>s</w:t>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rPr>
        <w:tab/>
        <w:t>Attachment C</w:t>
      </w:r>
      <w:r w:rsidR="00B72FBD" w:rsidRPr="00282EA9">
        <w:rPr>
          <w:rFonts w:ascii="Courier New" w:hAnsi="Courier New" w:cs="Courier New"/>
        </w:rPr>
        <w:t>1</w:t>
      </w:r>
      <w:r w:rsidR="004A53B7" w:rsidRPr="00282EA9">
        <w:rPr>
          <w:rFonts w:ascii="Courier New" w:hAnsi="Courier New" w:cs="Courier New"/>
        </w:rPr>
        <w:t>: Home care worker</w:t>
      </w:r>
      <w:r w:rsidRPr="00282EA9">
        <w:rPr>
          <w:rFonts w:ascii="Courier New" w:hAnsi="Courier New" w:cs="Courier New"/>
        </w:rPr>
        <w:t xml:space="preserve"> pre survey</w:t>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rPr>
        <w:tab/>
        <w:t>Attachment C</w:t>
      </w:r>
      <w:r w:rsidR="00B72FBD" w:rsidRPr="00282EA9">
        <w:rPr>
          <w:rFonts w:ascii="Courier New" w:hAnsi="Courier New" w:cs="Courier New"/>
        </w:rPr>
        <w:t>2</w:t>
      </w:r>
      <w:r w:rsidRPr="00282EA9">
        <w:rPr>
          <w:rFonts w:ascii="Courier New" w:hAnsi="Courier New" w:cs="Courier New"/>
        </w:rPr>
        <w:t xml:space="preserve">: </w:t>
      </w:r>
      <w:r w:rsidR="004A53B7" w:rsidRPr="00282EA9">
        <w:rPr>
          <w:rFonts w:ascii="Courier New" w:hAnsi="Courier New" w:cs="Courier New"/>
        </w:rPr>
        <w:t>Home care w</w:t>
      </w:r>
      <w:r w:rsidRPr="00282EA9">
        <w:rPr>
          <w:rFonts w:ascii="Courier New" w:hAnsi="Courier New" w:cs="Courier New"/>
        </w:rPr>
        <w:t>orker post survey</w:t>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rPr>
        <w:tab/>
        <w:t>Attachment C</w:t>
      </w:r>
      <w:r w:rsidR="00B72FBD" w:rsidRPr="00282EA9">
        <w:rPr>
          <w:rFonts w:ascii="Courier New" w:hAnsi="Courier New" w:cs="Courier New"/>
        </w:rPr>
        <w:t>3</w:t>
      </w:r>
      <w:r w:rsidRPr="00282EA9">
        <w:rPr>
          <w:rFonts w:ascii="Courier New" w:hAnsi="Courier New" w:cs="Courier New"/>
        </w:rPr>
        <w:t>: Client pre survey</w:t>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rPr>
        <w:tab/>
        <w:t>Attachment C</w:t>
      </w:r>
      <w:r w:rsidR="00B72FBD" w:rsidRPr="00282EA9">
        <w:rPr>
          <w:rFonts w:ascii="Courier New" w:hAnsi="Courier New" w:cs="Courier New"/>
        </w:rPr>
        <w:t>3</w:t>
      </w:r>
      <w:r w:rsidRPr="00282EA9">
        <w:rPr>
          <w:rFonts w:ascii="Courier New" w:hAnsi="Courier New" w:cs="Courier New"/>
        </w:rPr>
        <w:t>: Client post survey</w:t>
      </w:r>
    </w:p>
    <w:p w:rsidR="00D4679E" w:rsidRPr="00282EA9" w:rsidRDefault="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D</w:t>
      </w:r>
      <w:r w:rsidRPr="00282EA9">
        <w:rPr>
          <w:rFonts w:ascii="Courier New" w:hAnsi="Courier New" w:cs="Courier New"/>
        </w:rPr>
        <w:t xml:space="preserve">: Recruitment </w:t>
      </w:r>
      <w:r w:rsidR="009A3D6D" w:rsidRPr="00282EA9">
        <w:rPr>
          <w:rFonts w:ascii="Courier New" w:hAnsi="Courier New" w:cs="Courier New"/>
        </w:rPr>
        <w:t xml:space="preserve">Package </w:t>
      </w:r>
    </w:p>
    <w:p w:rsidR="00DF42E0" w:rsidRPr="00282EA9" w:rsidRDefault="00DF42E0"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b/>
      </w:r>
      <w:r w:rsidR="00D4679E" w:rsidRPr="00282EA9">
        <w:rPr>
          <w:rFonts w:ascii="Courier New" w:hAnsi="Courier New" w:cs="Courier New"/>
        </w:rPr>
        <w:t>Attachment D1 Recruitment letters</w:t>
      </w:r>
    </w:p>
    <w:p w:rsidR="00A31DE4" w:rsidRPr="00282EA9" w:rsidRDefault="00D4679E"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rPr>
        <w:tab/>
        <w:t xml:space="preserve">Attachment D2 </w:t>
      </w:r>
      <w:r w:rsidR="00874D69" w:rsidRPr="00282EA9">
        <w:rPr>
          <w:rFonts w:ascii="Courier New" w:hAnsi="Courier New" w:cs="Courier New"/>
        </w:rPr>
        <w:t>Home care w</w:t>
      </w:r>
      <w:r w:rsidRPr="00282EA9">
        <w:rPr>
          <w:rFonts w:ascii="Courier New" w:hAnsi="Courier New" w:cs="Courier New"/>
        </w:rPr>
        <w:t>orker interest response form</w:t>
      </w:r>
      <w:r w:rsidR="00A31DE4" w:rsidRPr="00282EA9">
        <w:rPr>
          <w:rFonts w:ascii="Courier New" w:hAnsi="Courier New" w:cs="Courier New"/>
        </w:rPr>
        <w:t xml:space="preserve"> </w:t>
      </w: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E</w:t>
      </w:r>
      <w:r w:rsidRPr="00282EA9">
        <w:rPr>
          <w:rFonts w:ascii="Courier New" w:hAnsi="Courier New" w:cs="Courier New"/>
        </w:rPr>
        <w:t>: Stakeholder Letters of Support</w:t>
      </w:r>
    </w:p>
    <w:p w:rsidR="006838C0"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F</w:t>
      </w:r>
      <w:r w:rsidRPr="00282EA9">
        <w:rPr>
          <w:rFonts w:ascii="Courier New" w:hAnsi="Courier New" w:cs="Courier New"/>
        </w:rPr>
        <w:t xml:space="preserve">: </w:t>
      </w:r>
      <w:r w:rsidR="006838C0" w:rsidRPr="00282EA9">
        <w:rPr>
          <w:rFonts w:ascii="Courier New" w:hAnsi="Courier New" w:cs="Courier New"/>
        </w:rPr>
        <w:t>Worker Training program curriculum guide</w:t>
      </w:r>
    </w:p>
    <w:p w:rsidR="006838C0" w:rsidRPr="00282EA9" w:rsidRDefault="00A31DE4" w:rsidP="006838C0">
      <w:pPr>
        <w:tabs>
          <w:tab w:val="left" w:pos="720"/>
          <w:tab w:val="left" w:pos="1440"/>
          <w:tab w:val="left" w:pos="2160"/>
        </w:tabs>
        <w:ind w:left="2160" w:hanging="2160"/>
        <w:rPr>
          <w:rFonts w:ascii="Courier New" w:hAnsi="Courier New" w:cs="Courier New"/>
          <w:i/>
        </w:rPr>
      </w:pPr>
      <w:r w:rsidRPr="00282EA9">
        <w:rPr>
          <w:rFonts w:ascii="Courier New" w:hAnsi="Courier New" w:cs="Courier New"/>
          <w:b/>
        </w:rPr>
        <w:tab/>
      </w:r>
      <w:r w:rsidR="00D4679E" w:rsidRPr="00282EA9">
        <w:rPr>
          <w:rFonts w:ascii="Courier New" w:hAnsi="Courier New" w:cs="Courier New"/>
        </w:rPr>
        <w:t>Attachment F1</w:t>
      </w:r>
      <w:r w:rsidR="006838C0" w:rsidRPr="00282EA9">
        <w:rPr>
          <w:rFonts w:ascii="Courier New" w:hAnsi="Courier New" w:cs="Courier New"/>
        </w:rPr>
        <w:t xml:space="preserve"> Printed Home care worker’s handbook:</w:t>
      </w:r>
      <w:r w:rsidR="006838C0" w:rsidRPr="00282EA9">
        <w:rPr>
          <w:rFonts w:ascii="Courier New" w:hAnsi="Courier New" w:cs="Courier New"/>
          <w:b/>
        </w:rPr>
        <w:t xml:space="preserve"> </w:t>
      </w:r>
      <w:r w:rsidR="006838C0" w:rsidRPr="00282EA9">
        <w:rPr>
          <w:rFonts w:ascii="Courier New" w:hAnsi="Courier New" w:cs="Courier New"/>
          <w:i/>
        </w:rPr>
        <w:t>Caring for others while caring for yourself</w:t>
      </w:r>
    </w:p>
    <w:p w:rsidR="006838C0" w:rsidRPr="00282EA9" w:rsidRDefault="006838C0" w:rsidP="00C456BE">
      <w:pPr>
        <w:tabs>
          <w:tab w:val="left" w:pos="720"/>
          <w:tab w:val="left" w:pos="1440"/>
          <w:tab w:val="left" w:pos="2160"/>
        </w:tabs>
        <w:ind w:left="2160" w:hanging="2160"/>
        <w:rPr>
          <w:rFonts w:ascii="Courier New" w:hAnsi="Courier New" w:cs="Courier New"/>
        </w:rPr>
      </w:pPr>
    </w:p>
    <w:p w:rsidR="00A31DE4" w:rsidRPr="00282EA9" w:rsidRDefault="00A31DE4"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G</w:t>
      </w:r>
      <w:r w:rsidRPr="00282EA9">
        <w:rPr>
          <w:rFonts w:ascii="Courier New" w:hAnsi="Courier New" w:cs="Courier New"/>
        </w:rPr>
        <w:t>: NIOSH Human subjects review approval notice</w:t>
      </w:r>
    </w:p>
    <w:p w:rsidR="00A31DE4" w:rsidRPr="00282EA9" w:rsidRDefault="00D4679E"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H</w:t>
      </w:r>
      <w:r w:rsidR="00A31DE4" w:rsidRPr="00282EA9">
        <w:rPr>
          <w:rFonts w:ascii="Courier New" w:hAnsi="Courier New" w:cs="Courier New"/>
        </w:rPr>
        <w:t xml:space="preserve">: </w:t>
      </w:r>
      <w:r w:rsidR="002B3E05" w:rsidRPr="00282EA9">
        <w:rPr>
          <w:rFonts w:ascii="Courier New" w:hAnsi="Courier New" w:cs="Courier New"/>
        </w:rPr>
        <w:t>Agreement to Prohibit CDC from Receiving the Identifying Key (CDC form 0.1375B)</w:t>
      </w:r>
      <w:r w:rsidR="00A31DE4" w:rsidRPr="00282EA9">
        <w:rPr>
          <w:rFonts w:ascii="Courier New" w:hAnsi="Courier New" w:cs="Courier New"/>
        </w:rPr>
        <w:tab/>
      </w:r>
    </w:p>
    <w:p w:rsidR="00A31DE4" w:rsidRPr="00282EA9" w:rsidRDefault="00D4679E"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I</w:t>
      </w:r>
      <w:r w:rsidR="00A31DE4" w:rsidRPr="00282EA9">
        <w:rPr>
          <w:rFonts w:ascii="Courier New" w:hAnsi="Courier New" w:cs="Courier New"/>
        </w:rPr>
        <w:t>: Oral and written consent documents</w:t>
      </w:r>
    </w:p>
    <w:p w:rsidR="009A3D6D" w:rsidRPr="00282EA9" w:rsidRDefault="009A3D6D" w:rsidP="00A31DE4">
      <w:pPr>
        <w:tabs>
          <w:tab w:val="left" w:pos="720"/>
          <w:tab w:val="left" w:pos="1440"/>
          <w:tab w:val="left" w:pos="2160"/>
        </w:tabs>
        <w:ind w:left="2160" w:hanging="2160"/>
        <w:rPr>
          <w:rFonts w:ascii="Courier New" w:hAnsi="Courier New" w:cs="Courier New"/>
        </w:rPr>
      </w:pPr>
      <w:r w:rsidRPr="00282EA9">
        <w:rPr>
          <w:rFonts w:ascii="Courier New" w:hAnsi="Courier New" w:cs="Courier New"/>
          <w:b/>
        </w:rPr>
        <w:t>Attachment J</w:t>
      </w:r>
      <w:r w:rsidR="00D4679E" w:rsidRPr="00282EA9">
        <w:rPr>
          <w:rFonts w:ascii="Courier New" w:hAnsi="Courier New" w:cs="Courier New"/>
        </w:rPr>
        <w:t>:</w:t>
      </w:r>
      <w:r w:rsidRPr="00282EA9">
        <w:rPr>
          <w:rFonts w:ascii="Courier New" w:hAnsi="Courier New" w:cs="Courier New"/>
        </w:rPr>
        <w:t xml:space="preserve"> Recruitment </w:t>
      </w:r>
      <w:r w:rsidR="00874D69" w:rsidRPr="00282EA9">
        <w:rPr>
          <w:rFonts w:ascii="Courier New" w:hAnsi="Courier New" w:cs="Courier New"/>
        </w:rPr>
        <w:t>f</w:t>
      </w:r>
      <w:r w:rsidRPr="00282EA9">
        <w:rPr>
          <w:rFonts w:ascii="Courier New" w:hAnsi="Courier New" w:cs="Courier New"/>
        </w:rPr>
        <w:t>l</w:t>
      </w:r>
      <w:r w:rsidR="00B72FBD" w:rsidRPr="00282EA9">
        <w:rPr>
          <w:rFonts w:ascii="Courier New" w:hAnsi="Courier New" w:cs="Courier New"/>
        </w:rPr>
        <w:t>iers</w:t>
      </w:r>
      <w:r w:rsidRPr="00282EA9">
        <w:rPr>
          <w:rFonts w:ascii="Courier New" w:hAnsi="Courier New" w:cs="Courier New"/>
        </w:rPr>
        <w:t xml:space="preserve"> </w:t>
      </w:r>
      <w:r w:rsidR="00492CA9" w:rsidRPr="00282EA9">
        <w:rPr>
          <w:rFonts w:ascii="Courier New" w:hAnsi="Courier New" w:cs="Courier New"/>
        </w:rPr>
        <w:t>and reminder notes</w:t>
      </w:r>
    </w:p>
    <w:p w:rsidR="00A31DE4" w:rsidRPr="00282EA9" w:rsidRDefault="00A31DE4" w:rsidP="00A31DE4">
      <w:pPr>
        <w:rPr>
          <w:rFonts w:ascii="Courier New" w:hAnsi="Courier New" w:cs="Courier New"/>
        </w:rPr>
      </w:pPr>
      <w:r w:rsidRPr="00282EA9">
        <w:rPr>
          <w:rFonts w:ascii="Courier New" w:hAnsi="Courier New" w:cs="Courier New"/>
          <w:b/>
        </w:rPr>
        <w:t xml:space="preserve">Attachment </w:t>
      </w:r>
      <w:r w:rsidR="009906EB" w:rsidRPr="00282EA9">
        <w:rPr>
          <w:rFonts w:ascii="Courier New" w:hAnsi="Courier New" w:cs="Courier New"/>
          <w:b/>
        </w:rPr>
        <w:t>K</w:t>
      </w:r>
      <w:r w:rsidRPr="00282EA9">
        <w:rPr>
          <w:rFonts w:ascii="Courier New" w:hAnsi="Courier New" w:cs="Courier New"/>
          <w:b/>
        </w:rPr>
        <w:t>:</w:t>
      </w:r>
      <w:r w:rsidRPr="00282EA9">
        <w:rPr>
          <w:rFonts w:ascii="Courier New" w:hAnsi="Courier New" w:cs="Courier New"/>
        </w:rPr>
        <w:t xml:space="preserve"> Sources for </w:t>
      </w:r>
      <w:r w:rsidR="00874D69" w:rsidRPr="00282EA9">
        <w:rPr>
          <w:rFonts w:ascii="Courier New" w:hAnsi="Courier New" w:cs="Courier New"/>
        </w:rPr>
        <w:t>s</w:t>
      </w:r>
      <w:r w:rsidRPr="00282EA9">
        <w:rPr>
          <w:rFonts w:ascii="Courier New" w:hAnsi="Courier New" w:cs="Courier New"/>
        </w:rPr>
        <w:t>urvey questions</w:t>
      </w:r>
    </w:p>
    <w:p w:rsidR="00FD1E09" w:rsidRPr="00282EA9" w:rsidRDefault="001B3F51" w:rsidP="00FD1E09">
      <w:pPr>
        <w:autoSpaceDE w:val="0"/>
        <w:autoSpaceDN w:val="0"/>
        <w:adjustRightInd w:val="0"/>
        <w:rPr>
          <w:rFonts w:ascii="Courier New" w:hAnsi="Courier New" w:cs="Courier New"/>
          <w:b/>
          <w:bCs/>
        </w:rPr>
      </w:pPr>
      <w:r w:rsidRPr="00282EA9">
        <w:rPr>
          <w:rFonts w:ascii="Courier New" w:hAnsi="Courier New" w:cs="Courier New"/>
          <w:b/>
        </w:rPr>
        <w:t xml:space="preserve">Attachment </w:t>
      </w:r>
      <w:r w:rsidR="005F1C42" w:rsidRPr="00282EA9">
        <w:rPr>
          <w:rFonts w:ascii="Courier New" w:hAnsi="Courier New" w:cs="Courier New"/>
          <w:b/>
        </w:rPr>
        <w:t>L:</w:t>
      </w:r>
      <w:r w:rsidR="00FD1E09" w:rsidRPr="00282EA9">
        <w:rPr>
          <w:rFonts w:ascii="Courier New" w:hAnsi="Courier New" w:cs="Courier New"/>
          <w:b/>
        </w:rPr>
        <w:t xml:space="preserve"> </w:t>
      </w:r>
      <w:r w:rsidRPr="00282EA9">
        <w:rPr>
          <w:rFonts w:ascii="Courier New" w:hAnsi="Courier New" w:cs="Courier New"/>
        </w:rPr>
        <w:t xml:space="preserve">NIOSH Health Hazard Review: </w:t>
      </w:r>
      <w:r w:rsidRPr="00282EA9">
        <w:rPr>
          <w:rFonts w:ascii="Courier New" w:hAnsi="Courier New" w:cs="Courier New"/>
          <w:bCs/>
        </w:rPr>
        <w:t>HETA # 2001-0139-2930</w:t>
      </w:r>
    </w:p>
    <w:p w:rsidR="00063731" w:rsidRPr="00282EA9" w:rsidRDefault="00063731">
      <w:pPr>
        <w:tabs>
          <w:tab w:val="left" w:pos="720"/>
          <w:tab w:val="left" w:pos="1440"/>
          <w:tab w:val="left" w:pos="2160"/>
        </w:tabs>
        <w:ind w:left="2160" w:hanging="2160"/>
        <w:rPr>
          <w:rFonts w:ascii="Courier New" w:hAnsi="Courier New" w:cs="Courier New"/>
        </w:rPr>
      </w:pPr>
    </w:p>
    <w:p w:rsidR="00C4721D" w:rsidRPr="00282EA9" w:rsidRDefault="00C4721D">
      <w:pPr>
        <w:rPr>
          <w:rFonts w:ascii="Courier New" w:hAnsi="Courier New" w:cs="Courier New"/>
        </w:rPr>
      </w:pPr>
      <w:r w:rsidRPr="00282EA9">
        <w:rPr>
          <w:rFonts w:ascii="Courier New" w:hAnsi="Courier New" w:cs="Courier New"/>
        </w:rPr>
        <w:br w:type="page"/>
      </w:r>
    </w:p>
    <w:p w:rsidR="00157E1D" w:rsidRPr="00282EA9" w:rsidRDefault="00157E1D" w:rsidP="008D126C">
      <w:pPr>
        <w:pStyle w:val="Heading2"/>
        <w:rPr>
          <w:rFonts w:ascii="Courier New" w:hAnsi="Courier New" w:cs="Courier New"/>
          <w:color w:val="auto"/>
          <w:sz w:val="24"/>
          <w:szCs w:val="24"/>
        </w:rPr>
      </w:pPr>
      <w:bookmarkStart w:id="0" w:name="_Toc239826773"/>
      <w:r w:rsidRPr="00282EA9">
        <w:rPr>
          <w:rFonts w:ascii="Courier New" w:hAnsi="Courier New" w:cs="Courier New"/>
          <w:color w:val="auto"/>
          <w:sz w:val="24"/>
          <w:szCs w:val="24"/>
        </w:rPr>
        <w:t>A1.</w:t>
      </w:r>
      <w:r w:rsidRPr="00282EA9">
        <w:rPr>
          <w:rFonts w:ascii="Courier New" w:hAnsi="Courier New" w:cs="Courier New"/>
          <w:color w:val="auto"/>
          <w:sz w:val="24"/>
          <w:szCs w:val="24"/>
        </w:rPr>
        <w:tab/>
        <w:t>Circumstances Making the Collection of Information Necessary</w:t>
      </w:r>
      <w:bookmarkEnd w:id="0"/>
    </w:p>
    <w:p w:rsidR="00157E1D" w:rsidRPr="00282EA9" w:rsidRDefault="00157E1D" w:rsidP="00857633">
      <w:pPr>
        <w:pStyle w:val="Heading3"/>
        <w:rPr>
          <w:rFonts w:ascii="Courier New" w:hAnsi="Courier New" w:cs="Courier New"/>
          <w:color w:val="auto"/>
          <w:sz w:val="24"/>
          <w:szCs w:val="24"/>
        </w:rPr>
      </w:pPr>
      <w:r w:rsidRPr="00282EA9">
        <w:rPr>
          <w:rFonts w:ascii="Courier New" w:hAnsi="Courier New" w:cs="Courier New"/>
          <w:color w:val="auto"/>
          <w:sz w:val="24"/>
          <w:szCs w:val="24"/>
        </w:rPr>
        <w:t>Background</w:t>
      </w:r>
    </w:p>
    <w:p w:rsidR="00157E1D" w:rsidRPr="00282EA9" w:rsidRDefault="00157E1D" w:rsidP="00857633">
      <w:pPr>
        <w:rPr>
          <w:rFonts w:ascii="Courier New" w:hAnsi="Courier New" w:cs="Courier New"/>
        </w:rPr>
      </w:pPr>
    </w:p>
    <w:p w:rsidR="00CC3E98" w:rsidRPr="00282EA9" w:rsidRDefault="00157E1D" w:rsidP="00CC3E98">
      <w:pPr>
        <w:rPr>
          <w:rFonts w:ascii="Courier New" w:hAnsi="Courier New" w:cs="Courier New"/>
        </w:rPr>
      </w:pPr>
      <w:r w:rsidRPr="00282EA9">
        <w:rPr>
          <w:rFonts w:ascii="Courier New" w:hAnsi="Courier New" w:cs="Courier New"/>
        </w:rPr>
        <w:t xml:space="preserve">This is a new information collection request from the National Institute for Occupational Safety and Health (NIOSH), Centers for Disease Control and Prevention. The proposed information collection will </w:t>
      </w:r>
      <w:r w:rsidR="006B2F31" w:rsidRPr="00282EA9">
        <w:rPr>
          <w:rFonts w:ascii="Courier New" w:hAnsi="Courier New" w:cs="Courier New"/>
        </w:rPr>
        <w:t xml:space="preserve">be used to evaluate an </w:t>
      </w:r>
      <w:r w:rsidR="00FF3C1B" w:rsidRPr="00282EA9">
        <w:rPr>
          <w:rFonts w:ascii="Courier New" w:hAnsi="Courier New" w:cs="Courier New"/>
        </w:rPr>
        <w:t xml:space="preserve">occupational safety and health </w:t>
      </w:r>
      <w:r w:rsidR="006B2F31" w:rsidRPr="00282EA9">
        <w:rPr>
          <w:rFonts w:ascii="Courier New" w:hAnsi="Courier New" w:cs="Courier New"/>
        </w:rPr>
        <w:t xml:space="preserve">handbook and training program </w:t>
      </w:r>
      <w:r w:rsidR="004E5B18" w:rsidRPr="00282EA9">
        <w:rPr>
          <w:rFonts w:ascii="Courier New" w:hAnsi="Courier New" w:cs="Courier New"/>
        </w:rPr>
        <w:t xml:space="preserve">developed by NIOSH </w:t>
      </w:r>
      <w:r w:rsidR="00FF3C1B" w:rsidRPr="00282EA9">
        <w:rPr>
          <w:rFonts w:ascii="Courier New" w:hAnsi="Courier New" w:cs="Courier New"/>
        </w:rPr>
        <w:t xml:space="preserve">for home care workers </w:t>
      </w:r>
      <w:r w:rsidR="009D25E6" w:rsidRPr="00282EA9">
        <w:rPr>
          <w:rFonts w:ascii="Courier New" w:hAnsi="Courier New" w:cs="Courier New"/>
        </w:rPr>
        <w:t>(</w:t>
      </w:r>
      <w:r w:rsidR="00FB085C" w:rsidRPr="00282EA9">
        <w:rPr>
          <w:rFonts w:ascii="Courier New" w:hAnsi="Courier New" w:cs="Courier New"/>
        </w:rPr>
        <w:t>also known as home health aides</w:t>
      </w:r>
      <w:r w:rsidR="009D25E6" w:rsidRPr="00282EA9">
        <w:rPr>
          <w:rFonts w:ascii="Courier New" w:hAnsi="Courier New" w:cs="Courier New"/>
        </w:rPr>
        <w:t>)</w:t>
      </w:r>
      <w:r w:rsidR="00FF3C1B" w:rsidRPr="00282EA9">
        <w:rPr>
          <w:rFonts w:ascii="Courier New" w:hAnsi="Courier New" w:cs="Courier New"/>
        </w:rPr>
        <w:t xml:space="preserve">. </w:t>
      </w:r>
      <w:r w:rsidR="00CC3E98" w:rsidRPr="00282EA9">
        <w:rPr>
          <w:rFonts w:ascii="Courier New" w:hAnsi="Courier New" w:cs="Courier New"/>
        </w:rPr>
        <w:t>This data collection is authorized under the Occupational Safety and Health Act [29 CFR § 671 Sections 20 and 22</w:t>
      </w:r>
      <w:r w:rsidR="009C0A92" w:rsidRPr="00282EA9">
        <w:rPr>
          <w:rFonts w:ascii="Courier New" w:hAnsi="Courier New" w:cs="Courier New"/>
        </w:rPr>
        <w:t>] (Attachment A</w:t>
      </w:r>
      <w:r w:rsidR="00CC3E98" w:rsidRPr="00282EA9">
        <w:rPr>
          <w:rFonts w:ascii="Courier New" w:hAnsi="Courier New" w:cs="Courier New"/>
        </w:rPr>
        <w:t>).</w:t>
      </w:r>
    </w:p>
    <w:p w:rsidR="00157E1D" w:rsidRPr="00282EA9" w:rsidRDefault="00CC3E98" w:rsidP="00857633">
      <w:pPr>
        <w:rPr>
          <w:rFonts w:ascii="Courier New" w:hAnsi="Courier New" w:cs="Courier New"/>
        </w:rPr>
      </w:pPr>
      <w:r w:rsidRPr="00282EA9">
        <w:rPr>
          <w:rFonts w:ascii="Courier New" w:hAnsi="Courier New" w:cs="Courier New"/>
        </w:rPr>
        <w:t xml:space="preserve"> </w:t>
      </w:r>
      <w:r w:rsidR="00FF3C1B" w:rsidRPr="00282EA9">
        <w:rPr>
          <w:rFonts w:ascii="Courier New" w:hAnsi="Courier New" w:cs="Courier New"/>
        </w:rPr>
        <w:t xml:space="preserve"> </w:t>
      </w:r>
    </w:p>
    <w:p w:rsidR="00FF3C1B" w:rsidRPr="00282EA9" w:rsidRDefault="00FF3C1B" w:rsidP="00857633">
      <w:pPr>
        <w:rPr>
          <w:rFonts w:ascii="Courier New" w:hAnsi="Courier New" w:cs="Courier New"/>
        </w:rPr>
      </w:pPr>
    </w:p>
    <w:p w:rsidR="00812ECA" w:rsidRPr="00282EA9" w:rsidRDefault="00D24034" w:rsidP="00FF3C1B">
      <w:pPr>
        <w:tabs>
          <w:tab w:val="left" w:pos="2160"/>
        </w:tabs>
        <w:rPr>
          <w:rFonts w:ascii="Courier New" w:hAnsi="Courier New" w:cs="Courier New"/>
          <w:bCs/>
        </w:rPr>
      </w:pPr>
      <w:r w:rsidRPr="00282EA9">
        <w:rPr>
          <w:rFonts w:ascii="Courier New" w:hAnsi="Courier New" w:cs="Courier New"/>
          <w:bCs/>
        </w:rPr>
        <w:t>Home care workers</w:t>
      </w:r>
      <w:r w:rsidR="00FF3C1B" w:rsidRPr="00282EA9">
        <w:rPr>
          <w:rFonts w:ascii="Courier New" w:hAnsi="Courier New" w:cs="Courier New"/>
          <w:bCs/>
        </w:rPr>
        <w:t xml:space="preserve"> who provide housekeeping and routine personal care services to elderly, disabled or ill individuals</w:t>
      </w:r>
      <w:r w:rsidR="00017D33" w:rsidRPr="00282EA9">
        <w:rPr>
          <w:rFonts w:ascii="Courier New" w:hAnsi="Courier New" w:cs="Courier New"/>
          <w:bCs/>
        </w:rPr>
        <w:t xml:space="preserve"> in their homes</w:t>
      </w:r>
      <w:r w:rsidR="00FF3C1B" w:rsidRPr="00282EA9">
        <w:rPr>
          <w:rFonts w:ascii="Courier New" w:hAnsi="Courier New" w:cs="Courier New"/>
          <w:bCs/>
        </w:rPr>
        <w:t>, constitute one of the fastest growing occupational groups</w:t>
      </w:r>
      <w:r w:rsidR="009D25E6" w:rsidRPr="00282EA9">
        <w:rPr>
          <w:rFonts w:ascii="Courier New" w:hAnsi="Courier New" w:cs="Courier New"/>
          <w:bCs/>
        </w:rPr>
        <w:t xml:space="preserve">, estimated at about 1,500,000 workers </w:t>
      </w:r>
      <w:r w:rsidR="001E145F" w:rsidRPr="00282EA9">
        <w:rPr>
          <w:rFonts w:ascii="Courier New" w:hAnsi="Courier New" w:cs="Courier New"/>
          <w:bCs/>
        </w:rPr>
        <w:t>[</w:t>
      </w:r>
      <w:r w:rsidR="009D25E6" w:rsidRPr="00282EA9">
        <w:rPr>
          <w:rFonts w:ascii="Courier New" w:hAnsi="Courier New" w:cs="Courier New"/>
          <w:bCs/>
        </w:rPr>
        <w:t>B</w:t>
      </w:r>
      <w:r w:rsidR="00AF7F74" w:rsidRPr="00282EA9">
        <w:rPr>
          <w:rFonts w:ascii="Courier New" w:hAnsi="Courier New" w:cs="Courier New"/>
          <w:bCs/>
        </w:rPr>
        <w:t>aron 2009</w:t>
      </w:r>
      <w:r w:rsidR="001E145F" w:rsidRPr="00282EA9">
        <w:rPr>
          <w:rFonts w:ascii="Courier New" w:hAnsi="Courier New" w:cs="Courier New"/>
          <w:bCs/>
        </w:rPr>
        <w:t xml:space="preserve">].  </w:t>
      </w:r>
      <w:r w:rsidR="00FF3C1B" w:rsidRPr="00282EA9">
        <w:rPr>
          <w:rFonts w:ascii="Courier New" w:hAnsi="Courier New" w:cs="Courier New"/>
          <w:bCs/>
        </w:rPr>
        <w:t>It is a low wage job (mean annual wage of under $20,000) and is about 50% minority, Hispanic and/or immigrant workers</w:t>
      </w:r>
      <w:r w:rsidRPr="00282EA9">
        <w:rPr>
          <w:rFonts w:ascii="Courier New" w:hAnsi="Courier New" w:cs="Courier New"/>
          <w:bCs/>
        </w:rPr>
        <w:t xml:space="preserve"> (Baron 2009)</w:t>
      </w:r>
      <w:r w:rsidR="00FF3C1B" w:rsidRPr="00282EA9">
        <w:rPr>
          <w:rFonts w:ascii="Courier New" w:hAnsi="Courier New" w:cs="Courier New"/>
          <w:bCs/>
        </w:rPr>
        <w:t>. It is also one of the occupations with the highest occupational injury rate.</w:t>
      </w:r>
      <w:r w:rsidR="00AF7F74" w:rsidRPr="00282EA9">
        <w:rPr>
          <w:rFonts w:ascii="Courier New" w:hAnsi="Courier New" w:cs="Courier New"/>
          <w:bCs/>
        </w:rPr>
        <w:t xml:space="preserve"> </w:t>
      </w:r>
      <w:r w:rsidR="00FF3C1B" w:rsidRPr="00282EA9">
        <w:rPr>
          <w:rFonts w:ascii="Courier New" w:hAnsi="Courier New" w:cs="Courier New"/>
          <w:bCs/>
        </w:rPr>
        <w:t xml:space="preserve">In 1997, the U.S. Bureau of Labor Statistics issued a special report on work-related injuries to </w:t>
      </w:r>
      <w:r w:rsidRPr="00282EA9">
        <w:rPr>
          <w:rFonts w:ascii="Courier New" w:hAnsi="Courier New" w:cs="Courier New"/>
          <w:bCs/>
        </w:rPr>
        <w:t>home care worker</w:t>
      </w:r>
      <w:r w:rsidR="00FF3C1B" w:rsidRPr="00282EA9">
        <w:rPr>
          <w:rFonts w:ascii="Courier New" w:hAnsi="Courier New" w:cs="Courier New"/>
          <w:bCs/>
        </w:rPr>
        <w:t>s showing an injury rate which was 50% higher than that of workers employed in the private hospital sector and 70% higher than the overall rate for all private industry workers</w:t>
      </w:r>
      <w:r w:rsidR="00AF7F74" w:rsidRPr="00282EA9">
        <w:rPr>
          <w:rFonts w:ascii="Courier New" w:hAnsi="Courier New" w:cs="Courier New"/>
          <w:bCs/>
        </w:rPr>
        <w:t xml:space="preserve"> </w:t>
      </w:r>
      <w:r w:rsidR="001E145F" w:rsidRPr="00282EA9">
        <w:rPr>
          <w:rFonts w:ascii="Courier New" w:hAnsi="Courier New" w:cs="Courier New"/>
          <w:bCs/>
        </w:rPr>
        <w:t>[</w:t>
      </w:r>
      <w:r w:rsidR="00AF7F74" w:rsidRPr="00282EA9">
        <w:rPr>
          <w:rFonts w:ascii="Courier New" w:hAnsi="Courier New" w:cs="Courier New"/>
          <w:bCs/>
        </w:rPr>
        <w:t>BLS 1997</w:t>
      </w:r>
      <w:r w:rsidR="001E145F" w:rsidRPr="00282EA9">
        <w:rPr>
          <w:rFonts w:ascii="Courier New" w:hAnsi="Courier New" w:cs="Courier New"/>
          <w:bCs/>
        </w:rPr>
        <w:t>].</w:t>
      </w:r>
      <w:r w:rsidR="00AF7F74" w:rsidRPr="00282EA9">
        <w:rPr>
          <w:rFonts w:ascii="Courier New" w:hAnsi="Courier New" w:cs="Courier New"/>
          <w:bCs/>
        </w:rPr>
        <w:t xml:space="preserve"> </w:t>
      </w:r>
      <w:r w:rsidR="00FF3C1B" w:rsidRPr="00282EA9">
        <w:rPr>
          <w:rFonts w:ascii="Courier New" w:hAnsi="Courier New" w:cs="Courier New"/>
          <w:bCs/>
        </w:rPr>
        <w:t xml:space="preserve">  </w:t>
      </w:r>
    </w:p>
    <w:p w:rsidR="00812ECA" w:rsidRPr="00282EA9" w:rsidRDefault="00812ECA" w:rsidP="00FF3C1B">
      <w:pPr>
        <w:tabs>
          <w:tab w:val="left" w:pos="2160"/>
        </w:tabs>
        <w:rPr>
          <w:rFonts w:ascii="Courier New" w:hAnsi="Courier New" w:cs="Courier New"/>
          <w:bCs/>
        </w:rPr>
      </w:pPr>
    </w:p>
    <w:p w:rsidR="00812ECA" w:rsidRPr="00282EA9" w:rsidRDefault="0040208B" w:rsidP="00A67A5E">
      <w:pPr>
        <w:pStyle w:val="Heading2"/>
        <w:rPr>
          <w:rFonts w:ascii="Courier New" w:hAnsi="Courier New" w:cs="Courier New"/>
          <w:b w:val="0"/>
          <w:color w:val="auto"/>
          <w:sz w:val="24"/>
          <w:szCs w:val="24"/>
        </w:rPr>
      </w:pPr>
      <w:r w:rsidRPr="00282EA9">
        <w:rPr>
          <w:rFonts w:ascii="Courier New" w:hAnsi="Courier New" w:cs="Courier New"/>
          <w:b w:val="0"/>
          <w:color w:val="auto"/>
          <w:sz w:val="24"/>
          <w:szCs w:val="24"/>
        </w:rPr>
        <w:t xml:space="preserve">Beginning in 2001, the NIOSH </w:t>
      </w:r>
      <w:r w:rsidR="007E01F9" w:rsidRPr="00282EA9">
        <w:rPr>
          <w:rFonts w:ascii="Courier New" w:hAnsi="Courier New" w:cs="Courier New"/>
          <w:b w:val="0"/>
          <w:color w:val="auto"/>
          <w:sz w:val="24"/>
          <w:szCs w:val="24"/>
        </w:rPr>
        <w:t>H</w:t>
      </w:r>
      <w:r w:rsidRPr="00282EA9">
        <w:rPr>
          <w:rFonts w:ascii="Courier New" w:hAnsi="Courier New" w:cs="Courier New"/>
          <w:b w:val="0"/>
          <w:color w:val="auto"/>
          <w:sz w:val="24"/>
          <w:szCs w:val="24"/>
        </w:rPr>
        <w:t xml:space="preserve">ealth </w:t>
      </w:r>
      <w:r w:rsidR="007E01F9" w:rsidRPr="00282EA9">
        <w:rPr>
          <w:rFonts w:ascii="Courier New" w:hAnsi="Courier New" w:cs="Courier New"/>
          <w:b w:val="0"/>
          <w:color w:val="auto"/>
          <w:sz w:val="24"/>
          <w:szCs w:val="24"/>
        </w:rPr>
        <w:t>H</w:t>
      </w:r>
      <w:r w:rsidRPr="00282EA9">
        <w:rPr>
          <w:rFonts w:ascii="Courier New" w:hAnsi="Courier New" w:cs="Courier New"/>
          <w:b w:val="0"/>
          <w:color w:val="auto"/>
          <w:sz w:val="24"/>
          <w:szCs w:val="24"/>
        </w:rPr>
        <w:t xml:space="preserve">azard </w:t>
      </w:r>
      <w:r w:rsidR="007E01F9" w:rsidRPr="00282EA9">
        <w:rPr>
          <w:rFonts w:ascii="Courier New" w:hAnsi="Courier New" w:cs="Courier New"/>
          <w:b w:val="0"/>
          <w:color w:val="auto"/>
          <w:sz w:val="24"/>
          <w:szCs w:val="24"/>
        </w:rPr>
        <w:t>E</w:t>
      </w:r>
      <w:r w:rsidRPr="00282EA9">
        <w:rPr>
          <w:rFonts w:ascii="Courier New" w:hAnsi="Courier New" w:cs="Courier New"/>
          <w:b w:val="0"/>
          <w:color w:val="auto"/>
          <w:sz w:val="24"/>
          <w:szCs w:val="24"/>
        </w:rPr>
        <w:t xml:space="preserve">valuation program conducted a two year evaluation of safety and health problems among the 10,000 home care workers employed in Alameda County California </w:t>
      </w:r>
      <w:r w:rsidR="007E01F9" w:rsidRPr="00282EA9">
        <w:rPr>
          <w:rFonts w:ascii="Courier New" w:hAnsi="Courier New" w:cs="Courier New"/>
          <w:b w:val="0"/>
          <w:color w:val="auto"/>
          <w:sz w:val="24"/>
          <w:szCs w:val="24"/>
        </w:rPr>
        <w:t>through their</w:t>
      </w:r>
      <w:r w:rsidRPr="00282EA9">
        <w:rPr>
          <w:rFonts w:ascii="Courier New" w:hAnsi="Courier New" w:cs="Courier New"/>
          <w:b w:val="0"/>
          <w:color w:val="auto"/>
          <w:sz w:val="24"/>
          <w:szCs w:val="24"/>
        </w:rPr>
        <w:t xml:space="preserve"> publically funded In-home Supportive Services (IHSS) program. </w:t>
      </w:r>
      <w:r w:rsidR="00FF3C1B" w:rsidRPr="00282EA9">
        <w:rPr>
          <w:rFonts w:ascii="Courier New" w:hAnsi="Courier New" w:cs="Courier New"/>
          <w:b w:val="0"/>
          <w:color w:val="auto"/>
          <w:sz w:val="24"/>
          <w:szCs w:val="24"/>
        </w:rPr>
        <w:t xml:space="preserve">Some key findings </w:t>
      </w:r>
      <w:r w:rsidR="007E01F9" w:rsidRPr="00282EA9">
        <w:rPr>
          <w:rFonts w:ascii="Courier New" w:hAnsi="Courier New" w:cs="Courier New"/>
          <w:b w:val="0"/>
          <w:color w:val="auto"/>
          <w:sz w:val="24"/>
          <w:szCs w:val="24"/>
        </w:rPr>
        <w:t xml:space="preserve">from this evaluation </w:t>
      </w:r>
      <w:r w:rsidR="00FF3C1B" w:rsidRPr="00282EA9">
        <w:rPr>
          <w:rFonts w:ascii="Courier New" w:hAnsi="Courier New" w:cs="Courier New"/>
          <w:b w:val="0"/>
          <w:color w:val="auto"/>
          <w:sz w:val="24"/>
          <w:szCs w:val="24"/>
        </w:rPr>
        <w:t xml:space="preserve">were that </w:t>
      </w:r>
      <w:r w:rsidR="007E01F9" w:rsidRPr="00282EA9">
        <w:rPr>
          <w:rFonts w:ascii="Courier New" w:hAnsi="Courier New" w:cs="Courier New"/>
          <w:b w:val="0"/>
          <w:color w:val="auto"/>
          <w:sz w:val="24"/>
          <w:szCs w:val="24"/>
        </w:rPr>
        <w:t xml:space="preserve">the workers’ </w:t>
      </w:r>
      <w:r w:rsidR="00FF3C1B" w:rsidRPr="00282EA9">
        <w:rPr>
          <w:rFonts w:ascii="Courier New" w:hAnsi="Courier New" w:cs="Courier New"/>
          <w:b w:val="0"/>
          <w:color w:val="auto"/>
          <w:sz w:val="24"/>
          <w:szCs w:val="24"/>
        </w:rPr>
        <w:t xml:space="preserve">housekeeping tasks were as physically stressful as </w:t>
      </w:r>
      <w:r w:rsidR="007E01F9" w:rsidRPr="00282EA9">
        <w:rPr>
          <w:rFonts w:ascii="Courier New" w:hAnsi="Courier New" w:cs="Courier New"/>
          <w:b w:val="0"/>
          <w:color w:val="auto"/>
          <w:sz w:val="24"/>
          <w:szCs w:val="24"/>
        </w:rPr>
        <w:t xml:space="preserve">personal care-related tasks such as bathing the clients or </w:t>
      </w:r>
      <w:r w:rsidR="00FF3C1B" w:rsidRPr="00282EA9">
        <w:rPr>
          <w:rFonts w:ascii="Courier New" w:hAnsi="Courier New" w:cs="Courier New"/>
          <w:b w:val="0"/>
          <w:color w:val="auto"/>
          <w:sz w:val="24"/>
          <w:szCs w:val="24"/>
        </w:rPr>
        <w:t>lifting</w:t>
      </w:r>
      <w:r w:rsidR="007E01F9" w:rsidRPr="00282EA9">
        <w:rPr>
          <w:rFonts w:ascii="Courier New" w:hAnsi="Courier New" w:cs="Courier New"/>
          <w:b w:val="0"/>
          <w:color w:val="auto"/>
          <w:sz w:val="24"/>
          <w:szCs w:val="24"/>
        </w:rPr>
        <w:t xml:space="preserve"> and transferring clients (such as from a bed to a chair). </w:t>
      </w:r>
      <w:r w:rsidR="00FF3C1B" w:rsidRPr="00282EA9">
        <w:rPr>
          <w:rFonts w:ascii="Courier New" w:hAnsi="Courier New" w:cs="Courier New"/>
          <w:b w:val="0"/>
          <w:color w:val="auto"/>
          <w:sz w:val="24"/>
          <w:szCs w:val="24"/>
        </w:rPr>
        <w:t xml:space="preserve"> </w:t>
      </w:r>
      <w:r w:rsidR="007E01F9" w:rsidRPr="00282EA9">
        <w:rPr>
          <w:rFonts w:ascii="Courier New" w:hAnsi="Courier New" w:cs="Courier New"/>
          <w:b w:val="0"/>
          <w:color w:val="auto"/>
          <w:sz w:val="24"/>
          <w:szCs w:val="24"/>
        </w:rPr>
        <w:t xml:space="preserve">This evaluation also found that </w:t>
      </w:r>
      <w:r w:rsidR="00FF3C1B" w:rsidRPr="00282EA9">
        <w:rPr>
          <w:rFonts w:ascii="Courier New" w:hAnsi="Courier New" w:cs="Courier New"/>
          <w:b w:val="0"/>
          <w:color w:val="auto"/>
          <w:sz w:val="24"/>
          <w:szCs w:val="24"/>
        </w:rPr>
        <w:t>workers lacked knowledge of and access to many tools and equipment which are readily available</w:t>
      </w:r>
      <w:r w:rsidR="007E01F9" w:rsidRPr="00282EA9">
        <w:rPr>
          <w:rFonts w:ascii="Courier New" w:hAnsi="Courier New" w:cs="Courier New"/>
          <w:b w:val="0"/>
          <w:color w:val="auto"/>
          <w:sz w:val="24"/>
          <w:szCs w:val="24"/>
        </w:rPr>
        <w:t xml:space="preserve"> and might decrease the physical stress from this job. </w:t>
      </w:r>
      <w:r w:rsidR="00FF3C1B" w:rsidRPr="00282EA9">
        <w:rPr>
          <w:rFonts w:ascii="Courier New" w:hAnsi="Courier New" w:cs="Courier New"/>
          <w:b w:val="0"/>
          <w:color w:val="auto"/>
          <w:sz w:val="24"/>
          <w:szCs w:val="24"/>
        </w:rPr>
        <w:t xml:space="preserve"> Other findings were that most home</w:t>
      </w:r>
      <w:r w:rsidR="00DF371A" w:rsidRPr="00282EA9">
        <w:rPr>
          <w:rFonts w:ascii="Courier New" w:hAnsi="Courier New" w:cs="Courier New"/>
          <w:b w:val="0"/>
          <w:color w:val="auto"/>
          <w:sz w:val="24"/>
          <w:szCs w:val="24"/>
        </w:rPr>
        <w:t xml:space="preserve"> </w:t>
      </w:r>
      <w:r w:rsidR="00FF3C1B" w:rsidRPr="00282EA9">
        <w:rPr>
          <w:rFonts w:ascii="Courier New" w:hAnsi="Courier New" w:cs="Courier New"/>
          <w:b w:val="0"/>
          <w:color w:val="auto"/>
          <w:sz w:val="24"/>
          <w:szCs w:val="24"/>
        </w:rPr>
        <w:t xml:space="preserve">care workers had little or no previous formal </w:t>
      </w:r>
      <w:r w:rsidR="007E01F9" w:rsidRPr="00282EA9">
        <w:rPr>
          <w:rFonts w:ascii="Courier New" w:hAnsi="Courier New" w:cs="Courier New"/>
          <w:b w:val="0"/>
          <w:color w:val="auto"/>
          <w:sz w:val="24"/>
          <w:szCs w:val="24"/>
        </w:rPr>
        <w:t xml:space="preserve">job-related </w:t>
      </w:r>
      <w:r w:rsidR="00FF3C1B" w:rsidRPr="00282EA9">
        <w:rPr>
          <w:rFonts w:ascii="Courier New" w:hAnsi="Courier New" w:cs="Courier New"/>
          <w:b w:val="0"/>
          <w:color w:val="auto"/>
          <w:sz w:val="24"/>
          <w:szCs w:val="24"/>
        </w:rPr>
        <w:t xml:space="preserve">training and few </w:t>
      </w:r>
      <w:r w:rsidR="00017D33" w:rsidRPr="00282EA9">
        <w:rPr>
          <w:rFonts w:ascii="Courier New" w:hAnsi="Courier New" w:cs="Courier New"/>
          <w:b w:val="0"/>
          <w:color w:val="auto"/>
          <w:sz w:val="24"/>
          <w:szCs w:val="24"/>
        </w:rPr>
        <w:t xml:space="preserve">training </w:t>
      </w:r>
      <w:r w:rsidR="00FF3C1B" w:rsidRPr="00282EA9">
        <w:rPr>
          <w:rFonts w:ascii="Courier New" w:hAnsi="Courier New" w:cs="Courier New"/>
          <w:b w:val="0"/>
          <w:color w:val="auto"/>
          <w:sz w:val="24"/>
          <w:szCs w:val="24"/>
        </w:rPr>
        <w:t>opportunities exist</w:t>
      </w:r>
      <w:r w:rsidR="00017D33" w:rsidRPr="00282EA9">
        <w:rPr>
          <w:rFonts w:ascii="Courier New" w:hAnsi="Courier New" w:cs="Courier New"/>
          <w:b w:val="0"/>
          <w:color w:val="auto"/>
          <w:sz w:val="24"/>
          <w:szCs w:val="24"/>
        </w:rPr>
        <w:t>ed</w:t>
      </w:r>
      <w:r w:rsidR="00FF3C1B" w:rsidRPr="00282EA9">
        <w:rPr>
          <w:rFonts w:ascii="Courier New" w:hAnsi="Courier New" w:cs="Courier New"/>
          <w:b w:val="0"/>
          <w:color w:val="auto"/>
          <w:sz w:val="24"/>
          <w:szCs w:val="24"/>
        </w:rPr>
        <w:t xml:space="preserve">, and </w:t>
      </w:r>
      <w:r w:rsidR="007E01F9" w:rsidRPr="00282EA9">
        <w:rPr>
          <w:rFonts w:ascii="Courier New" w:hAnsi="Courier New" w:cs="Courier New"/>
          <w:b w:val="0"/>
          <w:color w:val="auto"/>
          <w:sz w:val="24"/>
          <w:szCs w:val="24"/>
        </w:rPr>
        <w:t xml:space="preserve">also that </w:t>
      </w:r>
      <w:r w:rsidR="00FF3C1B" w:rsidRPr="00282EA9">
        <w:rPr>
          <w:rFonts w:ascii="Courier New" w:hAnsi="Courier New" w:cs="Courier New"/>
          <w:b w:val="0"/>
          <w:color w:val="auto"/>
          <w:sz w:val="24"/>
          <w:szCs w:val="24"/>
        </w:rPr>
        <w:t>communication barriers between workers and c</w:t>
      </w:r>
      <w:r w:rsidR="007E01F9" w:rsidRPr="00282EA9">
        <w:rPr>
          <w:rFonts w:ascii="Courier New" w:hAnsi="Courier New" w:cs="Courier New"/>
          <w:b w:val="0"/>
          <w:color w:val="auto"/>
          <w:sz w:val="24"/>
          <w:szCs w:val="24"/>
        </w:rPr>
        <w:t>lients</w:t>
      </w:r>
      <w:r w:rsidR="00FF3C1B" w:rsidRPr="00282EA9">
        <w:rPr>
          <w:rFonts w:ascii="Courier New" w:hAnsi="Courier New" w:cs="Courier New"/>
          <w:b w:val="0"/>
          <w:color w:val="auto"/>
          <w:sz w:val="24"/>
          <w:szCs w:val="24"/>
        </w:rPr>
        <w:t xml:space="preserve"> sometimes affected safety </w:t>
      </w:r>
      <w:r w:rsidR="007017AD" w:rsidRPr="00282EA9">
        <w:rPr>
          <w:rFonts w:ascii="Courier New" w:hAnsi="Courier New" w:cs="Courier New"/>
          <w:b w:val="0"/>
          <w:color w:val="auto"/>
          <w:sz w:val="24"/>
          <w:szCs w:val="24"/>
        </w:rPr>
        <w:t>[</w:t>
      </w:r>
      <w:r w:rsidR="00EA6DBD" w:rsidRPr="00282EA9">
        <w:rPr>
          <w:rFonts w:ascii="Courier New" w:hAnsi="Courier New" w:cs="Courier New"/>
          <w:b w:val="0"/>
          <w:color w:val="auto"/>
          <w:sz w:val="24"/>
          <w:szCs w:val="24"/>
        </w:rPr>
        <w:t>Appendix L</w:t>
      </w:r>
      <w:r w:rsidR="007017AD" w:rsidRPr="00282EA9">
        <w:rPr>
          <w:rFonts w:ascii="Courier New" w:hAnsi="Courier New" w:cs="Courier New"/>
          <w:b w:val="0"/>
          <w:color w:val="auto"/>
          <w:sz w:val="24"/>
          <w:szCs w:val="24"/>
        </w:rPr>
        <w:t xml:space="preserve">]. </w:t>
      </w:r>
      <w:r w:rsidR="009D25E6" w:rsidRPr="00282EA9">
        <w:rPr>
          <w:rFonts w:ascii="Courier New" w:hAnsi="Courier New" w:cs="Courier New"/>
          <w:b w:val="0"/>
          <w:color w:val="auto"/>
          <w:sz w:val="24"/>
          <w:szCs w:val="24"/>
        </w:rPr>
        <w:t xml:space="preserve">Other researchers </w:t>
      </w:r>
      <w:r w:rsidR="00017D33" w:rsidRPr="00282EA9">
        <w:rPr>
          <w:rFonts w:ascii="Courier New" w:hAnsi="Courier New" w:cs="Courier New"/>
          <w:b w:val="0"/>
          <w:color w:val="auto"/>
          <w:sz w:val="24"/>
          <w:szCs w:val="24"/>
        </w:rPr>
        <w:t xml:space="preserve">have </w:t>
      </w:r>
      <w:r w:rsidR="009D25E6" w:rsidRPr="00282EA9">
        <w:rPr>
          <w:rFonts w:ascii="Courier New" w:hAnsi="Courier New" w:cs="Courier New"/>
          <w:b w:val="0"/>
          <w:color w:val="auto"/>
          <w:sz w:val="24"/>
          <w:szCs w:val="24"/>
        </w:rPr>
        <w:t xml:space="preserve">also documented </w:t>
      </w:r>
      <w:r w:rsidR="00B729DB" w:rsidRPr="00282EA9">
        <w:rPr>
          <w:rFonts w:ascii="Courier New" w:hAnsi="Courier New" w:cs="Courier New"/>
          <w:b w:val="0"/>
          <w:color w:val="auto"/>
          <w:sz w:val="24"/>
          <w:szCs w:val="24"/>
        </w:rPr>
        <w:t xml:space="preserve">similar </w:t>
      </w:r>
      <w:r w:rsidR="009D25E6" w:rsidRPr="00282EA9">
        <w:rPr>
          <w:rFonts w:ascii="Courier New" w:hAnsi="Courier New" w:cs="Courier New"/>
          <w:b w:val="0"/>
          <w:color w:val="auto"/>
          <w:sz w:val="24"/>
          <w:szCs w:val="24"/>
        </w:rPr>
        <w:t xml:space="preserve">health and safety concerns for </w:t>
      </w:r>
      <w:r w:rsidR="00D24034" w:rsidRPr="00282EA9">
        <w:rPr>
          <w:rFonts w:ascii="Courier New" w:hAnsi="Courier New" w:cs="Courier New"/>
          <w:b w:val="0"/>
          <w:color w:val="auto"/>
          <w:sz w:val="24"/>
          <w:szCs w:val="24"/>
        </w:rPr>
        <w:t>home care worker</w:t>
      </w:r>
      <w:r w:rsidR="009D25E6" w:rsidRPr="00282EA9">
        <w:rPr>
          <w:rFonts w:ascii="Courier New" w:hAnsi="Courier New" w:cs="Courier New"/>
          <w:b w:val="0"/>
          <w:color w:val="auto"/>
          <w:sz w:val="24"/>
          <w:szCs w:val="24"/>
        </w:rPr>
        <w:t>s</w:t>
      </w:r>
      <w:r w:rsidR="00A67A5E" w:rsidRPr="00282EA9">
        <w:rPr>
          <w:rFonts w:ascii="Courier New" w:hAnsi="Courier New" w:cs="Courier New"/>
          <w:b w:val="0"/>
          <w:color w:val="auto"/>
          <w:sz w:val="24"/>
          <w:szCs w:val="24"/>
        </w:rPr>
        <w:t xml:space="preserve"> and</w:t>
      </w:r>
      <w:r w:rsidR="007E01F9" w:rsidRPr="00282EA9">
        <w:rPr>
          <w:rFonts w:ascii="Courier New" w:hAnsi="Courier New" w:cs="Courier New"/>
          <w:b w:val="0"/>
          <w:color w:val="auto"/>
          <w:sz w:val="24"/>
          <w:szCs w:val="24"/>
        </w:rPr>
        <w:t xml:space="preserve"> these findings</w:t>
      </w:r>
      <w:r w:rsidR="00A67A5E" w:rsidRPr="00282EA9">
        <w:rPr>
          <w:rFonts w:ascii="Courier New" w:hAnsi="Courier New" w:cs="Courier New"/>
          <w:b w:val="0"/>
          <w:color w:val="auto"/>
          <w:sz w:val="24"/>
          <w:szCs w:val="24"/>
        </w:rPr>
        <w:t xml:space="preserve"> have been summarized in the recent publication: </w:t>
      </w:r>
      <w:r w:rsidR="00A67A5E" w:rsidRPr="00282EA9">
        <w:rPr>
          <w:rFonts w:ascii="Courier New" w:hAnsi="Courier New" w:cs="Courier New"/>
          <w:b w:val="0"/>
          <w:i/>
          <w:color w:val="auto"/>
          <w:sz w:val="24"/>
          <w:szCs w:val="24"/>
        </w:rPr>
        <w:t>NIOSH Hazard Review: Occupational Hazards in Home Healthcare</w:t>
      </w:r>
      <w:r w:rsidR="00A67A5E" w:rsidRPr="00282EA9">
        <w:rPr>
          <w:rFonts w:ascii="Courier New" w:hAnsi="Courier New" w:cs="Courier New"/>
          <w:b w:val="0"/>
          <w:color w:val="auto"/>
          <w:sz w:val="24"/>
          <w:szCs w:val="24"/>
        </w:rPr>
        <w:t xml:space="preserve"> </w:t>
      </w:r>
      <w:r w:rsidR="007017AD" w:rsidRPr="00282EA9">
        <w:rPr>
          <w:rFonts w:ascii="Courier New" w:hAnsi="Courier New" w:cs="Courier New"/>
          <w:b w:val="0"/>
          <w:color w:val="auto"/>
          <w:sz w:val="24"/>
          <w:szCs w:val="24"/>
        </w:rPr>
        <w:t>[</w:t>
      </w:r>
      <w:r w:rsidR="00A67A5E" w:rsidRPr="00282EA9">
        <w:rPr>
          <w:rFonts w:ascii="Courier New" w:hAnsi="Courier New" w:cs="Courier New"/>
          <w:b w:val="0"/>
          <w:color w:val="auto"/>
          <w:sz w:val="24"/>
          <w:szCs w:val="24"/>
        </w:rPr>
        <w:t>NIOSH 2010</w:t>
      </w:r>
      <w:r w:rsidR="007017AD" w:rsidRPr="00282EA9">
        <w:rPr>
          <w:rFonts w:ascii="Courier New" w:hAnsi="Courier New" w:cs="Courier New"/>
          <w:b w:val="0"/>
          <w:color w:val="auto"/>
          <w:sz w:val="24"/>
          <w:szCs w:val="24"/>
        </w:rPr>
        <w:t xml:space="preserve">].  </w:t>
      </w:r>
    </w:p>
    <w:p w:rsidR="009D25E6" w:rsidRPr="00282EA9" w:rsidRDefault="009D25E6" w:rsidP="00FF3C1B">
      <w:pPr>
        <w:tabs>
          <w:tab w:val="left" w:pos="2160"/>
        </w:tabs>
        <w:rPr>
          <w:rFonts w:ascii="Courier New" w:hAnsi="Courier New" w:cs="Courier New"/>
        </w:rPr>
      </w:pPr>
    </w:p>
    <w:p w:rsidR="00154D05" w:rsidRPr="00282EA9" w:rsidRDefault="00BF6BDF" w:rsidP="00FF3C1B">
      <w:pPr>
        <w:tabs>
          <w:tab w:val="left" w:pos="2160"/>
        </w:tabs>
        <w:rPr>
          <w:rFonts w:ascii="Courier New" w:hAnsi="Courier New" w:cs="Courier New"/>
        </w:rPr>
      </w:pPr>
      <w:r w:rsidRPr="00282EA9">
        <w:rPr>
          <w:rFonts w:ascii="Courier New" w:hAnsi="Courier New" w:cs="Courier New"/>
        </w:rPr>
        <w:t>As a result of these finding</w:t>
      </w:r>
      <w:r w:rsidR="00847AB5" w:rsidRPr="00282EA9">
        <w:rPr>
          <w:rFonts w:ascii="Courier New" w:hAnsi="Courier New" w:cs="Courier New"/>
        </w:rPr>
        <w:t>s</w:t>
      </w:r>
      <w:r w:rsidRPr="00282EA9">
        <w:rPr>
          <w:rFonts w:ascii="Courier New" w:hAnsi="Courier New" w:cs="Courier New"/>
        </w:rPr>
        <w:t xml:space="preserve">, NIOSH has </w:t>
      </w:r>
      <w:r w:rsidR="004E5B18" w:rsidRPr="00282EA9">
        <w:rPr>
          <w:rFonts w:ascii="Courier New" w:hAnsi="Courier New" w:cs="Courier New"/>
        </w:rPr>
        <w:t>d</w:t>
      </w:r>
      <w:r w:rsidR="00FB1CBF" w:rsidRPr="00282EA9">
        <w:rPr>
          <w:rFonts w:ascii="Courier New" w:hAnsi="Courier New" w:cs="Courier New"/>
        </w:rPr>
        <w:t>evelop</w:t>
      </w:r>
      <w:r w:rsidR="004E00A8" w:rsidRPr="00282EA9">
        <w:rPr>
          <w:rFonts w:ascii="Courier New" w:hAnsi="Courier New" w:cs="Courier New"/>
        </w:rPr>
        <w:t>ed</w:t>
      </w:r>
      <w:r w:rsidR="00FB1CBF" w:rsidRPr="00282EA9">
        <w:rPr>
          <w:rFonts w:ascii="Courier New" w:hAnsi="Courier New" w:cs="Courier New"/>
        </w:rPr>
        <w:t xml:space="preserve"> educational intervention materials for home care workers</w:t>
      </w:r>
      <w:r w:rsidR="00061B7B" w:rsidRPr="00282EA9">
        <w:rPr>
          <w:rFonts w:ascii="Courier New" w:hAnsi="Courier New" w:cs="Courier New"/>
        </w:rPr>
        <w:t xml:space="preserve">.  The primary goal of these materials is </w:t>
      </w:r>
      <w:r w:rsidR="00FB1CBF" w:rsidRPr="00282EA9">
        <w:rPr>
          <w:rFonts w:ascii="Courier New" w:hAnsi="Courier New" w:cs="Courier New"/>
        </w:rPr>
        <w:t>to prevent</w:t>
      </w:r>
      <w:r w:rsidR="006B2F31" w:rsidRPr="00282EA9">
        <w:rPr>
          <w:rFonts w:ascii="Courier New" w:hAnsi="Courier New" w:cs="Courier New"/>
        </w:rPr>
        <w:t xml:space="preserve"> exposure to </w:t>
      </w:r>
      <w:r w:rsidR="00FB1CBF" w:rsidRPr="00282EA9">
        <w:rPr>
          <w:rFonts w:ascii="Courier New" w:hAnsi="Courier New" w:cs="Courier New"/>
        </w:rPr>
        <w:t>work-related hazards</w:t>
      </w:r>
      <w:r w:rsidR="00061B7B" w:rsidRPr="00282EA9">
        <w:rPr>
          <w:rFonts w:ascii="Courier New" w:hAnsi="Courier New" w:cs="Courier New"/>
        </w:rPr>
        <w:t xml:space="preserve"> for home care workers</w:t>
      </w:r>
      <w:r w:rsidR="00FB1CBF" w:rsidRPr="00282EA9">
        <w:rPr>
          <w:rFonts w:ascii="Courier New" w:hAnsi="Courier New" w:cs="Courier New"/>
        </w:rPr>
        <w:t>.</w:t>
      </w:r>
      <w:r w:rsidR="004E5B18" w:rsidRPr="00282EA9">
        <w:rPr>
          <w:rFonts w:ascii="Courier New" w:hAnsi="Courier New" w:cs="Courier New"/>
        </w:rPr>
        <w:t xml:space="preserve"> </w:t>
      </w:r>
      <w:r w:rsidR="00285928" w:rsidRPr="00282EA9">
        <w:rPr>
          <w:rFonts w:ascii="Courier New" w:hAnsi="Courier New" w:cs="Courier New"/>
        </w:rPr>
        <w:t xml:space="preserve">By improving </w:t>
      </w:r>
      <w:r w:rsidR="00285928" w:rsidRPr="00282EA9">
        <w:rPr>
          <w:rFonts w:ascii="Courier New" w:hAnsi="Courier New" w:cs="Courier New"/>
        </w:rPr>
        <w:lastRenderedPageBreak/>
        <w:t xml:space="preserve">worker safety, we also hope to achieve a secondary goal of improving home care services for the clients. </w:t>
      </w:r>
      <w:r w:rsidR="002B468D" w:rsidRPr="00282EA9">
        <w:rPr>
          <w:rFonts w:ascii="Courier New" w:hAnsi="Courier New" w:cs="Courier New"/>
        </w:rPr>
        <w:t xml:space="preserve">The intervention </w:t>
      </w:r>
      <w:r w:rsidR="00FB1CBF" w:rsidRPr="00282EA9">
        <w:rPr>
          <w:rFonts w:ascii="Courier New" w:hAnsi="Courier New" w:cs="Courier New"/>
        </w:rPr>
        <w:t xml:space="preserve">materials consist of a printed handbook </w:t>
      </w:r>
      <w:r w:rsidR="00000E57" w:rsidRPr="00282EA9">
        <w:rPr>
          <w:rFonts w:ascii="Courier New" w:hAnsi="Courier New" w:cs="Courier New"/>
        </w:rPr>
        <w:t xml:space="preserve">called </w:t>
      </w:r>
      <w:r w:rsidR="00D4679E" w:rsidRPr="00282EA9">
        <w:rPr>
          <w:rFonts w:ascii="Courier New" w:hAnsi="Courier New" w:cs="Courier New"/>
          <w:i/>
        </w:rPr>
        <w:t xml:space="preserve">Caring for </w:t>
      </w:r>
      <w:proofErr w:type="gramStart"/>
      <w:r w:rsidR="00D4679E" w:rsidRPr="00282EA9">
        <w:rPr>
          <w:rFonts w:ascii="Courier New" w:hAnsi="Courier New" w:cs="Courier New"/>
          <w:i/>
        </w:rPr>
        <w:t>yourself</w:t>
      </w:r>
      <w:proofErr w:type="gramEnd"/>
      <w:r w:rsidR="00684369" w:rsidRPr="00282EA9">
        <w:rPr>
          <w:rFonts w:ascii="Courier New" w:hAnsi="Courier New" w:cs="Courier New"/>
          <w:i/>
        </w:rPr>
        <w:t>,</w:t>
      </w:r>
      <w:r w:rsidR="00D4679E" w:rsidRPr="00282EA9">
        <w:rPr>
          <w:rFonts w:ascii="Courier New" w:hAnsi="Courier New" w:cs="Courier New"/>
          <w:i/>
        </w:rPr>
        <w:t xml:space="preserve"> while caring for others: Practical Tips for Homecare Workers</w:t>
      </w:r>
      <w:r w:rsidR="00000E57" w:rsidRPr="00282EA9">
        <w:rPr>
          <w:rFonts w:ascii="Courier New" w:hAnsi="Courier New" w:cs="Courier New"/>
        </w:rPr>
        <w:t xml:space="preserve"> </w:t>
      </w:r>
      <w:r w:rsidR="00FB1CBF" w:rsidRPr="00282EA9">
        <w:rPr>
          <w:rFonts w:ascii="Courier New" w:hAnsi="Courier New" w:cs="Courier New"/>
        </w:rPr>
        <w:t xml:space="preserve">and a </w:t>
      </w:r>
      <w:r w:rsidR="00EA0974" w:rsidRPr="00282EA9">
        <w:rPr>
          <w:rFonts w:ascii="Courier New" w:hAnsi="Courier New" w:cs="Courier New"/>
        </w:rPr>
        <w:t xml:space="preserve">1 hour </w:t>
      </w:r>
      <w:r w:rsidR="00FB1CBF" w:rsidRPr="00282EA9">
        <w:rPr>
          <w:rFonts w:ascii="Courier New" w:hAnsi="Courier New" w:cs="Courier New"/>
        </w:rPr>
        <w:t>training session</w:t>
      </w:r>
      <w:r w:rsidR="00000E57" w:rsidRPr="00282EA9">
        <w:rPr>
          <w:rFonts w:ascii="Courier New" w:hAnsi="Courier New" w:cs="Courier New"/>
        </w:rPr>
        <w:t xml:space="preserve"> for home care workers </w:t>
      </w:r>
      <w:r w:rsidR="00FB1CBF" w:rsidRPr="00282EA9">
        <w:rPr>
          <w:rFonts w:ascii="Courier New" w:hAnsi="Courier New" w:cs="Courier New"/>
        </w:rPr>
        <w:t>that explains how to use the handbook</w:t>
      </w:r>
      <w:r w:rsidR="00684369" w:rsidRPr="00282EA9">
        <w:rPr>
          <w:rFonts w:ascii="Courier New" w:hAnsi="Courier New" w:cs="Courier New"/>
        </w:rPr>
        <w:t xml:space="preserve"> </w:t>
      </w:r>
      <w:r w:rsidR="00000E57" w:rsidRPr="00282EA9">
        <w:rPr>
          <w:rFonts w:ascii="Courier New" w:hAnsi="Courier New" w:cs="Courier New"/>
        </w:rPr>
        <w:t xml:space="preserve">(Attachment </w:t>
      </w:r>
      <w:r w:rsidR="006838C0" w:rsidRPr="00282EA9">
        <w:rPr>
          <w:rFonts w:ascii="Courier New" w:hAnsi="Courier New" w:cs="Courier New"/>
        </w:rPr>
        <w:t>F</w:t>
      </w:r>
      <w:r w:rsidR="00000E57" w:rsidRPr="00282EA9">
        <w:rPr>
          <w:rFonts w:ascii="Courier New" w:hAnsi="Courier New" w:cs="Courier New"/>
        </w:rPr>
        <w:t>)</w:t>
      </w:r>
      <w:r w:rsidR="00FB1CBF" w:rsidRPr="00282EA9">
        <w:rPr>
          <w:rFonts w:ascii="Courier New" w:hAnsi="Courier New" w:cs="Courier New"/>
        </w:rPr>
        <w:t xml:space="preserve">.  The primary goal of the handbook </w:t>
      </w:r>
      <w:r w:rsidRPr="00282EA9">
        <w:rPr>
          <w:rFonts w:ascii="Courier New" w:hAnsi="Courier New" w:cs="Courier New"/>
        </w:rPr>
        <w:t xml:space="preserve">and training session </w:t>
      </w:r>
      <w:r w:rsidR="002B468D" w:rsidRPr="00282EA9">
        <w:rPr>
          <w:rFonts w:ascii="Courier New" w:hAnsi="Courier New" w:cs="Courier New"/>
        </w:rPr>
        <w:t xml:space="preserve">is </w:t>
      </w:r>
      <w:r w:rsidR="00FB1CBF" w:rsidRPr="00282EA9">
        <w:rPr>
          <w:rFonts w:ascii="Courier New" w:hAnsi="Courier New" w:cs="Courier New"/>
        </w:rPr>
        <w:t>to</w:t>
      </w:r>
      <w:r w:rsidR="002B468D" w:rsidRPr="00282EA9">
        <w:rPr>
          <w:rFonts w:ascii="Courier New" w:hAnsi="Courier New" w:cs="Courier New"/>
        </w:rPr>
        <w:t xml:space="preserve"> help home care workers </w:t>
      </w:r>
      <w:r w:rsidR="0008681F" w:rsidRPr="00282EA9">
        <w:rPr>
          <w:rFonts w:ascii="Courier New" w:hAnsi="Courier New" w:cs="Courier New"/>
        </w:rPr>
        <w:t xml:space="preserve">and their clients identify hazards, discuss these hazards and identify </w:t>
      </w:r>
      <w:r w:rsidR="00FB1CBF" w:rsidRPr="00282EA9">
        <w:rPr>
          <w:rFonts w:ascii="Courier New" w:hAnsi="Courier New" w:cs="Courier New"/>
        </w:rPr>
        <w:t xml:space="preserve">accessible and low cost </w:t>
      </w:r>
      <w:r w:rsidR="0008681F" w:rsidRPr="00282EA9">
        <w:rPr>
          <w:rFonts w:ascii="Courier New" w:hAnsi="Courier New" w:cs="Courier New"/>
        </w:rPr>
        <w:t>tips and to</w:t>
      </w:r>
      <w:r w:rsidR="00FB1CBF" w:rsidRPr="00282EA9">
        <w:rPr>
          <w:rFonts w:ascii="Courier New" w:hAnsi="Courier New" w:cs="Courier New"/>
        </w:rPr>
        <w:t>o</w:t>
      </w:r>
      <w:r w:rsidR="0008681F" w:rsidRPr="00282EA9">
        <w:rPr>
          <w:rFonts w:ascii="Courier New" w:hAnsi="Courier New" w:cs="Courier New"/>
        </w:rPr>
        <w:t>ls for minimizing exposures to hazards.</w:t>
      </w:r>
      <w:r w:rsidR="005F137F" w:rsidRPr="00282EA9">
        <w:rPr>
          <w:rFonts w:ascii="Courier New" w:hAnsi="Courier New" w:cs="Courier New"/>
        </w:rPr>
        <w:t xml:space="preserve"> </w:t>
      </w:r>
      <w:r w:rsidR="00A80C95" w:rsidRPr="00282EA9">
        <w:rPr>
          <w:rFonts w:ascii="Courier New" w:hAnsi="Courier New" w:cs="Courier New"/>
        </w:rPr>
        <w:t>These materials have been developed and piloted in Alameda County</w:t>
      </w:r>
      <w:r w:rsidR="001E145F" w:rsidRPr="00282EA9">
        <w:rPr>
          <w:rFonts w:ascii="Courier New" w:hAnsi="Courier New" w:cs="Courier New"/>
        </w:rPr>
        <w:t>,</w:t>
      </w:r>
      <w:r w:rsidR="00A80C95" w:rsidRPr="00282EA9">
        <w:rPr>
          <w:rFonts w:ascii="Courier New" w:hAnsi="Courier New" w:cs="Courier New"/>
        </w:rPr>
        <w:t xml:space="preserve"> California.  T</w:t>
      </w:r>
      <w:r w:rsidR="004E5B18" w:rsidRPr="00282EA9">
        <w:rPr>
          <w:rFonts w:ascii="Courier New" w:hAnsi="Courier New" w:cs="Courier New"/>
        </w:rPr>
        <w:t xml:space="preserve">he </w:t>
      </w:r>
      <w:r w:rsidR="00154D05" w:rsidRPr="00282EA9">
        <w:rPr>
          <w:rFonts w:ascii="Courier New" w:hAnsi="Courier New" w:cs="Courier New"/>
        </w:rPr>
        <w:t xml:space="preserve">goal of this data collection is to evaluate these </w:t>
      </w:r>
      <w:r w:rsidR="004E5B18" w:rsidRPr="00282EA9">
        <w:rPr>
          <w:rFonts w:ascii="Courier New" w:hAnsi="Courier New" w:cs="Courier New"/>
        </w:rPr>
        <w:t>materials before disseminating them more broadly.</w:t>
      </w:r>
    </w:p>
    <w:p w:rsidR="00154D05" w:rsidRPr="00282EA9" w:rsidRDefault="00154D05" w:rsidP="00FF3C1B">
      <w:pPr>
        <w:tabs>
          <w:tab w:val="left" w:pos="2160"/>
        </w:tabs>
        <w:rPr>
          <w:rFonts w:ascii="Courier New" w:hAnsi="Courier New" w:cs="Courier New"/>
        </w:rPr>
      </w:pPr>
    </w:p>
    <w:p w:rsidR="009A3200" w:rsidRPr="00282EA9" w:rsidRDefault="009A3200" w:rsidP="009A3200">
      <w:pPr>
        <w:pStyle w:val="Heading3"/>
        <w:rPr>
          <w:rFonts w:ascii="Courier New" w:hAnsi="Courier New" w:cs="Courier New"/>
          <w:color w:val="auto"/>
          <w:sz w:val="24"/>
          <w:szCs w:val="24"/>
        </w:rPr>
      </w:pPr>
      <w:r w:rsidRPr="00282EA9">
        <w:rPr>
          <w:rFonts w:ascii="Courier New" w:hAnsi="Courier New" w:cs="Courier New"/>
          <w:color w:val="auto"/>
          <w:sz w:val="24"/>
          <w:szCs w:val="24"/>
        </w:rPr>
        <w:t>Privacy Impact Assessment</w:t>
      </w:r>
    </w:p>
    <w:p w:rsidR="009A3200" w:rsidRPr="00282EA9" w:rsidRDefault="009A3200" w:rsidP="009A3200">
      <w:pPr>
        <w:rPr>
          <w:rFonts w:ascii="Courier New" w:hAnsi="Courier New" w:cs="Courier New"/>
        </w:rPr>
      </w:pPr>
      <w:r w:rsidRPr="00282EA9">
        <w:rPr>
          <w:rFonts w:ascii="Courier New" w:hAnsi="Courier New" w:cs="Courier New"/>
        </w:rPr>
        <w:t xml:space="preserve">Since the evaluation design requires both a pre- and post- intervention survey, we will need to collect identifiable information (IIF) in order to track respondents over the 2 month interval between surveys. Identifiable information to be collected includes name, telephone number(s), and address. The IIF will be collected and maintained by the survey administration contractor and once all data has been collected, the contractor will remove all IIF from the analytic database before transmitting it to NIOSH.  The IIF will be destroyed by the contractor once the analytic database (stripped of IIF) has been received and reviewed for completeness by NIOSH. The contractor will maintain a mailing list of participants and their preferred language in order to mail participants a summary of the findings at the conclusion of the evaluation. That mailing list will also be destroyed by the survey contractor once the mailing is complete.   </w:t>
      </w:r>
    </w:p>
    <w:p w:rsidR="007A42E6" w:rsidRPr="00282EA9" w:rsidRDefault="007A42E6" w:rsidP="007A42E6">
      <w:pPr>
        <w:pStyle w:val="Heading3"/>
        <w:rPr>
          <w:rFonts w:ascii="Courier New" w:hAnsi="Courier New" w:cs="Courier New"/>
          <w:b w:val="0"/>
          <w:color w:val="auto"/>
          <w:sz w:val="24"/>
          <w:szCs w:val="24"/>
        </w:rPr>
      </w:pPr>
      <w:r w:rsidRPr="00282EA9">
        <w:rPr>
          <w:rFonts w:ascii="Courier New" w:hAnsi="Courier New" w:cs="Courier New"/>
          <w:b w:val="0"/>
          <w:color w:val="auto"/>
          <w:sz w:val="24"/>
          <w:szCs w:val="24"/>
        </w:rPr>
        <w:t>Overview of the Data Collection System</w:t>
      </w:r>
    </w:p>
    <w:p w:rsidR="007A42E6" w:rsidRPr="00282EA9" w:rsidRDefault="007A42E6" w:rsidP="007A42E6">
      <w:pPr>
        <w:rPr>
          <w:rFonts w:ascii="Courier New" w:hAnsi="Courier New" w:cs="Courier New"/>
        </w:rPr>
      </w:pPr>
    </w:p>
    <w:p w:rsidR="007A42E6" w:rsidRPr="00282EA9" w:rsidRDefault="007A42E6" w:rsidP="007A42E6">
      <w:pPr>
        <w:rPr>
          <w:rFonts w:ascii="Courier New" w:hAnsi="Courier New" w:cs="Courier New"/>
        </w:rPr>
      </w:pPr>
      <w:r w:rsidRPr="00282EA9">
        <w:rPr>
          <w:rFonts w:ascii="Courier New" w:hAnsi="Courier New" w:cs="Courier New"/>
        </w:rPr>
        <w:t xml:space="preserve">Consenting home care workers who have volunteered to participate will be randomized into either an intervention or a control group.  The primary client for each consenting home care workers will also be invited to participate but the clients’ willingness to participate will not affect whether a home care worker can remain as a study participate.  Both the home care worker and their client will complete two </w:t>
      </w:r>
      <w:r w:rsidR="00855063" w:rsidRPr="00282EA9">
        <w:rPr>
          <w:rFonts w:ascii="Courier New" w:hAnsi="Courier New" w:cs="Courier New"/>
        </w:rPr>
        <w:t xml:space="preserve">telephone </w:t>
      </w:r>
      <w:r w:rsidRPr="00282EA9">
        <w:rPr>
          <w:rFonts w:ascii="Courier New" w:hAnsi="Courier New" w:cs="Courier New"/>
        </w:rPr>
        <w:t>surveys, with a t</w:t>
      </w:r>
      <w:r w:rsidR="008C4C43" w:rsidRPr="00282EA9">
        <w:rPr>
          <w:rFonts w:ascii="Courier New" w:hAnsi="Courier New" w:cs="Courier New"/>
        </w:rPr>
        <w:t>wo</w:t>
      </w:r>
      <w:r w:rsidRPr="00282EA9">
        <w:rPr>
          <w:rFonts w:ascii="Courier New" w:hAnsi="Courier New" w:cs="Courier New"/>
        </w:rPr>
        <w:t xml:space="preserve"> month interval between </w:t>
      </w:r>
      <w:r w:rsidR="00BB3D02" w:rsidRPr="00282EA9">
        <w:rPr>
          <w:rFonts w:ascii="Courier New" w:hAnsi="Courier New" w:cs="Courier New"/>
        </w:rPr>
        <w:t>the two surveys</w:t>
      </w:r>
      <w:r w:rsidRPr="00282EA9">
        <w:rPr>
          <w:rFonts w:ascii="Courier New" w:hAnsi="Courier New" w:cs="Courier New"/>
        </w:rPr>
        <w:t xml:space="preserve">. </w:t>
      </w:r>
      <w:r w:rsidR="009B52B7" w:rsidRPr="00282EA9">
        <w:rPr>
          <w:rFonts w:ascii="Courier New" w:hAnsi="Courier New" w:cs="Courier New"/>
        </w:rPr>
        <w:t>The home care worker pre-survey</w:t>
      </w:r>
      <w:r w:rsidR="00CC0443" w:rsidRPr="00282EA9">
        <w:rPr>
          <w:rFonts w:ascii="Courier New" w:hAnsi="Courier New" w:cs="Courier New"/>
        </w:rPr>
        <w:t>, the home care worker</w:t>
      </w:r>
      <w:r w:rsidR="009B52B7" w:rsidRPr="00282EA9">
        <w:rPr>
          <w:rFonts w:ascii="Courier New" w:hAnsi="Courier New" w:cs="Courier New"/>
        </w:rPr>
        <w:t xml:space="preserve"> post-survey</w:t>
      </w:r>
      <w:r w:rsidR="00CC0443" w:rsidRPr="00282EA9">
        <w:rPr>
          <w:rFonts w:ascii="Courier New" w:hAnsi="Courier New" w:cs="Courier New"/>
        </w:rPr>
        <w:t xml:space="preserve">, </w:t>
      </w:r>
      <w:r w:rsidR="009B52B7" w:rsidRPr="00282EA9">
        <w:rPr>
          <w:rFonts w:ascii="Courier New" w:hAnsi="Courier New" w:cs="Courier New"/>
        </w:rPr>
        <w:t xml:space="preserve">the client pre-survey and </w:t>
      </w:r>
      <w:r w:rsidR="00CC0443" w:rsidRPr="00282EA9">
        <w:rPr>
          <w:rFonts w:ascii="Courier New" w:hAnsi="Courier New" w:cs="Courier New"/>
        </w:rPr>
        <w:t xml:space="preserve">the client </w:t>
      </w:r>
      <w:r w:rsidR="009B52B7" w:rsidRPr="00282EA9">
        <w:rPr>
          <w:rFonts w:ascii="Courier New" w:hAnsi="Courier New" w:cs="Courier New"/>
        </w:rPr>
        <w:t xml:space="preserve">post-survey are </w:t>
      </w:r>
      <w:r w:rsidR="00CC0443" w:rsidRPr="00282EA9">
        <w:rPr>
          <w:rFonts w:ascii="Courier New" w:hAnsi="Courier New" w:cs="Courier New"/>
        </w:rPr>
        <w:t xml:space="preserve">all </w:t>
      </w:r>
      <w:r w:rsidR="009B52B7" w:rsidRPr="00282EA9">
        <w:rPr>
          <w:rFonts w:ascii="Courier New" w:hAnsi="Courier New" w:cs="Courier New"/>
        </w:rPr>
        <w:t>included in Attachment C.</w:t>
      </w:r>
      <w:r w:rsidRPr="00282EA9">
        <w:rPr>
          <w:rFonts w:ascii="Courier New" w:hAnsi="Courier New" w:cs="Courier New"/>
        </w:rPr>
        <w:t xml:space="preserve"> For the intervention group the home care workers will receive the intervention materials and training </w:t>
      </w:r>
      <w:r w:rsidR="00EA0974" w:rsidRPr="00282EA9">
        <w:rPr>
          <w:rFonts w:ascii="Courier New" w:hAnsi="Courier New" w:cs="Courier New"/>
        </w:rPr>
        <w:t xml:space="preserve">(Attachment </w:t>
      </w:r>
      <w:r w:rsidR="006838C0" w:rsidRPr="00282EA9">
        <w:rPr>
          <w:rFonts w:ascii="Courier New" w:hAnsi="Courier New" w:cs="Courier New"/>
        </w:rPr>
        <w:t>F</w:t>
      </w:r>
      <w:r w:rsidR="00EA0974" w:rsidRPr="00282EA9">
        <w:rPr>
          <w:rFonts w:ascii="Courier New" w:hAnsi="Courier New" w:cs="Courier New"/>
        </w:rPr>
        <w:t>)</w:t>
      </w:r>
      <w:r w:rsidR="0035371C" w:rsidRPr="00282EA9">
        <w:rPr>
          <w:rFonts w:ascii="Courier New" w:hAnsi="Courier New" w:cs="Courier New"/>
        </w:rPr>
        <w:t xml:space="preserve"> </w:t>
      </w:r>
      <w:r w:rsidRPr="00282EA9">
        <w:rPr>
          <w:rFonts w:ascii="Courier New" w:hAnsi="Courier New" w:cs="Courier New"/>
        </w:rPr>
        <w:t xml:space="preserve">during the interval between the two surveys.  </w:t>
      </w:r>
      <w:r w:rsidR="00CC0443" w:rsidRPr="00282EA9">
        <w:rPr>
          <w:rFonts w:ascii="Courier New" w:hAnsi="Courier New" w:cs="Courier New"/>
        </w:rPr>
        <w:t xml:space="preserve">For the </w:t>
      </w:r>
      <w:r w:rsidRPr="00282EA9">
        <w:rPr>
          <w:rFonts w:ascii="Courier New" w:hAnsi="Courier New" w:cs="Courier New"/>
        </w:rPr>
        <w:t>control group</w:t>
      </w:r>
      <w:r w:rsidR="00CC0443" w:rsidRPr="00282EA9">
        <w:rPr>
          <w:rFonts w:ascii="Courier New" w:hAnsi="Courier New" w:cs="Courier New"/>
        </w:rPr>
        <w:t>, the home care workers</w:t>
      </w:r>
      <w:r w:rsidRPr="00282EA9">
        <w:rPr>
          <w:rFonts w:ascii="Courier New" w:hAnsi="Courier New" w:cs="Courier New"/>
        </w:rPr>
        <w:t xml:space="preserve"> will receive their intervention materials and training</w:t>
      </w:r>
      <w:r w:rsidR="0035371C" w:rsidRPr="00282EA9">
        <w:rPr>
          <w:rFonts w:ascii="Courier New" w:hAnsi="Courier New" w:cs="Courier New"/>
        </w:rPr>
        <w:t xml:space="preserve"> program </w:t>
      </w:r>
      <w:r w:rsidR="009B52B7" w:rsidRPr="00282EA9">
        <w:rPr>
          <w:rFonts w:ascii="Courier New" w:hAnsi="Courier New" w:cs="Courier New"/>
        </w:rPr>
        <w:t xml:space="preserve">(Attachment </w:t>
      </w:r>
      <w:r w:rsidR="006838C0" w:rsidRPr="00282EA9">
        <w:rPr>
          <w:rFonts w:ascii="Courier New" w:hAnsi="Courier New" w:cs="Courier New"/>
        </w:rPr>
        <w:t>F</w:t>
      </w:r>
      <w:r w:rsidR="009B52B7" w:rsidRPr="00282EA9">
        <w:rPr>
          <w:rFonts w:ascii="Courier New" w:hAnsi="Courier New" w:cs="Courier New"/>
        </w:rPr>
        <w:t>)</w:t>
      </w:r>
      <w:r w:rsidR="0035371C" w:rsidRPr="00282EA9">
        <w:rPr>
          <w:rFonts w:ascii="Courier New" w:hAnsi="Courier New" w:cs="Courier New"/>
        </w:rPr>
        <w:t xml:space="preserve"> </w:t>
      </w:r>
      <w:r w:rsidRPr="00282EA9">
        <w:rPr>
          <w:rFonts w:ascii="Courier New" w:hAnsi="Courier New" w:cs="Courier New"/>
        </w:rPr>
        <w:t xml:space="preserve">after the completion of the </w:t>
      </w:r>
      <w:r w:rsidR="009B52B7" w:rsidRPr="00282EA9">
        <w:rPr>
          <w:rFonts w:ascii="Courier New" w:hAnsi="Courier New" w:cs="Courier New"/>
        </w:rPr>
        <w:t>post</w:t>
      </w:r>
      <w:r w:rsidRPr="00282EA9">
        <w:rPr>
          <w:rFonts w:ascii="Courier New" w:hAnsi="Courier New" w:cs="Courier New"/>
        </w:rPr>
        <w:t xml:space="preserve"> survey.  Each </w:t>
      </w:r>
      <w:r w:rsidR="00855063" w:rsidRPr="00282EA9">
        <w:rPr>
          <w:rFonts w:ascii="Courier New" w:hAnsi="Courier New" w:cs="Courier New"/>
        </w:rPr>
        <w:t xml:space="preserve">telephone </w:t>
      </w:r>
      <w:r w:rsidRPr="00282EA9">
        <w:rPr>
          <w:rFonts w:ascii="Courier New" w:hAnsi="Courier New" w:cs="Courier New"/>
        </w:rPr>
        <w:t xml:space="preserve">survey will last approximately 30 minutes for home care workers and 15 minutes for clients.  </w:t>
      </w:r>
      <w:r w:rsidR="00017D33" w:rsidRPr="00282EA9">
        <w:rPr>
          <w:rFonts w:ascii="Courier New" w:hAnsi="Courier New" w:cs="Courier New"/>
        </w:rPr>
        <w:t xml:space="preserve">Because of the demographics of the </w:t>
      </w:r>
      <w:r w:rsidR="00F873B8" w:rsidRPr="00282EA9">
        <w:rPr>
          <w:rFonts w:ascii="Courier New" w:hAnsi="Courier New" w:cs="Courier New"/>
        </w:rPr>
        <w:t xml:space="preserve">home care worker </w:t>
      </w:r>
      <w:r w:rsidR="00017D33" w:rsidRPr="00282EA9">
        <w:rPr>
          <w:rFonts w:ascii="Courier New" w:hAnsi="Courier New" w:cs="Courier New"/>
        </w:rPr>
        <w:t xml:space="preserve">population </w:t>
      </w:r>
      <w:r w:rsidR="00F873B8" w:rsidRPr="00282EA9">
        <w:rPr>
          <w:rFonts w:ascii="Courier New" w:hAnsi="Courier New" w:cs="Courier New"/>
        </w:rPr>
        <w:t xml:space="preserve">in Alameda County, California, </w:t>
      </w:r>
      <w:r w:rsidR="009B52B7" w:rsidRPr="00282EA9">
        <w:rPr>
          <w:rFonts w:ascii="Courier New" w:hAnsi="Courier New" w:cs="Courier New"/>
        </w:rPr>
        <w:t xml:space="preserve">the printed handbook and the training materials (Attachment </w:t>
      </w:r>
      <w:r w:rsidR="006838C0" w:rsidRPr="00282EA9">
        <w:rPr>
          <w:rFonts w:ascii="Courier New" w:hAnsi="Courier New" w:cs="Courier New"/>
        </w:rPr>
        <w:t>F</w:t>
      </w:r>
      <w:r w:rsidR="009B52B7" w:rsidRPr="00282EA9">
        <w:rPr>
          <w:rFonts w:ascii="Courier New" w:hAnsi="Courier New" w:cs="Courier New"/>
        </w:rPr>
        <w:t>)</w:t>
      </w:r>
      <w:r w:rsidR="00017D33" w:rsidRPr="00282EA9">
        <w:rPr>
          <w:rFonts w:ascii="Courier New" w:hAnsi="Courier New" w:cs="Courier New"/>
        </w:rPr>
        <w:t xml:space="preserve"> as well as </w:t>
      </w:r>
      <w:r w:rsidR="00CC0443" w:rsidRPr="00282EA9">
        <w:rPr>
          <w:rFonts w:ascii="Courier New" w:hAnsi="Courier New" w:cs="Courier New"/>
        </w:rPr>
        <w:t xml:space="preserve">all survey instruments </w:t>
      </w:r>
      <w:r w:rsidR="00CC0443" w:rsidRPr="00282EA9">
        <w:rPr>
          <w:rFonts w:ascii="Courier New" w:hAnsi="Courier New" w:cs="Courier New"/>
        </w:rPr>
        <w:lastRenderedPageBreak/>
        <w:t>(Attachment C) and all recruitment materials (</w:t>
      </w:r>
      <w:r w:rsidR="00684369" w:rsidRPr="00282EA9">
        <w:rPr>
          <w:rFonts w:ascii="Courier New" w:hAnsi="Courier New" w:cs="Courier New"/>
        </w:rPr>
        <w:t>Attachment D) will be</w:t>
      </w:r>
      <w:r w:rsidR="00017D33" w:rsidRPr="00282EA9">
        <w:rPr>
          <w:rFonts w:ascii="Courier New" w:hAnsi="Courier New" w:cs="Courier New"/>
        </w:rPr>
        <w:t xml:space="preserve"> </w:t>
      </w:r>
      <w:r w:rsidR="008664AD" w:rsidRPr="00282EA9">
        <w:rPr>
          <w:rFonts w:ascii="Courier New" w:hAnsi="Courier New" w:cs="Courier New"/>
        </w:rPr>
        <w:t xml:space="preserve">available </w:t>
      </w:r>
      <w:r w:rsidR="00017D33" w:rsidRPr="00282EA9">
        <w:rPr>
          <w:rFonts w:ascii="Courier New" w:hAnsi="Courier New" w:cs="Courier New"/>
        </w:rPr>
        <w:t>in three languages</w:t>
      </w:r>
      <w:r w:rsidR="00D24034" w:rsidRPr="00282EA9">
        <w:rPr>
          <w:rFonts w:ascii="Courier New" w:hAnsi="Courier New" w:cs="Courier New"/>
        </w:rPr>
        <w:t>:</w:t>
      </w:r>
      <w:r w:rsidR="00017D33" w:rsidRPr="00282EA9">
        <w:rPr>
          <w:rFonts w:ascii="Courier New" w:hAnsi="Courier New" w:cs="Courier New"/>
        </w:rPr>
        <w:t xml:space="preserve"> English, Spanish and Chinese</w:t>
      </w:r>
      <w:r w:rsidR="001E145F" w:rsidRPr="00282EA9">
        <w:rPr>
          <w:rFonts w:ascii="Courier New" w:hAnsi="Courier New" w:cs="Courier New"/>
        </w:rPr>
        <w:t xml:space="preserve"> </w:t>
      </w:r>
      <w:r w:rsidR="007017AD" w:rsidRPr="00282EA9">
        <w:rPr>
          <w:rFonts w:ascii="Courier New" w:hAnsi="Courier New" w:cs="Courier New"/>
        </w:rPr>
        <w:t>[</w:t>
      </w:r>
      <w:r w:rsidR="00C66157" w:rsidRPr="00282EA9">
        <w:rPr>
          <w:rFonts w:ascii="Courier New" w:hAnsi="Courier New" w:cs="Courier New"/>
        </w:rPr>
        <w:t>Howe 2008, East Bay Alliance 2002</w:t>
      </w:r>
      <w:r w:rsidR="007017AD" w:rsidRPr="00282EA9">
        <w:rPr>
          <w:rFonts w:ascii="Courier New" w:hAnsi="Courier New" w:cs="Courier New"/>
        </w:rPr>
        <w:t>].</w:t>
      </w:r>
    </w:p>
    <w:p w:rsidR="00580B47" w:rsidRPr="00282EA9" w:rsidRDefault="00580B47" w:rsidP="00847AB5">
      <w:pPr>
        <w:rPr>
          <w:rFonts w:ascii="Courier New" w:hAnsi="Courier New" w:cs="Courier New"/>
        </w:rPr>
      </w:pPr>
    </w:p>
    <w:p w:rsidR="00855063" w:rsidRPr="00282EA9" w:rsidRDefault="00855063" w:rsidP="00855063">
      <w:pPr>
        <w:pStyle w:val="Heading3"/>
        <w:rPr>
          <w:rFonts w:ascii="Courier New" w:hAnsi="Courier New" w:cs="Courier New"/>
          <w:b w:val="0"/>
          <w:color w:val="auto"/>
          <w:sz w:val="24"/>
          <w:szCs w:val="24"/>
        </w:rPr>
      </w:pPr>
      <w:r w:rsidRPr="00282EA9">
        <w:rPr>
          <w:rFonts w:ascii="Courier New" w:hAnsi="Courier New" w:cs="Courier New"/>
          <w:b w:val="0"/>
          <w:color w:val="auto"/>
          <w:sz w:val="24"/>
          <w:szCs w:val="24"/>
        </w:rPr>
        <w:t>Items of Information to be Collected</w:t>
      </w:r>
    </w:p>
    <w:p w:rsidR="00855063" w:rsidRPr="00282EA9" w:rsidRDefault="00855063" w:rsidP="00855063">
      <w:pPr>
        <w:rPr>
          <w:rFonts w:ascii="Courier New" w:hAnsi="Courier New" w:cs="Courier New"/>
        </w:rPr>
      </w:pPr>
    </w:p>
    <w:p w:rsidR="00855063" w:rsidRPr="00282EA9" w:rsidRDefault="00855063" w:rsidP="00855063">
      <w:pPr>
        <w:rPr>
          <w:rFonts w:ascii="Courier New" w:hAnsi="Courier New" w:cs="Courier New"/>
        </w:rPr>
      </w:pPr>
      <w:r w:rsidRPr="00282EA9">
        <w:rPr>
          <w:rFonts w:ascii="Courier New" w:hAnsi="Courier New" w:cs="Courier New"/>
        </w:rPr>
        <w:t>Information will be collected on demographic variables</w:t>
      </w:r>
      <w:r w:rsidR="008C4C43" w:rsidRPr="00282EA9">
        <w:rPr>
          <w:rFonts w:ascii="Courier New" w:hAnsi="Courier New" w:cs="Courier New"/>
        </w:rPr>
        <w:t xml:space="preserve"> </w:t>
      </w:r>
      <w:r w:rsidRPr="00282EA9">
        <w:rPr>
          <w:rFonts w:ascii="Courier New" w:hAnsi="Courier New" w:cs="Courier New"/>
        </w:rPr>
        <w:t>(</w:t>
      </w:r>
      <w:r w:rsidR="008C4C43" w:rsidRPr="00282EA9">
        <w:rPr>
          <w:rFonts w:ascii="Courier New" w:hAnsi="Courier New" w:cs="Courier New"/>
        </w:rPr>
        <w:t>age</w:t>
      </w:r>
      <w:r w:rsidRPr="00282EA9">
        <w:rPr>
          <w:rFonts w:ascii="Courier New" w:hAnsi="Courier New" w:cs="Courier New"/>
        </w:rPr>
        <w:t xml:space="preserve">, sex, race, education, </w:t>
      </w:r>
      <w:r w:rsidR="008C4C43" w:rsidRPr="00282EA9">
        <w:rPr>
          <w:rFonts w:ascii="Courier New" w:hAnsi="Courier New" w:cs="Courier New"/>
        </w:rPr>
        <w:t xml:space="preserve">income, primary language, </w:t>
      </w:r>
      <w:r w:rsidRPr="00282EA9">
        <w:rPr>
          <w:rFonts w:ascii="Courier New" w:hAnsi="Courier New" w:cs="Courier New"/>
        </w:rPr>
        <w:t>and marital status), work history</w:t>
      </w:r>
      <w:r w:rsidR="008C4C43" w:rsidRPr="00282EA9">
        <w:rPr>
          <w:rFonts w:ascii="Courier New" w:hAnsi="Courier New" w:cs="Courier New"/>
        </w:rPr>
        <w:t xml:space="preserve"> as a home care workers</w:t>
      </w:r>
      <w:r w:rsidRPr="00282EA9">
        <w:rPr>
          <w:rFonts w:ascii="Courier New" w:hAnsi="Courier New" w:cs="Courier New"/>
        </w:rPr>
        <w:t xml:space="preserve">, </w:t>
      </w:r>
      <w:r w:rsidR="008C4C43" w:rsidRPr="00282EA9">
        <w:rPr>
          <w:rFonts w:ascii="Courier New" w:hAnsi="Courier New" w:cs="Courier New"/>
        </w:rPr>
        <w:t>and duration of use of care</w:t>
      </w:r>
      <w:r w:rsidR="001C7DDF" w:rsidRPr="00282EA9">
        <w:rPr>
          <w:rFonts w:ascii="Courier New" w:hAnsi="Courier New" w:cs="Courier New"/>
        </w:rPr>
        <w:t xml:space="preserve"> </w:t>
      </w:r>
      <w:r w:rsidR="008C4C43" w:rsidRPr="00282EA9">
        <w:rPr>
          <w:rFonts w:ascii="Courier New" w:hAnsi="Courier New" w:cs="Courier New"/>
        </w:rPr>
        <w:t xml:space="preserve">giving by client, </w:t>
      </w:r>
      <w:r w:rsidRPr="00282EA9">
        <w:rPr>
          <w:rFonts w:ascii="Courier New" w:hAnsi="Courier New" w:cs="Courier New"/>
        </w:rPr>
        <w:t xml:space="preserve">working conditions and occupational exposures, </w:t>
      </w:r>
      <w:r w:rsidR="008C4C43" w:rsidRPr="00282EA9">
        <w:rPr>
          <w:rFonts w:ascii="Courier New" w:hAnsi="Courier New" w:cs="Courier New"/>
        </w:rPr>
        <w:t>work related injuries</w:t>
      </w:r>
      <w:r w:rsidRPr="00282EA9">
        <w:rPr>
          <w:rFonts w:ascii="Courier New" w:hAnsi="Courier New" w:cs="Courier New"/>
        </w:rPr>
        <w:t>, health behavior</w:t>
      </w:r>
      <w:r w:rsidR="008C4C43" w:rsidRPr="00282EA9">
        <w:rPr>
          <w:rFonts w:ascii="Courier New" w:hAnsi="Courier New" w:cs="Courier New"/>
        </w:rPr>
        <w:t xml:space="preserve"> and knowledge of work-related health risks</w:t>
      </w:r>
      <w:r w:rsidRPr="00282EA9">
        <w:rPr>
          <w:rFonts w:ascii="Courier New" w:hAnsi="Courier New" w:cs="Courier New"/>
        </w:rPr>
        <w:t xml:space="preserve">, </w:t>
      </w:r>
      <w:r w:rsidR="008C4C43" w:rsidRPr="00282EA9">
        <w:rPr>
          <w:rFonts w:ascii="Courier New" w:hAnsi="Courier New" w:cs="Courier New"/>
        </w:rPr>
        <w:t xml:space="preserve">job and caregiver satisfaction, quality of caregiver and client relationships, and specific questions regarding use of the intervention materials. </w:t>
      </w:r>
    </w:p>
    <w:p w:rsidR="00855063" w:rsidRPr="00282EA9" w:rsidRDefault="00855063" w:rsidP="00855063">
      <w:pPr>
        <w:pStyle w:val="Heading3"/>
        <w:rPr>
          <w:rFonts w:ascii="Courier New" w:hAnsi="Courier New" w:cs="Courier New"/>
          <w:b w:val="0"/>
          <w:color w:val="auto"/>
          <w:sz w:val="24"/>
          <w:szCs w:val="24"/>
        </w:rPr>
      </w:pPr>
      <w:r w:rsidRPr="00282EA9">
        <w:rPr>
          <w:rFonts w:ascii="Courier New" w:hAnsi="Courier New" w:cs="Courier New"/>
          <w:b w:val="0"/>
          <w:color w:val="auto"/>
          <w:sz w:val="24"/>
          <w:szCs w:val="24"/>
        </w:rPr>
        <w:t>Identification of Website(s) and Website Content Directed at Children Under 13 Years of Age</w:t>
      </w:r>
    </w:p>
    <w:p w:rsidR="00855063" w:rsidRPr="00282EA9" w:rsidRDefault="00855063" w:rsidP="00855063">
      <w:pPr>
        <w:rPr>
          <w:rFonts w:ascii="Courier New" w:hAnsi="Courier New" w:cs="Courier New"/>
        </w:rPr>
      </w:pPr>
    </w:p>
    <w:p w:rsidR="00855063" w:rsidRPr="00282EA9" w:rsidRDefault="00855063" w:rsidP="00855063">
      <w:pPr>
        <w:rPr>
          <w:rFonts w:ascii="Courier New" w:hAnsi="Courier New" w:cs="Courier New"/>
        </w:rPr>
      </w:pPr>
      <w:r w:rsidRPr="00282EA9">
        <w:rPr>
          <w:rFonts w:ascii="Courier New" w:hAnsi="Courier New" w:cs="Courier New"/>
        </w:rPr>
        <w:t xml:space="preserve">The proposed research will not involve the collection of information through websites, and will not direct any website content at children </w:t>
      </w:r>
      <w:proofErr w:type="gramStart"/>
      <w:r w:rsidRPr="00282EA9">
        <w:rPr>
          <w:rFonts w:ascii="Courier New" w:hAnsi="Courier New" w:cs="Courier New"/>
        </w:rPr>
        <w:t>under</w:t>
      </w:r>
      <w:proofErr w:type="gramEnd"/>
      <w:r w:rsidRPr="00282EA9">
        <w:rPr>
          <w:rFonts w:ascii="Courier New" w:hAnsi="Courier New" w:cs="Courier New"/>
        </w:rPr>
        <w:t xml:space="preserve"> 13 years of age.</w:t>
      </w:r>
    </w:p>
    <w:p w:rsidR="007A42E6" w:rsidRPr="00282EA9" w:rsidRDefault="007A42E6" w:rsidP="007A42E6">
      <w:pPr>
        <w:rPr>
          <w:rFonts w:ascii="Courier New" w:hAnsi="Courier New" w:cs="Courier New"/>
        </w:rPr>
      </w:pPr>
    </w:p>
    <w:p w:rsidR="007A42E6" w:rsidRPr="00282EA9" w:rsidRDefault="007A42E6" w:rsidP="008D126C">
      <w:pPr>
        <w:pStyle w:val="Heading2"/>
        <w:rPr>
          <w:rFonts w:ascii="Courier New" w:hAnsi="Courier New" w:cs="Courier New"/>
          <w:color w:val="auto"/>
          <w:sz w:val="24"/>
          <w:szCs w:val="24"/>
        </w:rPr>
      </w:pPr>
      <w:r w:rsidRPr="00282EA9">
        <w:rPr>
          <w:rFonts w:ascii="Courier New" w:hAnsi="Courier New" w:cs="Courier New"/>
          <w:color w:val="auto"/>
          <w:sz w:val="24"/>
          <w:szCs w:val="24"/>
        </w:rPr>
        <w:t>A2.</w:t>
      </w:r>
      <w:r w:rsidRPr="00282EA9">
        <w:rPr>
          <w:rFonts w:ascii="Courier New" w:hAnsi="Courier New" w:cs="Courier New"/>
          <w:color w:val="auto"/>
          <w:sz w:val="24"/>
          <w:szCs w:val="24"/>
        </w:rPr>
        <w:tab/>
        <w:t>Purpose and Use of Information Collection</w:t>
      </w:r>
    </w:p>
    <w:p w:rsidR="00837CEA" w:rsidRPr="00282EA9" w:rsidRDefault="00837CEA" w:rsidP="006B2F31">
      <w:pPr>
        <w:rPr>
          <w:rFonts w:ascii="Courier New" w:hAnsi="Courier New" w:cs="Courier New"/>
        </w:rPr>
      </w:pPr>
      <w:r w:rsidRPr="00282EA9">
        <w:rPr>
          <w:rFonts w:ascii="Courier New" w:hAnsi="Courier New" w:cs="Courier New"/>
        </w:rPr>
        <w:t xml:space="preserve">The purpose of this information collection is to evaluate whether or not the </w:t>
      </w:r>
      <w:r w:rsidR="00EA0974" w:rsidRPr="00282EA9">
        <w:rPr>
          <w:rFonts w:ascii="Courier New" w:hAnsi="Courier New" w:cs="Courier New"/>
        </w:rPr>
        <w:t xml:space="preserve">intervention </w:t>
      </w:r>
      <w:r w:rsidR="006B2F31" w:rsidRPr="00282EA9">
        <w:rPr>
          <w:rFonts w:ascii="Courier New" w:hAnsi="Courier New" w:cs="Courier New"/>
        </w:rPr>
        <w:t>materials</w:t>
      </w:r>
      <w:r w:rsidR="008664AD" w:rsidRPr="00282EA9">
        <w:rPr>
          <w:rFonts w:ascii="Courier New" w:hAnsi="Courier New" w:cs="Courier New"/>
        </w:rPr>
        <w:t>,</w:t>
      </w:r>
      <w:r w:rsidR="00313A30" w:rsidRPr="00282EA9">
        <w:rPr>
          <w:rFonts w:ascii="Courier New" w:hAnsi="Courier New" w:cs="Courier New"/>
        </w:rPr>
        <w:t xml:space="preserve"> </w:t>
      </w:r>
      <w:r w:rsidR="008955F0" w:rsidRPr="00282EA9">
        <w:rPr>
          <w:rFonts w:ascii="Courier New" w:hAnsi="Courier New" w:cs="Courier New"/>
        </w:rPr>
        <w:t xml:space="preserve">the Home </w:t>
      </w:r>
      <w:r w:rsidR="006B2F31" w:rsidRPr="00282EA9">
        <w:rPr>
          <w:rFonts w:ascii="Courier New" w:hAnsi="Courier New" w:cs="Courier New"/>
        </w:rPr>
        <w:t>C</w:t>
      </w:r>
      <w:r w:rsidR="008955F0" w:rsidRPr="00282EA9">
        <w:rPr>
          <w:rFonts w:ascii="Courier New" w:hAnsi="Courier New" w:cs="Courier New"/>
        </w:rPr>
        <w:t xml:space="preserve">are </w:t>
      </w:r>
      <w:r w:rsidR="006B2F31" w:rsidRPr="00282EA9">
        <w:rPr>
          <w:rFonts w:ascii="Courier New" w:hAnsi="Courier New" w:cs="Courier New"/>
        </w:rPr>
        <w:t>W</w:t>
      </w:r>
      <w:r w:rsidR="008955F0" w:rsidRPr="00282EA9">
        <w:rPr>
          <w:rFonts w:ascii="Courier New" w:hAnsi="Courier New" w:cs="Courier New"/>
        </w:rPr>
        <w:t xml:space="preserve">orker </w:t>
      </w:r>
      <w:r w:rsidR="006B2F31" w:rsidRPr="00282EA9">
        <w:rPr>
          <w:rFonts w:ascii="Courier New" w:hAnsi="Courier New" w:cs="Courier New"/>
        </w:rPr>
        <w:t>H</w:t>
      </w:r>
      <w:r w:rsidRPr="00282EA9">
        <w:rPr>
          <w:rFonts w:ascii="Courier New" w:hAnsi="Courier New" w:cs="Courier New"/>
        </w:rPr>
        <w:t>andbook</w:t>
      </w:r>
      <w:r w:rsidR="006B2F31" w:rsidRPr="00282EA9">
        <w:rPr>
          <w:rFonts w:ascii="Courier New" w:hAnsi="Courier New" w:cs="Courier New"/>
        </w:rPr>
        <w:t xml:space="preserve"> and training session</w:t>
      </w:r>
      <w:r w:rsidR="00EA0974" w:rsidRPr="00282EA9">
        <w:rPr>
          <w:rFonts w:ascii="Courier New" w:hAnsi="Courier New" w:cs="Courier New"/>
        </w:rPr>
        <w:t xml:space="preserve"> </w:t>
      </w:r>
      <w:r w:rsidR="008664AD" w:rsidRPr="00282EA9">
        <w:rPr>
          <w:rFonts w:ascii="Courier New" w:hAnsi="Courier New" w:cs="Courier New"/>
        </w:rPr>
        <w:t>(</w:t>
      </w:r>
      <w:r w:rsidR="00EA0974" w:rsidRPr="00282EA9">
        <w:rPr>
          <w:rFonts w:ascii="Courier New" w:hAnsi="Courier New" w:cs="Courier New"/>
        </w:rPr>
        <w:t xml:space="preserve">Attachment </w:t>
      </w:r>
      <w:r w:rsidR="006838C0" w:rsidRPr="00282EA9">
        <w:rPr>
          <w:rFonts w:ascii="Courier New" w:hAnsi="Courier New" w:cs="Courier New"/>
        </w:rPr>
        <w:t>F</w:t>
      </w:r>
      <w:r w:rsidR="008955F0" w:rsidRPr="00282EA9">
        <w:rPr>
          <w:rFonts w:ascii="Courier New" w:hAnsi="Courier New" w:cs="Courier New"/>
        </w:rPr>
        <w:t>)</w:t>
      </w:r>
      <w:r w:rsidR="008664AD" w:rsidRPr="00282EA9">
        <w:rPr>
          <w:rFonts w:ascii="Courier New" w:hAnsi="Courier New" w:cs="Courier New"/>
        </w:rPr>
        <w:t>,</w:t>
      </w:r>
      <w:r w:rsidRPr="00282EA9">
        <w:rPr>
          <w:rFonts w:ascii="Courier New" w:hAnsi="Courier New" w:cs="Courier New"/>
        </w:rPr>
        <w:t xml:space="preserve"> </w:t>
      </w:r>
      <w:r w:rsidR="006B2F31" w:rsidRPr="00282EA9">
        <w:rPr>
          <w:rFonts w:ascii="Courier New" w:hAnsi="Courier New" w:cs="Courier New"/>
        </w:rPr>
        <w:t>are</w:t>
      </w:r>
      <w:r w:rsidRPr="00282EA9">
        <w:rPr>
          <w:rFonts w:ascii="Courier New" w:hAnsi="Courier New" w:cs="Courier New"/>
        </w:rPr>
        <w:t xml:space="preserve"> effective in</w:t>
      </w:r>
      <w:r w:rsidR="00C66157" w:rsidRPr="00282EA9">
        <w:rPr>
          <w:rFonts w:ascii="Courier New" w:hAnsi="Courier New" w:cs="Courier New"/>
        </w:rPr>
        <w:t>:</w:t>
      </w:r>
      <w:r w:rsidRPr="00282EA9">
        <w:rPr>
          <w:rFonts w:ascii="Courier New" w:hAnsi="Courier New" w:cs="Courier New"/>
        </w:rPr>
        <w:t xml:space="preserve"> </w:t>
      </w:r>
      <w:r w:rsidR="00BF6BDF" w:rsidRPr="00282EA9">
        <w:rPr>
          <w:rFonts w:ascii="Courier New" w:hAnsi="Courier New" w:cs="Courier New"/>
        </w:rPr>
        <w:t xml:space="preserve">1) </w:t>
      </w:r>
      <w:r w:rsidRPr="00282EA9">
        <w:rPr>
          <w:rFonts w:ascii="Courier New" w:hAnsi="Courier New" w:cs="Courier New"/>
        </w:rPr>
        <w:t>conveying the intended message</w:t>
      </w:r>
      <w:r w:rsidR="00A65A56" w:rsidRPr="00282EA9">
        <w:rPr>
          <w:rFonts w:ascii="Courier New" w:hAnsi="Courier New" w:cs="Courier New"/>
        </w:rPr>
        <w:t>,</w:t>
      </w:r>
      <w:r w:rsidRPr="00282EA9">
        <w:rPr>
          <w:rFonts w:ascii="Courier New" w:hAnsi="Courier New" w:cs="Courier New"/>
        </w:rPr>
        <w:t xml:space="preserve"> and </w:t>
      </w:r>
      <w:r w:rsidR="00BF6BDF" w:rsidRPr="00282EA9">
        <w:rPr>
          <w:rFonts w:ascii="Courier New" w:hAnsi="Courier New" w:cs="Courier New"/>
        </w:rPr>
        <w:t xml:space="preserve">2) </w:t>
      </w:r>
      <w:r w:rsidRPr="00282EA9">
        <w:rPr>
          <w:rFonts w:ascii="Courier New" w:hAnsi="Courier New" w:cs="Courier New"/>
        </w:rPr>
        <w:t xml:space="preserve">encouraging home care workers and their clients to make changes to reduce hazards. Without benefit of the evaluation, CDC will be unable to determine the effectiveness of the </w:t>
      </w:r>
      <w:r w:rsidR="006B2F31" w:rsidRPr="00282EA9">
        <w:rPr>
          <w:rFonts w:ascii="Courier New" w:hAnsi="Courier New" w:cs="Courier New"/>
        </w:rPr>
        <w:t>materials</w:t>
      </w:r>
      <w:r w:rsidRPr="00282EA9">
        <w:rPr>
          <w:rFonts w:ascii="Courier New" w:hAnsi="Courier New" w:cs="Courier New"/>
        </w:rPr>
        <w:t xml:space="preserve"> or formulate recommendations on </w:t>
      </w:r>
      <w:r w:rsidR="006B2F31" w:rsidRPr="00282EA9">
        <w:rPr>
          <w:rFonts w:ascii="Courier New" w:hAnsi="Courier New" w:cs="Courier New"/>
        </w:rPr>
        <w:t xml:space="preserve">their </w:t>
      </w:r>
      <w:r w:rsidRPr="00282EA9">
        <w:rPr>
          <w:rFonts w:ascii="Courier New" w:hAnsi="Courier New" w:cs="Courier New"/>
        </w:rPr>
        <w:t>appropriate use</w:t>
      </w:r>
      <w:r w:rsidR="006B2F31" w:rsidRPr="00282EA9">
        <w:rPr>
          <w:rFonts w:ascii="Courier New" w:hAnsi="Courier New" w:cs="Courier New"/>
        </w:rPr>
        <w:t xml:space="preserve">. </w:t>
      </w:r>
      <w:r w:rsidR="008955F0" w:rsidRPr="00282EA9">
        <w:rPr>
          <w:rFonts w:ascii="Courier New" w:hAnsi="Courier New" w:cs="Courier New"/>
        </w:rPr>
        <w:t xml:space="preserve">CDC has committed funds to make these </w:t>
      </w:r>
      <w:r w:rsidR="00891A4B" w:rsidRPr="00282EA9">
        <w:rPr>
          <w:rFonts w:ascii="Courier New" w:hAnsi="Courier New" w:cs="Courier New"/>
        </w:rPr>
        <w:t xml:space="preserve">educational </w:t>
      </w:r>
      <w:r w:rsidR="008955F0" w:rsidRPr="00282EA9">
        <w:rPr>
          <w:rFonts w:ascii="Courier New" w:hAnsi="Courier New" w:cs="Courier New"/>
        </w:rPr>
        <w:t>materials available to home care workers and employers</w:t>
      </w:r>
      <w:r w:rsidR="003435BB" w:rsidRPr="00282EA9">
        <w:rPr>
          <w:rFonts w:ascii="Courier New" w:hAnsi="Courier New" w:cs="Courier New"/>
        </w:rPr>
        <w:t xml:space="preserve"> and needs this information before </w:t>
      </w:r>
      <w:r w:rsidR="006B2F31" w:rsidRPr="00282EA9">
        <w:rPr>
          <w:rFonts w:ascii="Courier New" w:hAnsi="Courier New" w:cs="Courier New"/>
        </w:rPr>
        <w:t xml:space="preserve">initiating broader </w:t>
      </w:r>
      <w:r w:rsidR="003435BB" w:rsidRPr="00282EA9">
        <w:rPr>
          <w:rFonts w:ascii="Courier New" w:hAnsi="Courier New" w:cs="Courier New"/>
        </w:rPr>
        <w:t>dissemination</w:t>
      </w:r>
      <w:r w:rsidR="008955F0" w:rsidRPr="00282EA9">
        <w:rPr>
          <w:rFonts w:ascii="Courier New" w:hAnsi="Courier New" w:cs="Courier New"/>
        </w:rPr>
        <w:t xml:space="preserve">.  </w:t>
      </w:r>
    </w:p>
    <w:p w:rsidR="00837CEA" w:rsidRPr="00282EA9" w:rsidRDefault="00837CEA" w:rsidP="006B2F31">
      <w:pPr>
        <w:rPr>
          <w:rFonts w:ascii="Courier New" w:hAnsi="Courier New" w:cs="Courier New"/>
        </w:rPr>
      </w:pPr>
    </w:p>
    <w:p w:rsidR="000C3B13" w:rsidRPr="00282EA9" w:rsidRDefault="00837CEA" w:rsidP="006B2F31">
      <w:pPr>
        <w:rPr>
          <w:rFonts w:ascii="Courier New" w:hAnsi="Courier New" w:cs="Courier New"/>
        </w:rPr>
      </w:pPr>
      <w:r w:rsidRPr="00282EA9">
        <w:rPr>
          <w:rFonts w:ascii="Courier New" w:hAnsi="Courier New" w:cs="Courier New"/>
        </w:rPr>
        <w:t xml:space="preserve">More specifically, the evaluation will </w:t>
      </w:r>
      <w:r w:rsidR="000C3B13" w:rsidRPr="00282EA9">
        <w:rPr>
          <w:rFonts w:ascii="Courier New" w:hAnsi="Courier New" w:cs="Courier New"/>
        </w:rPr>
        <w:t>assess whether these educational materials are effective in the following ways:</w:t>
      </w:r>
    </w:p>
    <w:p w:rsidR="000C3B13" w:rsidRPr="00282EA9" w:rsidRDefault="000C3B13" w:rsidP="000C3B13">
      <w:pPr>
        <w:numPr>
          <w:ilvl w:val="0"/>
          <w:numId w:val="13"/>
        </w:numPr>
        <w:rPr>
          <w:rFonts w:ascii="Courier New" w:hAnsi="Courier New" w:cs="Courier New"/>
        </w:rPr>
      </w:pPr>
      <w:r w:rsidRPr="00282EA9">
        <w:rPr>
          <w:rFonts w:ascii="Courier New" w:hAnsi="Courier New" w:cs="Courier New"/>
        </w:rPr>
        <w:t>Do they improve home care workers’ recognition of work-related hazards</w:t>
      </w:r>
      <w:r w:rsidR="00C66157" w:rsidRPr="00282EA9">
        <w:rPr>
          <w:rFonts w:ascii="Courier New" w:hAnsi="Courier New" w:cs="Courier New"/>
        </w:rPr>
        <w:t>?</w:t>
      </w:r>
    </w:p>
    <w:p w:rsidR="006C0EBC" w:rsidRPr="00282EA9" w:rsidRDefault="000C3B13" w:rsidP="000C3B13">
      <w:pPr>
        <w:numPr>
          <w:ilvl w:val="0"/>
          <w:numId w:val="13"/>
        </w:numPr>
        <w:rPr>
          <w:rFonts w:ascii="Courier New" w:hAnsi="Courier New" w:cs="Courier New"/>
        </w:rPr>
      </w:pPr>
      <w:r w:rsidRPr="00282EA9">
        <w:rPr>
          <w:rFonts w:ascii="Courier New" w:hAnsi="Courier New" w:cs="Courier New"/>
        </w:rPr>
        <w:t xml:space="preserve">Do </w:t>
      </w:r>
      <w:r w:rsidR="006C0EBC" w:rsidRPr="00282EA9">
        <w:rPr>
          <w:rFonts w:ascii="Courier New" w:hAnsi="Courier New" w:cs="Courier New"/>
        </w:rPr>
        <w:t>home care workers perce</w:t>
      </w:r>
      <w:r w:rsidR="0004171F" w:rsidRPr="00282EA9">
        <w:rPr>
          <w:rFonts w:ascii="Courier New" w:hAnsi="Courier New" w:cs="Courier New"/>
        </w:rPr>
        <w:t xml:space="preserve">ive that it is easier to control these hazards after using the </w:t>
      </w:r>
      <w:r w:rsidR="00531439" w:rsidRPr="00282EA9">
        <w:rPr>
          <w:rFonts w:ascii="Courier New" w:hAnsi="Courier New" w:cs="Courier New"/>
        </w:rPr>
        <w:t xml:space="preserve">intervention </w:t>
      </w:r>
      <w:r w:rsidR="0004171F" w:rsidRPr="00282EA9">
        <w:rPr>
          <w:rFonts w:ascii="Courier New" w:hAnsi="Courier New" w:cs="Courier New"/>
        </w:rPr>
        <w:t>materials</w:t>
      </w:r>
      <w:r w:rsidR="00C66157" w:rsidRPr="00282EA9">
        <w:rPr>
          <w:rFonts w:ascii="Courier New" w:hAnsi="Courier New" w:cs="Courier New"/>
        </w:rPr>
        <w:t>?</w:t>
      </w:r>
    </w:p>
    <w:p w:rsidR="00497610" w:rsidRPr="00282EA9" w:rsidRDefault="00497610" w:rsidP="000C3B13">
      <w:pPr>
        <w:numPr>
          <w:ilvl w:val="0"/>
          <w:numId w:val="13"/>
        </w:numPr>
        <w:rPr>
          <w:rFonts w:ascii="Courier New" w:hAnsi="Courier New" w:cs="Courier New"/>
        </w:rPr>
      </w:pPr>
      <w:r w:rsidRPr="00282EA9">
        <w:rPr>
          <w:rFonts w:ascii="Courier New" w:hAnsi="Courier New" w:cs="Courier New"/>
        </w:rPr>
        <w:t>Do the</w:t>
      </w:r>
      <w:r w:rsidR="0004171F" w:rsidRPr="00282EA9">
        <w:rPr>
          <w:rFonts w:ascii="Courier New" w:hAnsi="Courier New" w:cs="Courier New"/>
        </w:rPr>
        <w:t xml:space="preserve"> materials</w:t>
      </w:r>
      <w:r w:rsidRPr="00282EA9">
        <w:rPr>
          <w:rFonts w:ascii="Courier New" w:hAnsi="Courier New" w:cs="Courier New"/>
        </w:rPr>
        <w:t xml:space="preserve"> improve home care workers ab</w:t>
      </w:r>
      <w:r w:rsidR="00D24034" w:rsidRPr="00282EA9">
        <w:rPr>
          <w:rFonts w:ascii="Courier New" w:hAnsi="Courier New" w:cs="Courier New"/>
        </w:rPr>
        <w:t>ility</w:t>
      </w:r>
      <w:r w:rsidRPr="00282EA9">
        <w:rPr>
          <w:rFonts w:ascii="Courier New" w:hAnsi="Courier New" w:cs="Courier New"/>
        </w:rPr>
        <w:t xml:space="preserve"> to access information, new work tools or new work practices that promote </w:t>
      </w:r>
      <w:r w:rsidR="00D24034" w:rsidRPr="00282EA9">
        <w:rPr>
          <w:rFonts w:ascii="Courier New" w:hAnsi="Courier New" w:cs="Courier New"/>
        </w:rPr>
        <w:t>home care worker</w:t>
      </w:r>
      <w:r w:rsidRPr="00282EA9">
        <w:rPr>
          <w:rFonts w:ascii="Courier New" w:hAnsi="Courier New" w:cs="Courier New"/>
        </w:rPr>
        <w:t xml:space="preserve"> safety</w:t>
      </w:r>
      <w:r w:rsidR="00C66157" w:rsidRPr="00282EA9">
        <w:rPr>
          <w:rFonts w:ascii="Courier New" w:hAnsi="Courier New" w:cs="Courier New"/>
        </w:rPr>
        <w:t>?</w:t>
      </w:r>
      <w:r w:rsidRPr="00282EA9">
        <w:rPr>
          <w:rFonts w:ascii="Courier New" w:hAnsi="Courier New" w:cs="Courier New"/>
        </w:rPr>
        <w:t xml:space="preserve"> </w:t>
      </w:r>
    </w:p>
    <w:p w:rsidR="006C0EBC" w:rsidRPr="00282EA9" w:rsidRDefault="006C0EBC" w:rsidP="000C3B13">
      <w:pPr>
        <w:numPr>
          <w:ilvl w:val="0"/>
          <w:numId w:val="13"/>
        </w:numPr>
        <w:rPr>
          <w:rFonts w:ascii="Courier New" w:hAnsi="Courier New" w:cs="Courier New"/>
        </w:rPr>
      </w:pPr>
      <w:r w:rsidRPr="00282EA9">
        <w:rPr>
          <w:rFonts w:ascii="Courier New" w:hAnsi="Courier New" w:cs="Courier New"/>
        </w:rPr>
        <w:t>Do the</w:t>
      </w:r>
      <w:r w:rsidR="0004171F" w:rsidRPr="00282EA9">
        <w:rPr>
          <w:rFonts w:ascii="Courier New" w:hAnsi="Courier New" w:cs="Courier New"/>
        </w:rPr>
        <w:t xml:space="preserve"> materials</w:t>
      </w:r>
      <w:r w:rsidRPr="00282EA9">
        <w:rPr>
          <w:rFonts w:ascii="Courier New" w:hAnsi="Courier New" w:cs="Courier New"/>
        </w:rPr>
        <w:t xml:space="preserve"> improve home care workers relationship with their client and</w:t>
      </w:r>
      <w:r w:rsidR="00DF371A" w:rsidRPr="00282EA9">
        <w:rPr>
          <w:rFonts w:ascii="Courier New" w:hAnsi="Courier New" w:cs="Courier New"/>
        </w:rPr>
        <w:t>,</w:t>
      </w:r>
      <w:r w:rsidRPr="00282EA9">
        <w:rPr>
          <w:rFonts w:ascii="Courier New" w:hAnsi="Courier New" w:cs="Courier New"/>
        </w:rPr>
        <w:t xml:space="preserve"> </w:t>
      </w:r>
      <w:r w:rsidR="008C4C43" w:rsidRPr="00282EA9">
        <w:rPr>
          <w:rFonts w:ascii="Courier New" w:hAnsi="Courier New" w:cs="Courier New"/>
        </w:rPr>
        <w:t xml:space="preserve">more </w:t>
      </w:r>
      <w:r w:rsidR="00995943" w:rsidRPr="00282EA9">
        <w:rPr>
          <w:rFonts w:ascii="Courier New" w:hAnsi="Courier New" w:cs="Courier New"/>
        </w:rPr>
        <w:t>specifically</w:t>
      </w:r>
      <w:r w:rsidR="00DF371A" w:rsidRPr="00282EA9">
        <w:rPr>
          <w:rFonts w:ascii="Courier New" w:hAnsi="Courier New" w:cs="Courier New"/>
        </w:rPr>
        <w:t>,</w:t>
      </w:r>
      <w:r w:rsidR="00995943" w:rsidRPr="00282EA9">
        <w:rPr>
          <w:rFonts w:ascii="Courier New" w:hAnsi="Courier New" w:cs="Courier New"/>
        </w:rPr>
        <w:t xml:space="preserve"> </w:t>
      </w:r>
      <w:r w:rsidR="008C4C43" w:rsidRPr="00282EA9">
        <w:rPr>
          <w:rFonts w:ascii="Courier New" w:hAnsi="Courier New" w:cs="Courier New"/>
        </w:rPr>
        <w:t xml:space="preserve">do they improve </w:t>
      </w:r>
      <w:r w:rsidR="00995943" w:rsidRPr="00282EA9">
        <w:rPr>
          <w:rFonts w:ascii="Courier New" w:hAnsi="Courier New" w:cs="Courier New"/>
        </w:rPr>
        <w:t>home care workers</w:t>
      </w:r>
      <w:r w:rsidR="004E00A8" w:rsidRPr="00282EA9">
        <w:rPr>
          <w:rFonts w:ascii="Courier New" w:hAnsi="Courier New" w:cs="Courier New"/>
        </w:rPr>
        <w:t>’</w:t>
      </w:r>
      <w:r w:rsidR="00995943" w:rsidRPr="00282EA9">
        <w:rPr>
          <w:rFonts w:ascii="Courier New" w:hAnsi="Courier New" w:cs="Courier New"/>
        </w:rPr>
        <w:t xml:space="preserve"> and clients</w:t>
      </w:r>
      <w:r w:rsidR="004E00A8" w:rsidRPr="00282EA9">
        <w:rPr>
          <w:rFonts w:ascii="Courier New" w:hAnsi="Courier New" w:cs="Courier New"/>
        </w:rPr>
        <w:t>’</w:t>
      </w:r>
      <w:r w:rsidR="00995943" w:rsidRPr="00282EA9">
        <w:rPr>
          <w:rFonts w:ascii="Courier New" w:hAnsi="Courier New" w:cs="Courier New"/>
        </w:rPr>
        <w:t xml:space="preserve"> </w:t>
      </w:r>
      <w:r w:rsidRPr="00282EA9">
        <w:rPr>
          <w:rFonts w:ascii="Courier New" w:hAnsi="Courier New" w:cs="Courier New"/>
        </w:rPr>
        <w:t xml:space="preserve">ability to communicate with </w:t>
      </w:r>
      <w:r w:rsidR="00995943" w:rsidRPr="00282EA9">
        <w:rPr>
          <w:rFonts w:ascii="Courier New" w:hAnsi="Courier New" w:cs="Courier New"/>
        </w:rPr>
        <w:t xml:space="preserve">each other </w:t>
      </w:r>
      <w:r w:rsidRPr="00282EA9">
        <w:rPr>
          <w:rFonts w:ascii="Courier New" w:hAnsi="Courier New" w:cs="Courier New"/>
        </w:rPr>
        <w:t>about decreasing work-related hazards</w:t>
      </w:r>
      <w:r w:rsidR="00C66157" w:rsidRPr="00282EA9">
        <w:rPr>
          <w:rFonts w:ascii="Courier New" w:hAnsi="Courier New" w:cs="Courier New"/>
        </w:rPr>
        <w:t>?</w:t>
      </w:r>
      <w:r w:rsidRPr="00282EA9">
        <w:rPr>
          <w:rFonts w:ascii="Courier New" w:hAnsi="Courier New" w:cs="Courier New"/>
        </w:rPr>
        <w:t xml:space="preserve"> </w:t>
      </w:r>
    </w:p>
    <w:p w:rsidR="00995943" w:rsidRPr="00282EA9" w:rsidRDefault="00995943" w:rsidP="000C3B13">
      <w:pPr>
        <w:numPr>
          <w:ilvl w:val="0"/>
          <w:numId w:val="13"/>
        </w:numPr>
        <w:rPr>
          <w:rFonts w:ascii="Courier New" w:hAnsi="Courier New" w:cs="Courier New"/>
        </w:rPr>
      </w:pPr>
      <w:r w:rsidRPr="00282EA9">
        <w:rPr>
          <w:rFonts w:ascii="Courier New" w:hAnsi="Courier New" w:cs="Courier New"/>
        </w:rPr>
        <w:t>Do they improve home care worker and client satisfaction</w:t>
      </w:r>
      <w:r w:rsidR="00C66157" w:rsidRPr="00282EA9">
        <w:rPr>
          <w:rFonts w:ascii="Courier New" w:hAnsi="Courier New" w:cs="Courier New"/>
        </w:rPr>
        <w:t>?</w:t>
      </w:r>
      <w:r w:rsidRPr="00282EA9">
        <w:rPr>
          <w:rFonts w:ascii="Courier New" w:hAnsi="Courier New" w:cs="Courier New"/>
        </w:rPr>
        <w:t xml:space="preserve"> </w:t>
      </w:r>
    </w:p>
    <w:p w:rsidR="006C0EBC" w:rsidRPr="00282EA9" w:rsidRDefault="006C0EBC" w:rsidP="006C0EBC">
      <w:pPr>
        <w:ind w:left="360"/>
        <w:rPr>
          <w:rFonts w:ascii="Courier New" w:hAnsi="Courier New" w:cs="Courier New"/>
        </w:rPr>
      </w:pPr>
    </w:p>
    <w:p w:rsidR="00F553BE" w:rsidRPr="00282EA9" w:rsidRDefault="00837CEA" w:rsidP="00F553BE">
      <w:pPr>
        <w:rPr>
          <w:rFonts w:ascii="Courier New" w:hAnsi="Courier New" w:cs="Courier New"/>
        </w:rPr>
      </w:pPr>
      <w:r w:rsidRPr="00282EA9">
        <w:rPr>
          <w:rFonts w:ascii="Courier New" w:hAnsi="Courier New" w:cs="Courier New"/>
        </w:rPr>
        <w:t xml:space="preserve">NIOSH, home care employers and State and local agencies will use the information gleaned from this evaluation to determine whether they should invest their limited </w:t>
      </w:r>
      <w:r w:rsidR="00285928" w:rsidRPr="00282EA9">
        <w:rPr>
          <w:rFonts w:ascii="Courier New" w:hAnsi="Courier New" w:cs="Courier New"/>
        </w:rPr>
        <w:t xml:space="preserve">resources </w:t>
      </w:r>
      <w:r w:rsidRPr="00282EA9">
        <w:rPr>
          <w:rFonts w:ascii="Courier New" w:hAnsi="Courier New" w:cs="Courier New"/>
        </w:rPr>
        <w:t xml:space="preserve">to distribute these materials.  This information has practical utility because the evaluation will assess impacts of the </w:t>
      </w:r>
      <w:r w:rsidR="00B860A9" w:rsidRPr="00282EA9">
        <w:rPr>
          <w:rFonts w:ascii="Courier New" w:hAnsi="Courier New" w:cs="Courier New"/>
        </w:rPr>
        <w:t>materials</w:t>
      </w:r>
      <w:r w:rsidRPr="00282EA9">
        <w:rPr>
          <w:rFonts w:ascii="Courier New" w:hAnsi="Courier New" w:cs="Courier New"/>
        </w:rPr>
        <w:t xml:space="preserve"> in a real-world setting, as it is implemented </w:t>
      </w:r>
      <w:r w:rsidR="006C0EBC" w:rsidRPr="00282EA9">
        <w:rPr>
          <w:rFonts w:ascii="Courier New" w:hAnsi="Courier New" w:cs="Courier New"/>
        </w:rPr>
        <w:t xml:space="preserve">through </w:t>
      </w:r>
      <w:r w:rsidRPr="00282EA9">
        <w:rPr>
          <w:rFonts w:ascii="Courier New" w:hAnsi="Courier New" w:cs="Courier New"/>
        </w:rPr>
        <w:t xml:space="preserve">a county </w:t>
      </w:r>
      <w:r w:rsidR="00B860A9" w:rsidRPr="00282EA9">
        <w:rPr>
          <w:rFonts w:ascii="Courier New" w:hAnsi="Courier New" w:cs="Courier New"/>
        </w:rPr>
        <w:t xml:space="preserve">administered </w:t>
      </w:r>
      <w:r w:rsidRPr="00282EA9">
        <w:rPr>
          <w:rFonts w:ascii="Courier New" w:hAnsi="Courier New" w:cs="Courier New"/>
        </w:rPr>
        <w:t xml:space="preserve">home care program in California. Without the information from this evaluation, NIOSH, county home care agencies and others may be squandering </w:t>
      </w:r>
      <w:r w:rsidR="005D1B86" w:rsidRPr="00282EA9">
        <w:rPr>
          <w:rFonts w:ascii="Courier New" w:hAnsi="Courier New" w:cs="Courier New"/>
        </w:rPr>
        <w:t>local,</w:t>
      </w:r>
      <w:r w:rsidRPr="00282EA9">
        <w:rPr>
          <w:rFonts w:ascii="Courier New" w:hAnsi="Courier New" w:cs="Courier New"/>
        </w:rPr>
        <w:t xml:space="preserve"> state and federal dollars on ineffective </w:t>
      </w:r>
      <w:r w:rsidR="00B860A9" w:rsidRPr="00282EA9">
        <w:rPr>
          <w:rFonts w:ascii="Courier New" w:hAnsi="Courier New" w:cs="Courier New"/>
        </w:rPr>
        <w:t>educational materials.</w:t>
      </w:r>
      <w:r w:rsidRPr="00282EA9">
        <w:rPr>
          <w:rFonts w:ascii="Courier New" w:hAnsi="Courier New" w:cs="Courier New"/>
        </w:rPr>
        <w:t xml:space="preserve"> The information from this </w:t>
      </w:r>
      <w:r w:rsidR="00B860A9" w:rsidRPr="00282EA9">
        <w:rPr>
          <w:rFonts w:ascii="Courier New" w:hAnsi="Courier New" w:cs="Courier New"/>
        </w:rPr>
        <w:t>evaluation</w:t>
      </w:r>
      <w:r w:rsidRPr="00282EA9">
        <w:rPr>
          <w:rFonts w:ascii="Courier New" w:hAnsi="Courier New" w:cs="Courier New"/>
        </w:rPr>
        <w:t xml:space="preserve"> will also be used to guide CDC recommendations on the use of these materials, and/or the need for modification</w:t>
      </w:r>
      <w:r w:rsidR="00084648" w:rsidRPr="00282EA9">
        <w:rPr>
          <w:rFonts w:ascii="Courier New" w:hAnsi="Courier New" w:cs="Courier New"/>
        </w:rPr>
        <w:t>.</w:t>
      </w:r>
      <w:r w:rsidR="00E17DC3" w:rsidRPr="00282EA9">
        <w:rPr>
          <w:rFonts w:ascii="Courier New" w:hAnsi="Courier New" w:cs="Courier New"/>
        </w:rPr>
        <w:t xml:space="preserve"> </w:t>
      </w:r>
      <w:r w:rsidR="00841034" w:rsidRPr="00282EA9">
        <w:rPr>
          <w:rFonts w:ascii="Courier New" w:hAnsi="Courier New" w:cs="Courier New"/>
        </w:rPr>
        <w:t>The present study is a randomized experiment on a self-selected sample of home care workers whose clients have also consented to their participation in the program.  While the experimental design provides strong internal validity, the self-selected sample from a single county does not provide strong external validity, and</w:t>
      </w:r>
      <w:r w:rsidR="001B3F51" w:rsidRPr="00282EA9">
        <w:rPr>
          <w:rFonts w:ascii="Courier New" w:hAnsi="Courier New" w:cs="Courier New"/>
        </w:rPr>
        <w:t xml:space="preserve"> CDC recognizes that the findings from this evaluation in Alameda County, California </w:t>
      </w:r>
      <w:r w:rsidR="00841034" w:rsidRPr="00282EA9">
        <w:rPr>
          <w:rFonts w:ascii="Courier New" w:hAnsi="Courier New" w:cs="Courier New"/>
        </w:rPr>
        <w:t>are</w:t>
      </w:r>
      <w:r w:rsidR="001B3F51" w:rsidRPr="00282EA9">
        <w:rPr>
          <w:rFonts w:ascii="Courier New" w:hAnsi="Courier New" w:cs="Courier New"/>
        </w:rPr>
        <w:t xml:space="preserve"> not applicable to all home care workers throughout the country.</w:t>
      </w:r>
      <w:r w:rsidR="00084648" w:rsidRPr="00282EA9">
        <w:rPr>
          <w:rFonts w:ascii="Courier New" w:hAnsi="Courier New" w:cs="Courier New"/>
        </w:rPr>
        <w:t xml:space="preserve"> </w:t>
      </w:r>
      <w:r w:rsidR="00841034" w:rsidRPr="00282EA9">
        <w:rPr>
          <w:rFonts w:ascii="Courier New" w:hAnsi="Courier New" w:cs="Courier New"/>
        </w:rPr>
        <w:t xml:space="preserve">However, these results can provide insights on whether the materials CAN have an impact for workers, and thus this study represents an important first step in evaluating the usefulness of the </w:t>
      </w:r>
      <w:proofErr w:type="spellStart"/>
      <w:r w:rsidR="00841034" w:rsidRPr="00282EA9">
        <w:rPr>
          <w:rFonts w:ascii="Courier New" w:hAnsi="Courier New" w:cs="Courier New"/>
        </w:rPr>
        <w:t>materials.</w:t>
      </w:r>
      <w:r w:rsidR="00F553BE" w:rsidRPr="00282EA9">
        <w:rPr>
          <w:rFonts w:ascii="Courier New" w:hAnsi="Courier New" w:cs="Courier New"/>
        </w:rPr>
        <w:t>As</w:t>
      </w:r>
      <w:proofErr w:type="spellEnd"/>
      <w:r w:rsidR="00F553BE" w:rsidRPr="00282EA9">
        <w:rPr>
          <w:rFonts w:ascii="Courier New" w:hAnsi="Courier New" w:cs="Courier New"/>
        </w:rPr>
        <w:t xml:space="preserve"> evidenced by the attached letter</w:t>
      </w:r>
      <w:r w:rsidR="005379E5" w:rsidRPr="00282EA9">
        <w:rPr>
          <w:rFonts w:ascii="Courier New" w:hAnsi="Courier New" w:cs="Courier New"/>
        </w:rPr>
        <w:t>s</w:t>
      </w:r>
      <w:r w:rsidR="00F553BE" w:rsidRPr="00282EA9">
        <w:rPr>
          <w:rFonts w:ascii="Courier New" w:hAnsi="Courier New" w:cs="Courier New"/>
        </w:rPr>
        <w:t xml:space="preserve"> of support</w:t>
      </w:r>
      <w:r w:rsidR="005379E5" w:rsidRPr="00282EA9">
        <w:rPr>
          <w:rFonts w:ascii="Courier New" w:hAnsi="Courier New" w:cs="Courier New"/>
        </w:rPr>
        <w:t xml:space="preserve"> (Attachment</w:t>
      </w:r>
      <w:r w:rsidR="0035371C" w:rsidRPr="00282EA9">
        <w:rPr>
          <w:rFonts w:ascii="Courier New" w:hAnsi="Courier New" w:cs="Courier New"/>
        </w:rPr>
        <w:t xml:space="preserve"> E)</w:t>
      </w:r>
      <w:r w:rsidR="00F553BE" w:rsidRPr="00282EA9">
        <w:rPr>
          <w:rFonts w:ascii="Courier New" w:hAnsi="Courier New" w:cs="Courier New"/>
        </w:rPr>
        <w:t xml:space="preserve">, both the county agency that administers the home care program and the labor union representing the workers support this effort.  These groups have been involved in all stages of the development of the educational intervention materials and are eager to see the product evaluated. </w:t>
      </w:r>
    </w:p>
    <w:p w:rsidR="00837CEA" w:rsidRPr="00282EA9" w:rsidRDefault="00837CEA" w:rsidP="006C0EBC">
      <w:pPr>
        <w:ind w:left="360"/>
        <w:rPr>
          <w:rFonts w:ascii="Courier New" w:hAnsi="Courier New" w:cs="Courier New"/>
        </w:rPr>
      </w:pPr>
    </w:p>
    <w:p w:rsidR="00F553BE" w:rsidRPr="00282EA9" w:rsidRDefault="00F553BE" w:rsidP="008D126C">
      <w:pPr>
        <w:pStyle w:val="Heading2"/>
        <w:rPr>
          <w:rFonts w:ascii="Courier New" w:hAnsi="Courier New" w:cs="Courier New"/>
          <w:color w:val="auto"/>
          <w:sz w:val="24"/>
          <w:szCs w:val="24"/>
        </w:rPr>
      </w:pPr>
      <w:r w:rsidRPr="00282EA9">
        <w:rPr>
          <w:rFonts w:ascii="Courier New" w:hAnsi="Courier New" w:cs="Courier New"/>
          <w:color w:val="auto"/>
          <w:sz w:val="24"/>
          <w:szCs w:val="24"/>
        </w:rPr>
        <w:t>A3.</w:t>
      </w:r>
      <w:r w:rsidRPr="00282EA9">
        <w:rPr>
          <w:rFonts w:ascii="Courier New" w:hAnsi="Courier New" w:cs="Courier New"/>
          <w:color w:val="auto"/>
          <w:sz w:val="24"/>
          <w:szCs w:val="24"/>
        </w:rPr>
        <w:tab/>
        <w:t>Use of Improved Information Technology and Burden Reduction</w:t>
      </w:r>
    </w:p>
    <w:p w:rsidR="00837CEA" w:rsidRPr="00282EA9" w:rsidRDefault="00837CEA" w:rsidP="006B2F31">
      <w:pPr>
        <w:rPr>
          <w:rFonts w:ascii="Courier New" w:hAnsi="Courier New" w:cs="Courier New"/>
        </w:rPr>
      </w:pPr>
    </w:p>
    <w:p w:rsidR="006C0EBC" w:rsidRPr="00282EA9" w:rsidRDefault="00837CEA" w:rsidP="006C0EBC">
      <w:pPr>
        <w:rPr>
          <w:rFonts w:ascii="Courier New" w:hAnsi="Courier New" w:cs="Courier New"/>
        </w:rPr>
      </w:pPr>
      <w:r w:rsidRPr="00282EA9">
        <w:rPr>
          <w:rFonts w:ascii="Courier New" w:hAnsi="Courier New" w:cs="Courier New"/>
        </w:rPr>
        <w:t xml:space="preserve">We will utilize Computer Aided Telephone Interviewing (CATI) to collect data from respondents within the target audiences.  </w:t>
      </w:r>
      <w:r w:rsidR="006C0EBC" w:rsidRPr="00282EA9">
        <w:rPr>
          <w:rFonts w:ascii="Courier New" w:hAnsi="Courier New" w:cs="Courier New"/>
        </w:rPr>
        <w:t>We have chosen telephone interviewing as opposed to in-person interviewing in order to minimize the respondent time investment and travel burden.  Furthermore, this process is faster, more convenient, and more accurate than traditional paper surveys, thus reducing the total time needed for each interview.</w:t>
      </w:r>
    </w:p>
    <w:p w:rsidR="006C6C2D" w:rsidRPr="00282EA9" w:rsidRDefault="006C6C2D" w:rsidP="006B2F31">
      <w:pPr>
        <w:rPr>
          <w:rFonts w:ascii="Courier New" w:hAnsi="Courier New" w:cs="Courier New"/>
        </w:rPr>
      </w:pPr>
    </w:p>
    <w:p w:rsidR="00837CEA" w:rsidRPr="00282EA9" w:rsidRDefault="00837CEA" w:rsidP="006B2F31">
      <w:pPr>
        <w:rPr>
          <w:rFonts w:ascii="Courier New" w:hAnsi="Courier New" w:cs="Courier New"/>
        </w:rPr>
      </w:pPr>
      <w:r w:rsidRPr="00282EA9">
        <w:rPr>
          <w:rFonts w:ascii="Courier New" w:hAnsi="Courier New" w:cs="Courier New"/>
        </w:rPr>
        <w:t xml:space="preserve">To improve response rates and to better ensure that only </w:t>
      </w:r>
      <w:r w:rsidR="00F9643E" w:rsidRPr="00282EA9">
        <w:rPr>
          <w:rFonts w:ascii="Courier New" w:hAnsi="Courier New" w:cs="Courier New"/>
        </w:rPr>
        <w:t xml:space="preserve">current home care workers </w:t>
      </w:r>
      <w:r w:rsidR="004E00A8" w:rsidRPr="00282EA9">
        <w:rPr>
          <w:rFonts w:ascii="Courier New" w:hAnsi="Courier New" w:cs="Courier New"/>
        </w:rPr>
        <w:t xml:space="preserve">and their clients </w:t>
      </w:r>
      <w:r w:rsidR="00F9643E" w:rsidRPr="00282EA9">
        <w:rPr>
          <w:rFonts w:ascii="Courier New" w:hAnsi="Courier New" w:cs="Courier New"/>
        </w:rPr>
        <w:t xml:space="preserve">are contacted, we will recruit participants through a mailing to </w:t>
      </w:r>
      <w:r w:rsidR="004E00A8" w:rsidRPr="00282EA9">
        <w:rPr>
          <w:rFonts w:ascii="Courier New" w:hAnsi="Courier New" w:cs="Courier New"/>
        </w:rPr>
        <w:t xml:space="preserve">current </w:t>
      </w:r>
      <w:r w:rsidR="00F9643E" w:rsidRPr="00282EA9">
        <w:rPr>
          <w:rFonts w:ascii="Courier New" w:hAnsi="Courier New" w:cs="Courier New"/>
        </w:rPr>
        <w:t xml:space="preserve">home care workers </w:t>
      </w:r>
      <w:r w:rsidR="0004171F" w:rsidRPr="00282EA9">
        <w:rPr>
          <w:rFonts w:ascii="Courier New" w:hAnsi="Courier New" w:cs="Courier New"/>
        </w:rPr>
        <w:t>who are employed</w:t>
      </w:r>
      <w:r w:rsidR="00F9643E" w:rsidRPr="00282EA9">
        <w:rPr>
          <w:rFonts w:ascii="Courier New" w:hAnsi="Courier New" w:cs="Courier New"/>
        </w:rPr>
        <w:t xml:space="preserve"> through the Alameda County program</w:t>
      </w:r>
      <w:r w:rsidR="00B854E9" w:rsidRPr="00282EA9">
        <w:rPr>
          <w:rFonts w:ascii="Courier New" w:hAnsi="Courier New" w:cs="Courier New"/>
        </w:rPr>
        <w:t xml:space="preserve"> (see Attachment </w:t>
      </w:r>
      <w:r w:rsidR="00AB4158" w:rsidRPr="00282EA9">
        <w:rPr>
          <w:rFonts w:ascii="Courier New" w:hAnsi="Courier New" w:cs="Courier New"/>
        </w:rPr>
        <w:t>D</w:t>
      </w:r>
      <w:r w:rsidR="0007000C" w:rsidRPr="00282EA9">
        <w:rPr>
          <w:rFonts w:ascii="Courier New" w:hAnsi="Courier New" w:cs="Courier New"/>
        </w:rPr>
        <w:t>1</w:t>
      </w:r>
      <w:r w:rsidR="00313A30" w:rsidRPr="00282EA9">
        <w:rPr>
          <w:rFonts w:ascii="Courier New" w:hAnsi="Courier New" w:cs="Courier New"/>
        </w:rPr>
        <w:t>)</w:t>
      </w:r>
      <w:r w:rsidR="00F9643E" w:rsidRPr="00282EA9">
        <w:rPr>
          <w:rFonts w:ascii="Courier New" w:hAnsi="Courier New" w:cs="Courier New"/>
        </w:rPr>
        <w:t xml:space="preserve">.  Home care workers will then volunteer to participate in the evaluation </w:t>
      </w:r>
      <w:r w:rsidR="00DF1950" w:rsidRPr="00282EA9">
        <w:rPr>
          <w:rFonts w:ascii="Courier New" w:hAnsi="Courier New" w:cs="Courier New"/>
        </w:rPr>
        <w:t>by returning the home care worker interest response form (Attachment D</w:t>
      </w:r>
      <w:r w:rsidR="0007000C" w:rsidRPr="00282EA9">
        <w:rPr>
          <w:rFonts w:ascii="Courier New" w:hAnsi="Courier New" w:cs="Courier New"/>
        </w:rPr>
        <w:t>2</w:t>
      </w:r>
      <w:r w:rsidR="00DF1950" w:rsidRPr="00282EA9">
        <w:rPr>
          <w:rFonts w:ascii="Courier New" w:hAnsi="Courier New" w:cs="Courier New"/>
        </w:rPr>
        <w:t xml:space="preserve">) </w:t>
      </w:r>
      <w:r w:rsidR="00F9643E" w:rsidRPr="00282EA9">
        <w:rPr>
          <w:rFonts w:ascii="Courier New" w:hAnsi="Courier New" w:cs="Courier New"/>
        </w:rPr>
        <w:t xml:space="preserve">thus assuring a </w:t>
      </w:r>
      <w:r w:rsidR="004E00A8" w:rsidRPr="00282EA9">
        <w:rPr>
          <w:rFonts w:ascii="Courier New" w:hAnsi="Courier New" w:cs="Courier New"/>
        </w:rPr>
        <w:t xml:space="preserve">participant </w:t>
      </w:r>
      <w:r w:rsidR="00F9643E" w:rsidRPr="00282EA9">
        <w:rPr>
          <w:rFonts w:ascii="Courier New" w:hAnsi="Courier New" w:cs="Courier New"/>
        </w:rPr>
        <w:t>group with</w:t>
      </w:r>
      <w:r w:rsidR="004E00A8" w:rsidRPr="00282EA9">
        <w:rPr>
          <w:rFonts w:ascii="Courier New" w:hAnsi="Courier New" w:cs="Courier New"/>
        </w:rPr>
        <w:t xml:space="preserve"> a higher likelihood of response</w:t>
      </w:r>
      <w:r w:rsidR="00F9643E" w:rsidRPr="00282EA9">
        <w:rPr>
          <w:rFonts w:ascii="Courier New" w:hAnsi="Courier New" w:cs="Courier New"/>
        </w:rPr>
        <w:t xml:space="preserve">.  Since the evaluation will randomly assign </w:t>
      </w:r>
      <w:r w:rsidR="004E00A8" w:rsidRPr="00282EA9">
        <w:rPr>
          <w:rFonts w:ascii="Courier New" w:hAnsi="Courier New" w:cs="Courier New"/>
        </w:rPr>
        <w:t xml:space="preserve">these </w:t>
      </w:r>
      <w:r w:rsidR="00F9643E" w:rsidRPr="00282EA9">
        <w:rPr>
          <w:rFonts w:ascii="Courier New" w:hAnsi="Courier New" w:cs="Courier New"/>
        </w:rPr>
        <w:t xml:space="preserve">volunteers to either the </w:t>
      </w:r>
      <w:r w:rsidR="006C0EBC" w:rsidRPr="00282EA9">
        <w:rPr>
          <w:rFonts w:ascii="Courier New" w:hAnsi="Courier New" w:cs="Courier New"/>
        </w:rPr>
        <w:t>intervention</w:t>
      </w:r>
      <w:r w:rsidR="00F9643E" w:rsidRPr="00282EA9">
        <w:rPr>
          <w:rFonts w:ascii="Courier New" w:hAnsi="Courier New" w:cs="Courier New"/>
        </w:rPr>
        <w:t xml:space="preserve"> or the control population, this approach will promote a good response rate w</w:t>
      </w:r>
      <w:r w:rsidR="006C0EBC" w:rsidRPr="00282EA9">
        <w:rPr>
          <w:rFonts w:ascii="Courier New" w:hAnsi="Courier New" w:cs="Courier New"/>
        </w:rPr>
        <w:t xml:space="preserve">hile minimizing the impact of </w:t>
      </w:r>
      <w:r w:rsidR="00F9643E" w:rsidRPr="00282EA9">
        <w:rPr>
          <w:rFonts w:ascii="Courier New" w:hAnsi="Courier New" w:cs="Courier New"/>
        </w:rPr>
        <w:t xml:space="preserve">selection bias. </w:t>
      </w:r>
    </w:p>
    <w:p w:rsidR="00157E1D" w:rsidRPr="00282EA9" w:rsidRDefault="00157E1D" w:rsidP="008D126C">
      <w:pPr>
        <w:pStyle w:val="Heading2"/>
        <w:rPr>
          <w:rFonts w:ascii="Courier New" w:hAnsi="Courier New" w:cs="Courier New"/>
          <w:color w:val="auto"/>
          <w:sz w:val="24"/>
          <w:szCs w:val="24"/>
        </w:rPr>
      </w:pPr>
      <w:bookmarkStart w:id="1" w:name="_Toc239826776"/>
      <w:r w:rsidRPr="00282EA9">
        <w:rPr>
          <w:rFonts w:ascii="Courier New" w:hAnsi="Courier New" w:cs="Courier New"/>
          <w:color w:val="auto"/>
          <w:sz w:val="24"/>
          <w:szCs w:val="24"/>
        </w:rPr>
        <w:lastRenderedPageBreak/>
        <w:t>A4.</w:t>
      </w:r>
      <w:r w:rsidRPr="00282EA9">
        <w:rPr>
          <w:rFonts w:ascii="Courier New" w:hAnsi="Courier New" w:cs="Courier New"/>
          <w:color w:val="auto"/>
          <w:sz w:val="24"/>
          <w:szCs w:val="24"/>
        </w:rPr>
        <w:tab/>
        <w:t>Efforts to Identify Duplication and Use of Similar Information</w:t>
      </w:r>
      <w:bookmarkEnd w:id="1"/>
    </w:p>
    <w:p w:rsidR="00235B32" w:rsidRPr="00282EA9" w:rsidRDefault="00235B32" w:rsidP="00235B32">
      <w:pPr>
        <w:rPr>
          <w:rFonts w:ascii="Courier New" w:hAnsi="Courier New" w:cs="Courier New"/>
          <w:lang w:eastAsia="ja-JP"/>
        </w:rPr>
      </w:pPr>
    </w:p>
    <w:p w:rsidR="00AC0A40" w:rsidRPr="00282EA9" w:rsidRDefault="00F46468" w:rsidP="00F46468">
      <w:pPr>
        <w:rPr>
          <w:rFonts w:ascii="Courier New" w:hAnsi="Courier New" w:cs="Courier New"/>
        </w:rPr>
      </w:pPr>
      <w:r w:rsidRPr="00282EA9">
        <w:rPr>
          <w:rFonts w:ascii="Courier New" w:hAnsi="Courier New" w:cs="Courier New"/>
        </w:rPr>
        <w:t>The current s</w:t>
      </w:r>
      <w:r w:rsidR="0007000C" w:rsidRPr="00282EA9">
        <w:rPr>
          <w:rFonts w:ascii="Courier New" w:hAnsi="Courier New" w:cs="Courier New"/>
        </w:rPr>
        <w:t>tudy</w:t>
      </w:r>
      <w:r w:rsidRPr="00282EA9">
        <w:rPr>
          <w:rFonts w:ascii="Courier New" w:hAnsi="Courier New" w:cs="Courier New"/>
        </w:rPr>
        <w:t xml:space="preserve"> will not duplicate any existing or past NIOSH work or the work of other agencies.  Significant effort was spent prior to beginning this project to look for existing educational materials </w:t>
      </w:r>
      <w:r w:rsidR="00580B47" w:rsidRPr="00282EA9">
        <w:rPr>
          <w:rFonts w:ascii="Courier New" w:hAnsi="Courier New" w:cs="Courier New"/>
        </w:rPr>
        <w:t xml:space="preserve">about workplace hazards </w:t>
      </w:r>
      <w:r w:rsidRPr="00282EA9">
        <w:rPr>
          <w:rFonts w:ascii="Courier New" w:hAnsi="Courier New" w:cs="Courier New"/>
        </w:rPr>
        <w:t xml:space="preserve">targeting </w:t>
      </w:r>
      <w:r w:rsidR="00580B47" w:rsidRPr="00282EA9">
        <w:rPr>
          <w:rFonts w:ascii="Courier New" w:hAnsi="Courier New" w:cs="Courier New"/>
        </w:rPr>
        <w:t xml:space="preserve">home care workers and their clients </w:t>
      </w:r>
      <w:r w:rsidRPr="00282EA9">
        <w:rPr>
          <w:rFonts w:ascii="Courier New" w:hAnsi="Courier New" w:cs="Courier New"/>
        </w:rPr>
        <w:t>that had been rigorously evaluated.</w:t>
      </w:r>
      <w:r w:rsidR="00580B47" w:rsidRPr="00282EA9">
        <w:rPr>
          <w:rFonts w:ascii="Courier New" w:hAnsi="Courier New" w:cs="Courier New"/>
        </w:rPr>
        <w:t xml:space="preserve"> NIOSH conducted an extensive search on the internet and contacted researchers and state agencies to assess existing materials.  NIOSH collaborated </w:t>
      </w:r>
      <w:r w:rsidR="00ED4AF9" w:rsidRPr="00282EA9">
        <w:rPr>
          <w:rFonts w:ascii="Courier New" w:hAnsi="Courier New" w:cs="Courier New"/>
        </w:rPr>
        <w:t xml:space="preserve">in a separate but related project </w:t>
      </w:r>
      <w:r w:rsidR="00580B47" w:rsidRPr="00282EA9">
        <w:rPr>
          <w:rFonts w:ascii="Courier New" w:hAnsi="Courier New" w:cs="Courier New"/>
        </w:rPr>
        <w:t>with Leslie Nickels of the University of I</w:t>
      </w:r>
      <w:r w:rsidR="009D4683" w:rsidRPr="00282EA9">
        <w:rPr>
          <w:rFonts w:ascii="Courier New" w:hAnsi="Courier New" w:cs="Courier New"/>
        </w:rPr>
        <w:t xml:space="preserve">llinois, School of Public </w:t>
      </w:r>
      <w:r w:rsidR="007668C6" w:rsidRPr="00282EA9">
        <w:rPr>
          <w:rFonts w:ascii="Courier New" w:hAnsi="Courier New" w:cs="Courier New"/>
        </w:rPr>
        <w:t>H</w:t>
      </w:r>
      <w:r w:rsidR="009D4683" w:rsidRPr="00282EA9">
        <w:rPr>
          <w:rFonts w:ascii="Courier New" w:hAnsi="Courier New" w:cs="Courier New"/>
        </w:rPr>
        <w:t xml:space="preserve">ealth </w:t>
      </w:r>
      <w:r w:rsidR="007668C6" w:rsidRPr="00282EA9">
        <w:rPr>
          <w:rFonts w:ascii="Courier New" w:hAnsi="Courier New" w:cs="Courier New"/>
        </w:rPr>
        <w:t>(</w:t>
      </w:r>
      <w:hyperlink r:id="rId9" w:history="1">
        <w:r w:rsidR="007668C6" w:rsidRPr="00282EA9">
          <w:rPr>
            <w:rStyle w:val="Hyperlink"/>
            <w:rFonts w:ascii="Courier New" w:hAnsi="Courier New" w:cs="Courier New"/>
            <w:color w:val="auto"/>
          </w:rPr>
          <w:t>Lnickels@uic.edu</w:t>
        </w:r>
      </w:hyperlink>
      <w:r w:rsidR="007668C6" w:rsidRPr="00282EA9">
        <w:rPr>
          <w:rFonts w:ascii="Courier New" w:hAnsi="Courier New" w:cs="Courier New"/>
        </w:rPr>
        <w:t xml:space="preserve">) </w:t>
      </w:r>
      <w:r w:rsidR="009D4683" w:rsidRPr="00282EA9">
        <w:rPr>
          <w:rFonts w:ascii="Courier New" w:hAnsi="Courier New" w:cs="Courier New"/>
        </w:rPr>
        <w:t xml:space="preserve">in a project through which she developed a compendium of existing training curriculum targeting home care and home health care workers.  No printed training materials similar to those developed by this project were identified.  </w:t>
      </w:r>
      <w:r w:rsidR="00AC0A40" w:rsidRPr="00282EA9">
        <w:rPr>
          <w:rFonts w:ascii="Courier New" w:hAnsi="Courier New" w:cs="Courier New"/>
        </w:rPr>
        <w:t>NIOSH also held local stakeholder meeting</w:t>
      </w:r>
      <w:r w:rsidR="00891A4B" w:rsidRPr="00282EA9">
        <w:rPr>
          <w:rFonts w:ascii="Courier New" w:hAnsi="Courier New" w:cs="Courier New"/>
        </w:rPr>
        <w:t>s</w:t>
      </w:r>
      <w:r w:rsidR="00AC0A40" w:rsidRPr="00282EA9">
        <w:rPr>
          <w:rFonts w:ascii="Courier New" w:hAnsi="Courier New" w:cs="Courier New"/>
        </w:rPr>
        <w:t xml:space="preserve"> in California</w:t>
      </w:r>
      <w:r w:rsidR="00891A4B" w:rsidRPr="00282EA9">
        <w:rPr>
          <w:rFonts w:ascii="Courier New" w:hAnsi="Courier New" w:cs="Courier New"/>
        </w:rPr>
        <w:t xml:space="preserve"> </w:t>
      </w:r>
      <w:r w:rsidR="00ED4AF9" w:rsidRPr="00282EA9">
        <w:rPr>
          <w:rFonts w:ascii="Courier New" w:hAnsi="Courier New" w:cs="Courier New"/>
        </w:rPr>
        <w:t xml:space="preserve">in November 2007 and November 2008 </w:t>
      </w:r>
      <w:r w:rsidR="00650A49" w:rsidRPr="00282EA9">
        <w:rPr>
          <w:rFonts w:ascii="Courier New" w:hAnsi="Courier New" w:cs="Courier New"/>
        </w:rPr>
        <w:t>and participated in a networking meeting of researchers interested in improving home care services in California.  At these meeting</w:t>
      </w:r>
      <w:r w:rsidR="00313A30" w:rsidRPr="00282EA9">
        <w:rPr>
          <w:rFonts w:ascii="Courier New" w:hAnsi="Courier New" w:cs="Courier New"/>
        </w:rPr>
        <w:t>s</w:t>
      </w:r>
      <w:r w:rsidR="00650A49" w:rsidRPr="00282EA9">
        <w:rPr>
          <w:rFonts w:ascii="Courier New" w:hAnsi="Courier New" w:cs="Courier New"/>
        </w:rPr>
        <w:t xml:space="preserve"> we </w:t>
      </w:r>
      <w:r w:rsidR="00891A4B" w:rsidRPr="00282EA9">
        <w:rPr>
          <w:rFonts w:ascii="Courier New" w:hAnsi="Courier New" w:cs="Courier New"/>
        </w:rPr>
        <w:t>obtain</w:t>
      </w:r>
      <w:r w:rsidR="00650A49" w:rsidRPr="00282EA9">
        <w:rPr>
          <w:rFonts w:ascii="Courier New" w:hAnsi="Courier New" w:cs="Courier New"/>
        </w:rPr>
        <w:t>ed</w:t>
      </w:r>
      <w:r w:rsidR="00AC0A40" w:rsidRPr="00282EA9">
        <w:rPr>
          <w:rFonts w:ascii="Courier New" w:hAnsi="Courier New" w:cs="Courier New"/>
        </w:rPr>
        <w:t xml:space="preserve"> input related to the project, including regarding the availability of existing educational materials</w:t>
      </w:r>
      <w:r w:rsidR="0004171F" w:rsidRPr="00282EA9">
        <w:rPr>
          <w:rFonts w:ascii="Courier New" w:hAnsi="Courier New" w:cs="Courier New"/>
        </w:rPr>
        <w:t xml:space="preserve">.  </w:t>
      </w:r>
      <w:r w:rsidR="00AC0A40" w:rsidRPr="00282EA9">
        <w:rPr>
          <w:rFonts w:ascii="Courier New" w:hAnsi="Courier New" w:cs="Courier New"/>
        </w:rPr>
        <w:t xml:space="preserve">(See </w:t>
      </w:r>
      <w:r w:rsidR="00ED4AF9" w:rsidRPr="00282EA9">
        <w:rPr>
          <w:rFonts w:ascii="Courier New" w:hAnsi="Courier New" w:cs="Courier New"/>
        </w:rPr>
        <w:t xml:space="preserve">Attachment </w:t>
      </w:r>
      <w:r w:rsidR="006838C0" w:rsidRPr="00282EA9">
        <w:rPr>
          <w:rFonts w:ascii="Courier New" w:hAnsi="Courier New" w:cs="Courier New"/>
        </w:rPr>
        <w:t xml:space="preserve">B1 </w:t>
      </w:r>
      <w:r w:rsidR="00D43F48" w:rsidRPr="00282EA9">
        <w:rPr>
          <w:rFonts w:ascii="Courier New" w:hAnsi="Courier New" w:cs="Courier New"/>
        </w:rPr>
        <w:t>for a list of participants</w:t>
      </w:r>
      <w:r w:rsidR="00444799" w:rsidRPr="00282EA9">
        <w:rPr>
          <w:rFonts w:ascii="Courier New" w:hAnsi="Courier New" w:cs="Courier New"/>
        </w:rPr>
        <w:t>)</w:t>
      </w:r>
      <w:r w:rsidR="00ED4AF9" w:rsidRPr="00282EA9">
        <w:rPr>
          <w:rFonts w:ascii="Courier New" w:hAnsi="Courier New" w:cs="Courier New"/>
        </w:rPr>
        <w:t>.</w:t>
      </w:r>
    </w:p>
    <w:p w:rsidR="00ED4AF9" w:rsidRPr="00282EA9" w:rsidRDefault="00ED4AF9" w:rsidP="00F46468">
      <w:pPr>
        <w:rPr>
          <w:rFonts w:ascii="Courier New" w:hAnsi="Courier New" w:cs="Courier New"/>
        </w:rPr>
      </w:pPr>
    </w:p>
    <w:p w:rsidR="00AC0A40" w:rsidRPr="00282EA9" w:rsidRDefault="009D4683" w:rsidP="00F46468">
      <w:pPr>
        <w:rPr>
          <w:rFonts w:ascii="Courier New" w:hAnsi="Courier New" w:cs="Courier New"/>
        </w:rPr>
      </w:pPr>
      <w:r w:rsidRPr="00282EA9">
        <w:rPr>
          <w:rFonts w:ascii="Courier New" w:hAnsi="Courier New" w:cs="Courier New"/>
        </w:rPr>
        <w:t xml:space="preserve">In a related project, </w:t>
      </w:r>
      <w:r w:rsidR="00ED4AF9" w:rsidRPr="00282EA9">
        <w:rPr>
          <w:rFonts w:ascii="Courier New" w:hAnsi="Courier New" w:cs="Courier New"/>
        </w:rPr>
        <w:t xml:space="preserve">in June 2008 </w:t>
      </w:r>
      <w:r w:rsidRPr="00282EA9">
        <w:rPr>
          <w:rFonts w:ascii="Courier New" w:hAnsi="Courier New" w:cs="Courier New"/>
        </w:rPr>
        <w:t xml:space="preserve">NIOSH convened a meeting of government agencies, home care agency trade organizations, labor unions and academic researchers to discuss training materials related to influenza preparedness for home care workers.  While this meeting targeted a specific health and safety concern, NIOSH was able to also gather information regarding the broader need for and gaps in </w:t>
      </w:r>
      <w:r w:rsidR="005D1B86" w:rsidRPr="00282EA9">
        <w:rPr>
          <w:rFonts w:ascii="Courier New" w:hAnsi="Courier New" w:cs="Courier New"/>
        </w:rPr>
        <w:t xml:space="preserve">general safety and health </w:t>
      </w:r>
      <w:r w:rsidRPr="00282EA9">
        <w:rPr>
          <w:rFonts w:ascii="Courier New" w:hAnsi="Courier New" w:cs="Courier New"/>
        </w:rPr>
        <w:t>training for home care workers</w:t>
      </w:r>
      <w:r w:rsidR="00B854E9" w:rsidRPr="00282EA9">
        <w:rPr>
          <w:rFonts w:ascii="Courier New" w:hAnsi="Courier New" w:cs="Courier New"/>
        </w:rPr>
        <w:t xml:space="preserve"> (See list of participants in Attachment </w:t>
      </w:r>
      <w:r w:rsidR="006838C0" w:rsidRPr="00282EA9">
        <w:rPr>
          <w:rFonts w:ascii="Courier New" w:hAnsi="Courier New" w:cs="Courier New"/>
        </w:rPr>
        <w:t>B</w:t>
      </w:r>
      <w:r w:rsidR="008664AD" w:rsidRPr="00282EA9">
        <w:rPr>
          <w:rFonts w:ascii="Courier New" w:hAnsi="Courier New" w:cs="Courier New"/>
        </w:rPr>
        <w:t>1</w:t>
      </w:r>
      <w:r w:rsidR="00B854E9" w:rsidRPr="00282EA9">
        <w:rPr>
          <w:rFonts w:ascii="Courier New" w:hAnsi="Courier New" w:cs="Courier New"/>
        </w:rPr>
        <w:t>)</w:t>
      </w:r>
      <w:r w:rsidRPr="00282EA9">
        <w:rPr>
          <w:rFonts w:ascii="Courier New" w:hAnsi="Courier New" w:cs="Courier New"/>
        </w:rPr>
        <w:t>.</w:t>
      </w:r>
      <w:r w:rsidR="00AC0A40" w:rsidRPr="00282EA9">
        <w:rPr>
          <w:rFonts w:ascii="Courier New" w:hAnsi="Courier New" w:cs="Courier New"/>
        </w:rPr>
        <w:t xml:space="preserve"> </w:t>
      </w:r>
    </w:p>
    <w:p w:rsidR="00AC0A40" w:rsidRPr="00282EA9" w:rsidRDefault="00AC0A40" w:rsidP="00F46468">
      <w:pPr>
        <w:rPr>
          <w:rFonts w:ascii="Courier New" w:hAnsi="Courier New" w:cs="Courier New"/>
        </w:rPr>
      </w:pPr>
    </w:p>
    <w:p w:rsidR="00F46468" w:rsidRPr="00282EA9" w:rsidRDefault="00F46468" w:rsidP="00F46468">
      <w:pPr>
        <w:rPr>
          <w:rFonts w:ascii="Courier New" w:hAnsi="Courier New" w:cs="Courier New"/>
        </w:rPr>
      </w:pPr>
      <w:r w:rsidRPr="00282EA9">
        <w:rPr>
          <w:rFonts w:ascii="Courier New" w:hAnsi="Courier New" w:cs="Courier New"/>
        </w:rPr>
        <w:t xml:space="preserve">Based upon </w:t>
      </w:r>
      <w:r w:rsidR="00ED4AF9" w:rsidRPr="00282EA9">
        <w:rPr>
          <w:rFonts w:ascii="Courier New" w:hAnsi="Courier New" w:cs="Courier New"/>
        </w:rPr>
        <w:t xml:space="preserve">our findings from these meetings and from our research we determined that </w:t>
      </w:r>
      <w:r w:rsidRPr="00282EA9">
        <w:rPr>
          <w:rFonts w:ascii="Courier New" w:hAnsi="Courier New" w:cs="Courier New"/>
        </w:rPr>
        <w:t xml:space="preserve">adequate educational materials were lacking, especially material that had been rigorously evaluated. </w:t>
      </w:r>
      <w:r w:rsidR="00AC0A40" w:rsidRPr="00282EA9">
        <w:rPr>
          <w:rFonts w:ascii="Courier New" w:hAnsi="Courier New" w:cs="Courier New"/>
        </w:rPr>
        <w:t xml:space="preserve">Therefore, </w:t>
      </w:r>
      <w:r w:rsidR="00444799" w:rsidRPr="00282EA9">
        <w:rPr>
          <w:rFonts w:ascii="Courier New" w:hAnsi="Courier New" w:cs="Courier New"/>
        </w:rPr>
        <w:t xml:space="preserve">NIOSH has now developed </w:t>
      </w:r>
      <w:r w:rsidR="00EA0974" w:rsidRPr="00282EA9">
        <w:rPr>
          <w:rFonts w:ascii="Courier New" w:hAnsi="Courier New" w:cs="Courier New"/>
        </w:rPr>
        <w:t xml:space="preserve">educational intervention </w:t>
      </w:r>
      <w:r w:rsidR="00ED4AF9" w:rsidRPr="00282EA9">
        <w:rPr>
          <w:rFonts w:ascii="Courier New" w:hAnsi="Courier New" w:cs="Courier New"/>
        </w:rPr>
        <w:t>materials</w:t>
      </w:r>
      <w:r w:rsidR="00650A49" w:rsidRPr="00282EA9">
        <w:rPr>
          <w:rFonts w:ascii="Courier New" w:hAnsi="Courier New" w:cs="Courier New"/>
        </w:rPr>
        <w:t>, the home care worker handbook and training (Attachment</w:t>
      </w:r>
      <w:r w:rsidR="0035371C" w:rsidRPr="00282EA9">
        <w:rPr>
          <w:rFonts w:ascii="Courier New" w:hAnsi="Courier New" w:cs="Courier New"/>
        </w:rPr>
        <w:t xml:space="preserve"> </w:t>
      </w:r>
      <w:r w:rsidR="006838C0" w:rsidRPr="00282EA9">
        <w:rPr>
          <w:rFonts w:ascii="Courier New" w:hAnsi="Courier New" w:cs="Courier New"/>
        </w:rPr>
        <w:t>F</w:t>
      </w:r>
      <w:r w:rsidR="00650A49" w:rsidRPr="00282EA9">
        <w:rPr>
          <w:rFonts w:ascii="Courier New" w:hAnsi="Courier New" w:cs="Courier New"/>
        </w:rPr>
        <w:t>)</w:t>
      </w:r>
      <w:r w:rsidR="0007000C" w:rsidRPr="00282EA9">
        <w:rPr>
          <w:rFonts w:ascii="Courier New" w:hAnsi="Courier New" w:cs="Courier New"/>
        </w:rPr>
        <w:t xml:space="preserve"> </w:t>
      </w:r>
      <w:r w:rsidR="00444799" w:rsidRPr="00282EA9">
        <w:rPr>
          <w:rFonts w:ascii="Courier New" w:hAnsi="Courier New" w:cs="Courier New"/>
        </w:rPr>
        <w:t xml:space="preserve">and </w:t>
      </w:r>
      <w:r w:rsidR="00AC0A40" w:rsidRPr="00282EA9">
        <w:rPr>
          <w:rFonts w:ascii="Courier New" w:hAnsi="Courier New" w:cs="Courier New"/>
        </w:rPr>
        <w:t>t</w:t>
      </w:r>
      <w:r w:rsidRPr="00282EA9">
        <w:rPr>
          <w:rFonts w:ascii="Courier New" w:hAnsi="Courier New" w:cs="Courier New"/>
        </w:rPr>
        <w:t>his study has been designed to collect the necessary evaluation data</w:t>
      </w:r>
      <w:r w:rsidR="00444799" w:rsidRPr="00282EA9">
        <w:rPr>
          <w:rFonts w:ascii="Courier New" w:hAnsi="Courier New" w:cs="Courier New"/>
        </w:rPr>
        <w:t>.</w:t>
      </w:r>
      <w:r w:rsidRPr="00282EA9">
        <w:rPr>
          <w:rFonts w:ascii="Courier New" w:hAnsi="Courier New" w:cs="Courier New"/>
        </w:rPr>
        <w:t xml:space="preserve"> There are no other similar data available and no other evaluation plans for the</w:t>
      </w:r>
      <w:r w:rsidR="005D1B86" w:rsidRPr="00282EA9">
        <w:rPr>
          <w:rFonts w:ascii="Courier New" w:hAnsi="Courier New" w:cs="Courier New"/>
        </w:rPr>
        <w:t>se</w:t>
      </w:r>
      <w:r w:rsidRPr="00282EA9">
        <w:rPr>
          <w:rFonts w:ascii="Courier New" w:hAnsi="Courier New" w:cs="Courier New"/>
        </w:rPr>
        <w:t xml:space="preserve"> materials.</w:t>
      </w:r>
    </w:p>
    <w:p w:rsidR="00D07572" w:rsidRPr="00282EA9" w:rsidRDefault="00D07572" w:rsidP="00857633">
      <w:pPr>
        <w:rPr>
          <w:rFonts w:ascii="Courier New" w:hAnsi="Courier New" w:cs="Courier New"/>
        </w:rPr>
      </w:pPr>
    </w:p>
    <w:p w:rsidR="00157E1D" w:rsidRPr="00282EA9" w:rsidRDefault="00157E1D" w:rsidP="008D126C">
      <w:pPr>
        <w:pStyle w:val="Heading2"/>
        <w:rPr>
          <w:rFonts w:ascii="Courier New" w:hAnsi="Courier New" w:cs="Courier New"/>
          <w:color w:val="auto"/>
          <w:sz w:val="24"/>
          <w:szCs w:val="24"/>
        </w:rPr>
      </w:pPr>
      <w:bookmarkStart w:id="2" w:name="_Toc239826777"/>
      <w:r w:rsidRPr="00282EA9">
        <w:rPr>
          <w:rFonts w:ascii="Courier New" w:hAnsi="Courier New" w:cs="Courier New"/>
          <w:color w:val="auto"/>
          <w:sz w:val="24"/>
          <w:szCs w:val="24"/>
        </w:rPr>
        <w:t>A5.</w:t>
      </w:r>
      <w:r w:rsidRPr="00282EA9">
        <w:rPr>
          <w:rFonts w:ascii="Courier New" w:hAnsi="Courier New" w:cs="Courier New"/>
          <w:color w:val="auto"/>
          <w:sz w:val="24"/>
          <w:szCs w:val="24"/>
        </w:rPr>
        <w:tab/>
        <w:t>Impact on Small Businesses or Other Small Entities</w:t>
      </w:r>
      <w:bookmarkEnd w:id="2"/>
    </w:p>
    <w:p w:rsidR="00063731" w:rsidRPr="00282EA9" w:rsidRDefault="00D4679E">
      <w:pPr>
        <w:rPr>
          <w:lang w:eastAsia="ja-JP"/>
        </w:rPr>
      </w:pPr>
      <w:r w:rsidRPr="00282EA9">
        <w:rPr>
          <w:rFonts w:ascii="Courier New" w:hAnsi="Courier New" w:cs="Courier New"/>
          <w:lang w:eastAsia="ja-JP"/>
        </w:rPr>
        <w:t>No small business will be involved in this data collection</w:t>
      </w:r>
      <w:r w:rsidR="00650A49" w:rsidRPr="00282EA9">
        <w:rPr>
          <w:rFonts w:ascii="Courier New" w:hAnsi="Courier New" w:cs="Courier New"/>
        </w:rPr>
        <w:t>.</w:t>
      </w:r>
      <w:r w:rsidR="00650A49" w:rsidRPr="00282EA9" w:rsidDel="00650A49">
        <w:rPr>
          <w:rFonts w:ascii="Courier New" w:hAnsi="Courier New" w:cs="Courier New"/>
        </w:rPr>
        <w:t xml:space="preserve"> </w:t>
      </w:r>
    </w:p>
    <w:p w:rsidR="00157E1D" w:rsidRPr="00282EA9" w:rsidRDefault="00157E1D" w:rsidP="008D126C">
      <w:pPr>
        <w:pStyle w:val="Heading2"/>
        <w:rPr>
          <w:rFonts w:ascii="Courier New" w:hAnsi="Courier New" w:cs="Courier New"/>
          <w:color w:val="auto"/>
          <w:sz w:val="24"/>
          <w:szCs w:val="24"/>
        </w:rPr>
      </w:pPr>
      <w:bookmarkStart w:id="3" w:name="_Toc239826778"/>
      <w:r w:rsidRPr="00282EA9">
        <w:rPr>
          <w:rFonts w:ascii="Courier New" w:hAnsi="Courier New" w:cs="Courier New"/>
          <w:color w:val="auto"/>
          <w:sz w:val="24"/>
          <w:szCs w:val="24"/>
        </w:rPr>
        <w:t>A6.</w:t>
      </w:r>
      <w:r w:rsidRPr="00282EA9">
        <w:rPr>
          <w:rFonts w:ascii="Courier New" w:hAnsi="Courier New" w:cs="Courier New"/>
          <w:color w:val="auto"/>
          <w:sz w:val="24"/>
          <w:szCs w:val="24"/>
        </w:rPr>
        <w:tab/>
        <w:t>Consequences of Information Collected Less Frequently</w:t>
      </w:r>
      <w:bookmarkEnd w:id="3"/>
    </w:p>
    <w:p w:rsidR="00157E1D" w:rsidRPr="00282EA9" w:rsidRDefault="00157E1D" w:rsidP="00857633">
      <w:pPr>
        <w:rPr>
          <w:rFonts w:ascii="Courier New" w:hAnsi="Courier New" w:cs="Courier New"/>
        </w:rPr>
      </w:pPr>
      <w:r w:rsidRPr="00282EA9">
        <w:rPr>
          <w:rFonts w:ascii="Courier New" w:hAnsi="Courier New" w:cs="Courier New"/>
        </w:rPr>
        <w:t xml:space="preserve">This request is for a one-time data collection. If this data collection does not take place, federal programs will not be able to </w:t>
      </w:r>
      <w:r w:rsidR="00F2433F" w:rsidRPr="00282EA9">
        <w:rPr>
          <w:rFonts w:ascii="Courier New" w:hAnsi="Courier New" w:cs="Courier New"/>
        </w:rPr>
        <w:t>determine the effectivenes</w:t>
      </w:r>
      <w:r w:rsidR="005D1B86" w:rsidRPr="00282EA9">
        <w:rPr>
          <w:rFonts w:ascii="Courier New" w:hAnsi="Courier New" w:cs="Courier New"/>
        </w:rPr>
        <w:t>s</w:t>
      </w:r>
      <w:r w:rsidR="00F2433F" w:rsidRPr="00282EA9">
        <w:rPr>
          <w:rFonts w:ascii="Courier New" w:hAnsi="Courier New" w:cs="Courier New"/>
        </w:rPr>
        <w:t xml:space="preserve"> of the materials that were developed and this will limit future efforts to appropriately disseminate the materials. </w:t>
      </w:r>
    </w:p>
    <w:p w:rsidR="00157E1D" w:rsidRPr="00282EA9" w:rsidRDefault="00157E1D" w:rsidP="008D126C">
      <w:pPr>
        <w:pStyle w:val="Heading2"/>
        <w:rPr>
          <w:rFonts w:ascii="Courier New" w:hAnsi="Courier New" w:cs="Courier New"/>
          <w:color w:val="auto"/>
          <w:sz w:val="24"/>
          <w:szCs w:val="24"/>
        </w:rPr>
      </w:pPr>
      <w:bookmarkStart w:id="4" w:name="_Toc239826779"/>
      <w:r w:rsidRPr="00282EA9">
        <w:rPr>
          <w:rFonts w:ascii="Courier New" w:hAnsi="Courier New" w:cs="Courier New"/>
          <w:color w:val="auto"/>
          <w:sz w:val="24"/>
          <w:szCs w:val="24"/>
        </w:rPr>
        <w:lastRenderedPageBreak/>
        <w:t>A7.</w:t>
      </w:r>
      <w:r w:rsidRPr="00282EA9">
        <w:rPr>
          <w:rFonts w:ascii="Courier New" w:hAnsi="Courier New" w:cs="Courier New"/>
          <w:color w:val="auto"/>
          <w:sz w:val="24"/>
          <w:szCs w:val="24"/>
        </w:rPr>
        <w:tab/>
        <w:t>Special Circumstances Relating to the Guidelines of 5 CFR 1320.5</w:t>
      </w:r>
      <w:bookmarkEnd w:id="4"/>
    </w:p>
    <w:p w:rsidR="00157E1D" w:rsidRPr="00282EA9" w:rsidRDefault="00157E1D" w:rsidP="00857633">
      <w:pPr>
        <w:rPr>
          <w:rFonts w:ascii="Courier New" w:hAnsi="Courier New" w:cs="Courier New"/>
        </w:rPr>
      </w:pPr>
      <w:r w:rsidRPr="00282EA9">
        <w:rPr>
          <w:rFonts w:ascii="Courier New" w:hAnsi="Courier New" w:cs="Courier New"/>
        </w:rPr>
        <w:t>This request fully complies with regulation 5 CFR 1320.5.</w:t>
      </w:r>
    </w:p>
    <w:p w:rsidR="00157E1D" w:rsidRPr="00282EA9" w:rsidRDefault="00157E1D" w:rsidP="008D126C">
      <w:pPr>
        <w:pStyle w:val="Heading2"/>
        <w:ind w:left="720" w:hanging="720"/>
        <w:rPr>
          <w:rFonts w:ascii="Courier New" w:hAnsi="Courier New" w:cs="Courier New"/>
          <w:color w:val="auto"/>
          <w:sz w:val="24"/>
          <w:szCs w:val="24"/>
        </w:rPr>
      </w:pPr>
      <w:bookmarkStart w:id="5" w:name="_Toc239826780"/>
      <w:r w:rsidRPr="00282EA9">
        <w:rPr>
          <w:rFonts w:ascii="Courier New" w:hAnsi="Courier New" w:cs="Courier New"/>
          <w:color w:val="auto"/>
          <w:sz w:val="24"/>
          <w:szCs w:val="24"/>
        </w:rPr>
        <w:t>A8.</w:t>
      </w:r>
      <w:r w:rsidRPr="00282EA9">
        <w:rPr>
          <w:rFonts w:ascii="Courier New" w:hAnsi="Courier New" w:cs="Courier New"/>
          <w:color w:val="auto"/>
          <w:sz w:val="24"/>
          <w:szCs w:val="24"/>
        </w:rPr>
        <w:tab/>
        <w:t>Comments in Response to the Federal Register Notice and Efforts to Consult Outside the Agency</w:t>
      </w:r>
      <w:bookmarkEnd w:id="5"/>
    </w:p>
    <w:p w:rsidR="00D4679E" w:rsidRPr="00282EA9" w:rsidRDefault="007606F2" w:rsidP="00D4679E">
      <w:pPr>
        <w:pStyle w:val="QuickA"/>
        <w:numPr>
          <w:ilvl w:val="0"/>
          <w:numId w:val="50"/>
        </w:numPr>
        <w:rPr>
          <w:rFonts w:ascii="Courier New" w:hAnsi="Courier New" w:cs="Courier New"/>
          <w:color w:val="auto"/>
        </w:rPr>
      </w:pPr>
      <w:r w:rsidRPr="00282EA9">
        <w:rPr>
          <w:rFonts w:ascii="Courier New" w:hAnsi="Courier New" w:cs="Courier New"/>
          <w:color w:val="auto"/>
        </w:rPr>
        <w:t>A</w:t>
      </w:r>
      <w:r w:rsidR="0007000C" w:rsidRPr="00282EA9">
        <w:rPr>
          <w:rFonts w:ascii="Courier New" w:hAnsi="Courier New" w:cs="Courier New"/>
          <w:color w:val="auto"/>
        </w:rPr>
        <w:t xml:space="preserve"> </w:t>
      </w:r>
      <w:r w:rsidR="00157E1D" w:rsidRPr="00282EA9">
        <w:rPr>
          <w:rFonts w:ascii="Courier New" w:hAnsi="Courier New" w:cs="Courier New"/>
          <w:color w:val="auto"/>
        </w:rPr>
        <w:t>60-day</w:t>
      </w:r>
      <w:r w:rsidRPr="00282EA9">
        <w:rPr>
          <w:rFonts w:ascii="Courier New" w:hAnsi="Courier New" w:cs="Courier New"/>
          <w:color w:val="auto"/>
        </w:rPr>
        <w:t xml:space="preserve"> Federal Register </w:t>
      </w:r>
      <w:r w:rsidR="00157E1D" w:rsidRPr="00282EA9">
        <w:rPr>
          <w:rFonts w:ascii="Courier New" w:hAnsi="Courier New" w:cs="Courier New"/>
          <w:color w:val="auto"/>
        </w:rPr>
        <w:t>Notice was published in the Federal Register on</w:t>
      </w:r>
      <w:r w:rsidR="002B1780" w:rsidRPr="00282EA9">
        <w:rPr>
          <w:rFonts w:ascii="Courier New" w:hAnsi="Courier New" w:cs="Courier New"/>
          <w:color w:val="auto"/>
        </w:rPr>
        <w:t xml:space="preserve"> March 1</w:t>
      </w:r>
      <w:r w:rsidR="00BB449C" w:rsidRPr="00282EA9">
        <w:rPr>
          <w:rFonts w:ascii="Courier New" w:hAnsi="Courier New" w:cs="Courier New"/>
          <w:color w:val="auto"/>
        </w:rPr>
        <w:t>7</w:t>
      </w:r>
      <w:r w:rsidR="002B1780" w:rsidRPr="00282EA9">
        <w:rPr>
          <w:rFonts w:ascii="Courier New" w:hAnsi="Courier New" w:cs="Courier New"/>
          <w:color w:val="auto"/>
        </w:rPr>
        <w:t xml:space="preserve">, 2010 </w:t>
      </w:r>
      <w:r w:rsidRPr="00282EA9">
        <w:rPr>
          <w:rFonts w:ascii="Courier New" w:hAnsi="Courier New" w:cs="Courier New"/>
          <w:color w:val="auto"/>
        </w:rPr>
        <w:t>vol.75, No. 51</w:t>
      </w:r>
      <w:proofErr w:type="gramStart"/>
      <w:r w:rsidRPr="00282EA9">
        <w:rPr>
          <w:rFonts w:ascii="Courier New" w:hAnsi="Courier New" w:cs="Courier New"/>
          <w:color w:val="auto"/>
        </w:rPr>
        <w:t>,</w:t>
      </w:r>
      <w:r w:rsidR="0079697C" w:rsidRPr="00282EA9">
        <w:rPr>
          <w:rFonts w:ascii="Courier New" w:hAnsi="Courier New" w:cs="Courier New"/>
          <w:color w:val="auto"/>
        </w:rPr>
        <w:t>pp</w:t>
      </w:r>
      <w:proofErr w:type="gramEnd"/>
      <w:r w:rsidR="0079697C" w:rsidRPr="00282EA9">
        <w:rPr>
          <w:rFonts w:ascii="Courier New" w:hAnsi="Courier New" w:cs="Courier New"/>
          <w:color w:val="auto"/>
        </w:rPr>
        <w:t xml:space="preserve">. 12754-56[see </w:t>
      </w:r>
      <w:r w:rsidR="0079697C" w:rsidRPr="00282EA9">
        <w:rPr>
          <w:rFonts w:ascii="Courier New" w:hAnsi="Courier New" w:cs="Courier New"/>
          <w:b/>
          <w:color w:val="auto"/>
        </w:rPr>
        <w:t xml:space="preserve">Attachment </w:t>
      </w:r>
      <w:r w:rsidR="006838C0" w:rsidRPr="00282EA9">
        <w:rPr>
          <w:rFonts w:ascii="Courier New" w:hAnsi="Courier New" w:cs="Courier New"/>
          <w:b/>
          <w:color w:val="auto"/>
        </w:rPr>
        <w:t>B</w:t>
      </w:r>
      <w:r w:rsidR="0079697C" w:rsidRPr="00282EA9">
        <w:rPr>
          <w:rFonts w:ascii="Courier New" w:hAnsi="Courier New" w:cs="Courier New"/>
          <w:b/>
          <w:color w:val="auto"/>
        </w:rPr>
        <w:t>]</w:t>
      </w:r>
      <w:r w:rsidR="0079697C" w:rsidRPr="00282EA9">
        <w:rPr>
          <w:rFonts w:ascii="Courier New" w:hAnsi="Courier New" w:cs="Courier New"/>
          <w:color w:val="auto"/>
        </w:rPr>
        <w:t>. There were no comments in response to the Federal Register Notice.</w:t>
      </w:r>
    </w:p>
    <w:p w:rsidR="00D4679E" w:rsidRPr="00282EA9" w:rsidRDefault="00D4679E" w:rsidP="00D4679E">
      <w:pPr>
        <w:pStyle w:val="ListParagraph"/>
        <w:rPr>
          <w:rFonts w:ascii="Courier New" w:hAnsi="Courier New" w:cs="Courier New"/>
        </w:rPr>
      </w:pPr>
    </w:p>
    <w:p w:rsidR="00D4679E" w:rsidRPr="00282EA9" w:rsidRDefault="0079697C" w:rsidP="00D4679E">
      <w:pPr>
        <w:pStyle w:val="QuickA"/>
        <w:numPr>
          <w:ilvl w:val="0"/>
          <w:numId w:val="50"/>
        </w:numPr>
        <w:rPr>
          <w:rFonts w:ascii="Courier New" w:hAnsi="Courier New" w:cs="Courier New"/>
          <w:color w:val="auto"/>
        </w:rPr>
      </w:pPr>
      <w:r w:rsidRPr="00282EA9">
        <w:rPr>
          <w:rFonts w:ascii="Courier New" w:hAnsi="Courier New" w:cs="Courier New"/>
          <w:color w:val="auto"/>
        </w:rPr>
        <w:t>NIOSH has consul</w:t>
      </w:r>
      <w:r w:rsidR="00D4679E" w:rsidRPr="00282EA9">
        <w:rPr>
          <w:rFonts w:ascii="Courier New" w:hAnsi="Courier New" w:cs="Courier New"/>
          <w:b/>
          <w:color w:val="auto"/>
        </w:rPr>
        <w:t>ted with numero</w:t>
      </w:r>
      <w:r w:rsidRPr="00282EA9">
        <w:rPr>
          <w:rFonts w:ascii="Courier New" w:hAnsi="Courier New" w:cs="Courier New"/>
          <w:color w:val="auto"/>
        </w:rPr>
        <w:t>us</w:t>
      </w:r>
      <w:r w:rsidR="00D4679E" w:rsidRPr="00282EA9">
        <w:rPr>
          <w:rFonts w:ascii="Courier New" w:hAnsi="Courier New" w:cs="Courier New"/>
          <w:b/>
          <w:color w:val="auto"/>
        </w:rPr>
        <w:t xml:space="preserve"> i</w:t>
      </w:r>
      <w:r w:rsidRPr="00282EA9">
        <w:rPr>
          <w:rFonts w:ascii="Courier New" w:hAnsi="Courier New" w:cs="Courier New"/>
          <w:color w:val="auto"/>
        </w:rPr>
        <w:t>ndividuals and organizations outside the agency regarding the availab</w:t>
      </w:r>
      <w:r w:rsidR="00157E1D" w:rsidRPr="00282EA9">
        <w:rPr>
          <w:rFonts w:ascii="Courier New" w:hAnsi="Courier New" w:cs="Courier New"/>
          <w:color w:val="auto"/>
        </w:rPr>
        <w:t xml:space="preserve">ility and usefulness of </w:t>
      </w:r>
      <w:r w:rsidR="004123BE" w:rsidRPr="00282EA9">
        <w:rPr>
          <w:rFonts w:ascii="Courier New" w:hAnsi="Courier New" w:cs="Courier New"/>
          <w:color w:val="auto"/>
        </w:rPr>
        <w:t xml:space="preserve">existing </w:t>
      </w:r>
      <w:r w:rsidR="005C3FC3" w:rsidRPr="00282EA9">
        <w:rPr>
          <w:rFonts w:ascii="Courier New" w:hAnsi="Courier New" w:cs="Courier New"/>
          <w:color w:val="auto"/>
        </w:rPr>
        <w:t xml:space="preserve">training materials </w:t>
      </w:r>
      <w:r w:rsidR="004123BE" w:rsidRPr="00282EA9">
        <w:rPr>
          <w:rFonts w:ascii="Courier New" w:hAnsi="Courier New" w:cs="Courier New"/>
          <w:color w:val="auto"/>
        </w:rPr>
        <w:t>for home care workers</w:t>
      </w:r>
      <w:r w:rsidR="00444799" w:rsidRPr="00282EA9">
        <w:rPr>
          <w:rFonts w:ascii="Courier New" w:hAnsi="Courier New" w:cs="Courier New"/>
          <w:color w:val="auto"/>
        </w:rPr>
        <w:t xml:space="preserve"> and on the design of the intervention materials and on how to evaluate those materials</w:t>
      </w:r>
      <w:r w:rsidR="004123BE" w:rsidRPr="00282EA9">
        <w:rPr>
          <w:rFonts w:ascii="Courier New" w:hAnsi="Courier New" w:cs="Courier New"/>
          <w:color w:val="auto"/>
        </w:rPr>
        <w:t>.</w:t>
      </w:r>
      <w:r w:rsidR="005C3FC3" w:rsidRPr="00282EA9">
        <w:rPr>
          <w:rFonts w:ascii="Courier New" w:hAnsi="Courier New" w:cs="Courier New"/>
          <w:color w:val="auto"/>
        </w:rPr>
        <w:t xml:space="preserve"> </w:t>
      </w:r>
      <w:r w:rsidR="00A215A0" w:rsidRPr="00282EA9">
        <w:rPr>
          <w:rFonts w:ascii="Courier New" w:hAnsi="Courier New" w:cs="Courier New"/>
          <w:color w:val="auto"/>
        </w:rPr>
        <w:t xml:space="preserve">Names of participants at these meetings </w:t>
      </w:r>
      <w:r w:rsidR="005715F7" w:rsidRPr="00282EA9">
        <w:rPr>
          <w:rFonts w:ascii="Courier New" w:hAnsi="Courier New" w:cs="Courier New"/>
          <w:color w:val="auto"/>
        </w:rPr>
        <w:t>are</w:t>
      </w:r>
      <w:r w:rsidR="00A215A0" w:rsidRPr="00282EA9">
        <w:rPr>
          <w:rFonts w:ascii="Courier New" w:hAnsi="Courier New" w:cs="Courier New"/>
          <w:color w:val="auto"/>
        </w:rPr>
        <w:t xml:space="preserve"> included in </w:t>
      </w:r>
      <w:r w:rsidR="009C0A92" w:rsidRPr="00282EA9">
        <w:rPr>
          <w:rFonts w:ascii="Courier New" w:hAnsi="Courier New" w:cs="Courier New"/>
          <w:color w:val="auto"/>
        </w:rPr>
        <w:t>Attachment</w:t>
      </w:r>
      <w:r w:rsidR="00A215A0" w:rsidRPr="00282EA9">
        <w:rPr>
          <w:rFonts w:ascii="Courier New" w:hAnsi="Courier New" w:cs="Courier New"/>
          <w:color w:val="auto"/>
        </w:rPr>
        <w:t xml:space="preserve"> </w:t>
      </w:r>
      <w:r w:rsidR="006838C0" w:rsidRPr="00282EA9">
        <w:rPr>
          <w:rFonts w:ascii="Courier New" w:hAnsi="Courier New" w:cs="Courier New"/>
          <w:color w:val="auto"/>
        </w:rPr>
        <w:t>B1</w:t>
      </w:r>
      <w:r w:rsidR="003D31DE" w:rsidRPr="00282EA9">
        <w:rPr>
          <w:rFonts w:ascii="Courier New" w:hAnsi="Courier New" w:cs="Courier New"/>
          <w:color w:val="auto"/>
        </w:rPr>
        <w:t>.</w:t>
      </w:r>
    </w:p>
    <w:p w:rsidR="00C07FE5" w:rsidRPr="00282EA9" w:rsidRDefault="00C07FE5" w:rsidP="00857633">
      <w:pPr>
        <w:pStyle w:val="QuickA"/>
        <w:ind w:left="0" w:firstLine="0"/>
        <w:rPr>
          <w:rFonts w:ascii="Courier New" w:hAnsi="Courier New" w:cs="Courier New"/>
          <w:color w:val="auto"/>
        </w:rPr>
      </w:pPr>
    </w:p>
    <w:p w:rsidR="00D4679E" w:rsidRPr="00282EA9" w:rsidRDefault="00B25A10" w:rsidP="00D4679E">
      <w:pPr>
        <w:pStyle w:val="QuickA"/>
        <w:ind w:left="360" w:firstLine="0"/>
        <w:rPr>
          <w:rFonts w:ascii="Courier New" w:hAnsi="Courier New" w:cs="Courier New"/>
          <w:color w:val="auto"/>
        </w:rPr>
      </w:pPr>
      <w:r w:rsidRPr="00282EA9">
        <w:rPr>
          <w:rFonts w:ascii="Courier New" w:hAnsi="Courier New" w:cs="Courier New"/>
          <w:color w:val="auto"/>
        </w:rPr>
        <w:t>November 2007 and November 2008</w:t>
      </w:r>
    </w:p>
    <w:p w:rsidR="007222C5" w:rsidRPr="00282EA9" w:rsidRDefault="005C3FC3" w:rsidP="005715F7">
      <w:pPr>
        <w:pStyle w:val="QuickA"/>
        <w:ind w:left="720" w:firstLine="0"/>
        <w:rPr>
          <w:rFonts w:ascii="Courier New" w:hAnsi="Courier New" w:cs="Courier New"/>
          <w:color w:val="auto"/>
        </w:rPr>
      </w:pPr>
      <w:r w:rsidRPr="00282EA9">
        <w:rPr>
          <w:rFonts w:ascii="Courier New" w:hAnsi="Courier New" w:cs="Courier New"/>
          <w:color w:val="auto"/>
        </w:rPr>
        <w:t xml:space="preserve">The project has had </w:t>
      </w:r>
      <w:r w:rsidR="00ED4AF9" w:rsidRPr="00282EA9">
        <w:rPr>
          <w:rFonts w:ascii="Courier New" w:hAnsi="Courier New" w:cs="Courier New"/>
          <w:color w:val="auto"/>
        </w:rPr>
        <w:t>2</w:t>
      </w:r>
      <w:r w:rsidRPr="00282EA9">
        <w:rPr>
          <w:rFonts w:ascii="Courier New" w:hAnsi="Courier New" w:cs="Courier New"/>
          <w:color w:val="auto"/>
        </w:rPr>
        <w:t xml:space="preserve"> local stakeholder meetings</w:t>
      </w:r>
      <w:r w:rsidR="00A215A0" w:rsidRPr="00282EA9">
        <w:rPr>
          <w:rFonts w:ascii="Courier New" w:hAnsi="Courier New" w:cs="Courier New"/>
          <w:color w:val="auto"/>
        </w:rPr>
        <w:t xml:space="preserve"> </w:t>
      </w:r>
    </w:p>
    <w:p w:rsidR="00A215A0" w:rsidRPr="00282EA9" w:rsidRDefault="00A215A0" w:rsidP="00A215A0">
      <w:pPr>
        <w:rPr>
          <w:rFonts w:ascii="Courier New" w:hAnsi="Courier New" w:cs="Courier New"/>
        </w:rPr>
      </w:pPr>
    </w:p>
    <w:p w:rsidR="00D4679E" w:rsidRPr="00282EA9" w:rsidRDefault="00A215A0" w:rsidP="00D4679E">
      <w:pPr>
        <w:ind w:left="360"/>
        <w:rPr>
          <w:rFonts w:ascii="Courier New" w:hAnsi="Courier New" w:cs="Courier New"/>
        </w:rPr>
      </w:pPr>
      <w:r w:rsidRPr="00282EA9">
        <w:rPr>
          <w:rFonts w:ascii="Courier New" w:hAnsi="Courier New" w:cs="Courier New"/>
        </w:rPr>
        <w:t xml:space="preserve">February 2007. </w:t>
      </w:r>
    </w:p>
    <w:p w:rsidR="00A215A0" w:rsidRPr="00282EA9" w:rsidRDefault="00A215A0" w:rsidP="000344D5">
      <w:pPr>
        <w:ind w:left="720"/>
        <w:rPr>
          <w:rFonts w:ascii="Courier New" w:hAnsi="Courier New" w:cs="Courier New"/>
        </w:rPr>
      </w:pPr>
      <w:r w:rsidRPr="00282EA9">
        <w:rPr>
          <w:rFonts w:ascii="Courier New" w:hAnsi="Courier New" w:cs="Courier New"/>
        </w:rPr>
        <w:t>Project consulted with a network of researchers examining various aspects of the California home care program at a meeting at the University of California, San Francisco</w:t>
      </w:r>
      <w:r w:rsidR="00DF371A" w:rsidRPr="00282EA9">
        <w:rPr>
          <w:rFonts w:ascii="Courier New" w:hAnsi="Courier New" w:cs="Courier New"/>
        </w:rPr>
        <w:t>.</w:t>
      </w:r>
      <w:r w:rsidRPr="00282EA9">
        <w:rPr>
          <w:rFonts w:ascii="Courier New" w:hAnsi="Courier New" w:cs="Courier New"/>
        </w:rPr>
        <w:t xml:space="preserve"> This project was presented to the meeting participants for input.</w:t>
      </w:r>
    </w:p>
    <w:p w:rsidR="00D4679E" w:rsidRPr="00282EA9" w:rsidRDefault="0007000C">
      <w:pPr>
        <w:pStyle w:val="QuickA"/>
        <w:ind w:left="0" w:firstLine="0"/>
        <w:rPr>
          <w:rFonts w:ascii="Courier New" w:hAnsi="Courier New" w:cs="Courier New"/>
          <w:color w:val="auto"/>
        </w:rPr>
      </w:pPr>
      <w:r w:rsidRPr="00282EA9">
        <w:rPr>
          <w:rFonts w:ascii="Courier New" w:hAnsi="Courier New" w:cs="Courier New"/>
          <w:color w:val="auto"/>
        </w:rPr>
        <w:t xml:space="preserve">  </w:t>
      </w:r>
      <w:r w:rsidR="00A215A0" w:rsidRPr="00282EA9">
        <w:rPr>
          <w:rFonts w:ascii="Courier New" w:hAnsi="Courier New" w:cs="Courier New"/>
          <w:color w:val="auto"/>
        </w:rPr>
        <w:t>Nov</w:t>
      </w:r>
      <w:r w:rsidR="00444799" w:rsidRPr="00282EA9">
        <w:rPr>
          <w:rFonts w:ascii="Courier New" w:hAnsi="Courier New" w:cs="Courier New"/>
          <w:color w:val="auto"/>
        </w:rPr>
        <w:t>ember</w:t>
      </w:r>
      <w:r w:rsidR="00A215A0" w:rsidRPr="00282EA9">
        <w:rPr>
          <w:rFonts w:ascii="Courier New" w:hAnsi="Courier New" w:cs="Courier New"/>
          <w:color w:val="auto"/>
        </w:rPr>
        <w:t xml:space="preserve"> 2008</w:t>
      </w:r>
    </w:p>
    <w:p w:rsidR="00C07FE5" w:rsidRPr="00282EA9" w:rsidRDefault="00C07FE5" w:rsidP="005715F7">
      <w:pPr>
        <w:pStyle w:val="QuickA"/>
        <w:ind w:left="720" w:firstLine="0"/>
        <w:rPr>
          <w:rFonts w:ascii="Courier New" w:hAnsi="Courier New" w:cs="Courier New"/>
          <w:color w:val="auto"/>
        </w:rPr>
      </w:pPr>
      <w:r w:rsidRPr="00282EA9">
        <w:rPr>
          <w:rFonts w:ascii="Courier New" w:hAnsi="Courier New" w:cs="Courier New"/>
          <w:color w:val="auto"/>
        </w:rPr>
        <w:t xml:space="preserve">In developing the educational materials we held an expert meeting of health communication experts.  </w:t>
      </w:r>
    </w:p>
    <w:p w:rsidR="00D4679E" w:rsidRPr="00282EA9" w:rsidRDefault="00444799" w:rsidP="00D4679E">
      <w:pPr>
        <w:pStyle w:val="QuickA"/>
        <w:ind w:left="360" w:firstLine="0"/>
        <w:rPr>
          <w:rFonts w:ascii="Courier New" w:hAnsi="Courier New" w:cs="Courier New"/>
          <w:color w:val="auto"/>
        </w:rPr>
      </w:pPr>
      <w:r w:rsidRPr="00282EA9">
        <w:rPr>
          <w:rFonts w:ascii="Courier New" w:hAnsi="Courier New" w:cs="Courier New"/>
          <w:color w:val="auto"/>
        </w:rPr>
        <w:t>June 2008</w:t>
      </w:r>
    </w:p>
    <w:p w:rsidR="00444799" w:rsidRPr="00282EA9" w:rsidRDefault="00444799" w:rsidP="00444799">
      <w:pPr>
        <w:ind w:left="720"/>
        <w:rPr>
          <w:rFonts w:ascii="Courier New" w:hAnsi="Courier New" w:cs="Courier New"/>
        </w:rPr>
      </w:pPr>
      <w:r w:rsidRPr="00282EA9">
        <w:rPr>
          <w:rFonts w:ascii="Courier New" w:hAnsi="Courier New" w:cs="Courier New"/>
        </w:rPr>
        <w:t xml:space="preserve">In a related project, NIOSH held a meeting of home care agencies, stakeholders and experts to discuss training materials and preparedness related to influenza. During this meeting NIOSH was able to gather information regarding the broader need for and gaps in general safety and health training for home care workers. </w:t>
      </w:r>
    </w:p>
    <w:p w:rsidR="005715F7" w:rsidRPr="00282EA9" w:rsidRDefault="005715F7" w:rsidP="00444799">
      <w:pPr>
        <w:pStyle w:val="QuickA"/>
        <w:rPr>
          <w:rFonts w:ascii="Courier New" w:hAnsi="Courier New" w:cs="Courier New"/>
          <w:color w:val="auto"/>
        </w:rPr>
      </w:pPr>
    </w:p>
    <w:p w:rsidR="00D4679E" w:rsidRPr="00282EA9" w:rsidRDefault="005715F7" w:rsidP="00D4679E">
      <w:pPr>
        <w:pStyle w:val="QuickA"/>
        <w:ind w:left="360" w:firstLine="0"/>
        <w:rPr>
          <w:rFonts w:ascii="Courier New" w:hAnsi="Courier New" w:cs="Courier New"/>
          <w:color w:val="auto"/>
        </w:rPr>
      </w:pPr>
      <w:r w:rsidRPr="00282EA9">
        <w:rPr>
          <w:rFonts w:ascii="Courier New" w:hAnsi="Courier New" w:cs="Courier New"/>
          <w:color w:val="auto"/>
        </w:rPr>
        <w:t>January 2009</w:t>
      </w:r>
    </w:p>
    <w:p w:rsidR="005715F7" w:rsidRPr="00282EA9" w:rsidRDefault="005715F7" w:rsidP="005715F7">
      <w:pPr>
        <w:pStyle w:val="QuickA"/>
        <w:ind w:left="720" w:firstLine="0"/>
        <w:rPr>
          <w:rFonts w:ascii="Courier New" w:hAnsi="Courier New" w:cs="Courier New"/>
          <w:color w:val="auto"/>
        </w:rPr>
      </w:pPr>
      <w:r w:rsidRPr="00282EA9">
        <w:rPr>
          <w:rFonts w:ascii="Courier New" w:hAnsi="Courier New" w:cs="Courier New"/>
          <w:color w:val="auto"/>
        </w:rPr>
        <w:t>We held an expert meeting of evaluation experts to discuss the design of the evaluation</w:t>
      </w:r>
      <w:r w:rsidR="000B1DA4" w:rsidRPr="00282EA9">
        <w:rPr>
          <w:rFonts w:ascii="Courier New" w:hAnsi="Courier New" w:cs="Courier New"/>
          <w:color w:val="auto"/>
        </w:rPr>
        <w:t>.  These individuals also assisted with the development of and reviewed the final version of the survey instrument.</w:t>
      </w:r>
      <w:r w:rsidR="00DD478A" w:rsidRPr="00282EA9">
        <w:rPr>
          <w:rFonts w:ascii="Courier New" w:hAnsi="Courier New" w:cs="Courier New"/>
          <w:color w:val="auto"/>
        </w:rPr>
        <w:t xml:space="preserve"> Participants included:</w:t>
      </w:r>
    </w:p>
    <w:p w:rsidR="000B1DA4" w:rsidRPr="00282EA9" w:rsidRDefault="000B1DA4" w:rsidP="005715F7">
      <w:pPr>
        <w:pStyle w:val="QuickA"/>
        <w:ind w:left="720" w:firstLine="0"/>
        <w:rPr>
          <w:rFonts w:ascii="Courier New" w:hAnsi="Courier New" w:cs="Courier New"/>
          <w:color w:val="auto"/>
        </w:rPr>
      </w:pPr>
    </w:p>
    <w:p w:rsidR="002779D5" w:rsidRPr="00282EA9" w:rsidRDefault="002779D5" w:rsidP="002779D5">
      <w:pPr>
        <w:pStyle w:val="QuickA"/>
        <w:ind w:left="2160" w:firstLine="0"/>
        <w:rPr>
          <w:rFonts w:ascii="Courier New" w:hAnsi="Courier New" w:cs="Courier New"/>
          <w:color w:val="auto"/>
        </w:rPr>
        <w:sectPr w:rsidR="002779D5" w:rsidRPr="00282EA9" w:rsidSect="00FD3D22">
          <w:footerReference w:type="even" r:id="rId10"/>
          <w:type w:val="continuous"/>
          <w:pgSz w:w="14040" w:h="15840"/>
          <w:pgMar w:top="1440" w:right="1440" w:bottom="1440" w:left="1440" w:header="720" w:footer="720" w:gutter="0"/>
          <w:cols w:space="720"/>
          <w:docGrid w:linePitch="360"/>
        </w:sectPr>
      </w:pPr>
    </w:p>
    <w:p w:rsidR="000D78C2" w:rsidRPr="00282EA9" w:rsidRDefault="00B46EF7" w:rsidP="002779D5">
      <w:pPr>
        <w:ind w:left="720"/>
        <w:rPr>
          <w:rFonts w:ascii="Courier New" w:hAnsi="Courier New" w:cs="Courier New"/>
        </w:rPr>
      </w:pPr>
      <w:r w:rsidRPr="00282EA9">
        <w:rPr>
          <w:rFonts w:ascii="Courier New" w:hAnsi="Courier New" w:cs="Courier New"/>
        </w:rPr>
        <w:lastRenderedPageBreak/>
        <w:t>Robert Applebaum, PhD</w:t>
      </w:r>
      <w:r w:rsidR="000D78C2" w:rsidRPr="00282EA9">
        <w:rPr>
          <w:rFonts w:ascii="Courier New" w:hAnsi="Courier New" w:cs="Courier New"/>
        </w:rPr>
        <w:t xml:space="preserve"> </w:t>
      </w:r>
    </w:p>
    <w:p w:rsidR="00B46EF7" w:rsidRPr="00282EA9" w:rsidRDefault="00B46EF7" w:rsidP="002779D5">
      <w:pPr>
        <w:ind w:left="720"/>
        <w:rPr>
          <w:rFonts w:ascii="Courier New" w:hAnsi="Courier New" w:cs="Courier New"/>
        </w:rPr>
      </w:pPr>
      <w:r w:rsidRPr="00282EA9">
        <w:rPr>
          <w:rFonts w:ascii="Courier New" w:hAnsi="Courier New" w:cs="Courier New"/>
        </w:rPr>
        <w:t>Scripps Gerontology Center</w:t>
      </w:r>
      <w:r w:rsidR="00372E1E" w:rsidRPr="00282EA9">
        <w:rPr>
          <w:rFonts w:ascii="Courier New" w:hAnsi="Courier New" w:cs="Courier New"/>
        </w:rPr>
        <w:t xml:space="preserve"> </w:t>
      </w:r>
      <w:r w:rsidRPr="00282EA9">
        <w:rPr>
          <w:rFonts w:ascii="Courier New" w:hAnsi="Courier New" w:cs="Courier New"/>
        </w:rPr>
        <w:t xml:space="preserve">Miami University </w:t>
      </w:r>
    </w:p>
    <w:p w:rsidR="00F873B8" w:rsidRPr="00282EA9" w:rsidRDefault="00B46EF7" w:rsidP="00F873B8">
      <w:pPr>
        <w:ind w:left="720"/>
        <w:rPr>
          <w:rFonts w:ascii="Courier New" w:hAnsi="Courier New" w:cs="Courier New"/>
        </w:rPr>
      </w:pPr>
      <w:r w:rsidRPr="00282EA9">
        <w:rPr>
          <w:rFonts w:ascii="Courier New" w:hAnsi="Courier New" w:cs="Courier New"/>
        </w:rPr>
        <w:t xml:space="preserve">Oxford, </w:t>
      </w:r>
      <w:r w:rsidR="00285928" w:rsidRPr="00282EA9">
        <w:rPr>
          <w:rFonts w:ascii="Courier New" w:hAnsi="Courier New" w:cs="Courier New"/>
        </w:rPr>
        <w:t>Ohio</w:t>
      </w:r>
      <w:r w:rsidR="00F873B8" w:rsidRPr="00282EA9">
        <w:rPr>
          <w:rFonts w:ascii="Courier New" w:hAnsi="Courier New" w:cs="Courier New"/>
        </w:rPr>
        <w:t xml:space="preserve"> </w:t>
      </w:r>
    </w:p>
    <w:p w:rsidR="00F873B8" w:rsidRPr="00282EA9" w:rsidRDefault="00F873B8" w:rsidP="00F873B8">
      <w:pPr>
        <w:ind w:left="720"/>
        <w:rPr>
          <w:rFonts w:ascii="Courier New" w:hAnsi="Courier New" w:cs="Courier New"/>
        </w:rPr>
      </w:pPr>
      <w:r w:rsidRPr="00282EA9">
        <w:rPr>
          <w:rFonts w:ascii="Courier New" w:hAnsi="Courier New" w:cs="Courier New"/>
        </w:rPr>
        <w:t>Phone: (513) 529-2632</w:t>
      </w:r>
    </w:p>
    <w:p w:rsidR="00B46EF7" w:rsidRPr="00282EA9" w:rsidRDefault="00B46EF7" w:rsidP="002779D5">
      <w:pPr>
        <w:ind w:left="720"/>
        <w:rPr>
          <w:rFonts w:ascii="Courier New" w:hAnsi="Courier New" w:cs="Courier New"/>
        </w:rPr>
      </w:pPr>
      <w:r w:rsidRPr="00282EA9">
        <w:rPr>
          <w:rFonts w:ascii="Courier New" w:hAnsi="Courier New" w:cs="Courier New"/>
        </w:rPr>
        <w:t>Email: applebra@muohio.edu</w:t>
      </w:r>
    </w:p>
    <w:p w:rsidR="0007000C" w:rsidRPr="00282EA9" w:rsidRDefault="0007000C" w:rsidP="00F873B8">
      <w:pPr>
        <w:ind w:left="720"/>
        <w:rPr>
          <w:rFonts w:ascii="Courier New" w:hAnsi="Courier New" w:cs="Courier New"/>
        </w:rPr>
      </w:pPr>
    </w:p>
    <w:p w:rsidR="00F873B8" w:rsidRPr="00282EA9" w:rsidRDefault="00F873B8" w:rsidP="00F873B8">
      <w:pPr>
        <w:ind w:left="720"/>
        <w:rPr>
          <w:rFonts w:ascii="Courier New" w:hAnsi="Courier New" w:cs="Courier New"/>
        </w:rPr>
      </w:pPr>
      <w:r w:rsidRPr="00282EA9">
        <w:rPr>
          <w:rFonts w:ascii="Courier New" w:hAnsi="Courier New" w:cs="Courier New"/>
        </w:rPr>
        <w:t>Suzanne Kunkel, PhD</w:t>
      </w:r>
    </w:p>
    <w:p w:rsidR="00F873B8" w:rsidRPr="00282EA9" w:rsidRDefault="00F873B8" w:rsidP="00F873B8">
      <w:pPr>
        <w:ind w:left="720"/>
        <w:rPr>
          <w:rFonts w:ascii="Courier New" w:hAnsi="Courier New" w:cs="Courier New"/>
        </w:rPr>
      </w:pPr>
      <w:r w:rsidRPr="00282EA9">
        <w:rPr>
          <w:rFonts w:ascii="Courier New" w:hAnsi="Courier New" w:cs="Courier New"/>
        </w:rPr>
        <w:t xml:space="preserve">Scripps Gerontology Center Miami University </w:t>
      </w:r>
    </w:p>
    <w:p w:rsidR="00F873B8" w:rsidRPr="00282EA9" w:rsidRDefault="00F873B8" w:rsidP="00F873B8">
      <w:pPr>
        <w:ind w:left="720"/>
        <w:rPr>
          <w:rFonts w:ascii="Courier New" w:hAnsi="Courier New" w:cs="Courier New"/>
        </w:rPr>
      </w:pPr>
      <w:r w:rsidRPr="00282EA9">
        <w:rPr>
          <w:rFonts w:ascii="Courier New" w:hAnsi="Courier New" w:cs="Courier New"/>
        </w:rPr>
        <w:lastRenderedPageBreak/>
        <w:t xml:space="preserve">Oxford, Ohio </w:t>
      </w:r>
    </w:p>
    <w:p w:rsidR="00F873B8" w:rsidRPr="00282EA9" w:rsidRDefault="00F873B8" w:rsidP="00F873B8">
      <w:pPr>
        <w:ind w:left="720"/>
        <w:rPr>
          <w:rFonts w:ascii="Courier New" w:hAnsi="Courier New" w:cs="Courier New"/>
        </w:rPr>
      </w:pPr>
      <w:r w:rsidRPr="00282EA9">
        <w:rPr>
          <w:rFonts w:ascii="Courier New" w:hAnsi="Courier New" w:cs="Courier New"/>
        </w:rPr>
        <w:t>Phone: (513) 529-2632</w:t>
      </w:r>
    </w:p>
    <w:p w:rsidR="00B46EF7" w:rsidRPr="00282EA9" w:rsidRDefault="00E03DFF" w:rsidP="002779D5">
      <w:pPr>
        <w:ind w:left="720"/>
        <w:rPr>
          <w:rFonts w:ascii="Courier New" w:hAnsi="Courier New" w:cs="Courier New"/>
        </w:rPr>
      </w:pPr>
      <w:hyperlink r:id="rId11" w:history="1">
        <w:r w:rsidR="00B46EF7" w:rsidRPr="00282EA9">
          <w:rPr>
            <w:rStyle w:val="Hyperlink"/>
            <w:rFonts w:ascii="Courier New" w:hAnsi="Courier New" w:cs="Courier New"/>
            <w:color w:val="auto"/>
            <w:u w:val="none"/>
          </w:rPr>
          <w:t>kunkels@muohio.edu</w:t>
        </w:r>
      </w:hyperlink>
    </w:p>
    <w:p w:rsidR="00B46EF7" w:rsidRPr="00282EA9" w:rsidRDefault="00B46EF7" w:rsidP="002779D5">
      <w:pPr>
        <w:ind w:left="720"/>
        <w:rPr>
          <w:rFonts w:ascii="Courier New" w:hAnsi="Courier New" w:cs="Courier New"/>
        </w:rPr>
      </w:pPr>
    </w:p>
    <w:p w:rsidR="00AA3E00" w:rsidRPr="00282EA9" w:rsidRDefault="00AA3E00" w:rsidP="00AA3E00">
      <w:pPr>
        <w:ind w:left="720"/>
        <w:rPr>
          <w:rFonts w:ascii="Courier New" w:hAnsi="Courier New" w:cs="Courier New"/>
        </w:rPr>
      </w:pPr>
      <w:r w:rsidRPr="00282EA9">
        <w:rPr>
          <w:rFonts w:ascii="Courier New" w:hAnsi="Courier New" w:cs="Courier New"/>
        </w:rPr>
        <w:t>Linda Ayala, MPH, Training Coordinator</w:t>
      </w:r>
    </w:p>
    <w:p w:rsidR="00AA3E00" w:rsidRPr="00282EA9" w:rsidRDefault="00AA3E00" w:rsidP="00AA3E00">
      <w:pPr>
        <w:tabs>
          <w:tab w:val="left" w:pos="2520"/>
          <w:tab w:val="left" w:pos="3739"/>
          <w:tab w:val="left" w:pos="5270"/>
          <w:tab w:val="left" w:pos="7103"/>
          <w:tab w:val="left" w:pos="9337"/>
          <w:tab w:val="left" w:pos="10609"/>
          <w:tab w:val="left" w:pos="11937"/>
        </w:tabs>
        <w:ind w:left="720"/>
        <w:rPr>
          <w:rFonts w:ascii="Courier New" w:hAnsi="Courier New" w:cs="Courier New"/>
        </w:rPr>
      </w:pPr>
      <w:r w:rsidRPr="00282EA9">
        <w:rPr>
          <w:rFonts w:ascii="Courier New" w:hAnsi="Courier New" w:cs="Courier New"/>
        </w:rPr>
        <w:t>Charles Calavan, Executive Director</w:t>
      </w:r>
    </w:p>
    <w:p w:rsidR="00AA3E00" w:rsidRPr="00282EA9" w:rsidRDefault="00AA3E00" w:rsidP="00AA3E00">
      <w:pPr>
        <w:tabs>
          <w:tab w:val="left" w:pos="2520"/>
          <w:tab w:val="left" w:pos="3739"/>
          <w:tab w:val="left" w:pos="5270"/>
          <w:tab w:val="left" w:pos="7103"/>
          <w:tab w:val="left" w:pos="9337"/>
          <w:tab w:val="left" w:pos="10609"/>
          <w:tab w:val="left" w:pos="11937"/>
        </w:tabs>
        <w:ind w:left="720"/>
        <w:rPr>
          <w:rFonts w:ascii="Courier New" w:hAnsi="Courier New" w:cs="Courier New"/>
        </w:rPr>
      </w:pPr>
      <w:r w:rsidRPr="00282EA9">
        <w:rPr>
          <w:rFonts w:ascii="Courier New" w:hAnsi="Courier New" w:cs="Courier New"/>
        </w:rPr>
        <w:t>Public Authority for IHSS of Alameda County</w:t>
      </w:r>
    </w:p>
    <w:p w:rsidR="00AA3E00" w:rsidRPr="00282EA9" w:rsidRDefault="00AA3E00" w:rsidP="00AA3E00">
      <w:pPr>
        <w:tabs>
          <w:tab w:val="left" w:pos="2520"/>
          <w:tab w:val="left" w:pos="3739"/>
          <w:tab w:val="left" w:pos="5270"/>
          <w:tab w:val="left" w:pos="7103"/>
          <w:tab w:val="left" w:pos="9337"/>
          <w:tab w:val="left" w:pos="10609"/>
          <w:tab w:val="left" w:pos="11937"/>
        </w:tabs>
        <w:ind w:left="720"/>
        <w:rPr>
          <w:rFonts w:ascii="Courier New" w:hAnsi="Courier New" w:cs="Courier New"/>
        </w:rPr>
      </w:pPr>
      <w:r w:rsidRPr="00282EA9">
        <w:rPr>
          <w:rFonts w:ascii="Courier New" w:hAnsi="Courier New" w:cs="Courier New"/>
        </w:rPr>
        <w:t>6955 Foothill Blvd., 3rd Floor</w:t>
      </w:r>
    </w:p>
    <w:p w:rsidR="00AA3E00" w:rsidRPr="00282EA9" w:rsidRDefault="00AA3E00" w:rsidP="00AA3E00">
      <w:pPr>
        <w:tabs>
          <w:tab w:val="left" w:pos="2520"/>
          <w:tab w:val="left" w:pos="3739"/>
          <w:tab w:val="left" w:pos="5270"/>
          <w:tab w:val="left" w:pos="7103"/>
          <w:tab w:val="left" w:pos="9337"/>
          <w:tab w:val="left" w:pos="10609"/>
          <w:tab w:val="left" w:pos="11937"/>
        </w:tabs>
        <w:ind w:left="720"/>
        <w:rPr>
          <w:rFonts w:ascii="Courier New" w:hAnsi="Courier New" w:cs="Courier New"/>
        </w:rPr>
      </w:pPr>
      <w:r w:rsidRPr="00282EA9">
        <w:rPr>
          <w:rFonts w:ascii="Courier New" w:hAnsi="Courier New" w:cs="Courier New"/>
        </w:rPr>
        <w:t>Oakland, CA  94605</w:t>
      </w:r>
    </w:p>
    <w:p w:rsidR="00AA3E00" w:rsidRPr="00282EA9" w:rsidRDefault="00AA3E00" w:rsidP="00AA3E00">
      <w:pPr>
        <w:tabs>
          <w:tab w:val="left" w:pos="2520"/>
          <w:tab w:val="left" w:pos="3739"/>
          <w:tab w:val="left" w:pos="5270"/>
          <w:tab w:val="left" w:pos="7103"/>
          <w:tab w:val="left" w:pos="9337"/>
          <w:tab w:val="left" w:pos="10609"/>
          <w:tab w:val="left" w:pos="11937"/>
        </w:tabs>
        <w:ind w:left="720"/>
        <w:rPr>
          <w:rFonts w:ascii="Courier New" w:hAnsi="Courier New" w:cs="Courier New"/>
        </w:rPr>
      </w:pPr>
      <w:r w:rsidRPr="00282EA9">
        <w:rPr>
          <w:rFonts w:ascii="Courier New" w:hAnsi="Courier New" w:cs="Courier New"/>
        </w:rPr>
        <w:t>Email: LSAyala@ac-pa4ihss.org</w:t>
      </w:r>
    </w:p>
    <w:p w:rsidR="00AA3E00" w:rsidRPr="00282EA9" w:rsidRDefault="00AA3E00" w:rsidP="00AA3E00">
      <w:pPr>
        <w:tabs>
          <w:tab w:val="left" w:pos="2520"/>
          <w:tab w:val="left" w:pos="3739"/>
          <w:tab w:val="left" w:pos="5270"/>
          <w:tab w:val="left" w:pos="7103"/>
          <w:tab w:val="left" w:pos="9337"/>
          <w:tab w:val="left" w:pos="10609"/>
          <w:tab w:val="left" w:pos="11937"/>
        </w:tabs>
        <w:ind w:left="720"/>
        <w:rPr>
          <w:rFonts w:ascii="Courier New" w:hAnsi="Courier New" w:cs="Courier New"/>
        </w:rPr>
      </w:pPr>
      <w:r w:rsidRPr="00282EA9">
        <w:rPr>
          <w:rFonts w:ascii="Courier New" w:hAnsi="Courier New" w:cs="Courier New"/>
        </w:rPr>
        <w:t>Phone (510) 577-3554</w:t>
      </w:r>
    </w:p>
    <w:p w:rsidR="00AA3E00" w:rsidRPr="00282EA9" w:rsidRDefault="00AA3E00" w:rsidP="002779D5">
      <w:pPr>
        <w:ind w:left="720"/>
        <w:rPr>
          <w:rFonts w:ascii="Courier New" w:hAnsi="Courier New" w:cs="Courier New"/>
        </w:rPr>
      </w:pPr>
    </w:p>
    <w:p w:rsidR="00AA3E00" w:rsidRPr="00282EA9" w:rsidRDefault="00AA3E00" w:rsidP="00AA3E00">
      <w:pPr>
        <w:ind w:left="720"/>
        <w:rPr>
          <w:rFonts w:ascii="Courier New" w:hAnsi="Courier New" w:cs="Courier New"/>
        </w:rPr>
      </w:pPr>
      <w:r w:rsidRPr="00282EA9">
        <w:rPr>
          <w:rFonts w:ascii="Courier New" w:hAnsi="Courier New" w:cs="Courier New"/>
        </w:rPr>
        <w:t>Laura Stock, MPH</w:t>
      </w:r>
    </w:p>
    <w:p w:rsidR="00AA3E00" w:rsidRPr="00282EA9" w:rsidRDefault="00AA3E00" w:rsidP="00AA3E00">
      <w:pPr>
        <w:ind w:left="720"/>
        <w:rPr>
          <w:rFonts w:ascii="Courier New" w:hAnsi="Courier New" w:cs="Courier New"/>
        </w:rPr>
      </w:pPr>
      <w:r w:rsidRPr="00282EA9">
        <w:rPr>
          <w:rFonts w:ascii="Courier New" w:hAnsi="Courier New" w:cs="Courier New"/>
        </w:rPr>
        <w:t>University of California, Berkeley</w:t>
      </w:r>
    </w:p>
    <w:p w:rsidR="00AA3E00" w:rsidRPr="00282EA9" w:rsidRDefault="00AA3E00" w:rsidP="00AA3E00">
      <w:pPr>
        <w:ind w:left="720"/>
        <w:rPr>
          <w:rFonts w:ascii="Courier New" w:hAnsi="Courier New" w:cs="Courier New"/>
        </w:rPr>
      </w:pPr>
      <w:r w:rsidRPr="00282EA9">
        <w:rPr>
          <w:rFonts w:ascii="Courier New" w:hAnsi="Courier New" w:cs="Courier New"/>
        </w:rPr>
        <w:t>Labor Occupational Health Program</w:t>
      </w:r>
    </w:p>
    <w:p w:rsidR="00AA3E00" w:rsidRPr="00282EA9" w:rsidRDefault="00AA3E00" w:rsidP="00AA3E00">
      <w:pPr>
        <w:ind w:left="720"/>
        <w:rPr>
          <w:rFonts w:ascii="Courier New" w:hAnsi="Courier New" w:cs="Courier New"/>
        </w:rPr>
      </w:pPr>
      <w:r w:rsidRPr="00282EA9">
        <w:rPr>
          <w:rFonts w:ascii="Courier New" w:hAnsi="Courier New" w:cs="Courier New"/>
        </w:rPr>
        <w:t>2223 Fulton Street</w:t>
      </w:r>
      <w:r w:rsidRPr="00282EA9">
        <w:rPr>
          <w:rFonts w:ascii="Courier New" w:hAnsi="Courier New" w:cs="Courier New"/>
        </w:rPr>
        <w:br/>
        <w:t>Berkeley, CA 94720-5120</w:t>
      </w:r>
    </w:p>
    <w:p w:rsidR="00AA3E00" w:rsidRPr="00282EA9" w:rsidRDefault="00AA3E00" w:rsidP="00AA3E00">
      <w:pPr>
        <w:ind w:left="720"/>
        <w:rPr>
          <w:rFonts w:ascii="Courier New" w:hAnsi="Courier New" w:cs="Courier New"/>
        </w:rPr>
      </w:pPr>
      <w:r w:rsidRPr="00282EA9">
        <w:rPr>
          <w:rFonts w:ascii="Courier New" w:hAnsi="Courier New" w:cs="Courier New"/>
        </w:rPr>
        <w:t>Email: LStock@berkeley.edu</w:t>
      </w:r>
    </w:p>
    <w:p w:rsidR="00AA3E00" w:rsidRPr="00282EA9" w:rsidRDefault="00AA3E00" w:rsidP="00AA3E00">
      <w:pPr>
        <w:ind w:left="720"/>
        <w:rPr>
          <w:rFonts w:ascii="Courier New" w:hAnsi="Courier New" w:cs="Courier New"/>
        </w:rPr>
      </w:pPr>
      <w:r w:rsidRPr="00282EA9">
        <w:rPr>
          <w:rFonts w:ascii="Courier New" w:hAnsi="Courier New" w:cs="Courier New"/>
        </w:rPr>
        <w:t>Phone: (510) 642-5507</w:t>
      </w:r>
    </w:p>
    <w:p w:rsidR="00AA3E00" w:rsidRPr="00282EA9" w:rsidRDefault="00AA3E00" w:rsidP="002779D5">
      <w:pPr>
        <w:ind w:left="720"/>
        <w:rPr>
          <w:rFonts w:ascii="Courier New" w:hAnsi="Courier New" w:cs="Courier New"/>
        </w:rPr>
      </w:pPr>
    </w:p>
    <w:p w:rsidR="00B46EF7" w:rsidRPr="00282EA9" w:rsidRDefault="00B46EF7" w:rsidP="002779D5">
      <w:pPr>
        <w:ind w:left="720"/>
        <w:rPr>
          <w:rFonts w:ascii="Courier New" w:hAnsi="Courier New" w:cs="Courier New"/>
        </w:rPr>
      </w:pPr>
      <w:r w:rsidRPr="00282EA9">
        <w:rPr>
          <w:rFonts w:ascii="Courier New" w:hAnsi="Courier New" w:cs="Courier New"/>
        </w:rPr>
        <w:t>Catherine Heaney, PhD</w:t>
      </w:r>
    </w:p>
    <w:p w:rsidR="002779D5" w:rsidRPr="00282EA9" w:rsidRDefault="00B46EF7" w:rsidP="002779D5">
      <w:pPr>
        <w:ind w:left="720"/>
        <w:rPr>
          <w:rFonts w:ascii="Courier New" w:hAnsi="Courier New" w:cs="Courier New"/>
        </w:rPr>
      </w:pPr>
      <w:r w:rsidRPr="00282EA9">
        <w:rPr>
          <w:rFonts w:ascii="Courier New" w:hAnsi="Courier New" w:cs="Courier New"/>
        </w:rPr>
        <w:t>Stanford Prevention Research Center</w:t>
      </w:r>
      <w:r w:rsidRPr="00282EA9">
        <w:rPr>
          <w:rFonts w:ascii="Courier New" w:hAnsi="Courier New" w:cs="Courier New"/>
        </w:rPr>
        <w:br/>
      </w:r>
      <w:r w:rsidR="002779D5" w:rsidRPr="00282EA9">
        <w:rPr>
          <w:rFonts w:ascii="Courier New" w:hAnsi="Courier New" w:cs="Courier New"/>
        </w:rPr>
        <w:t xml:space="preserve">1070 Arastradero Road, </w:t>
      </w:r>
    </w:p>
    <w:p w:rsidR="00A73F65" w:rsidRPr="00282EA9" w:rsidRDefault="002779D5" w:rsidP="00A73F65">
      <w:pPr>
        <w:ind w:left="720"/>
        <w:rPr>
          <w:rFonts w:ascii="Courier New" w:hAnsi="Courier New" w:cs="Courier New"/>
          <w:lang w:val="es-ES"/>
        </w:rPr>
      </w:pPr>
      <w:r w:rsidRPr="00282EA9">
        <w:rPr>
          <w:rFonts w:ascii="Courier New" w:hAnsi="Courier New" w:cs="Courier New"/>
          <w:lang w:val="es-ES"/>
        </w:rPr>
        <w:t>Palo Alto, CA 94304</w:t>
      </w:r>
      <w:hyperlink r:id="rId12" w:history="1">
        <w:r w:rsidR="00B46EF7" w:rsidRPr="00282EA9">
          <w:rPr>
            <w:rStyle w:val="Hyperlink"/>
            <w:rFonts w:ascii="Courier New" w:hAnsi="Courier New" w:cs="Courier New"/>
            <w:color w:val="auto"/>
            <w:u w:val="none"/>
          </w:rPr>
          <w:t>Cheaney@standford.edu</w:t>
        </w:r>
      </w:hyperlink>
      <w:r w:rsidR="00EA0974" w:rsidRPr="00282EA9">
        <w:rPr>
          <w:rFonts w:ascii="Courier New" w:hAnsi="Courier New" w:cs="Courier New"/>
          <w:lang w:val="es-ES"/>
        </w:rPr>
        <w:t xml:space="preserve"> </w:t>
      </w:r>
    </w:p>
    <w:p w:rsidR="00A73F65" w:rsidRPr="00282EA9" w:rsidRDefault="00A73F65" w:rsidP="00A73F65">
      <w:pPr>
        <w:ind w:left="720"/>
        <w:rPr>
          <w:rFonts w:ascii="Courier New" w:hAnsi="Courier New" w:cs="Courier New"/>
        </w:rPr>
      </w:pPr>
      <w:r w:rsidRPr="00282EA9">
        <w:rPr>
          <w:rFonts w:ascii="Courier New" w:hAnsi="Courier New" w:cs="Courier New"/>
        </w:rPr>
        <w:t>Phone (650) 736-8512</w:t>
      </w:r>
    </w:p>
    <w:p w:rsidR="00EA0974" w:rsidRPr="00282EA9" w:rsidRDefault="00EA0974" w:rsidP="00EA0974">
      <w:pPr>
        <w:ind w:left="720"/>
        <w:rPr>
          <w:rFonts w:ascii="Courier New" w:hAnsi="Courier New" w:cs="Courier New"/>
          <w:lang w:val="es-ES"/>
        </w:rPr>
      </w:pPr>
    </w:p>
    <w:p w:rsidR="00A73F65" w:rsidRPr="00282EA9" w:rsidRDefault="00A73F65" w:rsidP="00A73F65">
      <w:pPr>
        <w:ind w:left="720"/>
        <w:rPr>
          <w:rFonts w:ascii="Courier New" w:hAnsi="Courier New" w:cs="Courier New"/>
        </w:rPr>
      </w:pPr>
      <w:r w:rsidRPr="00282EA9">
        <w:rPr>
          <w:rFonts w:ascii="Courier New" w:hAnsi="Courier New" w:cs="Courier New"/>
        </w:rPr>
        <w:t>Annekatrin Hoppe, PhD</w:t>
      </w:r>
    </w:p>
    <w:p w:rsidR="00A73F65" w:rsidRPr="00282EA9" w:rsidRDefault="00A73F65" w:rsidP="00A73F65">
      <w:pPr>
        <w:ind w:left="720"/>
        <w:rPr>
          <w:rFonts w:ascii="Courier New" w:hAnsi="Courier New" w:cs="Courier New"/>
        </w:rPr>
      </w:pPr>
      <w:r w:rsidRPr="00282EA9">
        <w:rPr>
          <w:rFonts w:ascii="Courier New" w:hAnsi="Courier New" w:cs="Courier New"/>
        </w:rPr>
        <w:t>Stanford Prevention Research Center</w:t>
      </w:r>
      <w:r w:rsidRPr="00282EA9">
        <w:rPr>
          <w:rFonts w:ascii="Courier New" w:hAnsi="Courier New" w:cs="Courier New"/>
        </w:rPr>
        <w:br/>
        <w:t xml:space="preserve">1070 Arastradero Road, </w:t>
      </w:r>
    </w:p>
    <w:p w:rsidR="00A73F65" w:rsidRPr="00282EA9" w:rsidRDefault="00A73F65" w:rsidP="00A73F65">
      <w:pPr>
        <w:ind w:left="720"/>
        <w:rPr>
          <w:rFonts w:ascii="Courier New" w:hAnsi="Courier New" w:cs="Courier New"/>
          <w:lang w:val="es-ES"/>
        </w:rPr>
      </w:pPr>
      <w:r w:rsidRPr="00282EA9">
        <w:rPr>
          <w:rFonts w:ascii="Courier New" w:hAnsi="Courier New" w:cs="Courier New"/>
          <w:lang w:val="es-ES"/>
        </w:rPr>
        <w:t>Palo Alto, CA 94304</w:t>
      </w:r>
    </w:p>
    <w:p w:rsidR="00A73F65" w:rsidRPr="00282EA9" w:rsidRDefault="00A73F65" w:rsidP="00A73F65">
      <w:pPr>
        <w:ind w:left="720"/>
        <w:rPr>
          <w:rFonts w:ascii="Courier New" w:hAnsi="Courier New" w:cs="Courier New"/>
        </w:rPr>
      </w:pPr>
      <w:r w:rsidRPr="00282EA9">
        <w:rPr>
          <w:rFonts w:ascii="Courier New" w:hAnsi="Courier New" w:cs="Courier New"/>
        </w:rPr>
        <w:t>Phone (650) 736-8512</w:t>
      </w:r>
    </w:p>
    <w:p w:rsidR="00EA0974" w:rsidRPr="00282EA9" w:rsidRDefault="00EA0974" w:rsidP="00EA0974">
      <w:pPr>
        <w:ind w:left="720"/>
        <w:rPr>
          <w:rFonts w:ascii="Courier New" w:hAnsi="Courier New" w:cs="Courier New"/>
          <w:lang w:val="es-ES"/>
        </w:rPr>
      </w:pPr>
      <w:r w:rsidRPr="00282EA9">
        <w:rPr>
          <w:rFonts w:ascii="Courier New" w:hAnsi="Courier New" w:cs="Courier New"/>
          <w:lang w:val="es-ES"/>
        </w:rPr>
        <w:t>Ahoppe@stanford.edu</w:t>
      </w:r>
    </w:p>
    <w:p w:rsidR="00B46EF7" w:rsidRPr="00282EA9" w:rsidRDefault="00B46EF7" w:rsidP="00EC7E6C">
      <w:pPr>
        <w:ind w:left="720" w:right="-90"/>
        <w:rPr>
          <w:rFonts w:ascii="Courier New" w:hAnsi="Courier New" w:cs="Courier New"/>
        </w:rPr>
      </w:pPr>
    </w:p>
    <w:p w:rsidR="005407A9" w:rsidRPr="00282EA9" w:rsidRDefault="005407A9" w:rsidP="002779D5">
      <w:pPr>
        <w:ind w:left="720"/>
        <w:rPr>
          <w:rFonts w:ascii="Courier New" w:hAnsi="Courier New" w:cs="Courier New"/>
        </w:rPr>
      </w:pPr>
      <w:r w:rsidRPr="00282EA9">
        <w:rPr>
          <w:rFonts w:ascii="Courier New" w:hAnsi="Courier New" w:cs="Courier New"/>
        </w:rPr>
        <w:t>Susannah McDevitt, Director</w:t>
      </w:r>
    </w:p>
    <w:p w:rsidR="005407A9" w:rsidRPr="00282EA9" w:rsidRDefault="005407A9" w:rsidP="002779D5">
      <w:pPr>
        <w:ind w:left="720"/>
        <w:rPr>
          <w:rFonts w:ascii="Courier New" w:hAnsi="Courier New" w:cs="Courier New"/>
        </w:rPr>
      </w:pPr>
      <w:r w:rsidRPr="00282EA9">
        <w:rPr>
          <w:rFonts w:ascii="Courier New" w:hAnsi="Courier New" w:cs="Courier New"/>
        </w:rPr>
        <w:t xml:space="preserve">United Longterm Care Workers Union </w:t>
      </w:r>
    </w:p>
    <w:p w:rsidR="005407A9" w:rsidRPr="00282EA9" w:rsidRDefault="005407A9" w:rsidP="002779D5">
      <w:pPr>
        <w:ind w:left="720"/>
        <w:rPr>
          <w:rFonts w:ascii="Courier New" w:hAnsi="Courier New" w:cs="Courier New"/>
        </w:rPr>
      </w:pPr>
      <w:r w:rsidRPr="00282EA9">
        <w:rPr>
          <w:rFonts w:ascii="Courier New" w:hAnsi="Courier New" w:cs="Courier New"/>
        </w:rPr>
        <w:t>Service Employees International Union</w:t>
      </w:r>
    </w:p>
    <w:p w:rsidR="005407A9" w:rsidRPr="00282EA9" w:rsidRDefault="005407A9" w:rsidP="002779D5">
      <w:pPr>
        <w:ind w:left="720"/>
        <w:rPr>
          <w:rFonts w:ascii="Courier New" w:hAnsi="Courier New" w:cs="Courier New"/>
        </w:rPr>
      </w:pPr>
      <w:r w:rsidRPr="00282EA9">
        <w:rPr>
          <w:rFonts w:ascii="Courier New" w:hAnsi="Courier New" w:cs="Courier New"/>
        </w:rPr>
        <w:t>440 Grand Ave., Suite 250</w:t>
      </w:r>
      <w:r w:rsidRPr="00282EA9">
        <w:rPr>
          <w:rFonts w:ascii="Courier New" w:hAnsi="Courier New" w:cs="Courier New"/>
        </w:rPr>
        <w:br/>
        <w:t>Oakland, CA 94610</w:t>
      </w:r>
    </w:p>
    <w:p w:rsidR="005407A9" w:rsidRPr="00282EA9" w:rsidRDefault="005407A9" w:rsidP="002779D5">
      <w:pPr>
        <w:ind w:left="720"/>
        <w:rPr>
          <w:rFonts w:ascii="Courier New" w:hAnsi="Courier New" w:cs="Courier New"/>
        </w:rPr>
      </w:pPr>
      <w:r w:rsidRPr="00282EA9">
        <w:rPr>
          <w:rFonts w:ascii="Courier New" w:hAnsi="Courier New" w:cs="Courier New"/>
        </w:rPr>
        <w:t>Email:SusannahM@seiu-ultcw.org</w:t>
      </w:r>
    </w:p>
    <w:p w:rsidR="005407A9" w:rsidRPr="00282EA9" w:rsidRDefault="005407A9" w:rsidP="002779D5">
      <w:pPr>
        <w:tabs>
          <w:tab w:val="left" w:pos="2520"/>
          <w:tab w:val="left" w:pos="3739"/>
          <w:tab w:val="left" w:pos="5270"/>
          <w:tab w:val="left" w:pos="7103"/>
          <w:tab w:val="left" w:pos="9337"/>
          <w:tab w:val="left" w:pos="10609"/>
          <w:tab w:val="left" w:pos="11937"/>
        </w:tabs>
        <w:ind w:left="816"/>
        <w:rPr>
          <w:rFonts w:ascii="Courier New" w:hAnsi="Courier New" w:cs="Courier New"/>
        </w:rPr>
      </w:pPr>
    </w:p>
    <w:p w:rsidR="00EA0974" w:rsidRPr="00282EA9" w:rsidRDefault="00EA0974" w:rsidP="005715F7">
      <w:pPr>
        <w:pStyle w:val="QuickA"/>
        <w:ind w:left="720" w:firstLine="0"/>
        <w:rPr>
          <w:rFonts w:ascii="Courier New" w:hAnsi="Courier New" w:cs="Courier New"/>
          <w:color w:val="auto"/>
        </w:rPr>
        <w:sectPr w:rsidR="00EA0974" w:rsidRPr="00282EA9" w:rsidSect="00F873B8">
          <w:type w:val="continuous"/>
          <w:pgSz w:w="14040" w:h="15840"/>
          <w:pgMar w:top="1440" w:right="1440" w:bottom="1440" w:left="1440" w:header="720" w:footer="720" w:gutter="0"/>
          <w:cols w:space="720"/>
          <w:docGrid w:linePitch="360"/>
        </w:sectPr>
      </w:pPr>
    </w:p>
    <w:p w:rsidR="002779D5" w:rsidRPr="00282EA9" w:rsidRDefault="002779D5" w:rsidP="005715F7">
      <w:pPr>
        <w:pStyle w:val="QuickA"/>
        <w:ind w:left="720" w:firstLine="0"/>
        <w:rPr>
          <w:rFonts w:ascii="Courier New" w:hAnsi="Courier New" w:cs="Courier New"/>
          <w:color w:val="auto"/>
        </w:rPr>
        <w:sectPr w:rsidR="002779D5" w:rsidRPr="00282EA9" w:rsidSect="00C779B9">
          <w:type w:val="continuous"/>
          <w:pgSz w:w="14040" w:h="15840"/>
          <w:pgMar w:top="1440" w:right="1440" w:bottom="1440" w:left="1440" w:header="720" w:footer="720" w:gutter="0"/>
          <w:cols w:num="2" w:space="720"/>
          <w:docGrid w:linePitch="360"/>
        </w:sectPr>
      </w:pPr>
    </w:p>
    <w:p w:rsidR="00157E1D" w:rsidRPr="00282EA9" w:rsidRDefault="00157E1D" w:rsidP="008D126C">
      <w:pPr>
        <w:pStyle w:val="Heading2"/>
        <w:rPr>
          <w:rFonts w:ascii="Courier New" w:hAnsi="Courier New" w:cs="Courier New"/>
          <w:color w:val="auto"/>
          <w:sz w:val="24"/>
          <w:szCs w:val="24"/>
        </w:rPr>
      </w:pPr>
      <w:bookmarkStart w:id="6" w:name="_Toc239826781"/>
      <w:r w:rsidRPr="00282EA9">
        <w:rPr>
          <w:rFonts w:ascii="Courier New" w:hAnsi="Courier New" w:cs="Courier New"/>
          <w:color w:val="auto"/>
          <w:sz w:val="24"/>
          <w:szCs w:val="24"/>
        </w:rPr>
        <w:lastRenderedPageBreak/>
        <w:t>A9.</w:t>
      </w:r>
      <w:r w:rsidRPr="00282EA9">
        <w:rPr>
          <w:rFonts w:ascii="Courier New" w:hAnsi="Courier New" w:cs="Courier New"/>
          <w:color w:val="auto"/>
          <w:sz w:val="24"/>
          <w:szCs w:val="24"/>
        </w:rPr>
        <w:tab/>
        <w:t>Explanation of Any Payment or Gift to Respondents</w:t>
      </w:r>
      <w:bookmarkEnd w:id="6"/>
      <w:r w:rsidRPr="00282EA9">
        <w:rPr>
          <w:rFonts w:ascii="Courier New" w:hAnsi="Courier New" w:cs="Courier New"/>
          <w:color w:val="auto"/>
          <w:sz w:val="24"/>
          <w:szCs w:val="24"/>
        </w:rPr>
        <w:t xml:space="preserve"> </w:t>
      </w:r>
    </w:p>
    <w:p w:rsidR="0013383F" w:rsidRPr="00282EA9" w:rsidRDefault="00157E1D" w:rsidP="00CF6A7B">
      <w:pPr>
        <w:rPr>
          <w:rFonts w:ascii="Courier New" w:hAnsi="Courier New" w:cs="Courier New"/>
        </w:rPr>
      </w:pPr>
      <w:r w:rsidRPr="00282EA9">
        <w:rPr>
          <w:rFonts w:ascii="Courier New" w:hAnsi="Courier New" w:cs="Courier New"/>
        </w:rPr>
        <w:t xml:space="preserve">It is important to achieve the highest possible </w:t>
      </w:r>
      <w:r w:rsidR="000D6968" w:rsidRPr="00282EA9">
        <w:rPr>
          <w:rFonts w:ascii="Courier New" w:hAnsi="Courier New" w:cs="Courier New"/>
        </w:rPr>
        <w:t xml:space="preserve">response and </w:t>
      </w:r>
      <w:r w:rsidRPr="00282EA9">
        <w:rPr>
          <w:rFonts w:ascii="Courier New" w:hAnsi="Courier New" w:cs="Courier New"/>
        </w:rPr>
        <w:t>re</w:t>
      </w:r>
      <w:r w:rsidR="00662968" w:rsidRPr="00282EA9">
        <w:rPr>
          <w:rFonts w:ascii="Courier New" w:hAnsi="Courier New" w:cs="Courier New"/>
        </w:rPr>
        <w:t xml:space="preserve">tention </w:t>
      </w:r>
      <w:r w:rsidRPr="00282EA9">
        <w:rPr>
          <w:rFonts w:ascii="Courier New" w:hAnsi="Courier New" w:cs="Courier New"/>
        </w:rPr>
        <w:t>rates during this information collection</w:t>
      </w:r>
      <w:r w:rsidR="000D6968" w:rsidRPr="00282EA9">
        <w:rPr>
          <w:rFonts w:ascii="Courier New" w:hAnsi="Courier New" w:cs="Courier New"/>
        </w:rPr>
        <w:t>.</w:t>
      </w:r>
      <w:r w:rsidRPr="00282EA9">
        <w:rPr>
          <w:rFonts w:ascii="Courier New" w:hAnsi="Courier New" w:cs="Courier New"/>
        </w:rPr>
        <w:t xml:space="preserve"> </w:t>
      </w:r>
      <w:r w:rsidR="00D84F67" w:rsidRPr="00282EA9">
        <w:rPr>
          <w:rFonts w:ascii="Courier New" w:hAnsi="Courier New" w:cs="Courier New"/>
        </w:rPr>
        <w:t>A t</w:t>
      </w:r>
      <w:r w:rsidRPr="00282EA9">
        <w:rPr>
          <w:rFonts w:ascii="Courier New" w:hAnsi="Courier New" w:cs="Courier New"/>
        </w:rPr>
        <w:t xml:space="preserve">ypical method for improving response </w:t>
      </w:r>
      <w:r w:rsidR="00D84F67" w:rsidRPr="00282EA9">
        <w:rPr>
          <w:rFonts w:ascii="Courier New" w:hAnsi="Courier New" w:cs="Courier New"/>
        </w:rPr>
        <w:t xml:space="preserve">and retention </w:t>
      </w:r>
      <w:r w:rsidRPr="00282EA9">
        <w:rPr>
          <w:rFonts w:ascii="Courier New" w:hAnsi="Courier New" w:cs="Courier New"/>
        </w:rPr>
        <w:t>include</w:t>
      </w:r>
      <w:r w:rsidR="00D84F67" w:rsidRPr="00282EA9">
        <w:rPr>
          <w:rFonts w:ascii="Courier New" w:hAnsi="Courier New" w:cs="Courier New"/>
        </w:rPr>
        <w:t>s</w:t>
      </w:r>
      <w:r w:rsidRPr="00282EA9">
        <w:rPr>
          <w:rFonts w:ascii="Courier New" w:hAnsi="Courier New" w:cs="Courier New"/>
        </w:rPr>
        <w:t xml:space="preserve"> offering a financial incentive</w:t>
      </w:r>
      <w:r w:rsidR="00D84F67" w:rsidRPr="00282EA9">
        <w:rPr>
          <w:rFonts w:ascii="Courier New" w:hAnsi="Courier New" w:cs="Courier New"/>
        </w:rPr>
        <w:t xml:space="preserve">. </w:t>
      </w:r>
      <w:r w:rsidRPr="00282EA9">
        <w:rPr>
          <w:rFonts w:ascii="Courier New" w:hAnsi="Courier New" w:cs="Courier New"/>
        </w:rPr>
        <w:t xml:space="preserve">Therefore, we will offer a financial incentive during recruitment. </w:t>
      </w:r>
      <w:r w:rsidR="00D84F67" w:rsidRPr="00282EA9">
        <w:rPr>
          <w:rFonts w:ascii="Courier New" w:hAnsi="Courier New" w:cs="Courier New"/>
        </w:rPr>
        <w:t xml:space="preserve">It has been demonstrated that </w:t>
      </w:r>
      <w:r w:rsidR="00D84F67" w:rsidRPr="00282EA9">
        <w:rPr>
          <w:rFonts w:ascii="Courier New" w:hAnsi="Courier New" w:cs="Courier New"/>
        </w:rPr>
        <w:lastRenderedPageBreak/>
        <w:t>incentives increase participation and reduce non</w:t>
      </w:r>
      <w:r w:rsidR="0068742C" w:rsidRPr="00282EA9">
        <w:rPr>
          <w:rFonts w:ascii="Courier New" w:hAnsi="Courier New" w:cs="Courier New"/>
        </w:rPr>
        <w:t xml:space="preserve"> </w:t>
      </w:r>
      <w:r w:rsidR="00D84F67" w:rsidRPr="00282EA9">
        <w:rPr>
          <w:rFonts w:ascii="Courier New" w:hAnsi="Courier New" w:cs="Courier New"/>
        </w:rPr>
        <w:t>response bias</w:t>
      </w:r>
      <w:r w:rsidR="00DD478A" w:rsidRPr="00282EA9">
        <w:rPr>
          <w:rFonts w:ascii="Courier New" w:hAnsi="Courier New" w:cs="Courier New"/>
        </w:rPr>
        <w:t xml:space="preserve"> </w:t>
      </w:r>
      <w:r w:rsidR="00FF76C2" w:rsidRPr="00282EA9">
        <w:rPr>
          <w:rFonts w:ascii="Courier New" w:hAnsi="Courier New" w:cs="Courier New"/>
        </w:rPr>
        <w:t>(e.g., Abreu &amp; Winters, 1999; Shettle &amp; Mooney, 1999)</w:t>
      </w:r>
      <w:r w:rsidR="000D6968" w:rsidRPr="00282EA9">
        <w:rPr>
          <w:rFonts w:ascii="Courier New" w:hAnsi="Courier New" w:cs="Courier New"/>
        </w:rPr>
        <w:t xml:space="preserve">. </w:t>
      </w:r>
      <w:r w:rsidR="0068742C" w:rsidRPr="00282EA9">
        <w:rPr>
          <w:rFonts w:ascii="Courier New" w:hAnsi="Courier New" w:cs="Courier New"/>
        </w:rPr>
        <w:t>The CDC conducted a nation</w:t>
      </w:r>
      <w:r w:rsidR="000D78C2" w:rsidRPr="00282EA9">
        <w:rPr>
          <w:rFonts w:ascii="Courier New" w:hAnsi="Courier New" w:cs="Courier New"/>
        </w:rPr>
        <w:t>-</w:t>
      </w:r>
      <w:r w:rsidR="0068742C" w:rsidRPr="00282EA9">
        <w:rPr>
          <w:rFonts w:ascii="Courier New" w:hAnsi="Courier New" w:cs="Courier New"/>
        </w:rPr>
        <w:t xml:space="preserve">wide survey of home care workers in 2007 </w:t>
      </w:r>
      <w:r w:rsidR="00CF6A7B" w:rsidRPr="00282EA9">
        <w:rPr>
          <w:rFonts w:ascii="Courier New" w:hAnsi="Courier New" w:cs="Courier New"/>
        </w:rPr>
        <w:t xml:space="preserve">(OMB No. 0920–0298) </w:t>
      </w:r>
      <w:r w:rsidR="0068742C" w:rsidRPr="00282EA9">
        <w:rPr>
          <w:rFonts w:ascii="Courier New" w:hAnsi="Courier New" w:cs="Courier New"/>
        </w:rPr>
        <w:t xml:space="preserve">for that survey home care participants were reimbursed $30 for participation in the survey. </w:t>
      </w:r>
      <w:r w:rsidR="003B11B7" w:rsidRPr="00282EA9">
        <w:rPr>
          <w:rFonts w:ascii="Courier New" w:hAnsi="Courier New" w:cs="Courier New"/>
        </w:rPr>
        <w:t xml:space="preserve">We identified a number of health studies of home care workers </w:t>
      </w:r>
      <w:r w:rsidR="00BE5C5F" w:rsidRPr="00282EA9">
        <w:rPr>
          <w:rFonts w:ascii="Courier New" w:hAnsi="Courier New" w:cs="Courier New"/>
        </w:rPr>
        <w:t xml:space="preserve">in California </w:t>
      </w:r>
      <w:r w:rsidR="003B11B7" w:rsidRPr="00282EA9">
        <w:rPr>
          <w:rFonts w:ascii="Courier New" w:hAnsi="Courier New" w:cs="Courier New"/>
        </w:rPr>
        <w:t>conducted by academic researchers and examined the type and amount of incentives they used</w:t>
      </w:r>
      <w:r w:rsidR="00BE5C5F" w:rsidRPr="00282EA9">
        <w:rPr>
          <w:rFonts w:ascii="Courier New" w:hAnsi="Courier New" w:cs="Courier New"/>
        </w:rPr>
        <w:t>.  Our project partners in California use incentives when recruiting home care workers or c</w:t>
      </w:r>
      <w:r w:rsidR="00877234" w:rsidRPr="00282EA9">
        <w:rPr>
          <w:rFonts w:ascii="Courier New" w:hAnsi="Courier New" w:cs="Courier New"/>
        </w:rPr>
        <w:t>lients</w:t>
      </w:r>
      <w:r w:rsidR="00BE5C5F" w:rsidRPr="00282EA9">
        <w:rPr>
          <w:rFonts w:ascii="Courier New" w:hAnsi="Courier New" w:cs="Courier New"/>
        </w:rPr>
        <w:t xml:space="preserve"> to participate in training or other program activities.  They use $</w:t>
      </w:r>
      <w:r w:rsidR="00E473B6" w:rsidRPr="00282EA9">
        <w:rPr>
          <w:rFonts w:ascii="Courier New" w:hAnsi="Courier New" w:cs="Courier New"/>
        </w:rPr>
        <w:t>40</w:t>
      </w:r>
      <w:r w:rsidR="00BE5C5F" w:rsidRPr="00282EA9">
        <w:rPr>
          <w:rFonts w:ascii="Courier New" w:hAnsi="Courier New" w:cs="Courier New"/>
        </w:rPr>
        <w:t xml:space="preserve"> grocery vouchers for participation in training program</w:t>
      </w:r>
      <w:r w:rsidR="00E473B6" w:rsidRPr="00282EA9">
        <w:rPr>
          <w:rFonts w:ascii="Courier New" w:hAnsi="Courier New" w:cs="Courier New"/>
        </w:rPr>
        <w:t xml:space="preserve">s and focus groups requiring about a 2 hour commitment of time </w:t>
      </w:r>
      <w:r w:rsidR="004A4930" w:rsidRPr="00282EA9">
        <w:rPr>
          <w:rFonts w:ascii="Courier New" w:hAnsi="Courier New" w:cs="Courier New"/>
        </w:rPr>
        <w:t>including</w:t>
      </w:r>
      <w:r w:rsidR="00E473B6" w:rsidRPr="00282EA9">
        <w:rPr>
          <w:rFonts w:ascii="Courier New" w:hAnsi="Courier New" w:cs="Courier New"/>
        </w:rPr>
        <w:t xml:space="preserve"> travel to the program site.</w:t>
      </w:r>
      <w:r w:rsidR="00BE5C5F" w:rsidRPr="00282EA9">
        <w:rPr>
          <w:rFonts w:ascii="Courier New" w:hAnsi="Courier New" w:cs="Courier New"/>
        </w:rPr>
        <w:t xml:space="preserve"> </w:t>
      </w:r>
    </w:p>
    <w:p w:rsidR="0013383F" w:rsidRPr="00282EA9" w:rsidRDefault="0013383F" w:rsidP="00857633">
      <w:pPr>
        <w:rPr>
          <w:rFonts w:ascii="Courier New" w:hAnsi="Courier New" w:cs="Courier New"/>
        </w:rPr>
      </w:pPr>
    </w:p>
    <w:p w:rsidR="00F3402D" w:rsidRPr="00282EA9" w:rsidRDefault="007A3958" w:rsidP="00857633">
      <w:pPr>
        <w:rPr>
          <w:rFonts w:ascii="Courier New" w:hAnsi="Courier New" w:cs="Courier New"/>
        </w:rPr>
      </w:pPr>
      <w:r w:rsidRPr="00282EA9">
        <w:rPr>
          <w:rFonts w:ascii="Courier New" w:hAnsi="Courier New" w:cs="Courier New"/>
        </w:rPr>
        <w:t>I</w:t>
      </w:r>
      <w:r w:rsidR="00D84F67" w:rsidRPr="00282EA9">
        <w:rPr>
          <w:rFonts w:ascii="Courier New" w:hAnsi="Courier New" w:cs="Courier New"/>
        </w:rPr>
        <w:t xml:space="preserve">ncentives </w:t>
      </w:r>
      <w:r w:rsidRPr="00282EA9">
        <w:rPr>
          <w:rFonts w:ascii="Courier New" w:hAnsi="Courier New" w:cs="Courier New"/>
        </w:rPr>
        <w:t xml:space="preserve">used </w:t>
      </w:r>
      <w:r w:rsidR="00D84F67" w:rsidRPr="00282EA9">
        <w:rPr>
          <w:rFonts w:ascii="Courier New" w:hAnsi="Courier New" w:cs="Courier New"/>
        </w:rPr>
        <w:t>for th</w:t>
      </w:r>
      <w:r w:rsidR="00BE5C5F" w:rsidRPr="00282EA9">
        <w:rPr>
          <w:rFonts w:ascii="Courier New" w:hAnsi="Courier New" w:cs="Courier New"/>
        </w:rPr>
        <w:t xml:space="preserve">is study </w:t>
      </w:r>
      <w:r w:rsidR="00D84F67" w:rsidRPr="00282EA9">
        <w:rPr>
          <w:rFonts w:ascii="Courier New" w:hAnsi="Courier New" w:cs="Courier New"/>
        </w:rPr>
        <w:t xml:space="preserve">will </w:t>
      </w:r>
      <w:r w:rsidRPr="00282EA9">
        <w:rPr>
          <w:rFonts w:ascii="Courier New" w:hAnsi="Courier New" w:cs="Courier New"/>
        </w:rPr>
        <w:t>be of a similar form and amount as these previous studies</w:t>
      </w:r>
      <w:r w:rsidR="00530A8D" w:rsidRPr="00282EA9">
        <w:rPr>
          <w:rFonts w:ascii="Courier New" w:hAnsi="Courier New" w:cs="Courier New"/>
        </w:rPr>
        <w:t xml:space="preserve"> and were chosen after consultation with our research partners from the workers labor union and from the county home care agency</w:t>
      </w:r>
      <w:r w:rsidR="0068742C" w:rsidRPr="00282EA9">
        <w:rPr>
          <w:rFonts w:ascii="Courier New" w:hAnsi="Courier New" w:cs="Courier New"/>
        </w:rPr>
        <w:t>.</w:t>
      </w:r>
      <w:r w:rsidR="00D84F67" w:rsidRPr="00282EA9">
        <w:rPr>
          <w:rFonts w:ascii="Courier New" w:hAnsi="Courier New" w:cs="Courier New"/>
        </w:rPr>
        <w:t xml:space="preserve"> Home care worker participants w</w:t>
      </w:r>
      <w:r w:rsidRPr="00282EA9">
        <w:rPr>
          <w:rFonts w:ascii="Courier New" w:hAnsi="Courier New" w:cs="Courier New"/>
        </w:rPr>
        <w:t>ill</w:t>
      </w:r>
      <w:r w:rsidR="00D84F67" w:rsidRPr="00282EA9">
        <w:rPr>
          <w:rFonts w:ascii="Courier New" w:hAnsi="Courier New" w:cs="Courier New"/>
        </w:rPr>
        <w:t xml:space="preserve"> receive </w:t>
      </w:r>
      <w:r w:rsidR="00E473B6" w:rsidRPr="00282EA9">
        <w:rPr>
          <w:rFonts w:ascii="Courier New" w:hAnsi="Courier New" w:cs="Courier New"/>
        </w:rPr>
        <w:t xml:space="preserve">a </w:t>
      </w:r>
      <w:r w:rsidR="00D84F67" w:rsidRPr="00282EA9">
        <w:rPr>
          <w:rFonts w:ascii="Courier New" w:hAnsi="Courier New" w:cs="Courier New"/>
        </w:rPr>
        <w:t xml:space="preserve">$20 </w:t>
      </w:r>
      <w:r w:rsidRPr="00282EA9">
        <w:rPr>
          <w:rFonts w:ascii="Courier New" w:hAnsi="Courier New" w:cs="Courier New"/>
        </w:rPr>
        <w:t xml:space="preserve">supermarket </w:t>
      </w:r>
      <w:r w:rsidR="00E473B6" w:rsidRPr="00282EA9">
        <w:rPr>
          <w:rFonts w:ascii="Courier New" w:hAnsi="Courier New" w:cs="Courier New"/>
        </w:rPr>
        <w:t xml:space="preserve">gift card </w:t>
      </w:r>
      <w:r w:rsidR="00D84F67" w:rsidRPr="00282EA9">
        <w:rPr>
          <w:rFonts w:ascii="Courier New" w:hAnsi="Courier New" w:cs="Courier New"/>
        </w:rPr>
        <w:t xml:space="preserve">for each </w:t>
      </w:r>
      <w:r w:rsidR="00E473B6" w:rsidRPr="00282EA9">
        <w:rPr>
          <w:rFonts w:ascii="Courier New" w:hAnsi="Courier New" w:cs="Courier New"/>
        </w:rPr>
        <w:t xml:space="preserve">of the 30 minute </w:t>
      </w:r>
      <w:r w:rsidR="00D84F67" w:rsidRPr="00282EA9">
        <w:rPr>
          <w:rFonts w:ascii="Courier New" w:hAnsi="Courier New" w:cs="Courier New"/>
        </w:rPr>
        <w:t>survey</w:t>
      </w:r>
      <w:r w:rsidR="00E473B6" w:rsidRPr="00282EA9">
        <w:rPr>
          <w:rFonts w:ascii="Courier New" w:hAnsi="Courier New" w:cs="Courier New"/>
        </w:rPr>
        <w:t>s</w:t>
      </w:r>
      <w:r w:rsidR="00D84F67" w:rsidRPr="00282EA9">
        <w:rPr>
          <w:rFonts w:ascii="Courier New" w:hAnsi="Courier New" w:cs="Courier New"/>
        </w:rPr>
        <w:t xml:space="preserve"> and </w:t>
      </w:r>
      <w:r w:rsidRPr="00282EA9">
        <w:rPr>
          <w:rFonts w:ascii="Courier New" w:hAnsi="Courier New" w:cs="Courier New"/>
        </w:rPr>
        <w:t xml:space="preserve">a </w:t>
      </w:r>
      <w:r w:rsidR="00D84F67" w:rsidRPr="00282EA9">
        <w:rPr>
          <w:rFonts w:ascii="Courier New" w:hAnsi="Courier New" w:cs="Courier New"/>
        </w:rPr>
        <w:t xml:space="preserve">$40 </w:t>
      </w:r>
      <w:r w:rsidRPr="00282EA9">
        <w:rPr>
          <w:rFonts w:ascii="Courier New" w:hAnsi="Courier New" w:cs="Courier New"/>
        </w:rPr>
        <w:t xml:space="preserve">gift card </w:t>
      </w:r>
      <w:r w:rsidR="00D84F67" w:rsidRPr="00282EA9">
        <w:rPr>
          <w:rFonts w:ascii="Courier New" w:hAnsi="Courier New" w:cs="Courier New"/>
        </w:rPr>
        <w:t xml:space="preserve">for </w:t>
      </w:r>
      <w:r w:rsidR="007149A9" w:rsidRPr="00282EA9">
        <w:rPr>
          <w:rFonts w:ascii="Courier New" w:hAnsi="Courier New" w:cs="Courier New"/>
        </w:rPr>
        <w:t xml:space="preserve">participation in </w:t>
      </w:r>
      <w:r w:rsidR="00D84F67" w:rsidRPr="00282EA9">
        <w:rPr>
          <w:rFonts w:ascii="Courier New" w:hAnsi="Courier New" w:cs="Courier New"/>
        </w:rPr>
        <w:t>the training se</w:t>
      </w:r>
      <w:r w:rsidR="00995943" w:rsidRPr="00282EA9">
        <w:rPr>
          <w:rFonts w:ascii="Courier New" w:hAnsi="Courier New" w:cs="Courier New"/>
        </w:rPr>
        <w:t>s</w:t>
      </w:r>
      <w:r w:rsidR="00D84F67" w:rsidRPr="00282EA9">
        <w:rPr>
          <w:rFonts w:ascii="Courier New" w:hAnsi="Courier New" w:cs="Courier New"/>
        </w:rPr>
        <w:t>sion</w:t>
      </w:r>
      <w:r w:rsidR="00B23D44" w:rsidRPr="00282EA9">
        <w:rPr>
          <w:rFonts w:ascii="Courier New" w:hAnsi="Courier New" w:cs="Courier New"/>
        </w:rPr>
        <w:t>.</w:t>
      </w:r>
      <w:r w:rsidR="00D84F67" w:rsidRPr="00282EA9">
        <w:rPr>
          <w:rFonts w:ascii="Courier New" w:hAnsi="Courier New" w:cs="Courier New"/>
        </w:rPr>
        <w:t xml:space="preserve"> </w:t>
      </w:r>
      <w:r w:rsidR="00995943" w:rsidRPr="00282EA9">
        <w:rPr>
          <w:rFonts w:ascii="Courier New" w:hAnsi="Courier New" w:cs="Courier New"/>
        </w:rPr>
        <w:t xml:space="preserve">The training session will last </w:t>
      </w:r>
      <w:r w:rsidR="003D31DE" w:rsidRPr="00282EA9">
        <w:rPr>
          <w:rFonts w:ascii="Courier New" w:hAnsi="Courier New" w:cs="Courier New"/>
        </w:rPr>
        <w:t xml:space="preserve">about </w:t>
      </w:r>
      <w:r w:rsidR="00E473B6" w:rsidRPr="00282EA9">
        <w:rPr>
          <w:rFonts w:ascii="Courier New" w:hAnsi="Courier New" w:cs="Courier New"/>
        </w:rPr>
        <w:t xml:space="preserve">1 hour </w:t>
      </w:r>
      <w:r w:rsidR="00995943" w:rsidRPr="00282EA9">
        <w:rPr>
          <w:rFonts w:ascii="Courier New" w:hAnsi="Courier New" w:cs="Courier New"/>
        </w:rPr>
        <w:t xml:space="preserve">and requires travel to the training site, thus justifying the higher incentive amount. </w:t>
      </w:r>
      <w:r w:rsidR="00D84F67" w:rsidRPr="00282EA9">
        <w:rPr>
          <w:rFonts w:ascii="Courier New" w:hAnsi="Courier New" w:cs="Courier New"/>
        </w:rPr>
        <w:t>The client</w:t>
      </w:r>
      <w:r w:rsidR="0068742C" w:rsidRPr="00282EA9">
        <w:rPr>
          <w:rFonts w:ascii="Courier New" w:hAnsi="Courier New" w:cs="Courier New"/>
        </w:rPr>
        <w:t xml:space="preserve"> participants</w:t>
      </w:r>
      <w:r w:rsidR="00D84F67" w:rsidRPr="00282EA9">
        <w:rPr>
          <w:rFonts w:ascii="Courier New" w:hAnsi="Courier New" w:cs="Courier New"/>
        </w:rPr>
        <w:t xml:space="preserve"> will be offered a total of $35, $10 for the first survey and $25 for the second survey</w:t>
      </w:r>
      <w:r w:rsidRPr="00282EA9">
        <w:rPr>
          <w:rFonts w:ascii="Courier New" w:hAnsi="Courier New" w:cs="Courier New"/>
        </w:rPr>
        <w:t>, also in the form of supermarket gift cards</w:t>
      </w:r>
      <w:r w:rsidR="00D84F67" w:rsidRPr="00282EA9">
        <w:rPr>
          <w:rFonts w:ascii="Courier New" w:hAnsi="Courier New" w:cs="Courier New"/>
        </w:rPr>
        <w:t xml:space="preserve">.  This </w:t>
      </w:r>
      <w:r w:rsidR="0068742C" w:rsidRPr="00282EA9">
        <w:rPr>
          <w:rFonts w:ascii="Courier New" w:hAnsi="Courier New" w:cs="Courier New"/>
        </w:rPr>
        <w:t xml:space="preserve">slightly </w:t>
      </w:r>
      <w:r w:rsidR="00D84F67" w:rsidRPr="00282EA9">
        <w:rPr>
          <w:rFonts w:ascii="Courier New" w:hAnsi="Courier New" w:cs="Courier New"/>
        </w:rPr>
        <w:t xml:space="preserve">lower </w:t>
      </w:r>
      <w:r w:rsidR="00995943" w:rsidRPr="00282EA9">
        <w:rPr>
          <w:rFonts w:ascii="Courier New" w:hAnsi="Courier New" w:cs="Courier New"/>
        </w:rPr>
        <w:t xml:space="preserve">total </w:t>
      </w:r>
      <w:r w:rsidR="00D84F67" w:rsidRPr="00282EA9">
        <w:rPr>
          <w:rFonts w:ascii="Courier New" w:hAnsi="Courier New" w:cs="Courier New"/>
        </w:rPr>
        <w:t xml:space="preserve">incentive </w:t>
      </w:r>
      <w:r w:rsidR="00995943" w:rsidRPr="00282EA9">
        <w:rPr>
          <w:rFonts w:ascii="Courier New" w:hAnsi="Courier New" w:cs="Courier New"/>
        </w:rPr>
        <w:t xml:space="preserve">amount </w:t>
      </w:r>
      <w:r w:rsidR="00D84F67" w:rsidRPr="00282EA9">
        <w:rPr>
          <w:rFonts w:ascii="Courier New" w:hAnsi="Courier New" w:cs="Courier New"/>
        </w:rPr>
        <w:t xml:space="preserve">was based on </w:t>
      </w:r>
      <w:r w:rsidR="00995943" w:rsidRPr="00282EA9">
        <w:rPr>
          <w:rFonts w:ascii="Courier New" w:hAnsi="Courier New" w:cs="Courier New"/>
        </w:rPr>
        <w:t xml:space="preserve">the clients’ </w:t>
      </w:r>
      <w:r w:rsidR="00D84F67" w:rsidRPr="00282EA9">
        <w:rPr>
          <w:rFonts w:ascii="Courier New" w:hAnsi="Courier New" w:cs="Courier New"/>
        </w:rPr>
        <w:t xml:space="preserve">survey </w:t>
      </w:r>
      <w:r w:rsidR="00995943" w:rsidRPr="00282EA9">
        <w:rPr>
          <w:rFonts w:ascii="Courier New" w:hAnsi="Courier New" w:cs="Courier New"/>
        </w:rPr>
        <w:t xml:space="preserve">being shorter </w:t>
      </w:r>
      <w:r w:rsidR="00D84979" w:rsidRPr="00282EA9">
        <w:rPr>
          <w:rFonts w:ascii="Courier New" w:hAnsi="Courier New" w:cs="Courier New"/>
        </w:rPr>
        <w:t>(about half the length) of</w:t>
      </w:r>
      <w:r w:rsidR="00995943" w:rsidRPr="00282EA9">
        <w:rPr>
          <w:rFonts w:ascii="Courier New" w:hAnsi="Courier New" w:cs="Courier New"/>
        </w:rPr>
        <w:t xml:space="preserve"> the workers’ survey.  The higher incentive for the second survey is meant to encourage retention.</w:t>
      </w:r>
      <w:r w:rsidR="00D84F67" w:rsidRPr="00282EA9">
        <w:rPr>
          <w:rFonts w:ascii="Courier New" w:hAnsi="Courier New" w:cs="Courier New"/>
        </w:rPr>
        <w:t xml:space="preserve"> </w:t>
      </w:r>
      <w:r w:rsidR="00D84979" w:rsidRPr="00282EA9">
        <w:rPr>
          <w:rFonts w:ascii="Courier New" w:hAnsi="Courier New" w:cs="Courier New"/>
        </w:rPr>
        <w:t xml:space="preserve">This amount was decided after extensive consultation with the </w:t>
      </w:r>
      <w:r w:rsidR="0068742C" w:rsidRPr="00282EA9">
        <w:rPr>
          <w:rFonts w:ascii="Courier New" w:hAnsi="Courier New" w:cs="Courier New"/>
        </w:rPr>
        <w:t xml:space="preserve">Alameda County home care </w:t>
      </w:r>
      <w:r w:rsidR="00D84979" w:rsidRPr="00282EA9">
        <w:rPr>
          <w:rFonts w:ascii="Courier New" w:hAnsi="Courier New" w:cs="Courier New"/>
        </w:rPr>
        <w:t>program administrator and drew upon their experience with recruiting clients to participate in training and other program activities.</w:t>
      </w:r>
    </w:p>
    <w:p w:rsidR="00F3402D" w:rsidRPr="00282EA9" w:rsidRDefault="00F3402D" w:rsidP="00857633">
      <w:pPr>
        <w:rPr>
          <w:rFonts w:ascii="Courier New" w:hAnsi="Courier New" w:cs="Courier New"/>
        </w:rPr>
      </w:pPr>
    </w:p>
    <w:p w:rsidR="004226F3" w:rsidRPr="00282EA9" w:rsidRDefault="00D84F67" w:rsidP="00857633">
      <w:pPr>
        <w:rPr>
          <w:rFonts w:ascii="Courier New" w:hAnsi="Courier New" w:cs="Courier New"/>
        </w:rPr>
      </w:pPr>
      <w:r w:rsidRPr="00282EA9">
        <w:rPr>
          <w:rFonts w:ascii="Courier New" w:hAnsi="Courier New" w:cs="Courier New"/>
        </w:rPr>
        <w:t xml:space="preserve">Based on stakeholder and focus group input, and the considerable experience of our local union and management partners, we feel this </w:t>
      </w:r>
      <w:r w:rsidR="00DF371A" w:rsidRPr="00282EA9">
        <w:rPr>
          <w:rFonts w:ascii="Courier New" w:hAnsi="Courier New" w:cs="Courier New"/>
        </w:rPr>
        <w:t>incentive</w:t>
      </w:r>
      <w:r w:rsidRPr="00282EA9">
        <w:rPr>
          <w:rFonts w:ascii="Courier New" w:hAnsi="Courier New" w:cs="Courier New"/>
        </w:rPr>
        <w:t xml:space="preserve"> will improve participation rates for both workers and clients. This incentive, along with publicity of the program and vigorous attempts at retention, will help us to achieve an 80% re</w:t>
      </w:r>
      <w:r w:rsidR="00995943" w:rsidRPr="00282EA9">
        <w:rPr>
          <w:rFonts w:ascii="Courier New" w:hAnsi="Courier New" w:cs="Courier New"/>
        </w:rPr>
        <w:t xml:space="preserve">tention rate </w:t>
      </w:r>
      <w:r w:rsidRPr="00282EA9">
        <w:rPr>
          <w:rFonts w:ascii="Courier New" w:hAnsi="Courier New" w:cs="Courier New"/>
        </w:rPr>
        <w:t>among home care workers</w:t>
      </w:r>
      <w:r w:rsidR="00995943" w:rsidRPr="00282EA9">
        <w:rPr>
          <w:rFonts w:ascii="Courier New" w:hAnsi="Courier New" w:cs="Courier New"/>
        </w:rPr>
        <w:t xml:space="preserve"> and clients</w:t>
      </w:r>
      <w:r w:rsidR="007A3958" w:rsidRPr="00282EA9">
        <w:rPr>
          <w:rFonts w:ascii="Courier New" w:hAnsi="Courier New" w:cs="Courier New"/>
        </w:rPr>
        <w:t xml:space="preserve"> across the two month interval of the study.</w:t>
      </w:r>
    </w:p>
    <w:p w:rsidR="00157E1D" w:rsidRPr="00282EA9" w:rsidRDefault="00157E1D" w:rsidP="008D126C">
      <w:pPr>
        <w:pStyle w:val="Heading2"/>
        <w:rPr>
          <w:rFonts w:ascii="Courier New" w:hAnsi="Courier New" w:cs="Courier New"/>
          <w:color w:val="auto"/>
          <w:sz w:val="24"/>
          <w:szCs w:val="24"/>
        </w:rPr>
      </w:pPr>
      <w:bookmarkStart w:id="7" w:name="_Toc239826782"/>
      <w:r w:rsidRPr="00282EA9">
        <w:rPr>
          <w:rFonts w:ascii="Courier New" w:hAnsi="Courier New" w:cs="Courier New"/>
          <w:color w:val="auto"/>
          <w:sz w:val="24"/>
          <w:szCs w:val="24"/>
        </w:rPr>
        <w:t>A10.</w:t>
      </w:r>
      <w:r w:rsidRPr="00282EA9">
        <w:rPr>
          <w:rFonts w:ascii="Courier New" w:hAnsi="Courier New" w:cs="Courier New"/>
          <w:color w:val="auto"/>
          <w:sz w:val="24"/>
          <w:szCs w:val="24"/>
        </w:rPr>
        <w:tab/>
        <w:t>Assurance of Confidentiality Provided to Respondents</w:t>
      </w:r>
      <w:bookmarkEnd w:id="7"/>
    </w:p>
    <w:p w:rsidR="00157E1D" w:rsidRPr="00282EA9" w:rsidRDefault="00157E1D" w:rsidP="00857633">
      <w:pPr>
        <w:rPr>
          <w:rFonts w:ascii="Courier New" w:hAnsi="Courier New" w:cs="Courier New"/>
        </w:rPr>
      </w:pPr>
      <w:r w:rsidRPr="00282EA9">
        <w:rPr>
          <w:rFonts w:ascii="Courier New" w:hAnsi="Courier New" w:cs="Courier New"/>
        </w:rPr>
        <w:t xml:space="preserve">The </w:t>
      </w:r>
      <w:r w:rsidR="00B23D44" w:rsidRPr="00282EA9">
        <w:rPr>
          <w:rFonts w:ascii="Courier New" w:hAnsi="Courier New" w:cs="Courier New"/>
        </w:rPr>
        <w:t>survey</w:t>
      </w:r>
      <w:r w:rsidR="00A73F65" w:rsidRPr="00282EA9">
        <w:rPr>
          <w:rFonts w:ascii="Courier New" w:hAnsi="Courier New" w:cs="Courier New"/>
        </w:rPr>
        <w:t>s</w:t>
      </w:r>
      <w:r w:rsidR="00B23D44" w:rsidRPr="00282EA9">
        <w:rPr>
          <w:rFonts w:ascii="Courier New" w:hAnsi="Courier New" w:cs="Courier New"/>
        </w:rPr>
        <w:t xml:space="preserve"> will</w:t>
      </w:r>
      <w:r w:rsidRPr="00282EA9">
        <w:rPr>
          <w:rFonts w:ascii="Courier New" w:hAnsi="Courier New" w:cs="Courier New"/>
        </w:rPr>
        <w:t xml:space="preserve"> collect potentially sensitive information about injur</w:t>
      </w:r>
      <w:r w:rsidR="00877234" w:rsidRPr="00282EA9">
        <w:rPr>
          <w:rFonts w:ascii="Courier New" w:hAnsi="Courier New" w:cs="Courier New"/>
        </w:rPr>
        <w:t>ies</w:t>
      </w:r>
      <w:r w:rsidRPr="00282EA9">
        <w:rPr>
          <w:rFonts w:ascii="Courier New" w:hAnsi="Courier New" w:cs="Courier New"/>
        </w:rPr>
        <w:t xml:space="preserve"> and safety/health behaviors</w:t>
      </w:r>
      <w:r w:rsidR="00210314" w:rsidRPr="00282EA9">
        <w:rPr>
          <w:rFonts w:ascii="Courier New" w:hAnsi="Courier New" w:cs="Courier New"/>
        </w:rPr>
        <w:t xml:space="preserve"> and demographic information</w:t>
      </w:r>
      <w:r w:rsidR="004A4930" w:rsidRPr="00282EA9">
        <w:rPr>
          <w:rFonts w:ascii="Courier New" w:hAnsi="Courier New" w:cs="Courier New"/>
        </w:rPr>
        <w:t xml:space="preserve"> </w:t>
      </w:r>
      <w:r w:rsidR="003D31DE" w:rsidRPr="00282EA9">
        <w:rPr>
          <w:rFonts w:ascii="Courier New" w:hAnsi="Courier New" w:cs="Courier New"/>
        </w:rPr>
        <w:t xml:space="preserve">(Survey instruments are found in Attachment </w:t>
      </w:r>
      <w:r w:rsidR="004A4930" w:rsidRPr="00282EA9">
        <w:rPr>
          <w:rFonts w:ascii="Courier New" w:hAnsi="Courier New" w:cs="Courier New"/>
        </w:rPr>
        <w:t>C)</w:t>
      </w:r>
      <w:r w:rsidR="00D4679E" w:rsidRPr="00282EA9">
        <w:rPr>
          <w:rFonts w:ascii="Courier New" w:hAnsi="Courier New" w:cs="Courier New"/>
        </w:rPr>
        <w:t>.</w:t>
      </w:r>
      <w:r w:rsidR="003D31DE" w:rsidRPr="00282EA9">
        <w:rPr>
          <w:rFonts w:ascii="Courier New" w:hAnsi="Courier New" w:cs="Courier New"/>
        </w:rPr>
        <w:t xml:space="preserve">  </w:t>
      </w:r>
      <w:r w:rsidRPr="00282EA9">
        <w:rPr>
          <w:rFonts w:ascii="Courier New" w:hAnsi="Courier New" w:cs="Courier New"/>
        </w:rPr>
        <w:t xml:space="preserve">Risks to participants are low, since no IIF </w:t>
      </w:r>
      <w:r w:rsidR="001104D3" w:rsidRPr="00282EA9">
        <w:rPr>
          <w:rFonts w:ascii="Courier New" w:hAnsi="Courier New" w:cs="Courier New"/>
        </w:rPr>
        <w:t>will be retained in the analytic dataset.</w:t>
      </w:r>
      <w:r w:rsidR="00877234" w:rsidRPr="00282EA9">
        <w:rPr>
          <w:rFonts w:ascii="Courier New" w:hAnsi="Courier New" w:cs="Courier New"/>
        </w:rPr>
        <w:t xml:space="preserve"> </w:t>
      </w:r>
      <w:r w:rsidRPr="00282EA9">
        <w:rPr>
          <w:rFonts w:ascii="Courier New" w:hAnsi="Courier New" w:cs="Courier New"/>
        </w:rPr>
        <w:t xml:space="preserve">Benefits to the participants include increased knowledge of </w:t>
      </w:r>
      <w:r w:rsidR="001104D3" w:rsidRPr="00282EA9">
        <w:rPr>
          <w:rFonts w:ascii="Courier New" w:hAnsi="Courier New" w:cs="Courier New"/>
        </w:rPr>
        <w:t xml:space="preserve">the effectiveness of intervention materials that might improve their safety and health. </w:t>
      </w:r>
      <w:r w:rsidR="007A3958" w:rsidRPr="00282EA9">
        <w:rPr>
          <w:rFonts w:ascii="Courier New" w:hAnsi="Courier New" w:cs="Courier New"/>
        </w:rPr>
        <w:t xml:space="preserve"> </w:t>
      </w:r>
      <w:r w:rsidR="00D42556" w:rsidRPr="00282EA9">
        <w:rPr>
          <w:rFonts w:ascii="Courier New" w:hAnsi="Courier New" w:cs="Courier New"/>
        </w:rPr>
        <w:t xml:space="preserve">The NIOSH </w:t>
      </w:r>
      <w:r w:rsidR="004A4930" w:rsidRPr="00282EA9">
        <w:rPr>
          <w:rFonts w:ascii="Courier New" w:hAnsi="Courier New" w:cs="Courier New"/>
        </w:rPr>
        <w:t>human subjects review board</w:t>
      </w:r>
      <w:r w:rsidRPr="00282EA9">
        <w:rPr>
          <w:rFonts w:ascii="Courier New" w:hAnsi="Courier New" w:cs="Courier New"/>
        </w:rPr>
        <w:t xml:space="preserve"> </w:t>
      </w:r>
      <w:r w:rsidR="00D42556" w:rsidRPr="00282EA9">
        <w:rPr>
          <w:rFonts w:ascii="Courier New" w:hAnsi="Courier New" w:cs="Courier New"/>
        </w:rPr>
        <w:t xml:space="preserve">has approved this </w:t>
      </w:r>
      <w:r w:rsidRPr="00282EA9">
        <w:rPr>
          <w:rFonts w:ascii="Courier New" w:hAnsi="Courier New" w:cs="Courier New"/>
        </w:rPr>
        <w:t xml:space="preserve">data collection </w:t>
      </w:r>
      <w:r w:rsidR="00DF371A" w:rsidRPr="00282EA9">
        <w:rPr>
          <w:rFonts w:ascii="Courier New" w:hAnsi="Courier New" w:cs="Courier New"/>
        </w:rPr>
        <w:t xml:space="preserve">(Attachment </w:t>
      </w:r>
      <w:r w:rsidR="004A4930" w:rsidRPr="00282EA9">
        <w:rPr>
          <w:rFonts w:ascii="Courier New" w:hAnsi="Courier New" w:cs="Courier New"/>
        </w:rPr>
        <w:t>G</w:t>
      </w:r>
      <w:r w:rsidR="0013318A" w:rsidRPr="00282EA9">
        <w:rPr>
          <w:rFonts w:ascii="Courier New" w:hAnsi="Courier New" w:cs="Courier New"/>
        </w:rPr>
        <w:t>)</w:t>
      </w:r>
      <w:r w:rsidRPr="00282EA9">
        <w:rPr>
          <w:rFonts w:ascii="Courier New" w:hAnsi="Courier New" w:cs="Courier New"/>
        </w:rPr>
        <w:t>.</w:t>
      </w:r>
      <w:r w:rsidR="00285928" w:rsidRPr="00282EA9">
        <w:rPr>
          <w:rFonts w:ascii="Courier New" w:hAnsi="Courier New" w:cs="Courier New"/>
        </w:rPr>
        <w:t xml:space="preserve"> We will not be requesting an assurance of confidentiality.</w:t>
      </w:r>
    </w:p>
    <w:p w:rsidR="00157E1D" w:rsidRPr="00282EA9" w:rsidRDefault="00157E1D" w:rsidP="00857633">
      <w:pPr>
        <w:pStyle w:val="Heading3"/>
        <w:rPr>
          <w:rFonts w:ascii="Courier New" w:hAnsi="Courier New" w:cs="Courier New"/>
          <w:color w:val="auto"/>
          <w:sz w:val="24"/>
          <w:szCs w:val="24"/>
        </w:rPr>
      </w:pPr>
      <w:r w:rsidRPr="00282EA9">
        <w:rPr>
          <w:rFonts w:ascii="Courier New" w:hAnsi="Courier New" w:cs="Courier New"/>
          <w:color w:val="auto"/>
          <w:sz w:val="24"/>
          <w:szCs w:val="24"/>
        </w:rPr>
        <w:t>Privacy Impact Assessment Information</w:t>
      </w:r>
    </w:p>
    <w:p w:rsidR="00157E1D" w:rsidRPr="00282EA9" w:rsidRDefault="00157E1D" w:rsidP="00857633">
      <w:pPr>
        <w:rPr>
          <w:rFonts w:ascii="Courier New" w:hAnsi="Courier New" w:cs="Courier New"/>
        </w:rPr>
      </w:pPr>
    </w:p>
    <w:p w:rsidR="0084558A" w:rsidRPr="00282EA9" w:rsidRDefault="0084558A" w:rsidP="00210314">
      <w:pPr>
        <w:rPr>
          <w:rFonts w:ascii="Courier New" w:hAnsi="Courier New" w:cs="Courier New"/>
        </w:rPr>
      </w:pPr>
      <w:r w:rsidRPr="00282EA9">
        <w:rPr>
          <w:rFonts w:ascii="Courier New" w:eastAsia="SimSun" w:hAnsi="Courier New" w:cs="Courier New"/>
        </w:rPr>
        <w:lastRenderedPageBreak/>
        <w:t xml:space="preserve">No personal identifiers will be linked to data or provided to CDC. However, information in identifiable form (IIF) will be used by the contractor who will be administering the survey. </w:t>
      </w:r>
      <w:r w:rsidR="00DB5A62" w:rsidRPr="00282EA9">
        <w:rPr>
          <w:rFonts w:ascii="Courier New" w:hAnsi="Courier New" w:cs="Courier New"/>
        </w:rPr>
        <w:t xml:space="preserve">A copy of the Agreement to Prohibit CDC from Receiving the Identifying Key with the contractor, JBS International (CDC form 0.1375B) is included in attachment H. </w:t>
      </w:r>
      <w:r w:rsidRPr="00282EA9">
        <w:rPr>
          <w:rFonts w:ascii="Courier New" w:hAnsi="Courier New" w:cs="Courier New"/>
        </w:rPr>
        <w:t xml:space="preserve">Since the evaluation design requires both a pre- and post- intervention survey, the contractor will need to collect identifiable information (IIF) in order to track </w:t>
      </w:r>
      <w:r w:rsidR="00285928" w:rsidRPr="00282EA9">
        <w:rPr>
          <w:rFonts w:ascii="Courier New" w:hAnsi="Courier New" w:cs="Courier New"/>
        </w:rPr>
        <w:t xml:space="preserve">both home care worker and client </w:t>
      </w:r>
      <w:r w:rsidRPr="00282EA9">
        <w:rPr>
          <w:rFonts w:ascii="Courier New" w:hAnsi="Courier New" w:cs="Courier New"/>
        </w:rPr>
        <w:t xml:space="preserve">respondents over the </w:t>
      </w:r>
      <w:r w:rsidR="007A3958" w:rsidRPr="00282EA9">
        <w:rPr>
          <w:rFonts w:ascii="Courier New" w:hAnsi="Courier New" w:cs="Courier New"/>
        </w:rPr>
        <w:t>2</w:t>
      </w:r>
      <w:r w:rsidRPr="00282EA9">
        <w:rPr>
          <w:rFonts w:ascii="Courier New" w:hAnsi="Courier New" w:cs="Courier New"/>
        </w:rPr>
        <w:t xml:space="preserve"> month interval between surveys</w:t>
      </w:r>
      <w:r w:rsidR="003D1C1C" w:rsidRPr="00282EA9">
        <w:rPr>
          <w:rFonts w:ascii="Courier New" w:hAnsi="Courier New" w:cs="Courier New"/>
        </w:rPr>
        <w:t xml:space="preserve"> and to </w:t>
      </w:r>
      <w:r w:rsidR="007A3958" w:rsidRPr="00282EA9">
        <w:rPr>
          <w:rFonts w:ascii="Courier New" w:hAnsi="Courier New" w:cs="Courier New"/>
        </w:rPr>
        <w:t>distribute</w:t>
      </w:r>
      <w:r w:rsidR="003D1C1C" w:rsidRPr="00282EA9">
        <w:rPr>
          <w:rFonts w:ascii="Courier New" w:hAnsi="Courier New" w:cs="Courier New"/>
        </w:rPr>
        <w:t xml:space="preserve"> the supermarket gift cards used as incentives</w:t>
      </w:r>
      <w:r w:rsidRPr="00282EA9">
        <w:rPr>
          <w:rFonts w:ascii="Courier New" w:hAnsi="Courier New" w:cs="Courier New"/>
        </w:rPr>
        <w:t xml:space="preserve">.  Identifiable information to be collected includes </w:t>
      </w:r>
      <w:r w:rsidR="003D1C1C" w:rsidRPr="00282EA9">
        <w:rPr>
          <w:rFonts w:ascii="Courier New" w:hAnsi="Courier New" w:cs="Courier New"/>
        </w:rPr>
        <w:t xml:space="preserve">first and last </w:t>
      </w:r>
      <w:r w:rsidRPr="00282EA9">
        <w:rPr>
          <w:rFonts w:ascii="Courier New" w:hAnsi="Courier New" w:cs="Courier New"/>
        </w:rPr>
        <w:t xml:space="preserve">name, telephone number(s), </w:t>
      </w:r>
      <w:r w:rsidR="003D1C1C" w:rsidRPr="00282EA9">
        <w:rPr>
          <w:rFonts w:ascii="Courier New" w:hAnsi="Courier New" w:cs="Courier New"/>
        </w:rPr>
        <w:t xml:space="preserve">and </w:t>
      </w:r>
      <w:r w:rsidRPr="00282EA9">
        <w:rPr>
          <w:rFonts w:ascii="Courier New" w:hAnsi="Courier New" w:cs="Courier New"/>
        </w:rPr>
        <w:t>address</w:t>
      </w:r>
      <w:r w:rsidR="00D42556" w:rsidRPr="00282EA9">
        <w:rPr>
          <w:rFonts w:ascii="Courier New" w:hAnsi="Courier New" w:cs="Courier New"/>
        </w:rPr>
        <w:t>.</w:t>
      </w:r>
      <w:r w:rsidR="00D84979" w:rsidRPr="00282EA9">
        <w:rPr>
          <w:rFonts w:ascii="Courier New" w:hAnsi="Courier New" w:cs="Courier New"/>
        </w:rPr>
        <w:t xml:space="preserve"> </w:t>
      </w:r>
      <w:r w:rsidRPr="00282EA9">
        <w:rPr>
          <w:rFonts w:ascii="Courier New" w:hAnsi="Courier New" w:cs="Courier New"/>
        </w:rPr>
        <w:t>The IIF will be collected by the survey administration contractor and once all data has been collected, the contractor will remove all IIF from the analytic database</w:t>
      </w:r>
      <w:r w:rsidR="00A30F5C" w:rsidRPr="00282EA9">
        <w:rPr>
          <w:rFonts w:ascii="Courier New" w:hAnsi="Courier New" w:cs="Courier New"/>
        </w:rPr>
        <w:t>. The IIF will be destroyed by the contractor once the data has been received and reviewed for completeness by NIOSH.</w:t>
      </w:r>
      <w:r w:rsidR="00285928" w:rsidRPr="00282EA9">
        <w:rPr>
          <w:rFonts w:ascii="Courier New" w:hAnsi="Courier New" w:cs="Courier New"/>
        </w:rPr>
        <w:t xml:space="preserve"> </w:t>
      </w:r>
      <w:r w:rsidR="00D84979" w:rsidRPr="00282EA9">
        <w:rPr>
          <w:rFonts w:ascii="Courier New" w:hAnsi="Courier New" w:cs="Courier New"/>
        </w:rPr>
        <w:t>At no time during the data collection will any personal identifying information be linked to the data set to be analyzed.  No data analysis will be performed for any single respondent.  All analysis will be conducted on an aggregate level. All data and reports released to the CDC will not contain any personal identifying information.</w:t>
      </w:r>
      <w:r w:rsidR="001C7DDF" w:rsidRPr="00282EA9">
        <w:rPr>
          <w:rFonts w:ascii="Courier New" w:hAnsi="Courier New" w:cs="Courier New"/>
        </w:rPr>
        <w:t xml:space="preserve"> </w:t>
      </w:r>
      <w:r w:rsidRPr="00282EA9">
        <w:rPr>
          <w:rFonts w:ascii="Courier New" w:hAnsi="Courier New" w:cs="Courier New"/>
        </w:rPr>
        <w:t xml:space="preserve">The contractor will maintain a mailing list of participants in order to mail participants a summary of the findings at the conclusion of the evaluation. </w:t>
      </w:r>
      <w:r w:rsidR="00A30F5C" w:rsidRPr="00282EA9">
        <w:rPr>
          <w:rFonts w:ascii="Courier New" w:hAnsi="Courier New" w:cs="Courier New"/>
        </w:rPr>
        <w:t>That list will be destroyed once this mailing is complete.</w:t>
      </w:r>
      <w:r w:rsidRPr="00282EA9">
        <w:rPr>
          <w:rFonts w:ascii="Courier New" w:hAnsi="Courier New" w:cs="Courier New"/>
        </w:rPr>
        <w:t xml:space="preserve"> </w:t>
      </w:r>
    </w:p>
    <w:p w:rsidR="005E3C04" w:rsidRPr="00282EA9" w:rsidRDefault="005E3C04" w:rsidP="00210314">
      <w:pPr>
        <w:rPr>
          <w:rFonts w:ascii="Courier New" w:hAnsi="Courier New" w:cs="Courier New"/>
        </w:rPr>
      </w:pPr>
    </w:p>
    <w:p w:rsidR="00DE08BC" w:rsidRPr="00282EA9" w:rsidRDefault="00DE08BC" w:rsidP="00210314">
      <w:pPr>
        <w:rPr>
          <w:rFonts w:ascii="Courier New" w:hAnsi="Courier New" w:cs="Courier New"/>
        </w:rPr>
      </w:pPr>
      <w:r w:rsidRPr="00282EA9">
        <w:rPr>
          <w:rFonts w:ascii="Courier New" w:hAnsi="Courier New" w:cs="Courier New"/>
        </w:rPr>
        <w:t>In order to build rapport and encourage accurate and honest answers, prior to the interview respondents will be assured that all their responses will be held in a secure manner. Interviewers will also assure respondents that all data will be analyzed on an aggregate level.</w:t>
      </w:r>
      <w:r w:rsidR="007017AD" w:rsidRPr="00282EA9">
        <w:rPr>
          <w:rFonts w:ascii="Courier New" w:hAnsi="Courier New" w:cs="Courier New"/>
        </w:rPr>
        <w:t xml:space="preserve"> </w:t>
      </w:r>
      <w:r w:rsidRPr="00282EA9">
        <w:rPr>
          <w:rFonts w:ascii="Courier New" w:hAnsi="Courier New" w:cs="Courier New"/>
        </w:rPr>
        <w:t>All data and reports released to the CDC will not contain any personal identifying information.</w:t>
      </w:r>
    </w:p>
    <w:p w:rsidR="00157E1D" w:rsidRPr="00282EA9" w:rsidRDefault="00157E1D" w:rsidP="00857633">
      <w:pPr>
        <w:rPr>
          <w:rFonts w:ascii="Courier New" w:hAnsi="Courier New" w:cs="Courier New"/>
        </w:rPr>
      </w:pPr>
    </w:p>
    <w:p w:rsidR="00157E1D" w:rsidRPr="00282EA9" w:rsidRDefault="00157E1D" w:rsidP="00857633">
      <w:pPr>
        <w:rPr>
          <w:rFonts w:ascii="Courier New" w:hAnsi="Courier New" w:cs="Courier New"/>
        </w:rPr>
      </w:pPr>
      <w:r w:rsidRPr="00282EA9">
        <w:rPr>
          <w:rFonts w:ascii="Courier New" w:hAnsi="Courier New" w:cs="Courier New"/>
        </w:rPr>
        <w:t>Access to micro data will be limited to authorized NIOSH researchers and contractors. NIOSH facilities have 24 hour security, and all data will be either stored on secure servers accessible only with passwords, or stored in locked rooms or cabinets. Any contractor charged with data collection, preparation, or management tasks to be performed away from a NIOSH facility will be required to follow equivalent procedures.</w:t>
      </w:r>
    </w:p>
    <w:p w:rsidR="00157E1D" w:rsidRPr="00282EA9" w:rsidRDefault="00157E1D" w:rsidP="00857633">
      <w:pPr>
        <w:rPr>
          <w:rFonts w:ascii="Courier New" w:hAnsi="Courier New" w:cs="Courier New"/>
        </w:rPr>
      </w:pPr>
    </w:p>
    <w:p w:rsidR="00157E1D" w:rsidRPr="00282EA9" w:rsidRDefault="001B3F51" w:rsidP="00857633">
      <w:pPr>
        <w:rPr>
          <w:rFonts w:ascii="Courier New" w:hAnsi="Courier New" w:cs="Courier New"/>
        </w:rPr>
      </w:pPr>
      <w:r w:rsidRPr="00282EA9">
        <w:rPr>
          <w:rFonts w:ascii="Courier New" w:hAnsi="Courier New" w:cs="Courier New"/>
        </w:rPr>
        <w:t>This ICR has been reviewed by the staff in CDC’s Information Collection Review Office, who has determined that the Privacy Act does not apply</w:t>
      </w:r>
      <w:r w:rsidR="001D1104" w:rsidRPr="00282EA9">
        <w:rPr>
          <w:rFonts w:ascii="Courier New" w:hAnsi="Courier New" w:cs="Courier New"/>
        </w:rPr>
        <w:t xml:space="preserve"> </w:t>
      </w:r>
    </w:p>
    <w:p w:rsidR="00C757E0" w:rsidRPr="00282EA9" w:rsidRDefault="00157E1D" w:rsidP="00C757E0">
      <w:pPr>
        <w:rPr>
          <w:rFonts w:ascii="Courier New" w:hAnsi="Courier New" w:cs="Courier New"/>
        </w:rPr>
      </w:pPr>
      <w:r w:rsidRPr="00282EA9">
        <w:rPr>
          <w:rFonts w:ascii="Courier New" w:hAnsi="Courier New" w:cs="Courier New"/>
        </w:rPr>
        <w:t xml:space="preserve">Respondents will be provided with a written </w:t>
      </w:r>
      <w:r w:rsidR="000B28FB" w:rsidRPr="00282EA9">
        <w:rPr>
          <w:rFonts w:ascii="Courier New" w:hAnsi="Courier New" w:cs="Courier New"/>
        </w:rPr>
        <w:t xml:space="preserve">consent </w:t>
      </w:r>
      <w:r w:rsidRPr="00282EA9">
        <w:rPr>
          <w:rFonts w:ascii="Courier New" w:hAnsi="Courier New" w:cs="Courier New"/>
        </w:rPr>
        <w:t>document that will explain the intended use of the information collected, describe any risks participants may face, and inform them that their participation is completely voluntary</w:t>
      </w:r>
      <w:r w:rsidR="005448E2" w:rsidRPr="00282EA9">
        <w:rPr>
          <w:rFonts w:ascii="Courier New" w:hAnsi="Courier New" w:cs="Courier New"/>
        </w:rPr>
        <w:t>.</w:t>
      </w:r>
      <w:r w:rsidR="00A73F65" w:rsidRPr="00282EA9">
        <w:rPr>
          <w:rFonts w:ascii="Courier New" w:hAnsi="Courier New" w:cs="Courier New"/>
        </w:rPr>
        <w:t xml:space="preserve"> </w:t>
      </w:r>
      <w:r w:rsidRPr="00282EA9">
        <w:rPr>
          <w:rFonts w:ascii="Courier New" w:hAnsi="Courier New" w:cs="Courier New"/>
        </w:rPr>
        <w:t xml:space="preserve">Respondents will </w:t>
      </w:r>
      <w:r w:rsidR="00EC7E6C" w:rsidRPr="00282EA9">
        <w:rPr>
          <w:rFonts w:ascii="Courier New" w:hAnsi="Courier New" w:cs="Courier New"/>
        </w:rPr>
        <w:t xml:space="preserve">also </w:t>
      </w:r>
      <w:r w:rsidRPr="00282EA9">
        <w:rPr>
          <w:rFonts w:ascii="Courier New" w:hAnsi="Courier New" w:cs="Courier New"/>
        </w:rPr>
        <w:t xml:space="preserve">be informed </w:t>
      </w:r>
      <w:r w:rsidR="00EC7E6C" w:rsidRPr="00282EA9">
        <w:rPr>
          <w:rFonts w:ascii="Courier New" w:hAnsi="Courier New" w:cs="Courier New"/>
        </w:rPr>
        <w:t xml:space="preserve">verbally over the telephone </w:t>
      </w:r>
      <w:r w:rsidRPr="00282EA9">
        <w:rPr>
          <w:rFonts w:ascii="Courier New" w:hAnsi="Courier New" w:cs="Courier New"/>
        </w:rPr>
        <w:t>that their participation is voluntary, and that they may discontinue the survey at any time</w:t>
      </w:r>
      <w:r w:rsidR="00EC7E6C" w:rsidRPr="00282EA9">
        <w:rPr>
          <w:rFonts w:ascii="Courier New" w:hAnsi="Courier New" w:cs="Courier New"/>
        </w:rPr>
        <w:t xml:space="preserve"> (see Attachment </w:t>
      </w:r>
      <w:r w:rsidR="00A31DE4" w:rsidRPr="00282EA9">
        <w:rPr>
          <w:rFonts w:ascii="Courier New" w:hAnsi="Courier New" w:cs="Courier New"/>
        </w:rPr>
        <w:t xml:space="preserve">I </w:t>
      </w:r>
      <w:r w:rsidR="005448E2" w:rsidRPr="00282EA9">
        <w:rPr>
          <w:rFonts w:ascii="Courier New" w:hAnsi="Courier New" w:cs="Courier New"/>
        </w:rPr>
        <w:t>for consent documents</w:t>
      </w:r>
      <w:r w:rsidR="00EC7E6C" w:rsidRPr="00282EA9">
        <w:rPr>
          <w:rFonts w:ascii="Courier New" w:hAnsi="Courier New" w:cs="Courier New"/>
        </w:rPr>
        <w:t>)</w:t>
      </w:r>
      <w:r w:rsidRPr="00282EA9">
        <w:rPr>
          <w:rFonts w:ascii="Courier New" w:hAnsi="Courier New" w:cs="Courier New"/>
        </w:rPr>
        <w:t xml:space="preserve">. </w:t>
      </w:r>
    </w:p>
    <w:p w:rsidR="00C757E0" w:rsidRPr="00282EA9" w:rsidRDefault="00C757E0" w:rsidP="00C757E0">
      <w:pPr>
        <w:rPr>
          <w:rFonts w:ascii="Courier New" w:hAnsi="Courier New" w:cs="Courier New"/>
          <w:b/>
        </w:rPr>
      </w:pPr>
    </w:p>
    <w:p w:rsidR="00C757E0" w:rsidRPr="00282EA9" w:rsidRDefault="00157E1D" w:rsidP="008A118F">
      <w:pPr>
        <w:pStyle w:val="Heading2"/>
        <w:rPr>
          <w:rFonts w:ascii="Courier New" w:hAnsi="Courier New" w:cs="Courier New"/>
          <w:color w:val="auto"/>
          <w:sz w:val="24"/>
          <w:szCs w:val="24"/>
        </w:rPr>
      </w:pPr>
      <w:bookmarkStart w:id="8" w:name="_Toc239826783"/>
      <w:r w:rsidRPr="00282EA9">
        <w:rPr>
          <w:rFonts w:ascii="Courier New" w:hAnsi="Courier New" w:cs="Courier New"/>
          <w:color w:val="auto"/>
          <w:sz w:val="24"/>
          <w:szCs w:val="24"/>
        </w:rPr>
        <w:lastRenderedPageBreak/>
        <w:t>A11.</w:t>
      </w:r>
      <w:r w:rsidRPr="00282EA9">
        <w:rPr>
          <w:rFonts w:ascii="Courier New" w:hAnsi="Courier New" w:cs="Courier New"/>
          <w:color w:val="auto"/>
          <w:sz w:val="24"/>
          <w:szCs w:val="24"/>
        </w:rPr>
        <w:tab/>
        <w:t>Justification for Sensitive Questions</w:t>
      </w:r>
      <w:bookmarkEnd w:id="8"/>
    </w:p>
    <w:p w:rsidR="00C757E0" w:rsidRPr="00282EA9" w:rsidRDefault="00C757E0" w:rsidP="00C757E0">
      <w:pPr>
        <w:rPr>
          <w:rFonts w:ascii="Courier New" w:hAnsi="Courier New" w:cs="Courier New"/>
          <w:b/>
        </w:rPr>
      </w:pPr>
    </w:p>
    <w:p w:rsidR="007A3958" w:rsidRPr="00282EA9" w:rsidRDefault="00210314" w:rsidP="00C757E0">
      <w:pPr>
        <w:rPr>
          <w:rFonts w:ascii="Courier New" w:hAnsi="Courier New" w:cs="Courier New"/>
        </w:rPr>
      </w:pPr>
      <w:r w:rsidRPr="00282EA9">
        <w:rPr>
          <w:rFonts w:ascii="Courier New" w:hAnsi="Courier New" w:cs="Courier New"/>
        </w:rPr>
        <w:t>The survey will collect information about both the client’s and the home care worker’s race and ethnicity</w:t>
      </w:r>
      <w:r w:rsidR="00A944AD" w:rsidRPr="00282EA9">
        <w:rPr>
          <w:rFonts w:ascii="Courier New" w:hAnsi="Courier New" w:cs="Courier New"/>
        </w:rPr>
        <w:t xml:space="preserve"> (</w:t>
      </w:r>
      <w:r w:rsidR="000A2584" w:rsidRPr="00282EA9">
        <w:rPr>
          <w:rFonts w:ascii="Courier New" w:hAnsi="Courier New" w:cs="Courier New"/>
        </w:rPr>
        <w:t xml:space="preserve">See attachment </w:t>
      </w:r>
      <w:r w:rsidR="00A31DE4" w:rsidRPr="00282EA9">
        <w:rPr>
          <w:rFonts w:ascii="Courier New" w:hAnsi="Courier New" w:cs="Courier New"/>
        </w:rPr>
        <w:t>C</w:t>
      </w:r>
      <w:r w:rsidR="000A2584" w:rsidRPr="00282EA9">
        <w:rPr>
          <w:rFonts w:ascii="Courier New" w:hAnsi="Courier New" w:cs="Courier New"/>
        </w:rPr>
        <w:t xml:space="preserve"> for survey instruments)</w:t>
      </w:r>
      <w:r w:rsidR="00A944AD" w:rsidRPr="00282EA9">
        <w:rPr>
          <w:rFonts w:ascii="Courier New" w:hAnsi="Courier New" w:cs="Courier New"/>
        </w:rPr>
        <w:t>.</w:t>
      </w:r>
      <w:r w:rsidRPr="00282EA9">
        <w:rPr>
          <w:rFonts w:ascii="Courier New" w:hAnsi="Courier New" w:cs="Courier New"/>
        </w:rPr>
        <w:t xml:space="preserve">  This is being collected because research indicates that these characteristic can potentially impact the quality of the home care worker and client relations and </w:t>
      </w:r>
      <w:r w:rsidR="003E3108" w:rsidRPr="00282EA9">
        <w:rPr>
          <w:rFonts w:ascii="Courier New" w:hAnsi="Courier New" w:cs="Courier New"/>
        </w:rPr>
        <w:t xml:space="preserve">that worker-client pairs of similar race/ethnicity have a </w:t>
      </w:r>
      <w:r w:rsidR="000A2584" w:rsidRPr="00282EA9">
        <w:rPr>
          <w:rFonts w:ascii="Courier New" w:hAnsi="Courier New" w:cs="Courier New"/>
        </w:rPr>
        <w:t>higher</w:t>
      </w:r>
      <w:r w:rsidR="003E3108" w:rsidRPr="00282EA9">
        <w:rPr>
          <w:rFonts w:ascii="Courier New" w:hAnsi="Courier New" w:cs="Courier New"/>
        </w:rPr>
        <w:t xml:space="preserve"> </w:t>
      </w:r>
      <w:r w:rsidR="007A3958" w:rsidRPr="00282EA9">
        <w:rPr>
          <w:rFonts w:ascii="Courier New" w:hAnsi="Courier New" w:cs="Courier New"/>
        </w:rPr>
        <w:t xml:space="preserve">home care worker </w:t>
      </w:r>
      <w:r w:rsidR="00E52ED7" w:rsidRPr="00282EA9">
        <w:rPr>
          <w:rFonts w:ascii="Courier New" w:hAnsi="Courier New" w:cs="Courier New"/>
        </w:rPr>
        <w:t>retention</w:t>
      </w:r>
      <w:r w:rsidR="003E3108" w:rsidRPr="00282EA9">
        <w:rPr>
          <w:rFonts w:ascii="Courier New" w:hAnsi="Courier New" w:cs="Courier New"/>
        </w:rPr>
        <w:t xml:space="preserve"> rate </w:t>
      </w:r>
      <w:r w:rsidR="007017AD" w:rsidRPr="00282EA9">
        <w:rPr>
          <w:rFonts w:ascii="Courier New" w:hAnsi="Courier New" w:cs="Courier New"/>
        </w:rPr>
        <w:t>[</w:t>
      </w:r>
      <w:r w:rsidR="00C757E0" w:rsidRPr="00282EA9">
        <w:rPr>
          <w:rFonts w:ascii="Courier New" w:hAnsi="Courier New" w:cs="Courier New"/>
        </w:rPr>
        <w:t>Howe 2002, Howe 2008</w:t>
      </w:r>
      <w:r w:rsidR="007017AD" w:rsidRPr="00282EA9">
        <w:rPr>
          <w:rFonts w:ascii="Courier New" w:hAnsi="Courier New" w:cs="Courier New"/>
        </w:rPr>
        <w:t xml:space="preserve">]. </w:t>
      </w:r>
    </w:p>
    <w:p w:rsidR="00EA145E" w:rsidRPr="00282EA9" w:rsidRDefault="00210314" w:rsidP="003E3108">
      <w:pPr>
        <w:pStyle w:val="Heading2"/>
        <w:rPr>
          <w:rFonts w:ascii="Courier New" w:hAnsi="Courier New" w:cs="Courier New"/>
          <w:color w:val="auto"/>
          <w:sz w:val="24"/>
          <w:szCs w:val="24"/>
        </w:rPr>
      </w:pPr>
      <w:r w:rsidRPr="00282EA9">
        <w:rPr>
          <w:rFonts w:ascii="Courier New" w:hAnsi="Courier New" w:cs="Courier New"/>
          <w:b w:val="0"/>
          <w:color w:val="auto"/>
          <w:sz w:val="24"/>
          <w:szCs w:val="24"/>
        </w:rPr>
        <w:t xml:space="preserve">Therefore this </w:t>
      </w:r>
      <w:r w:rsidR="00EA145E" w:rsidRPr="00282EA9">
        <w:rPr>
          <w:rFonts w:ascii="Courier New" w:hAnsi="Courier New" w:cs="Courier New"/>
          <w:b w:val="0"/>
          <w:color w:val="auto"/>
          <w:sz w:val="24"/>
          <w:szCs w:val="24"/>
        </w:rPr>
        <w:t xml:space="preserve">information </w:t>
      </w:r>
      <w:r w:rsidRPr="00282EA9">
        <w:rPr>
          <w:rFonts w:ascii="Courier New" w:hAnsi="Courier New" w:cs="Courier New"/>
          <w:b w:val="0"/>
          <w:color w:val="auto"/>
          <w:sz w:val="24"/>
          <w:szCs w:val="24"/>
        </w:rPr>
        <w:t xml:space="preserve">will be important </w:t>
      </w:r>
      <w:r w:rsidR="00EA145E" w:rsidRPr="00282EA9">
        <w:rPr>
          <w:rFonts w:ascii="Courier New" w:hAnsi="Courier New" w:cs="Courier New"/>
          <w:b w:val="0"/>
          <w:color w:val="auto"/>
          <w:sz w:val="24"/>
          <w:szCs w:val="24"/>
        </w:rPr>
        <w:t>to consider</w:t>
      </w:r>
      <w:r w:rsidRPr="00282EA9">
        <w:rPr>
          <w:rFonts w:ascii="Courier New" w:hAnsi="Courier New" w:cs="Courier New"/>
          <w:b w:val="0"/>
          <w:color w:val="auto"/>
          <w:sz w:val="24"/>
          <w:szCs w:val="24"/>
        </w:rPr>
        <w:t xml:space="preserve"> when assessing the impact of the intervention materials on work/client communication and relationship. Data is also being collected on whether the home care worker is a family member or friend of the client. </w:t>
      </w:r>
      <w:r w:rsidR="001C7DDF" w:rsidRPr="00282EA9">
        <w:rPr>
          <w:rFonts w:ascii="Courier New" w:hAnsi="Courier New" w:cs="Courier New"/>
          <w:b w:val="0"/>
          <w:color w:val="auto"/>
          <w:sz w:val="24"/>
          <w:szCs w:val="24"/>
        </w:rPr>
        <w:t>While this might be considered a sensitive question</w:t>
      </w:r>
      <w:r w:rsidR="00E52ED7" w:rsidRPr="00282EA9">
        <w:rPr>
          <w:rFonts w:ascii="Courier New" w:hAnsi="Courier New" w:cs="Courier New"/>
          <w:b w:val="0"/>
          <w:color w:val="auto"/>
          <w:sz w:val="24"/>
          <w:szCs w:val="24"/>
        </w:rPr>
        <w:t xml:space="preserve">, </w:t>
      </w:r>
      <w:r w:rsidR="001C7DDF" w:rsidRPr="00282EA9">
        <w:rPr>
          <w:rFonts w:ascii="Courier New" w:hAnsi="Courier New" w:cs="Courier New"/>
          <w:b w:val="0"/>
          <w:color w:val="auto"/>
          <w:sz w:val="24"/>
          <w:szCs w:val="24"/>
        </w:rPr>
        <w:t>i</w:t>
      </w:r>
      <w:r w:rsidRPr="00282EA9">
        <w:rPr>
          <w:rFonts w:ascii="Courier New" w:hAnsi="Courier New" w:cs="Courier New"/>
          <w:b w:val="0"/>
          <w:color w:val="auto"/>
          <w:sz w:val="24"/>
          <w:szCs w:val="24"/>
        </w:rPr>
        <w:t xml:space="preserve">n the California IHSS home care program clients can </w:t>
      </w:r>
      <w:r w:rsidR="001C7DDF" w:rsidRPr="00282EA9">
        <w:rPr>
          <w:rFonts w:ascii="Courier New" w:hAnsi="Courier New" w:cs="Courier New"/>
          <w:b w:val="0"/>
          <w:color w:val="auto"/>
          <w:sz w:val="24"/>
          <w:szCs w:val="24"/>
        </w:rPr>
        <w:t xml:space="preserve">officially </w:t>
      </w:r>
      <w:r w:rsidRPr="00282EA9">
        <w:rPr>
          <w:rFonts w:ascii="Courier New" w:hAnsi="Courier New" w:cs="Courier New"/>
          <w:b w:val="0"/>
          <w:color w:val="auto"/>
          <w:sz w:val="24"/>
          <w:szCs w:val="24"/>
        </w:rPr>
        <w:t xml:space="preserve">choose family members or friends as their paid caregiver and for about half of the clients this is the case. </w:t>
      </w:r>
      <w:r w:rsidR="00863041" w:rsidRPr="00282EA9">
        <w:rPr>
          <w:rFonts w:ascii="Courier New" w:hAnsi="Courier New" w:cs="Courier New"/>
          <w:b w:val="0"/>
          <w:color w:val="auto"/>
          <w:sz w:val="24"/>
          <w:szCs w:val="24"/>
        </w:rPr>
        <w:t xml:space="preserve">Employing a family member or friend has also been associated with better caregiver retention </w:t>
      </w:r>
      <w:r w:rsidR="007017AD" w:rsidRPr="00282EA9">
        <w:rPr>
          <w:rFonts w:ascii="Courier New" w:hAnsi="Courier New" w:cs="Courier New"/>
          <w:b w:val="0"/>
          <w:color w:val="auto"/>
          <w:sz w:val="24"/>
          <w:szCs w:val="24"/>
        </w:rPr>
        <w:t>[</w:t>
      </w:r>
      <w:r w:rsidR="00C757E0" w:rsidRPr="00282EA9">
        <w:rPr>
          <w:rFonts w:ascii="Courier New" w:hAnsi="Courier New" w:cs="Courier New"/>
          <w:b w:val="0"/>
          <w:color w:val="auto"/>
          <w:sz w:val="24"/>
          <w:szCs w:val="24"/>
        </w:rPr>
        <w:t>Benjamin 2000</w:t>
      </w:r>
      <w:r w:rsidR="007017AD" w:rsidRPr="00282EA9">
        <w:rPr>
          <w:rFonts w:ascii="Courier New" w:hAnsi="Courier New" w:cs="Courier New"/>
          <w:b w:val="0"/>
          <w:color w:val="auto"/>
          <w:sz w:val="24"/>
          <w:szCs w:val="24"/>
        </w:rPr>
        <w:t xml:space="preserve">].  </w:t>
      </w:r>
      <w:r w:rsidR="00863041" w:rsidRPr="00282EA9">
        <w:rPr>
          <w:rFonts w:ascii="Courier New" w:hAnsi="Courier New" w:cs="Courier New"/>
          <w:b w:val="0"/>
          <w:color w:val="auto"/>
          <w:sz w:val="24"/>
          <w:szCs w:val="24"/>
        </w:rPr>
        <w:t xml:space="preserve">It </w:t>
      </w:r>
      <w:r w:rsidR="00EA145E" w:rsidRPr="00282EA9">
        <w:rPr>
          <w:rFonts w:ascii="Courier New" w:hAnsi="Courier New" w:cs="Courier New"/>
          <w:b w:val="0"/>
          <w:color w:val="auto"/>
          <w:sz w:val="24"/>
          <w:szCs w:val="24"/>
        </w:rPr>
        <w:t xml:space="preserve">will be important to </w:t>
      </w:r>
      <w:r w:rsidRPr="00282EA9">
        <w:rPr>
          <w:rFonts w:ascii="Courier New" w:hAnsi="Courier New" w:cs="Courier New"/>
          <w:b w:val="0"/>
          <w:color w:val="auto"/>
          <w:sz w:val="24"/>
          <w:szCs w:val="24"/>
        </w:rPr>
        <w:t>evaluate the possible impact of the client/caregiver relationship on the intervention’s</w:t>
      </w:r>
      <w:r w:rsidRPr="00282EA9">
        <w:rPr>
          <w:rFonts w:ascii="Courier New" w:hAnsi="Courier New" w:cs="Courier New"/>
          <w:color w:val="auto"/>
          <w:sz w:val="24"/>
          <w:szCs w:val="24"/>
        </w:rPr>
        <w:t xml:space="preserve"> </w:t>
      </w:r>
      <w:r w:rsidRPr="00282EA9">
        <w:rPr>
          <w:rFonts w:ascii="Courier New" w:hAnsi="Courier New" w:cs="Courier New"/>
          <w:b w:val="0"/>
          <w:color w:val="auto"/>
          <w:sz w:val="24"/>
          <w:szCs w:val="24"/>
        </w:rPr>
        <w:t>effectiveness.</w:t>
      </w:r>
    </w:p>
    <w:p w:rsidR="00157E1D" w:rsidRPr="00282EA9" w:rsidRDefault="00157E1D" w:rsidP="008A118F">
      <w:pPr>
        <w:pStyle w:val="Heading2"/>
        <w:rPr>
          <w:rFonts w:ascii="Courier New" w:hAnsi="Courier New" w:cs="Courier New"/>
          <w:color w:val="auto"/>
          <w:sz w:val="24"/>
          <w:szCs w:val="24"/>
        </w:rPr>
      </w:pPr>
      <w:bookmarkStart w:id="9" w:name="_Toc239826784"/>
      <w:r w:rsidRPr="00282EA9">
        <w:rPr>
          <w:rFonts w:ascii="Courier New" w:hAnsi="Courier New" w:cs="Courier New"/>
          <w:color w:val="auto"/>
          <w:sz w:val="24"/>
          <w:szCs w:val="24"/>
        </w:rPr>
        <w:t>A12.</w:t>
      </w:r>
      <w:r w:rsidRPr="00282EA9">
        <w:rPr>
          <w:rFonts w:ascii="Courier New" w:hAnsi="Courier New" w:cs="Courier New"/>
          <w:color w:val="auto"/>
          <w:sz w:val="24"/>
          <w:szCs w:val="24"/>
        </w:rPr>
        <w:tab/>
        <w:t>Estimates of Annualized Burden Hours and Costs</w:t>
      </w:r>
      <w:bookmarkEnd w:id="9"/>
    </w:p>
    <w:p w:rsidR="00157E1D" w:rsidRPr="00282EA9" w:rsidRDefault="00157E1D" w:rsidP="00857633">
      <w:pPr>
        <w:rPr>
          <w:rFonts w:ascii="Courier New" w:hAnsi="Courier New" w:cs="Courier New"/>
        </w:rPr>
      </w:pPr>
      <w:r w:rsidRPr="00282EA9">
        <w:rPr>
          <w:rFonts w:ascii="Courier New" w:hAnsi="Courier New" w:cs="Courier New"/>
        </w:rPr>
        <w:t>A. Annualized Burden to Respondents</w:t>
      </w:r>
    </w:p>
    <w:p w:rsidR="00157E1D" w:rsidRPr="00282EA9" w:rsidRDefault="00157E1D" w:rsidP="00857633">
      <w:pPr>
        <w:rPr>
          <w:rFonts w:ascii="Courier New" w:hAnsi="Courier New" w:cs="Courier New"/>
        </w:rPr>
      </w:pPr>
    </w:p>
    <w:p w:rsidR="00157E1D" w:rsidRPr="00282EA9" w:rsidRDefault="00157E1D" w:rsidP="00857633">
      <w:pPr>
        <w:rPr>
          <w:rFonts w:ascii="Courier New" w:hAnsi="Courier New" w:cs="Courier New"/>
        </w:rPr>
      </w:pPr>
      <w:r w:rsidRPr="00282EA9">
        <w:rPr>
          <w:rFonts w:ascii="Courier New" w:hAnsi="Courier New" w:cs="Courier New"/>
        </w:rPr>
        <w:t xml:space="preserve">The targeted number of </w:t>
      </w:r>
      <w:r w:rsidR="00223EC5" w:rsidRPr="00282EA9">
        <w:rPr>
          <w:rFonts w:ascii="Courier New" w:hAnsi="Courier New" w:cs="Courier New"/>
        </w:rPr>
        <w:t>surveys that will be completed is</w:t>
      </w:r>
      <w:r w:rsidRPr="00282EA9">
        <w:rPr>
          <w:rFonts w:ascii="Courier New" w:hAnsi="Courier New" w:cs="Courier New"/>
        </w:rPr>
        <w:t xml:space="preserve"> about </w:t>
      </w:r>
      <w:r w:rsidR="00223EC5" w:rsidRPr="00282EA9">
        <w:rPr>
          <w:rFonts w:ascii="Courier New" w:hAnsi="Courier New" w:cs="Courier New"/>
        </w:rPr>
        <w:t>1,</w:t>
      </w:r>
      <w:r w:rsidRPr="00282EA9">
        <w:rPr>
          <w:rFonts w:ascii="Courier New" w:hAnsi="Courier New" w:cs="Courier New"/>
        </w:rPr>
        <w:t>2</w:t>
      </w:r>
      <w:r w:rsidR="00223EC5" w:rsidRPr="00282EA9">
        <w:rPr>
          <w:rFonts w:ascii="Courier New" w:hAnsi="Courier New" w:cs="Courier New"/>
        </w:rPr>
        <w:t>80</w:t>
      </w:r>
      <w:r w:rsidR="0027707E" w:rsidRPr="00282EA9">
        <w:rPr>
          <w:rFonts w:ascii="Courier New" w:hAnsi="Courier New" w:cs="Courier New"/>
        </w:rPr>
        <w:t>: 320 home care workers will complete both the pre and the post home care worker survey and 320 clients will complete both the pre and post client survey</w:t>
      </w:r>
      <w:r w:rsidRPr="00282EA9">
        <w:rPr>
          <w:rFonts w:ascii="Courier New" w:hAnsi="Courier New" w:cs="Courier New"/>
        </w:rPr>
        <w:t>.</w:t>
      </w:r>
      <w:r w:rsidR="00E2202D" w:rsidRPr="00282EA9">
        <w:rPr>
          <w:rFonts w:ascii="Courier New" w:hAnsi="Courier New" w:cs="Courier New"/>
        </w:rPr>
        <w:t>(All surveys found in Attachment C).</w:t>
      </w:r>
      <w:r w:rsidRPr="00282EA9">
        <w:rPr>
          <w:rFonts w:ascii="Courier New" w:hAnsi="Courier New" w:cs="Courier New"/>
        </w:rPr>
        <w:t xml:space="preserve"> </w:t>
      </w:r>
      <w:r w:rsidR="004A53B7" w:rsidRPr="00282EA9">
        <w:rPr>
          <w:rFonts w:ascii="Courier New" w:hAnsi="Courier New" w:cs="Courier New"/>
        </w:rPr>
        <w:t xml:space="preserve">Both the pre and post </w:t>
      </w:r>
      <w:r w:rsidR="008D12D2" w:rsidRPr="00282EA9">
        <w:rPr>
          <w:rFonts w:ascii="Courier New" w:hAnsi="Courier New" w:cs="Courier New"/>
        </w:rPr>
        <w:t xml:space="preserve">home care worker </w:t>
      </w:r>
      <w:r w:rsidR="004A53B7" w:rsidRPr="00282EA9">
        <w:rPr>
          <w:rFonts w:ascii="Courier New" w:hAnsi="Courier New" w:cs="Courier New"/>
        </w:rPr>
        <w:t>survey</w:t>
      </w:r>
      <w:r w:rsidR="00E2202D" w:rsidRPr="00282EA9">
        <w:rPr>
          <w:rFonts w:ascii="Courier New" w:hAnsi="Courier New" w:cs="Courier New"/>
        </w:rPr>
        <w:t xml:space="preserve"> </w:t>
      </w:r>
      <w:r w:rsidRPr="00282EA9">
        <w:rPr>
          <w:rFonts w:ascii="Courier New" w:hAnsi="Courier New" w:cs="Courier New"/>
        </w:rPr>
        <w:t xml:space="preserve">is estimated to take </w:t>
      </w:r>
      <w:r w:rsidR="00CA3197" w:rsidRPr="00282EA9">
        <w:rPr>
          <w:rFonts w:ascii="Courier New" w:hAnsi="Courier New" w:cs="Courier New"/>
        </w:rPr>
        <w:t>about 30</w:t>
      </w:r>
      <w:r w:rsidRPr="00282EA9">
        <w:rPr>
          <w:rFonts w:ascii="Courier New" w:hAnsi="Courier New" w:cs="Courier New"/>
        </w:rPr>
        <w:t xml:space="preserve"> minutes </w:t>
      </w:r>
      <w:r w:rsidR="008D12D2" w:rsidRPr="00282EA9">
        <w:rPr>
          <w:rFonts w:ascii="Courier New" w:hAnsi="Courier New" w:cs="Courier New"/>
        </w:rPr>
        <w:t xml:space="preserve">and </w:t>
      </w:r>
      <w:r w:rsidR="004A53B7" w:rsidRPr="00282EA9">
        <w:rPr>
          <w:rFonts w:ascii="Courier New" w:hAnsi="Courier New" w:cs="Courier New"/>
        </w:rPr>
        <w:t xml:space="preserve">the </w:t>
      </w:r>
      <w:r w:rsidR="008D12D2" w:rsidRPr="00282EA9">
        <w:rPr>
          <w:rFonts w:ascii="Courier New" w:hAnsi="Courier New" w:cs="Courier New"/>
        </w:rPr>
        <w:t xml:space="preserve">client </w:t>
      </w:r>
      <w:r w:rsidR="004A53B7" w:rsidRPr="00282EA9">
        <w:rPr>
          <w:rFonts w:ascii="Courier New" w:hAnsi="Courier New" w:cs="Courier New"/>
        </w:rPr>
        <w:t>pre and post telephone survey</w:t>
      </w:r>
      <w:r w:rsidR="008D12D2" w:rsidRPr="00282EA9">
        <w:rPr>
          <w:rFonts w:ascii="Courier New" w:hAnsi="Courier New" w:cs="Courier New"/>
        </w:rPr>
        <w:t xml:space="preserve"> is estimated to take 15 minutes </w:t>
      </w:r>
      <w:r w:rsidRPr="00282EA9">
        <w:rPr>
          <w:rFonts w:ascii="Courier New" w:hAnsi="Courier New" w:cs="Courier New"/>
        </w:rPr>
        <w:t>to complete.</w:t>
      </w:r>
      <w:r w:rsidR="00FE5C69" w:rsidRPr="00282EA9">
        <w:rPr>
          <w:rFonts w:ascii="Courier New" w:hAnsi="Courier New" w:cs="Courier New"/>
        </w:rPr>
        <w:t xml:space="preserve"> </w:t>
      </w:r>
      <w:r w:rsidR="004A53B7" w:rsidRPr="00282EA9">
        <w:rPr>
          <w:rFonts w:ascii="Courier New" w:hAnsi="Courier New" w:cs="Courier New"/>
        </w:rPr>
        <w:t xml:space="preserve">In addition </w:t>
      </w:r>
      <w:r w:rsidR="0027707E" w:rsidRPr="00282EA9">
        <w:rPr>
          <w:rFonts w:ascii="Courier New" w:hAnsi="Courier New" w:cs="Courier New"/>
        </w:rPr>
        <w:t>to the surveys, the</w:t>
      </w:r>
      <w:r w:rsidR="004A53B7" w:rsidRPr="00282EA9">
        <w:rPr>
          <w:rFonts w:ascii="Courier New" w:hAnsi="Courier New" w:cs="Courier New"/>
        </w:rPr>
        <w:t xml:space="preserve"> </w:t>
      </w:r>
      <w:r w:rsidR="00E2202D" w:rsidRPr="00282EA9">
        <w:rPr>
          <w:rFonts w:ascii="Courier New" w:hAnsi="Courier New" w:cs="Courier New"/>
        </w:rPr>
        <w:t xml:space="preserve">home care worker </w:t>
      </w:r>
      <w:r w:rsidR="004A53B7" w:rsidRPr="00282EA9">
        <w:rPr>
          <w:rFonts w:ascii="Courier New" w:hAnsi="Courier New" w:cs="Courier New"/>
        </w:rPr>
        <w:t xml:space="preserve">interest response form </w:t>
      </w:r>
      <w:r w:rsidR="00E2202D" w:rsidRPr="00282EA9">
        <w:rPr>
          <w:rFonts w:ascii="Courier New" w:hAnsi="Courier New" w:cs="Courier New"/>
        </w:rPr>
        <w:t xml:space="preserve">(Attachment D2) </w:t>
      </w:r>
      <w:r w:rsidR="0027707E" w:rsidRPr="00282EA9">
        <w:rPr>
          <w:rFonts w:ascii="Courier New" w:hAnsi="Courier New" w:cs="Courier New"/>
        </w:rPr>
        <w:t>is estimated to take 5 minutes to complete and</w:t>
      </w:r>
      <w:r w:rsidR="004A53B7" w:rsidRPr="00282EA9">
        <w:rPr>
          <w:rFonts w:ascii="Courier New" w:hAnsi="Courier New" w:cs="Courier New"/>
        </w:rPr>
        <w:t xml:space="preserve"> we estimate </w:t>
      </w:r>
      <w:r w:rsidR="0027707E" w:rsidRPr="00282EA9">
        <w:rPr>
          <w:rFonts w:ascii="Courier New" w:hAnsi="Courier New" w:cs="Courier New"/>
        </w:rPr>
        <w:t xml:space="preserve">that 500 home care workers will complete that form. </w:t>
      </w:r>
      <w:r w:rsidR="004A53B7" w:rsidRPr="00282EA9">
        <w:rPr>
          <w:rFonts w:ascii="Courier New" w:hAnsi="Courier New" w:cs="Courier New"/>
        </w:rPr>
        <w:t xml:space="preserve">The intervention training program </w:t>
      </w:r>
      <w:r w:rsidR="0027707E" w:rsidRPr="00282EA9">
        <w:rPr>
          <w:rFonts w:ascii="Courier New" w:hAnsi="Courier New" w:cs="Courier New"/>
        </w:rPr>
        <w:t>will be completed by 320 home care workers and will last 1 hour. Therefore the total</w:t>
      </w:r>
      <w:r w:rsidR="00FE5C69" w:rsidRPr="00282EA9">
        <w:rPr>
          <w:rFonts w:ascii="Courier New" w:hAnsi="Courier New" w:cs="Courier New"/>
        </w:rPr>
        <w:t xml:space="preserve"> burden hours are </w:t>
      </w:r>
      <w:r w:rsidR="004D66E1" w:rsidRPr="00282EA9">
        <w:rPr>
          <w:rFonts w:ascii="Courier New" w:hAnsi="Courier New" w:cs="Courier New"/>
        </w:rPr>
        <w:t>842</w:t>
      </w:r>
      <w:r w:rsidR="00FE5C69" w:rsidRPr="00282EA9">
        <w:rPr>
          <w:rFonts w:ascii="Courier New" w:hAnsi="Courier New" w:cs="Courier New"/>
        </w:rPr>
        <w:t>.</w:t>
      </w:r>
      <w:r w:rsidR="00A73F65" w:rsidRPr="00282EA9">
        <w:rPr>
          <w:rFonts w:ascii="Courier New" w:hAnsi="Courier New" w:cs="Courier New"/>
        </w:rPr>
        <w:t xml:space="preserve"> No direct costs will accrue to respondents other than their time to complete the survey.  </w:t>
      </w:r>
    </w:p>
    <w:p w:rsidR="00157E1D" w:rsidRPr="00282EA9" w:rsidRDefault="00157E1D" w:rsidP="00857633">
      <w:pPr>
        <w:rPr>
          <w:rFonts w:ascii="Courier New" w:hAnsi="Courier New" w:cs="Courier New"/>
          <w:highlight w:val="yellow"/>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980"/>
        <w:gridCol w:w="1890"/>
        <w:gridCol w:w="1691"/>
        <w:gridCol w:w="1369"/>
        <w:gridCol w:w="1170"/>
      </w:tblGrid>
      <w:tr w:rsidR="004D66E1" w:rsidRPr="00282EA9" w:rsidTr="004D66E1">
        <w:tc>
          <w:tcPr>
            <w:tcW w:w="1710" w:type="dxa"/>
          </w:tcPr>
          <w:p w:rsidR="002674B5" w:rsidRPr="00282EA9" w:rsidRDefault="002674B5" w:rsidP="003F3B9D">
            <w:pPr>
              <w:widowControl w:val="0"/>
              <w:autoSpaceDE w:val="0"/>
              <w:autoSpaceDN w:val="0"/>
              <w:adjustRightInd w:val="0"/>
              <w:outlineLvl w:val="0"/>
              <w:rPr>
                <w:rFonts w:ascii="Courier New" w:hAnsi="Courier New" w:cs="Courier New"/>
                <w:b/>
              </w:rPr>
            </w:pPr>
            <w:r w:rsidRPr="00282EA9">
              <w:rPr>
                <w:rFonts w:ascii="Courier New" w:hAnsi="Courier New" w:cs="Courier New"/>
                <w:b/>
              </w:rPr>
              <w:t>Type of Respondent</w:t>
            </w:r>
          </w:p>
        </w:tc>
        <w:tc>
          <w:tcPr>
            <w:tcW w:w="1980" w:type="dxa"/>
          </w:tcPr>
          <w:p w:rsidR="002674B5" w:rsidRPr="00282EA9" w:rsidRDefault="002674B5" w:rsidP="003F3B9D">
            <w:pPr>
              <w:widowControl w:val="0"/>
              <w:autoSpaceDE w:val="0"/>
              <w:autoSpaceDN w:val="0"/>
              <w:adjustRightInd w:val="0"/>
              <w:outlineLvl w:val="0"/>
              <w:rPr>
                <w:rFonts w:ascii="Courier New" w:hAnsi="Courier New" w:cs="Courier New"/>
                <w:b/>
              </w:rPr>
            </w:pPr>
            <w:r w:rsidRPr="00282EA9">
              <w:rPr>
                <w:rFonts w:ascii="Courier New" w:hAnsi="Courier New" w:cs="Courier New"/>
                <w:b/>
              </w:rPr>
              <w:t>Form Name</w:t>
            </w:r>
          </w:p>
        </w:tc>
        <w:tc>
          <w:tcPr>
            <w:tcW w:w="1890" w:type="dxa"/>
          </w:tcPr>
          <w:p w:rsidR="002674B5" w:rsidRPr="00282EA9" w:rsidRDefault="002674B5" w:rsidP="003F3B9D">
            <w:pPr>
              <w:widowControl w:val="0"/>
              <w:autoSpaceDE w:val="0"/>
              <w:autoSpaceDN w:val="0"/>
              <w:adjustRightInd w:val="0"/>
              <w:outlineLvl w:val="0"/>
              <w:rPr>
                <w:rFonts w:ascii="Courier New" w:hAnsi="Courier New" w:cs="Courier New"/>
                <w:b/>
              </w:rPr>
            </w:pPr>
            <w:r w:rsidRPr="00282EA9">
              <w:rPr>
                <w:rFonts w:ascii="Courier New" w:hAnsi="Courier New" w:cs="Courier New"/>
                <w:b/>
              </w:rPr>
              <w:t>Number of Respondents</w:t>
            </w:r>
          </w:p>
        </w:tc>
        <w:tc>
          <w:tcPr>
            <w:tcW w:w="1691" w:type="dxa"/>
          </w:tcPr>
          <w:p w:rsidR="002674B5" w:rsidRPr="00282EA9" w:rsidRDefault="002674B5" w:rsidP="003F3B9D">
            <w:pPr>
              <w:widowControl w:val="0"/>
              <w:autoSpaceDE w:val="0"/>
              <w:autoSpaceDN w:val="0"/>
              <w:adjustRightInd w:val="0"/>
              <w:outlineLvl w:val="0"/>
              <w:rPr>
                <w:rFonts w:ascii="Courier New" w:hAnsi="Courier New" w:cs="Courier New"/>
                <w:b/>
              </w:rPr>
            </w:pPr>
            <w:r w:rsidRPr="00282EA9">
              <w:rPr>
                <w:rFonts w:ascii="Courier New" w:hAnsi="Courier New" w:cs="Courier New"/>
                <w:b/>
              </w:rPr>
              <w:t>Number of Responses per Respondent</w:t>
            </w:r>
          </w:p>
        </w:tc>
        <w:tc>
          <w:tcPr>
            <w:tcW w:w="1369" w:type="dxa"/>
          </w:tcPr>
          <w:p w:rsidR="002674B5" w:rsidRPr="00282EA9" w:rsidRDefault="002674B5" w:rsidP="003F3B9D">
            <w:pPr>
              <w:widowControl w:val="0"/>
              <w:autoSpaceDE w:val="0"/>
              <w:autoSpaceDN w:val="0"/>
              <w:adjustRightInd w:val="0"/>
              <w:outlineLvl w:val="0"/>
              <w:rPr>
                <w:rFonts w:ascii="Courier New" w:hAnsi="Courier New" w:cs="Courier New"/>
                <w:b/>
              </w:rPr>
            </w:pPr>
            <w:r w:rsidRPr="00282EA9">
              <w:rPr>
                <w:rFonts w:ascii="Courier New" w:hAnsi="Courier New" w:cs="Courier New"/>
                <w:b/>
              </w:rPr>
              <w:t>Average Burden per Response (in hours)</w:t>
            </w:r>
          </w:p>
        </w:tc>
        <w:tc>
          <w:tcPr>
            <w:tcW w:w="1170" w:type="dxa"/>
          </w:tcPr>
          <w:p w:rsidR="002674B5" w:rsidRPr="00282EA9" w:rsidRDefault="002674B5" w:rsidP="003F3B9D">
            <w:pPr>
              <w:rPr>
                <w:rFonts w:ascii="Courier New" w:hAnsi="Courier New" w:cs="Courier New"/>
                <w:b/>
              </w:rPr>
            </w:pPr>
            <w:r w:rsidRPr="00282EA9">
              <w:rPr>
                <w:rFonts w:ascii="Courier New" w:hAnsi="Courier New" w:cs="Courier New"/>
                <w:b/>
              </w:rPr>
              <w:t>Total Burden (in hours)</w:t>
            </w:r>
          </w:p>
        </w:tc>
      </w:tr>
      <w:tr w:rsidR="004D66E1" w:rsidRPr="00282EA9" w:rsidTr="004D66E1">
        <w:tc>
          <w:tcPr>
            <w:tcW w:w="1710" w:type="dxa"/>
            <w:vMerge w:val="restart"/>
            <w:shd w:val="clear" w:color="auto" w:fill="auto"/>
            <w:vAlign w:val="center"/>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Home care workers</w:t>
            </w:r>
          </w:p>
        </w:tc>
        <w:tc>
          <w:tcPr>
            <w:tcW w:w="1980" w:type="dxa"/>
          </w:tcPr>
          <w:p w:rsidR="00EB277B" w:rsidRPr="00282EA9" w:rsidRDefault="0027707E" w:rsidP="0027707E">
            <w:pPr>
              <w:widowControl w:val="0"/>
              <w:autoSpaceDE w:val="0"/>
              <w:autoSpaceDN w:val="0"/>
              <w:adjustRightInd w:val="0"/>
              <w:outlineLvl w:val="0"/>
              <w:rPr>
                <w:rFonts w:ascii="Courier New" w:hAnsi="Courier New" w:cs="Courier New"/>
              </w:rPr>
            </w:pPr>
            <w:r w:rsidRPr="00282EA9">
              <w:rPr>
                <w:rFonts w:ascii="Courier New" w:hAnsi="Courier New" w:cs="Courier New"/>
              </w:rPr>
              <w:t>Home care w</w:t>
            </w:r>
            <w:r w:rsidR="00EB277B" w:rsidRPr="00282EA9">
              <w:rPr>
                <w:rFonts w:ascii="Courier New" w:hAnsi="Courier New" w:cs="Courier New"/>
              </w:rPr>
              <w:t>orker interest response form</w:t>
            </w:r>
          </w:p>
        </w:tc>
        <w:tc>
          <w:tcPr>
            <w:tcW w:w="1890" w:type="dxa"/>
          </w:tcPr>
          <w:p w:rsidR="00EB277B" w:rsidRPr="00282EA9" w:rsidRDefault="00F873B8"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500</w:t>
            </w:r>
          </w:p>
        </w:tc>
        <w:tc>
          <w:tcPr>
            <w:tcW w:w="1691"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369" w:type="dxa"/>
          </w:tcPr>
          <w:p w:rsidR="00EB277B" w:rsidRPr="00282EA9" w:rsidRDefault="00EB277B" w:rsidP="004D66E1">
            <w:pPr>
              <w:widowControl w:val="0"/>
              <w:autoSpaceDE w:val="0"/>
              <w:autoSpaceDN w:val="0"/>
              <w:adjustRightInd w:val="0"/>
              <w:outlineLvl w:val="0"/>
              <w:rPr>
                <w:rFonts w:ascii="Courier New" w:hAnsi="Courier New" w:cs="Courier New"/>
              </w:rPr>
            </w:pPr>
            <w:r w:rsidRPr="00282EA9">
              <w:rPr>
                <w:rFonts w:ascii="Courier New" w:hAnsi="Courier New" w:cs="Courier New"/>
              </w:rPr>
              <w:t>5/</w:t>
            </w:r>
            <w:r w:rsidR="004D66E1" w:rsidRPr="00282EA9">
              <w:rPr>
                <w:rFonts w:ascii="Courier New" w:hAnsi="Courier New" w:cs="Courier New"/>
              </w:rPr>
              <w:t>60</w:t>
            </w:r>
          </w:p>
        </w:tc>
        <w:tc>
          <w:tcPr>
            <w:tcW w:w="1170" w:type="dxa"/>
          </w:tcPr>
          <w:p w:rsidR="00EB277B" w:rsidRPr="00282EA9" w:rsidRDefault="004D66E1" w:rsidP="00F873B8">
            <w:pPr>
              <w:rPr>
                <w:rFonts w:ascii="Courier New" w:hAnsi="Courier New" w:cs="Courier New"/>
              </w:rPr>
            </w:pPr>
            <w:r w:rsidRPr="00282EA9">
              <w:rPr>
                <w:rFonts w:ascii="Courier New" w:hAnsi="Courier New" w:cs="Courier New"/>
              </w:rPr>
              <w:t>42</w:t>
            </w:r>
          </w:p>
        </w:tc>
      </w:tr>
      <w:tr w:rsidR="004D66E1" w:rsidRPr="00282EA9" w:rsidTr="004D66E1">
        <w:tc>
          <w:tcPr>
            <w:tcW w:w="1710" w:type="dxa"/>
            <w:vMerge/>
            <w:shd w:val="clear" w:color="auto" w:fill="auto"/>
            <w:vAlign w:val="center"/>
          </w:tcPr>
          <w:p w:rsidR="00EB277B" w:rsidRPr="00282EA9" w:rsidDel="00CB4341" w:rsidRDefault="00EB277B" w:rsidP="003F3B9D">
            <w:pPr>
              <w:widowControl w:val="0"/>
              <w:autoSpaceDE w:val="0"/>
              <w:autoSpaceDN w:val="0"/>
              <w:adjustRightInd w:val="0"/>
              <w:outlineLvl w:val="0"/>
              <w:rPr>
                <w:rFonts w:ascii="Courier New" w:hAnsi="Courier New" w:cs="Courier New"/>
              </w:rPr>
            </w:pPr>
          </w:p>
        </w:tc>
        <w:tc>
          <w:tcPr>
            <w:tcW w:w="1980" w:type="dxa"/>
          </w:tcPr>
          <w:p w:rsidR="00EB277B" w:rsidRPr="00282EA9" w:rsidDel="00E827F2" w:rsidRDefault="0027707E" w:rsidP="0027707E">
            <w:pPr>
              <w:widowControl w:val="0"/>
              <w:autoSpaceDE w:val="0"/>
              <w:autoSpaceDN w:val="0"/>
              <w:adjustRightInd w:val="0"/>
              <w:outlineLvl w:val="0"/>
              <w:rPr>
                <w:rFonts w:ascii="Courier New" w:hAnsi="Courier New" w:cs="Courier New"/>
              </w:rPr>
            </w:pPr>
            <w:r w:rsidRPr="00282EA9">
              <w:rPr>
                <w:rFonts w:ascii="Courier New" w:hAnsi="Courier New" w:cs="Courier New"/>
              </w:rPr>
              <w:t>Home care workers</w:t>
            </w:r>
            <w:r w:rsidR="00EB277B" w:rsidRPr="00282EA9">
              <w:rPr>
                <w:rFonts w:ascii="Courier New" w:hAnsi="Courier New" w:cs="Courier New"/>
              </w:rPr>
              <w:t xml:space="preserve"> pre survey </w:t>
            </w:r>
          </w:p>
        </w:tc>
        <w:tc>
          <w:tcPr>
            <w:tcW w:w="1890" w:type="dxa"/>
          </w:tcPr>
          <w:p w:rsidR="00EB277B" w:rsidRPr="00282EA9" w:rsidDel="009772F6"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691" w:type="dxa"/>
          </w:tcPr>
          <w:p w:rsidR="00EB277B" w:rsidRPr="00282EA9" w:rsidDel="009772F6"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369"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30/60</w:t>
            </w:r>
          </w:p>
        </w:tc>
        <w:tc>
          <w:tcPr>
            <w:tcW w:w="1170" w:type="dxa"/>
          </w:tcPr>
          <w:p w:rsidR="00EB277B" w:rsidRPr="00282EA9" w:rsidRDefault="00EB277B" w:rsidP="003F3B9D">
            <w:pPr>
              <w:rPr>
                <w:rFonts w:ascii="Courier New" w:hAnsi="Courier New" w:cs="Courier New"/>
              </w:rPr>
            </w:pPr>
            <w:r w:rsidRPr="00282EA9">
              <w:rPr>
                <w:rFonts w:ascii="Courier New" w:hAnsi="Courier New" w:cs="Courier New"/>
              </w:rPr>
              <w:t>160</w:t>
            </w:r>
          </w:p>
        </w:tc>
      </w:tr>
      <w:tr w:rsidR="004D66E1" w:rsidRPr="00282EA9" w:rsidTr="004D66E1">
        <w:tc>
          <w:tcPr>
            <w:tcW w:w="1710" w:type="dxa"/>
            <w:vMerge/>
            <w:shd w:val="clear" w:color="auto" w:fill="auto"/>
            <w:vAlign w:val="center"/>
          </w:tcPr>
          <w:p w:rsidR="00EB277B" w:rsidRPr="00282EA9" w:rsidRDefault="00EB277B" w:rsidP="003F3B9D">
            <w:pPr>
              <w:widowControl w:val="0"/>
              <w:autoSpaceDE w:val="0"/>
              <w:autoSpaceDN w:val="0"/>
              <w:adjustRightInd w:val="0"/>
              <w:outlineLvl w:val="0"/>
              <w:rPr>
                <w:rFonts w:ascii="Courier New" w:hAnsi="Courier New" w:cs="Courier New"/>
              </w:rPr>
            </w:pPr>
          </w:p>
        </w:tc>
        <w:tc>
          <w:tcPr>
            <w:tcW w:w="1980" w:type="dxa"/>
          </w:tcPr>
          <w:p w:rsidR="00EB277B" w:rsidRPr="00282EA9" w:rsidRDefault="0027707E"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 xml:space="preserve">Home care </w:t>
            </w:r>
            <w:r w:rsidR="00A73F65" w:rsidRPr="00282EA9">
              <w:rPr>
                <w:rFonts w:ascii="Courier New" w:hAnsi="Courier New" w:cs="Courier New"/>
              </w:rPr>
              <w:t>W</w:t>
            </w:r>
            <w:r w:rsidR="00EB277B" w:rsidRPr="00282EA9">
              <w:rPr>
                <w:rFonts w:ascii="Courier New" w:hAnsi="Courier New" w:cs="Courier New"/>
              </w:rPr>
              <w:t xml:space="preserve">orker </w:t>
            </w:r>
          </w:p>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training</w:t>
            </w:r>
          </w:p>
          <w:p w:rsidR="00EB277B" w:rsidRPr="00282EA9" w:rsidRDefault="00EB277B" w:rsidP="00EB277B">
            <w:pPr>
              <w:widowControl w:val="0"/>
              <w:autoSpaceDE w:val="0"/>
              <w:autoSpaceDN w:val="0"/>
              <w:adjustRightInd w:val="0"/>
              <w:outlineLvl w:val="0"/>
              <w:rPr>
                <w:rFonts w:ascii="Courier New" w:hAnsi="Courier New" w:cs="Courier New"/>
              </w:rPr>
            </w:pPr>
            <w:r w:rsidRPr="00282EA9">
              <w:rPr>
                <w:rFonts w:ascii="Courier New" w:hAnsi="Courier New" w:cs="Courier New"/>
              </w:rPr>
              <w:t>Program</w:t>
            </w:r>
            <w:r w:rsidR="00F873B8" w:rsidRPr="00282EA9">
              <w:rPr>
                <w:rFonts w:ascii="Courier New" w:hAnsi="Courier New" w:cs="Courier New"/>
              </w:rPr>
              <w:t xml:space="preserve"> </w:t>
            </w:r>
          </w:p>
        </w:tc>
        <w:tc>
          <w:tcPr>
            <w:tcW w:w="1890"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691"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369"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170" w:type="dxa"/>
          </w:tcPr>
          <w:p w:rsidR="00EB277B" w:rsidRPr="00282EA9" w:rsidRDefault="00EB277B" w:rsidP="003F3B9D">
            <w:pPr>
              <w:rPr>
                <w:rFonts w:ascii="Courier New" w:hAnsi="Courier New" w:cs="Courier New"/>
              </w:rPr>
            </w:pPr>
            <w:r w:rsidRPr="00282EA9">
              <w:rPr>
                <w:rFonts w:ascii="Courier New" w:hAnsi="Courier New" w:cs="Courier New"/>
              </w:rPr>
              <w:t>320</w:t>
            </w:r>
          </w:p>
        </w:tc>
      </w:tr>
      <w:tr w:rsidR="004D66E1" w:rsidRPr="00282EA9" w:rsidTr="004D66E1">
        <w:tc>
          <w:tcPr>
            <w:tcW w:w="1710" w:type="dxa"/>
            <w:vMerge/>
            <w:shd w:val="clear" w:color="auto" w:fill="auto"/>
            <w:vAlign w:val="center"/>
          </w:tcPr>
          <w:p w:rsidR="00EB277B" w:rsidRPr="00282EA9" w:rsidRDefault="00EB277B" w:rsidP="003F3B9D">
            <w:pPr>
              <w:widowControl w:val="0"/>
              <w:autoSpaceDE w:val="0"/>
              <w:autoSpaceDN w:val="0"/>
              <w:adjustRightInd w:val="0"/>
              <w:outlineLvl w:val="0"/>
              <w:rPr>
                <w:rFonts w:ascii="Courier New" w:hAnsi="Courier New" w:cs="Courier New"/>
              </w:rPr>
            </w:pPr>
          </w:p>
        </w:tc>
        <w:tc>
          <w:tcPr>
            <w:tcW w:w="1980" w:type="dxa"/>
          </w:tcPr>
          <w:p w:rsidR="00063731" w:rsidRPr="00282EA9" w:rsidRDefault="0027707E" w:rsidP="0027707E">
            <w:pPr>
              <w:widowControl w:val="0"/>
              <w:autoSpaceDE w:val="0"/>
              <w:autoSpaceDN w:val="0"/>
              <w:adjustRightInd w:val="0"/>
              <w:outlineLvl w:val="0"/>
              <w:rPr>
                <w:rFonts w:ascii="Courier New" w:hAnsi="Courier New" w:cs="Courier New"/>
              </w:rPr>
            </w:pPr>
            <w:r w:rsidRPr="00282EA9">
              <w:rPr>
                <w:rFonts w:ascii="Courier New" w:hAnsi="Courier New" w:cs="Courier New"/>
              </w:rPr>
              <w:t xml:space="preserve">Home care </w:t>
            </w:r>
            <w:r w:rsidR="00A73F65" w:rsidRPr="00282EA9">
              <w:rPr>
                <w:rFonts w:ascii="Courier New" w:hAnsi="Courier New" w:cs="Courier New"/>
              </w:rPr>
              <w:t>W</w:t>
            </w:r>
            <w:r w:rsidR="00EB277B" w:rsidRPr="00282EA9">
              <w:rPr>
                <w:rFonts w:ascii="Courier New" w:hAnsi="Courier New" w:cs="Courier New"/>
              </w:rPr>
              <w:t xml:space="preserve">orker post survey  </w:t>
            </w:r>
          </w:p>
        </w:tc>
        <w:tc>
          <w:tcPr>
            <w:tcW w:w="1890"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691"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369" w:type="dxa"/>
          </w:tcPr>
          <w:p w:rsidR="00EB277B" w:rsidRPr="00282EA9" w:rsidRDefault="00EB277B"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30/60</w:t>
            </w:r>
          </w:p>
        </w:tc>
        <w:tc>
          <w:tcPr>
            <w:tcW w:w="1170" w:type="dxa"/>
          </w:tcPr>
          <w:p w:rsidR="00EB277B" w:rsidRPr="00282EA9" w:rsidRDefault="00EB277B" w:rsidP="003F3B9D">
            <w:pPr>
              <w:rPr>
                <w:rFonts w:ascii="Courier New" w:hAnsi="Courier New" w:cs="Courier New"/>
              </w:rPr>
            </w:pPr>
            <w:r w:rsidRPr="00282EA9">
              <w:rPr>
                <w:rFonts w:ascii="Courier New" w:hAnsi="Courier New" w:cs="Courier New"/>
              </w:rPr>
              <w:t>160</w:t>
            </w:r>
          </w:p>
        </w:tc>
      </w:tr>
      <w:tr w:rsidR="004D66E1" w:rsidRPr="00282EA9" w:rsidTr="004D66E1">
        <w:tc>
          <w:tcPr>
            <w:tcW w:w="1710" w:type="dxa"/>
            <w:vMerge w:val="restart"/>
            <w:shd w:val="clear" w:color="auto" w:fill="auto"/>
          </w:tcPr>
          <w:p w:rsidR="002674B5" w:rsidRPr="00282EA9"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Home care clients</w:t>
            </w:r>
          </w:p>
        </w:tc>
        <w:tc>
          <w:tcPr>
            <w:tcW w:w="1980" w:type="dxa"/>
          </w:tcPr>
          <w:p w:rsidR="00063731" w:rsidRPr="00282EA9" w:rsidRDefault="00A73F65">
            <w:pPr>
              <w:widowControl w:val="0"/>
              <w:autoSpaceDE w:val="0"/>
              <w:autoSpaceDN w:val="0"/>
              <w:adjustRightInd w:val="0"/>
              <w:outlineLvl w:val="0"/>
              <w:rPr>
                <w:rFonts w:ascii="Courier New" w:hAnsi="Courier New" w:cs="Courier New"/>
              </w:rPr>
            </w:pPr>
            <w:r w:rsidRPr="00282EA9">
              <w:rPr>
                <w:rFonts w:ascii="Courier New" w:hAnsi="Courier New" w:cs="Courier New"/>
              </w:rPr>
              <w:t>C</w:t>
            </w:r>
            <w:r w:rsidR="002674B5" w:rsidRPr="00282EA9">
              <w:rPr>
                <w:rFonts w:ascii="Courier New" w:hAnsi="Courier New" w:cs="Courier New"/>
              </w:rPr>
              <w:t xml:space="preserve">lient </w:t>
            </w:r>
            <w:r w:rsidR="00EB277B" w:rsidRPr="00282EA9">
              <w:rPr>
                <w:rFonts w:ascii="Courier New" w:hAnsi="Courier New" w:cs="Courier New"/>
              </w:rPr>
              <w:t xml:space="preserve">pre </w:t>
            </w:r>
            <w:r w:rsidR="002674B5" w:rsidRPr="00282EA9">
              <w:rPr>
                <w:rFonts w:ascii="Courier New" w:hAnsi="Courier New" w:cs="Courier New"/>
              </w:rPr>
              <w:t xml:space="preserve">survey </w:t>
            </w:r>
          </w:p>
        </w:tc>
        <w:tc>
          <w:tcPr>
            <w:tcW w:w="1890" w:type="dxa"/>
          </w:tcPr>
          <w:p w:rsidR="002674B5" w:rsidRPr="00282EA9"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691" w:type="dxa"/>
          </w:tcPr>
          <w:p w:rsidR="002674B5" w:rsidRPr="00282EA9"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369" w:type="dxa"/>
          </w:tcPr>
          <w:p w:rsidR="002674B5" w:rsidRPr="00282EA9"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15/60</w:t>
            </w:r>
          </w:p>
        </w:tc>
        <w:tc>
          <w:tcPr>
            <w:tcW w:w="1170" w:type="dxa"/>
          </w:tcPr>
          <w:p w:rsidR="002674B5" w:rsidRPr="00282EA9" w:rsidRDefault="002674B5" w:rsidP="003F3B9D">
            <w:pPr>
              <w:rPr>
                <w:rFonts w:ascii="Courier New" w:hAnsi="Courier New" w:cs="Courier New"/>
              </w:rPr>
            </w:pPr>
            <w:r w:rsidRPr="00282EA9">
              <w:rPr>
                <w:rFonts w:ascii="Courier New" w:hAnsi="Courier New" w:cs="Courier New"/>
              </w:rPr>
              <w:t>80</w:t>
            </w:r>
          </w:p>
        </w:tc>
      </w:tr>
      <w:tr w:rsidR="004D66E1" w:rsidRPr="00282EA9" w:rsidTr="004D66E1">
        <w:tc>
          <w:tcPr>
            <w:tcW w:w="1710" w:type="dxa"/>
            <w:vMerge/>
            <w:shd w:val="clear" w:color="auto" w:fill="auto"/>
          </w:tcPr>
          <w:p w:rsidR="002674B5" w:rsidRPr="00282EA9" w:rsidRDefault="002674B5" w:rsidP="003F3B9D">
            <w:pPr>
              <w:widowControl w:val="0"/>
              <w:autoSpaceDE w:val="0"/>
              <w:autoSpaceDN w:val="0"/>
              <w:adjustRightInd w:val="0"/>
              <w:outlineLvl w:val="0"/>
              <w:rPr>
                <w:rFonts w:ascii="Courier New" w:hAnsi="Courier New" w:cs="Courier New"/>
              </w:rPr>
            </w:pPr>
          </w:p>
        </w:tc>
        <w:tc>
          <w:tcPr>
            <w:tcW w:w="1980" w:type="dxa"/>
          </w:tcPr>
          <w:p w:rsidR="00063731" w:rsidRPr="00282EA9" w:rsidRDefault="00A73F65">
            <w:pPr>
              <w:widowControl w:val="0"/>
              <w:autoSpaceDE w:val="0"/>
              <w:autoSpaceDN w:val="0"/>
              <w:adjustRightInd w:val="0"/>
              <w:outlineLvl w:val="0"/>
              <w:rPr>
                <w:rFonts w:ascii="Courier New" w:hAnsi="Courier New" w:cs="Courier New"/>
              </w:rPr>
            </w:pPr>
            <w:r w:rsidRPr="00282EA9">
              <w:rPr>
                <w:rFonts w:ascii="Courier New" w:hAnsi="Courier New" w:cs="Courier New"/>
              </w:rPr>
              <w:t>C</w:t>
            </w:r>
            <w:r w:rsidR="002674B5" w:rsidRPr="00282EA9">
              <w:rPr>
                <w:rFonts w:ascii="Courier New" w:hAnsi="Courier New" w:cs="Courier New"/>
              </w:rPr>
              <w:t xml:space="preserve">lient </w:t>
            </w:r>
            <w:r w:rsidR="00EB277B" w:rsidRPr="00282EA9">
              <w:rPr>
                <w:rFonts w:ascii="Courier New" w:hAnsi="Courier New" w:cs="Courier New"/>
              </w:rPr>
              <w:t xml:space="preserve">post </w:t>
            </w:r>
            <w:r w:rsidR="002674B5" w:rsidRPr="00282EA9">
              <w:rPr>
                <w:rFonts w:ascii="Courier New" w:hAnsi="Courier New" w:cs="Courier New"/>
              </w:rPr>
              <w:t xml:space="preserve">survey </w:t>
            </w:r>
          </w:p>
        </w:tc>
        <w:tc>
          <w:tcPr>
            <w:tcW w:w="1890" w:type="dxa"/>
          </w:tcPr>
          <w:p w:rsidR="002674B5" w:rsidRPr="00282EA9" w:rsidDel="00CB4341"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691" w:type="dxa"/>
          </w:tcPr>
          <w:p w:rsidR="002674B5" w:rsidRPr="00282EA9" w:rsidDel="00CB4341"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369" w:type="dxa"/>
          </w:tcPr>
          <w:p w:rsidR="002674B5" w:rsidRPr="00282EA9" w:rsidDel="00CB4341"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rPr>
              <w:t>15/60</w:t>
            </w:r>
          </w:p>
        </w:tc>
        <w:tc>
          <w:tcPr>
            <w:tcW w:w="1170" w:type="dxa"/>
          </w:tcPr>
          <w:p w:rsidR="002674B5" w:rsidRPr="00282EA9" w:rsidRDefault="002674B5" w:rsidP="003F3B9D">
            <w:pPr>
              <w:rPr>
                <w:rFonts w:ascii="Courier New" w:hAnsi="Courier New" w:cs="Courier New"/>
              </w:rPr>
            </w:pPr>
            <w:r w:rsidRPr="00282EA9">
              <w:rPr>
                <w:rFonts w:ascii="Courier New" w:hAnsi="Courier New" w:cs="Courier New"/>
              </w:rPr>
              <w:t>80</w:t>
            </w:r>
          </w:p>
        </w:tc>
      </w:tr>
      <w:tr w:rsidR="004D66E1" w:rsidRPr="00282EA9" w:rsidTr="004D66E1">
        <w:tc>
          <w:tcPr>
            <w:tcW w:w="1710" w:type="dxa"/>
          </w:tcPr>
          <w:p w:rsidR="002674B5" w:rsidRPr="00282EA9" w:rsidRDefault="002674B5" w:rsidP="003F3B9D">
            <w:pPr>
              <w:widowControl w:val="0"/>
              <w:autoSpaceDE w:val="0"/>
              <w:autoSpaceDN w:val="0"/>
              <w:adjustRightInd w:val="0"/>
              <w:outlineLvl w:val="0"/>
              <w:rPr>
                <w:rFonts w:ascii="Courier New" w:hAnsi="Courier New" w:cs="Courier New"/>
              </w:rPr>
            </w:pPr>
          </w:p>
        </w:tc>
        <w:tc>
          <w:tcPr>
            <w:tcW w:w="1980" w:type="dxa"/>
          </w:tcPr>
          <w:p w:rsidR="002674B5" w:rsidRPr="00282EA9" w:rsidRDefault="002674B5" w:rsidP="003F3B9D">
            <w:pPr>
              <w:widowControl w:val="0"/>
              <w:autoSpaceDE w:val="0"/>
              <w:autoSpaceDN w:val="0"/>
              <w:adjustRightInd w:val="0"/>
              <w:outlineLvl w:val="0"/>
              <w:rPr>
                <w:rFonts w:ascii="Courier New" w:hAnsi="Courier New" w:cs="Courier New"/>
              </w:rPr>
            </w:pPr>
          </w:p>
        </w:tc>
        <w:tc>
          <w:tcPr>
            <w:tcW w:w="1890" w:type="dxa"/>
          </w:tcPr>
          <w:p w:rsidR="002674B5" w:rsidRPr="00282EA9" w:rsidRDefault="002674B5" w:rsidP="003F3B9D">
            <w:pPr>
              <w:widowControl w:val="0"/>
              <w:autoSpaceDE w:val="0"/>
              <w:autoSpaceDN w:val="0"/>
              <w:adjustRightInd w:val="0"/>
              <w:outlineLvl w:val="0"/>
              <w:rPr>
                <w:rFonts w:ascii="Courier New" w:hAnsi="Courier New" w:cs="Courier New"/>
              </w:rPr>
            </w:pPr>
          </w:p>
        </w:tc>
        <w:tc>
          <w:tcPr>
            <w:tcW w:w="1691" w:type="dxa"/>
          </w:tcPr>
          <w:p w:rsidR="002674B5" w:rsidRPr="00282EA9" w:rsidRDefault="002674B5" w:rsidP="003F3B9D">
            <w:pPr>
              <w:widowControl w:val="0"/>
              <w:autoSpaceDE w:val="0"/>
              <w:autoSpaceDN w:val="0"/>
              <w:adjustRightInd w:val="0"/>
              <w:outlineLvl w:val="0"/>
              <w:rPr>
                <w:rFonts w:ascii="Courier New" w:hAnsi="Courier New" w:cs="Courier New"/>
              </w:rPr>
            </w:pPr>
          </w:p>
        </w:tc>
        <w:tc>
          <w:tcPr>
            <w:tcW w:w="1369" w:type="dxa"/>
          </w:tcPr>
          <w:p w:rsidR="002674B5" w:rsidRPr="00282EA9" w:rsidRDefault="002674B5" w:rsidP="003F3B9D">
            <w:pPr>
              <w:widowControl w:val="0"/>
              <w:autoSpaceDE w:val="0"/>
              <w:autoSpaceDN w:val="0"/>
              <w:adjustRightInd w:val="0"/>
              <w:outlineLvl w:val="0"/>
              <w:rPr>
                <w:rFonts w:ascii="Courier New" w:hAnsi="Courier New" w:cs="Courier New"/>
              </w:rPr>
            </w:pPr>
            <w:r w:rsidRPr="00282EA9">
              <w:rPr>
                <w:rFonts w:ascii="Courier New" w:hAnsi="Courier New" w:cs="Courier New"/>
                <w:b/>
              </w:rPr>
              <w:t>Total</w:t>
            </w:r>
          </w:p>
        </w:tc>
        <w:tc>
          <w:tcPr>
            <w:tcW w:w="1170" w:type="dxa"/>
          </w:tcPr>
          <w:p w:rsidR="002674B5" w:rsidRPr="00282EA9" w:rsidRDefault="004D66E1" w:rsidP="00F873B8">
            <w:pPr>
              <w:rPr>
                <w:rFonts w:ascii="Courier New" w:hAnsi="Courier New" w:cs="Courier New"/>
                <w:b/>
              </w:rPr>
            </w:pPr>
            <w:r w:rsidRPr="00282EA9">
              <w:rPr>
                <w:rFonts w:ascii="Courier New" w:hAnsi="Courier New" w:cs="Courier New"/>
                <w:b/>
              </w:rPr>
              <w:t>842</w:t>
            </w:r>
          </w:p>
        </w:tc>
      </w:tr>
    </w:tbl>
    <w:p w:rsidR="00157E1D" w:rsidRPr="00282EA9" w:rsidRDefault="00157E1D" w:rsidP="00857633">
      <w:pPr>
        <w:rPr>
          <w:rFonts w:ascii="Courier New" w:hAnsi="Courier New" w:cs="Courier New"/>
          <w:highlight w:val="yellow"/>
        </w:rPr>
      </w:pPr>
    </w:p>
    <w:p w:rsidR="000954D8" w:rsidRPr="00282EA9" w:rsidRDefault="000954D8" w:rsidP="000954D8">
      <w:pPr>
        <w:rPr>
          <w:rFonts w:ascii="Arial" w:hAnsi="Arial"/>
          <w:sz w:val="20"/>
        </w:rPr>
      </w:pPr>
    </w:p>
    <w:p w:rsidR="000954D8" w:rsidRPr="00282EA9" w:rsidRDefault="000954D8" w:rsidP="000954D8">
      <w:pPr>
        <w:rPr>
          <w:rFonts w:ascii="Courier New" w:hAnsi="Courier New" w:cs="Courier New"/>
          <w:sz w:val="22"/>
        </w:rPr>
      </w:pPr>
      <w:r w:rsidRPr="00282EA9">
        <w:rPr>
          <w:rFonts w:ascii="Arial" w:hAnsi="Arial"/>
          <w:sz w:val="20"/>
        </w:rPr>
        <w:t xml:space="preserve"> </w:t>
      </w:r>
      <w:r w:rsidRPr="00282EA9">
        <w:rPr>
          <w:rFonts w:ascii="Courier New" w:hAnsi="Courier New" w:cs="Courier New"/>
        </w:rPr>
        <w:t>B. Annualized Cost to Respondents</w:t>
      </w:r>
    </w:p>
    <w:p w:rsidR="000954D8" w:rsidRPr="00282EA9" w:rsidRDefault="000954D8" w:rsidP="000954D8">
      <w:pPr>
        <w:rPr>
          <w:rFonts w:ascii="Courier New" w:hAnsi="Courier New" w:cs="Courier New"/>
        </w:rPr>
      </w:pPr>
    </w:p>
    <w:p w:rsidR="000954D8" w:rsidRPr="00282EA9" w:rsidRDefault="000954D8" w:rsidP="000954D8">
      <w:pPr>
        <w:rPr>
          <w:rFonts w:ascii="Courier New" w:hAnsi="Courier New" w:cs="Courier New"/>
        </w:rPr>
      </w:pPr>
      <w:r w:rsidRPr="00282EA9">
        <w:rPr>
          <w:rFonts w:ascii="Courier New" w:hAnsi="Courier New" w:cs="Courier New"/>
        </w:rPr>
        <w:t>The total estimated annualized cost to respondents is $7,157, as summarized in Table A.12-2. The mean hourly wage rate for home care workers is $10.50 [Bureau of Labor Statistics 2009]. The clients are disabled or elderly individuals who are unable to work.</w:t>
      </w:r>
    </w:p>
    <w:p w:rsidR="000954D8" w:rsidRPr="00282EA9" w:rsidRDefault="000954D8" w:rsidP="000954D8">
      <w:pPr>
        <w:rPr>
          <w:rFonts w:ascii="Courier New" w:hAnsi="Courier New" w:cs="Courier New"/>
        </w:rPr>
      </w:pPr>
    </w:p>
    <w:p w:rsidR="000954D8" w:rsidRPr="00282EA9" w:rsidRDefault="000954D8" w:rsidP="000954D8">
      <w:pPr>
        <w:rPr>
          <w:rFonts w:ascii="Courier New" w:hAnsi="Courier New" w:cs="Courier New"/>
          <w:b/>
        </w:rPr>
      </w:pPr>
    </w:p>
    <w:p w:rsidR="000954D8" w:rsidRPr="00282EA9" w:rsidRDefault="000954D8" w:rsidP="000954D8">
      <w:pPr>
        <w:rPr>
          <w:rFonts w:ascii="Courier New" w:hAnsi="Courier New" w:cs="Courier New"/>
          <w:b/>
        </w:rPr>
      </w:pPr>
      <w:proofErr w:type="gramStart"/>
      <w:r w:rsidRPr="00282EA9">
        <w:rPr>
          <w:rFonts w:ascii="Courier New" w:hAnsi="Courier New" w:cs="Courier New"/>
          <w:b/>
        </w:rPr>
        <w:t>Table A.12-2.</w:t>
      </w:r>
      <w:proofErr w:type="gramEnd"/>
      <w:r w:rsidRPr="00282EA9">
        <w:rPr>
          <w:rFonts w:ascii="Courier New" w:hAnsi="Courier New" w:cs="Courier New"/>
          <w:b/>
        </w:rPr>
        <w:t xml:space="preserve"> Estimated Annualized Cost to Respondents</w:t>
      </w:r>
    </w:p>
    <w:p w:rsidR="000954D8" w:rsidRPr="00282EA9" w:rsidRDefault="000954D8" w:rsidP="000954D8">
      <w:pPr>
        <w:rPr>
          <w:rFonts w:ascii="Courier New" w:hAnsi="Courier New" w:cs="Courier New"/>
        </w:rPr>
      </w:pPr>
      <w:r w:rsidRPr="00282EA9">
        <w:rPr>
          <w:rFonts w:ascii="Courier New" w:hAnsi="Courier New" w:cs="Courier New"/>
        </w:rPr>
        <w:t xml:space="preserve">          </w:t>
      </w: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7"/>
        <w:gridCol w:w="1888"/>
        <w:gridCol w:w="1710"/>
        <w:gridCol w:w="1440"/>
        <w:gridCol w:w="1260"/>
        <w:gridCol w:w="1260"/>
        <w:gridCol w:w="1710"/>
      </w:tblGrid>
      <w:tr w:rsidR="000954D8" w:rsidRPr="00282EA9" w:rsidTr="000954D8">
        <w:tc>
          <w:tcPr>
            <w:tcW w:w="1728"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Type of Respondent</w:t>
            </w: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Number of Respondents</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Number of Responses per Respondent</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Average Burden per Response (in hours)</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Total Burden Hours</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Average Hourly Wage Rate</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Total</w:t>
            </w:r>
          </w:p>
          <w:p w:rsidR="000954D8" w:rsidRPr="00282EA9" w:rsidRDefault="000954D8">
            <w:pPr>
              <w:widowControl w:val="0"/>
              <w:autoSpaceDE w:val="0"/>
              <w:autoSpaceDN w:val="0"/>
              <w:adjustRightInd w:val="0"/>
              <w:outlineLvl w:val="0"/>
              <w:rPr>
                <w:rFonts w:ascii="Courier New" w:hAnsi="Courier New" w:cs="Courier New"/>
                <w:b/>
              </w:rPr>
            </w:pPr>
            <w:r w:rsidRPr="00282EA9">
              <w:rPr>
                <w:rFonts w:ascii="Courier New" w:hAnsi="Courier New" w:cs="Courier New"/>
                <w:b/>
              </w:rPr>
              <w:t>Respondent Costs</w:t>
            </w:r>
          </w:p>
        </w:tc>
      </w:tr>
      <w:tr w:rsidR="000954D8" w:rsidRPr="00282EA9" w:rsidTr="000954D8">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Home care workers</w:t>
            </w: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500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5/60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42</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$10.50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$437</w:t>
            </w:r>
          </w:p>
        </w:tc>
      </w:tr>
      <w:tr w:rsidR="000954D8" w:rsidRPr="00282EA9" w:rsidTr="000954D8">
        <w:tc>
          <w:tcPr>
            <w:tcW w:w="1728" w:type="dxa"/>
            <w:vMerge/>
            <w:tcBorders>
              <w:top w:val="single" w:sz="4" w:space="0" w:color="auto"/>
              <w:left w:val="single" w:sz="4" w:space="0" w:color="auto"/>
              <w:bottom w:val="single" w:sz="4" w:space="0" w:color="auto"/>
              <w:right w:val="single" w:sz="4" w:space="0" w:color="auto"/>
            </w:tcBorders>
            <w:vAlign w:val="center"/>
            <w:hideMark/>
          </w:tcPr>
          <w:p w:rsidR="000954D8" w:rsidRPr="00282EA9" w:rsidRDefault="000954D8">
            <w:pPr>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30/60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$10.50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$1680</w:t>
            </w:r>
          </w:p>
        </w:tc>
      </w:tr>
      <w:tr w:rsidR="000954D8" w:rsidRPr="00282EA9" w:rsidTr="000954D8">
        <w:tc>
          <w:tcPr>
            <w:tcW w:w="1728" w:type="dxa"/>
            <w:vMerge/>
            <w:tcBorders>
              <w:top w:val="single" w:sz="4" w:space="0" w:color="auto"/>
              <w:left w:val="single" w:sz="4" w:space="0" w:color="auto"/>
              <w:bottom w:val="single" w:sz="4" w:space="0" w:color="auto"/>
              <w:right w:val="single" w:sz="4" w:space="0" w:color="auto"/>
            </w:tcBorders>
            <w:vAlign w:val="center"/>
            <w:hideMark/>
          </w:tcPr>
          <w:p w:rsidR="000954D8" w:rsidRPr="00282EA9" w:rsidRDefault="000954D8">
            <w:pPr>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$10.50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$3360</w:t>
            </w:r>
          </w:p>
        </w:tc>
      </w:tr>
      <w:tr w:rsidR="000954D8" w:rsidRPr="00282EA9" w:rsidTr="000954D8">
        <w:tc>
          <w:tcPr>
            <w:tcW w:w="1728" w:type="dxa"/>
            <w:vMerge/>
            <w:tcBorders>
              <w:top w:val="single" w:sz="4" w:space="0" w:color="auto"/>
              <w:left w:val="single" w:sz="4" w:space="0" w:color="auto"/>
              <w:bottom w:val="single" w:sz="4" w:space="0" w:color="auto"/>
              <w:right w:val="single" w:sz="4" w:space="0" w:color="auto"/>
            </w:tcBorders>
            <w:vAlign w:val="center"/>
            <w:hideMark/>
          </w:tcPr>
          <w:p w:rsidR="000954D8" w:rsidRPr="00282EA9" w:rsidRDefault="000954D8">
            <w:pPr>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30/60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$10.50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$1680</w:t>
            </w:r>
          </w:p>
        </w:tc>
      </w:tr>
      <w:tr w:rsidR="000954D8" w:rsidRPr="00282EA9" w:rsidTr="000954D8">
        <w:tc>
          <w:tcPr>
            <w:tcW w:w="1728" w:type="dxa"/>
            <w:vMerge w:val="restart"/>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Home care clients</w:t>
            </w: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15/60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80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ind w:right="-44"/>
              <w:outlineLvl w:val="0"/>
              <w:rPr>
                <w:rFonts w:ascii="Courier New" w:hAnsi="Courier New" w:cs="Courier New"/>
              </w:rPr>
            </w:pPr>
            <w:r w:rsidRPr="00282EA9">
              <w:rPr>
                <w:rFonts w:ascii="Courier New" w:hAnsi="Courier New" w:cs="Courier New"/>
              </w:rPr>
              <w:t>0</w:t>
            </w:r>
          </w:p>
        </w:tc>
      </w:tr>
      <w:tr w:rsidR="000954D8" w:rsidRPr="00282EA9" w:rsidTr="000954D8">
        <w:tc>
          <w:tcPr>
            <w:tcW w:w="1728" w:type="dxa"/>
            <w:vMerge/>
            <w:tcBorders>
              <w:top w:val="single" w:sz="4" w:space="0" w:color="auto"/>
              <w:left w:val="single" w:sz="4" w:space="0" w:color="auto"/>
              <w:bottom w:val="single" w:sz="4" w:space="0" w:color="auto"/>
              <w:right w:val="single" w:sz="4" w:space="0" w:color="auto"/>
            </w:tcBorders>
            <w:vAlign w:val="center"/>
            <w:hideMark/>
          </w:tcPr>
          <w:p w:rsidR="000954D8" w:rsidRPr="00282EA9" w:rsidRDefault="000954D8">
            <w:pPr>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320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15/60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80</w:t>
            </w: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0*</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ind w:right="-44"/>
              <w:outlineLvl w:val="0"/>
              <w:rPr>
                <w:rFonts w:ascii="Courier New" w:hAnsi="Courier New" w:cs="Courier New"/>
              </w:rPr>
            </w:pPr>
            <w:r w:rsidRPr="00282EA9">
              <w:rPr>
                <w:rFonts w:ascii="Courier New" w:hAnsi="Courier New" w:cs="Courier New"/>
              </w:rPr>
              <w:t>0</w:t>
            </w:r>
          </w:p>
        </w:tc>
      </w:tr>
      <w:tr w:rsidR="000954D8" w:rsidRPr="00282EA9" w:rsidTr="000954D8">
        <w:tc>
          <w:tcPr>
            <w:tcW w:w="1728" w:type="dxa"/>
            <w:tcBorders>
              <w:top w:val="single" w:sz="4" w:space="0" w:color="auto"/>
              <w:left w:val="single" w:sz="4" w:space="0" w:color="auto"/>
              <w:bottom w:val="single" w:sz="4" w:space="0" w:color="auto"/>
              <w:right w:val="single" w:sz="4" w:space="0" w:color="auto"/>
            </w:tcBorders>
          </w:tcPr>
          <w:p w:rsidR="000954D8" w:rsidRPr="00282EA9" w:rsidRDefault="000954D8">
            <w:pPr>
              <w:widowControl w:val="0"/>
              <w:autoSpaceDE w:val="0"/>
              <w:autoSpaceDN w:val="0"/>
              <w:adjustRightInd w:val="0"/>
              <w:outlineLvl w:val="0"/>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tcPr>
          <w:p w:rsidR="000954D8" w:rsidRPr="00282EA9" w:rsidRDefault="000954D8">
            <w:pPr>
              <w:widowControl w:val="0"/>
              <w:autoSpaceDE w:val="0"/>
              <w:autoSpaceDN w:val="0"/>
              <w:adjustRightInd w:val="0"/>
              <w:outlineLvl w:val="0"/>
              <w:rPr>
                <w:rFonts w:ascii="Courier New" w:hAnsi="Courier New" w:cs="Courier New"/>
              </w:rPr>
            </w:pPr>
          </w:p>
        </w:tc>
        <w:tc>
          <w:tcPr>
            <w:tcW w:w="1710" w:type="dxa"/>
            <w:tcBorders>
              <w:top w:val="single" w:sz="4" w:space="0" w:color="auto"/>
              <w:left w:val="single" w:sz="4" w:space="0" w:color="auto"/>
              <w:bottom w:val="single" w:sz="4" w:space="0" w:color="auto"/>
              <w:right w:val="single" w:sz="4" w:space="0" w:color="auto"/>
            </w:tcBorders>
          </w:tcPr>
          <w:p w:rsidR="000954D8" w:rsidRPr="00282EA9" w:rsidRDefault="000954D8">
            <w:pPr>
              <w:widowControl w:val="0"/>
              <w:autoSpaceDE w:val="0"/>
              <w:autoSpaceDN w:val="0"/>
              <w:adjustRightInd w:val="0"/>
              <w:outlineLvl w:val="0"/>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rsidR="000954D8" w:rsidRPr="00282EA9" w:rsidRDefault="000954D8">
            <w:pPr>
              <w:widowControl w:val="0"/>
              <w:autoSpaceDE w:val="0"/>
              <w:autoSpaceDN w:val="0"/>
              <w:adjustRightInd w:val="0"/>
              <w:outlineLvl w:val="0"/>
              <w:rPr>
                <w:rFonts w:ascii="Courier New" w:hAnsi="Courier New" w:cs="Courier New"/>
              </w:rPr>
            </w:pPr>
          </w:p>
        </w:tc>
        <w:tc>
          <w:tcPr>
            <w:tcW w:w="1260" w:type="dxa"/>
            <w:tcBorders>
              <w:top w:val="single" w:sz="4" w:space="0" w:color="auto"/>
              <w:left w:val="single" w:sz="4" w:space="0" w:color="auto"/>
              <w:bottom w:val="single" w:sz="4" w:space="0" w:color="auto"/>
              <w:right w:val="single" w:sz="4" w:space="0" w:color="auto"/>
            </w:tcBorders>
          </w:tcPr>
          <w:p w:rsidR="000954D8" w:rsidRPr="00282EA9" w:rsidRDefault="000954D8">
            <w:pPr>
              <w:widowControl w:val="0"/>
              <w:autoSpaceDE w:val="0"/>
              <w:autoSpaceDN w:val="0"/>
              <w:adjustRightInd w:val="0"/>
              <w:outlineLvl w:val="0"/>
              <w:rPr>
                <w:rFonts w:ascii="Courier New" w:hAnsi="Courier New" w:cs="Courier New"/>
              </w:rPr>
            </w:pPr>
          </w:p>
        </w:tc>
        <w:tc>
          <w:tcPr>
            <w:tcW w:w="126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Total</w:t>
            </w:r>
          </w:p>
        </w:tc>
        <w:tc>
          <w:tcPr>
            <w:tcW w:w="1710" w:type="dxa"/>
            <w:tcBorders>
              <w:top w:val="single" w:sz="4" w:space="0" w:color="auto"/>
              <w:left w:val="single" w:sz="4" w:space="0" w:color="auto"/>
              <w:bottom w:val="single" w:sz="4" w:space="0" w:color="auto"/>
              <w:right w:val="single" w:sz="4" w:space="0" w:color="auto"/>
            </w:tcBorders>
            <w:hideMark/>
          </w:tcPr>
          <w:p w:rsidR="000954D8" w:rsidRPr="00282EA9" w:rsidRDefault="000954D8">
            <w:pPr>
              <w:widowControl w:val="0"/>
              <w:autoSpaceDE w:val="0"/>
              <w:autoSpaceDN w:val="0"/>
              <w:adjustRightInd w:val="0"/>
              <w:outlineLvl w:val="0"/>
              <w:rPr>
                <w:rFonts w:ascii="Courier New" w:hAnsi="Courier New" w:cs="Courier New"/>
              </w:rPr>
            </w:pPr>
            <w:r w:rsidRPr="00282EA9">
              <w:rPr>
                <w:rFonts w:ascii="Courier New" w:hAnsi="Courier New" w:cs="Courier New"/>
              </w:rPr>
              <w:t>$7,157</w:t>
            </w:r>
          </w:p>
        </w:tc>
      </w:tr>
    </w:tbl>
    <w:p w:rsidR="000954D8" w:rsidRPr="00282EA9" w:rsidRDefault="000954D8" w:rsidP="000954D8">
      <w:pPr>
        <w:rPr>
          <w:rFonts w:ascii="Courier New" w:hAnsi="Courier New" w:cs="Courier New"/>
          <w:sz w:val="22"/>
          <w:szCs w:val="22"/>
        </w:rPr>
      </w:pPr>
      <w:r w:rsidRPr="00282EA9">
        <w:rPr>
          <w:rFonts w:ascii="Courier New" w:hAnsi="Courier New" w:cs="Courier New"/>
        </w:rPr>
        <w:t>* Clients enrolled in this program are low income elderly or disabled who must qualify for Medicaid and/or social security disability and therefore are not working for wages.</w:t>
      </w:r>
    </w:p>
    <w:p w:rsidR="000954D8" w:rsidRPr="00282EA9" w:rsidRDefault="000954D8" w:rsidP="000954D8">
      <w:pPr>
        <w:rPr>
          <w:rFonts w:ascii="Courier New" w:hAnsi="Courier New" w:cs="Courier New"/>
        </w:rPr>
      </w:pPr>
    </w:p>
    <w:p w:rsidR="000954D8" w:rsidRPr="00282EA9" w:rsidRDefault="000954D8" w:rsidP="000954D8">
      <w:pPr>
        <w:rPr>
          <w:rFonts w:ascii="Monotype Corsiva" w:hAnsi="Monotype Corsiva"/>
          <w:noProof/>
          <w:sz w:val="20"/>
          <w:szCs w:val="20"/>
        </w:rPr>
      </w:pPr>
    </w:p>
    <w:p w:rsidR="00157E1D" w:rsidRPr="00282EA9" w:rsidRDefault="00157E1D" w:rsidP="008A118F">
      <w:pPr>
        <w:rPr>
          <w:rStyle w:val="Heading2Char"/>
          <w:rFonts w:ascii="Courier New" w:hAnsi="Courier New" w:cs="Courier New"/>
          <w:color w:val="auto"/>
          <w:sz w:val="24"/>
          <w:szCs w:val="24"/>
        </w:rPr>
      </w:pPr>
      <w:bookmarkStart w:id="10" w:name="_Toc239826785"/>
      <w:r w:rsidRPr="00282EA9">
        <w:rPr>
          <w:rStyle w:val="Heading2Char"/>
          <w:rFonts w:ascii="Courier New" w:hAnsi="Courier New" w:cs="Courier New"/>
          <w:color w:val="auto"/>
          <w:sz w:val="24"/>
          <w:szCs w:val="24"/>
        </w:rPr>
        <w:t>A13.</w:t>
      </w:r>
      <w:r w:rsidRPr="00282EA9">
        <w:rPr>
          <w:rStyle w:val="Heading2Char"/>
          <w:rFonts w:ascii="Courier New" w:hAnsi="Courier New" w:cs="Courier New"/>
          <w:color w:val="auto"/>
          <w:sz w:val="24"/>
          <w:szCs w:val="24"/>
        </w:rPr>
        <w:tab/>
        <w:t>Estimates of Other Total Annual Cost Burden to Respondents or Record Keepers</w:t>
      </w:r>
      <w:bookmarkEnd w:id="10"/>
    </w:p>
    <w:p w:rsidR="00157E1D" w:rsidRPr="00282EA9" w:rsidRDefault="00157E1D" w:rsidP="00857633">
      <w:pPr>
        <w:rPr>
          <w:rFonts w:ascii="Courier New" w:hAnsi="Courier New" w:cs="Courier New"/>
        </w:rPr>
      </w:pPr>
      <w:r w:rsidRPr="00282EA9">
        <w:rPr>
          <w:rFonts w:ascii="Courier New" w:hAnsi="Courier New" w:cs="Courier New"/>
        </w:rPr>
        <w:lastRenderedPageBreak/>
        <w:t>There are no capital or maintenance costs to respondents.</w:t>
      </w:r>
    </w:p>
    <w:p w:rsidR="00157E1D" w:rsidRPr="00282EA9" w:rsidRDefault="00157E1D" w:rsidP="00857633">
      <w:pPr>
        <w:rPr>
          <w:rFonts w:ascii="Courier New" w:hAnsi="Courier New" w:cs="Courier New"/>
        </w:rPr>
      </w:pPr>
    </w:p>
    <w:p w:rsidR="00157E1D" w:rsidRPr="00282EA9" w:rsidRDefault="00157E1D" w:rsidP="008A118F">
      <w:pPr>
        <w:pStyle w:val="Heading2"/>
        <w:rPr>
          <w:rFonts w:ascii="Courier New" w:hAnsi="Courier New" w:cs="Courier New"/>
          <w:color w:val="auto"/>
          <w:sz w:val="24"/>
          <w:szCs w:val="24"/>
        </w:rPr>
      </w:pPr>
      <w:bookmarkStart w:id="11" w:name="_Toc239826786"/>
      <w:r w:rsidRPr="00282EA9">
        <w:rPr>
          <w:rFonts w:ascii="Courier New" w:hAnsi="Courier New" w:cs="Courier New"/>
          <w:color w:val="auto"/>
          <w:sz w:val="24"/>
          <w:szCs w:val="24"/>
        </w:rPr>
        <w:t>A14.</w:t>
      </w:r>
      <w:r w:rsidRPr="00282EA9">
        <w:rPr>
          <w:rFonts w:ascii="Courier New" w:hAnsi="Courier New" w:cs="Courier New"/>
          <w:color w:val="auto"/>
          <w:sz w:val="24"/>
          <w:szCs w:val="24"/>
        </w:rPr>
        <w:tab/>
        <w:t>Annualized Cost to the Government</w:t>
      </w:r>
      <w:bookmarkEnd w:id="11"/>
    </w:p>
    <w:p w:rsidR="00157E1D" w:rsidRPr="00282EA9" w:rsidRDefault="00FF1365" w:rsidP="00857633">
      <w:pPr>
        <w:rPr>
          <w:rFonts w:ascii="Courier New" w:hAnsi="Courier New" w:cs="Courier New"/>
        </w:rPr>
      </w:pPr>
      <w:r w:rsidRPr="00282EA9">
        <w:rPr>
          <w:rFonts w:ascii="Courier New" w:hAnsi="Courier New" w:cs="Courier New"/>
        </w:rPr>
        <w:t xml:space="preserve">Total costs include work performed by the </w:t>
      </w:r>
      <w:r w:rsidR="00D4679E" w:rsidRPr="00282EA9">
        <w:rPr>
          <w:rFonts w:ascii="Courier New" w:hAnsi="Courier New" w:cs="Courier New"/>
        </w:rPr>
        <w:t>contractors</w:t>
      </w:r>
      <w:r w:rsidR="0037409D" w:rsidRPr="00282EA9">
        <w:rPr>
          <w:rFonts w:ascii="Courier New" w:hAnsi="Courier New" w:cs="Courier New"/>
        </w:rPr>
        <w:t xml:space="preserve"> </w:t>
      </w:r>
      <w:r w:rsidRPr="00282EA9">
        <w:rPr>
          <w:rFonts w:ascii="Courier New" w:hAnsi="Courier New" w:cs="Courier New"/>
        </w:rPr>
        <w:t xml:space="preserve">and CDC personnel. </w:t>
      </w:r>
      <w:r w:rsidR="00805DD0" w:rsidRPr="00282EA9">
        <w:rPr>
          <w:rFonts w:ascii="Courier New" w:hAnsi="Courier New" w:cs="Courier New"/>
        </w:rPr>
        <w:t xml:space="preserve">The </w:t>
      </w:r>
      <w:r w:rsidR="00D4679E" w:rsidRPr="00282EA9">
        <w:rPr>
          <w:rFonts w:ascii="Courier New" w:hAnsi="Courier New" w:cs="Courier New"/>
        </w:rPr>
        <w:t>survey contractor</w:t>
      </w:r>
      <w:r w:rsidR="00A73F65" w:rsidRPr="00282EA9">
        <w:rPr>
          <w:rFonts w:ascii="Courier New" w:hAnsi="Courier New" w:cs="Courier New"/>
        </w:rPr>
        <w:t xml:space="preserve"> (JBS International)</w:t>
      </w:r>
      <w:r w:rsidR="00805DD0" w:rsidRPr="00282EA9">
        <w:rPr>
          <w:rFonts w:ascii="Courier New" w:hAnsi="Courier New" w:cs="Courier New"/>
        </w:rPr>
        <w:t xml:space="preserve"> </w:t>
      </w:r>
      <w:r w:rsidRPr="00282EA9">
        <w:rPr>
          <w:rFonts w:ascii="Courier New" w:hAnsi="Courier New" w:cs="Courier New"/>
        </w:rPr>
        <w:t>will be responsible for recruiting and training interviewers, conducting the survey and data management</w:t>
      </w:r>
      <w:r w:rsidR="00623442" w:rsidRPr="00282EA9">
        <w:rPr>
          <w:rFonts w:ascii="Courier New" w:hAnsi="Courier New" w:cs="Courier New"/>
        </w:rPr>
        <w:t xml:space="preserve">. </w:t>
      </w:r>
      <w:r w:rsidR="001A2821" w:rsidRPr="00282EA9">
        <w:rPr>
          <w:rFonts w:ascii="Courier New" w:hAnsi="Courier New" w:cs="Courier New"/>
        </w:rPr>
        <w:t xml:space="preserve">Contractor costs include tasks such as: (1) </w:t>
      </w:r>
      <w:r w:rsidR="0037409D" w:rsidRPr="00282EA9">
        <w:rPr>
          <w:rFonts w:ascii="Courier New" w:hAnsi="Courier New" w:cs="Courier New"/>
        </w:rPr>
        <w:t>development of the CATI computer entry screens</w:t>
      </w:r>
      <w:r w:rsidR="001A2821" w:rsidRPr="00282EA9">
        <w:rPr>
          <w:rFonts w:ascii="Courier New" w:hAnsi="Courier New" w:cs="Courier New"/>
        </w:rPr>
        <w:t xml:space="preserve">; (2) </w:t>
      </w:r>
      <w:r w:rsidR="00A25A04" w:rsidRPr="00282EA9">
        <w:rPr>
          <w:rFonts w:ascii="Courier New" w:hAnsi="Courier New" w:cs="Courier New"/>
        </w:rPr>
        <w:t>r</w:t>
      </w:r>
      <w:r w:rsidR="0037409D" w:rsidRPr="00282EA9">
        <w:rPr>
          <w:rFonts w:ascii="Courier New" w:hAnsi="Courier New" w:cs="Courier New"/>
        </w:rPr>
        <w:t xml:space="preserve">eceiving interest response </w:t>
      </w:r>
      <w:r w:rsidR="00823485" w:rsidRPr="00282EA9">
        <w:rPr>
          <w:rFonts w:ascii="Courier New" w:hAnsi="Courier New" w:cs="Courier New"/>
        </w:rPr>
        <w:t>forms</w:t>
      </w:r>
      <w:r w:rsidR="0037409D" w:rsidRPr="00282EA9">
        <w:rPr>
          <w:rFonts w:ascii="Courier New" w:hAnsi="Courier New" w:cs="Courier New"/>
        </w:rPr>
        <w:t xml:space="preserve"> and screening and randomizing respondents into intervention or control groups;</w:t>
      </w:r>
      <w:r w:rsidR="001A2821" w:rsidRPr="00282EA9">
        <w:rPr>
          <w:rFonts w:ascii="Courier New" w:hAnsi="Courier New" w:cs="Courier New"/>
        </w:rPr>
        <w:t xml:space="preserve"> </w:t>
      </w:r>
      <w:r w:rsidR="009D6712" w:rsidRPr="00282EA9">
        <w:rPr>
          <w:rFonts w:ascii="Courier New" w:hAnsi="Courier New" w:cs="Courier New"/>
        </w:rPr>
        <w:t xml:space="preserve">(3) scheduling and conducting the </w:t>
      </w:r>
      <w:r w:rsidR="001A2821" w:rsidRPr="00282EA9">
        <w:rPr>
          <w:rFonts w:ascii="Courier New" w:hAnsi="Courier New" w:cs="Courier New"/>
        </w:rPr>
        <w:t>survey</w:t>
      </w:r>
      <w:r w:rsidR="009D6712" w:rsidRPr="00282EA9">
        <w:rPr>
          <w:rFonts w:ascii="Courier New" w:hAnsi="Courier New" w:cs="Courier New"/>
        </w:rPr>
        <w:t>s</w:t>
      </w:r>
      <w:r w:rsidR="001A2821" w:rsidRPr="00282EA9">
        <w:rPr>
          <w:rFonts w:ascii="Courier New" w:hAnsi="Courier New" w:cs="Courier New"/>
        </w:rPr>
        <w:t>; (4) sample tracking</w:t>
      </w:r>
      <w:r w:rsidR="0037409D" w:rsidRPr="00282EA9">
        <w:rPr>
          <w:rFonts w:ascii="Courier New" w:hAnsi="Courier New" w:cs="Courier New"/>
        </w:rPr>
        <w:t xml:space="preserve"> between surveys</w:t>
      </w:r>
      <w:r w:rsidR="00A25A04" w:rsidRPr="00282EA9">
        <w:rPr>
          <w:rFonts w:ascii="Courier New" w:hAnsi="Courier New" w:cs="Courier New"/>
        </w:rPr>
        <w:t xml:space="preserve"> including registering participants at the intervention training session</w:t>
      </w:r>
      <w:r w:rsidR="001A2821" w:rsidRPr="00282EA9">
        <w:rPr>
          <w:rFonts w:ascii="Courier New" w:hAnsi="Courier New" w:cs="Courier New"/>
        </w:rPr>
        <w:t>; (5) data processing and delivery</w:t>
      </w:r>
      <w:r w:rsidR="00A25A04" w:rsidRPr="00282EA9">
        <w:rPr>
          <w:rFonts w:ascii="Courier New" w:hAnsi="Courier New" w:cs="Courier New"/>
        </w:rPr>
        <w:t>; (6) distributing incentive payments to participants</w:t>
      </w:r>
      <w:r w:rsidR="001A2821" w:rsidRPr="00282EA9">
        <w:rPr>
          <w:rFonts w:ascii="Courier New" w:hAnsi="Courier New" w:cs="Courier New"/>
        </w:rPr>
        <w:t xml:space="preserve">.  </w:t>
      </w:r>
      <w:r w:rsidR="00A25A04" w:rsidRPr="00282EA9">
        <w:rPr>
          <w:rFonts w:ascii="Courier New" w:hAnsi="Courier New" w:cs="Courier New"/>
        </w:rPr>
        <w:t xml:space="preserve">A </w:t>
      </w:r>
      <w:r w:rsidR="005448E2" w:rsidRPr="00282EA9">
        <w:rPr>
          <w:rFonts w:ascii="Courier New" w:hAnsi="Courier New" w:cs="Courier New"/>
        </w:rPr>
        <w:t>training contractor</w:t>
      </w:r>
      <w:r w:rsidR="00A73F65" w:rsidRPr="00282EA9">
        <w:rPr>
          <w:rFonts w:ascii="Courier New" w:hAnsi="Courier New" w:cs="Courier New"/>
        </w:rPr>
        <w:t xml:space="preserve"> (Labor Occupational Health Program of University of California Berkeley) w</w:t>
      </w:r>
      <w:r w:rsidR="00A25A04" w:rsidRPr="00282EA9">
        <w:rPr>
          <w:rFonts w:ascii="Courier New" w:hAnsi="Courier New" w:cs="Courier New"/>
        </w:rPr>
        <w:t xml:space="preserve">ill conduct the training sessions as part of the intervention but will not be collecting any data.  </w:t>
      </w:r>
      <w:r w:rsidR="001A2821" w:rsidRPr="00282EA9">
        <w:rPr>
          <w:rFonts w:ascii="Courier New" w:hAnsi="Courier New" w:cs="Courier New"/>
        </w:rPr>
        <w:t xml:space="preserve">The data analysis </w:t>
      </w:r>
      <w:r w:rsidR="009D6712" w:rsidRPr="00282EA9">
        <w:rPr>
          <w:rFonts w:ascii="Courier New" w:hAnsi="Courier New" w:cs="Courier New"/>
        </w:rPr>
        <w:t xml:space="preserve">and report writing </w:t>
      </w:r>
      <w:r w:rsidR="001A2821" w:rsidRPr="00282EA9">
        <w:rPr>
          <w:rFonts w:ascii="Courier New" w:hAnsi="Courier New" w:cs="Courier New"/>
        </w:rPr>
        <w:t xml:space="preserve">will be done by a team </w:t>
      </w:r>
      <w:r w:rsidR="006249AF" w:rsidRPr="00282EA9">
        <w:rPr>
          <w:rFonts w:ascii="Courier New" w:hAnsi="Courier New" w:cs="Courier New"/>
        </w:rPr>
        <w:t xml:space="preserve">including a </w:t>
      </w:r>
      <w:r w:rsidR="001A2821" w:rsidRPr="00282EA9">
        <w:rPr>
          <w:rFonts w:ascii="Courier New" w:hAnsi="Courier New" w:cs="Courier New"/>
        </w:rPr>
        <w:t xml:space="preserve">CDC/NIOSH </w:t>
      </w:r>
      <w:r w:rsidR="006249AF" w:rsidRPr="00282EA9">
        <w:rPr>
          <w:rFonts w:ascii="Courier New" w:hAnsi="Courier New" w:cs="Courier New"/>
        </w:rPr>
        <w:t xml:space="preserve">medical epidemiologist and a contract </w:t>
      </w:r>
      <w:r w:rsidR="00612AA3" w:rsidRPr="00282EA9">
        <w:rPr>
          <w:rFonts w:ascii="Courier New" w:hAnsi="Courier New" w:cs="Courier New"/>
        </w:rPr>
        <w:t>statistician</w:t>
      </w:r>
      <w:r w:rsidR="001A2821" w:rsidRPr="00282EA9">
        <w:rPr>
          <w:rFonts w:ascii="Courier New" w:hAnsi="Courier New" w:cs="Courier New"/>
        </w:rPr>
        <w:t xml:space="preserve"> and will require three or four months of fulltime effort</w:t>
      </w:r>
      <w:r w:rsidR="0037409D" w:rsidRPr="00282EA9">
        <w:rPr>
          <w:rFonts w:ascii="Courier New" w:hAnsi="Courier New" w:cs="Courier New"/>
        </w:rPr>
        <w:t>.</w:t>
      </w:r>
      <w:r w:rsidR="001A2821" w:rsidRPr="00282EA9">
        <w:rPr>
          <w:rFonts w:ascii="Courier New" w:hAnsi="Courier New" w:cs="Courier New"/>
        </w:rPr>
        <w:t xml:space="preserve">  There will be additional dissemination costs to NIOSH (not yet determined) for preparing reports and other publications that NIOSH anticipates following analysis of the data captured in this survey.  E</w:t>
      </w:r>
      <w:r w:rsidR="00805DD0" w:rsidRPr="00282EA9">
        <w:rPr>
          <w:rFonts w:ascii="Courier New" w:hAnsi="Courier New" w:cs="Courier New"/>
        </w:rPr>
        <w:t xml:space="preserve">stimated annualized costs to the Federal Government for the survey period </w:t>
      </w:r>
      <w:r w:rsidR="00157E1D" w:rsidRPr="00282EA9">
        <w:rPr>
          <w:rFonts w:ascii="Courier New" w:hAnsi="Courier New" w:cs="Courier New"/>
        </w:rPr>
        <w:t xml:space="preserve">are </w:t>
      </w:r>
      <w:r w:rsidR="00965191" w:rsidRPr="00282EA9">
        <w:rPr>
          <w:rFonts w:ascii="Courier New" w:hAnsi="Courier New" w:cs="Courier New"/>
        </w:rPr>
        <w:t>presented in Table A.14-1 below.</w:t>
      </w:r>
    </w:p>
    <w:p w:rsidR="00DB2A2C" w:rsidRPr="00282EA9" w:rsidRDefault="00DB2A2C" w:rsidP="001A2821">
      <w:pPr>
        <w:rPr>
          <w:rFonts w:ascii="Courier New" w:hAnsi="Courier New" w:cs="Courier New"/>
          <w:b/>
        </w:rPr>
      </w:pPr>
    </w:p>
    <w:p w:rsidR="00DB2A2C" w:rsidRPr="00282EA9" w:rsidRDefault="00DB2A2C" w:rsidP="001A2821">
      <w:pPr>
        <w:rPr>
          <w:rFonts w:ascii="Courier New" w:hAnsi="Courier New" w:cs="Courier New"/>
          <w:b/>
        </w:rPr>
      </w:pPr>
    </w:p>
    <w:p w:rsidR="001A2821" w:rsidRPr="00282EA9" w:rsidRDefault="001A2821" w:rsidP="001A2821">
      <w:pPr>
        <w:rPr>
          <w:rFonts w:ascii="Courier New" w:hAnsi="Courier New" w:cs="Courier New"/>
          <w:b/>
        </w:rPr>
      </w:pPr>
      <w:proofErr w:type="gramStart"/>
      <w:r w:rsidRPr="00282EA9">
        <w:rPr>
          <w:rFonts w:ascii="Courier New" w:hAnsi="Courier New" w:cs="Courier New"/>
          <w:b/>
        </w:rPr>
        <w:t>Table A.14-1.</w:t>
      </w:r>
      <w:proofErr w:type="gramEnd"/>
      <w:r w:rsidRPr="00282EA9">
        <w:rPr>
          <w:rFonts w:ascii="Courier New" w:hAnsi="Courier New" w:cs="Courier New"/>
          <w:b/>
        </w:rPr>
        <w:t xml:space="preserve"> Estimated Annualized Cost to the Federal Government</w:t>
      </w:r>
    </w:p>
    <w:p w:rsidR="001A2821" w:rsidRPr="00282EA9" w:rsidRDefault="001A2821" w:rsidP="001A2821">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369"/>
        <w:gridCol w:w="1225"/>
        <w:gridCol w:w="2026"/>
      </w:tblGrid>
      <w:tr w:rsidR="001A2821" w:rsidRPr="00282EA9" w:rsidTr="00BE3D09">
        <w:trPr>
          <w:trHeight w:val="602"/>
        </w:trPr>
        <w:tc>
          <w:tcPr>
            <w:tcW w:w="2808" w:type="dxa"/>
          </w:tcPr>
          <w:p w:rsidR="001A2821" w:rsidRPr="00282EA9" w:rsidRDefault="001A2821" w:rsidP="001A2821">
            <w:pPr>
              <w:widowControl w:val="0"/>
              <w:autoSpaceDE w:val="0"/>
              <w:autoSpaceDN w:val="0"/>
              <w:adjustRightInd w:val="0"/>
              <w:outlineLvl w:val="0"/>
              <w:rPr>
                <w:rFonts w:ascii="Courier New" w:hAnsi="Courier New" w:cs="Courier New"/>
              </w:rPr>
            </w:pPr>
          </w:p>
        </w:tc>
        <w:tc>
          <w:tcPr>
            <w:tcW w:w="1170" w:type="dxa"/>
          </w:tcPr>
          <w:p w:rsidR="001A2821" w:rsidRPr="00282EA9" w:rsidRDefault="001A2821"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2010</w:t>
            </w:r>
          </w:p>
        </w:tc>
        <w:tc>
          <w:tcPr>
            <w:tcW w:w="1080" w:type="dxa"/>
          </w:tcPr>
          <w:p w:rsidR="001A2821" w:rsidRPr="00282EA9" w:rsidRDefault="001A2821"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2011</w:t>
            </w:r>
          </w:p>
        </w:tc>
        <w:tc>
          <w:tcPr>
            <w:tcW w:w="2026" w:type="dxa"/>
          </w:tcPr>
          <w:p w:rsidR="001A2821" w:rsidRPr="00282EA9" w:rsidRDefault="001A2821"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Annualized Cost</w:t>
            </w:r>
          </w:p>
        </w:tc>
      </w:tr>
      <w:tr w:rsidR="001A2821" w:rsidRPr="00282EA9" w:rsidTr="00EC7E6C">
        <w:tc>
          <w:tcPr>
            <w:tcW w:w="2808" w:type="dxa"/>
          </w:tcPr>
          <w:p w:rsidR="001A2821" w:rsidRPr="00282EA9" w:rsidRDefault="001A2821"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CDC Personnel</w:t>
            </w:r>
            <w:r w:rsidR="00EC7E6C" w:rsidRPr="00282EA9">
              <w:rPr>
                <w:rFonts w:ascii="Courier New" w:hAnsi="Courier New" w:cs="Courier New"/>
              </w:rPr>
              <w:t>*</w:t>
            </w:r>
          </w:p>
        </w:tc>
        <w:tc>
          <w:tcPr>
            <w:tcW w:w="1170" w:type="dxa"/>
          </w:tcPr>
          <w:p w:rsidR="001A2821" w:rsidRPr="00282EA9" w:rsidRDefault="00EB277B"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223EC5" w:rsidRPr="00282EA9">
              <w:rPr>
                <w:rFonts w:ascii="Courier New" w:hAnsi="Courier New" w:cs="Courier New"/>
              </w:rPr>
              <w:t>36,056</w:t>
            </w:r>
          </w:p>
        </w:tc>
        <w:tc>
          <w:tcPr>
            <w:tcW w:w="1080" w:type="dxa"/>
          </w:tcPr>
          <w:p w:rsidR="001A2821" w:rsidRPr="00282EA9" w:rsidRDefault="00EB277B"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223EC5" w:rsidRPr="00282EA9">
              <w:rPr>
                <w:rFonts w:ascii="Courier New" w:hAnsi="Courier New" w:cs="Courier New"/>
              </w:rPr>
              <w:t>37,102</w:t>
            </w:r>
          </w:p>
        </w:tc>
        <w:tc>
          <w:tcPr>
            <w:tcW w:w="2026" w:type="dxa"/>
          </w:tcPr>
          <w:p w:rsidR="001A2821" w:rsidRPr="00282EA9" w:rsidRDefault="00EB277B"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1941D2" w:rsidRPr="00282EA9">
              <w:rPr>
                <w:rFonts w:ascii="Courier New" w:hAnsi="Courier New" w:cs="Courier New"/>
              </w:rPr>
              <w:t>36,600</w:t>
            </w:r>
          </w:p>
        </w:tc>
      </w:tr>
      <w:tr w:rsidR="001A2821" w:rsidRPr="00282EA9" w:rsidTr="00EC7E6C">
        <w:trPr>
          <w:trHeight w:val="305"/>
        </w:trPr>
        <w:tc>
          <w:tcPr>
            <w:tcW w:w="2808" w:type="dxa"/>
          </w:tcPr>
          <w:p w:rsidR="001A2821" w:rsidRPr="00282EA9" w:rsidRDefault="00A25A04"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 xml:space="preserve">Survey </w:t>
            </w:r>
            <w:r w:rsidR="001A2821" w:rsidRPr="00282EA9">
              <w:rPr>
                <w:rFonts w:ascii="Courier New" w:hAnsi="Courier New" w:cs="Courier New"/>
              </w:rPr>
              <w:t>Contractor</w:t>
            </w:r>
          </w:p>
        </w:tc>
        <w:tc>
          <w:tcPr>
            <w:tcW w:w="1170" w:type="dxa"/>
          </w:tcPr>
          <w:p w:rsidR="001A2821" w:rsidRPr="00282EA9" w:rsidRDefault="00EB277B" w:rsidP="00BB449C">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EC7E6C" w:rsidRPr="00282EA9">
              <w:rPr>
                <w:rFonts w:ascii="Courier New" w:hAnsi="Courier New" w:cs="Courier New"/>
              </w:rPr>
              <w:t>10</w:t>
            </w:r>
            <w:r w:rsidR="00BB449C" w:rsidRPr="00282EA9">
              <w:rPr>
                <w:rFonts w:ascii="Courier New" w:hAnsi="Courier New" w:cs="Courier New"/>
              </w:rPr>
              <w:t>6</w:t>
            </w:r>
            <w:r w:rsidR="00EC7E6C" w:rsidRPr="00282EA9">
              <w:rPr>
                <w:rFonts w:ascii="Courier New" w:hAnsi="Courier New" w:cs="Courier New"/>
              </w:rPr>
              <w:t>,000</w:t>
            </w:r>
          </w:p>
        </w:tc>
        <w:tc>
          <w:tcPr>
            <w:tcW w:w="1080" w:type="dxa"/>
          </w:tcPr>
          <w:p w:rsidR="001A2821" w:rsidRPr="00282EA9" w:rsidRDefault="007D46C8"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 xml:space="preserve"> </w:t>
            </w:r>
          </w:p>
        </w:tc>
        <w:tc>
          <w:tcPr>
            <w:tcW w:w="2026" w:type="dxa"/>
          </w:tcPr>
          <w:p w:rsidR="001A2821" w:rsidRPr="00282EA9" w:rsidRDefault="00EB277B"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BB449C" w:rsidRPr="00282EA9">
              <w:rPr>
                <w:rFonts w:ascii="Courier New" w:hAnsi="Courier New" w:cs="Courier New"/>
              </w:rPr>
              <w:t>53</w:t>
            </w:r>
            <w:r w:rsidR="00EC7E6C" w:rsidRPr="00282EA9">
              <w:rPr>
                <w:rFonts w:ascii="Courier New" w:hAnsi="Courier New" w:cs="Courier New"/>
              </w:rPr>
              <w:t>,000</w:t>
            </w:r>
          </w:p>
        </w:tc>
      </w:tr>
      <w:tr w:rsidR="001A2821" w:rsidRPr="00282EA9" w:rsidTr="00EC7E6C">
        <w:tc>
          <w:tcPr>
            <w:tcW w:w="2808" w:type="dxa"/>
          </w:tcPr>
          <w:p w:rsidR="001A2821" w:rsidRPr="00282EA9" w:rsidRDefault="00A25A04"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Training contractor</w:t>
            </w:r>
          </w:p>
        </w:tc>
        <w:tc>
          <w:tcPr>
            <w:tcW w:w="1170" w:type="dxa"/>
          </w:tcPr>
          <w:p w:rsidR="001A2821" w:rsidRPr="00282EA9" w:rsidRDefault="00EC7E6C"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 xml:space="preserve"> </w:t>
            </w:r>
            <w:r w:rsidR="00EB277B" w:rsidRPr="00282EA9">
              <w:rPr>
                <w:rFonts w:ascii="Courier New" w:hAnsi="Courier New" w:cs="Courier New"/>
              </w:rPr>
              <w:t>$</w:t>
            </w:r>
            <w:r w:rsidRPr="00282EA9">
              <w:rPr>
                <w:rFonts w:ascii="Courier New" w:hAnsi="Courier New" w:cs="Courier New"/>
              </w:rPr>
              <w:t>25,000</w:t>
            </w:r>
          </w:p>
        </w:tc>
        <w:tc>
          <w:tcPr>
            <w:tcW w:w="1080" w:type="dxa"/>
          </w:tcPr>
          <w:p w:rsidR="001A2821" w:rsidRPr="00282EA9" w:rsidRDefault="001A2821" w:rsidP="001A2821">
            <w:pPr>
              <w:widowControl w:val="0"/>
              <w:autoSpaceDE w:val="0"/>
              <w:autoSpaceDN w:val="0"/>
              <w:adjustRightInd w:val="0"/>
              <w:outlineLvl w:val="0"/>
              <w:rPr>
                <w:rFonts w:ascii="Courier New" w:hAnsi="Courier New" w:cs="Courier New"/>
              </w:rPr>
            </w:pPr>
          </w:p>
        </w:tc>
        <w:tc>
          <w:tcPr>
            <w:tcW w:w="2026" w:type="dxa"/>
          </w:tcPr>
          <w:p w:rsidR="001A2821" w:rsidRPr="00282EA9" w:rsidRDefault="00EB277B"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1941D2" w:rsidRPr="00282EA9">
              <w:rPr>
                <w:rFonts w:ascii="Courier New" w:hAnsi="Courier New" w:cs="Courier New"/>
              </w:rPr>
              <w:t>12,500</w:t>
            </w:r>
          </w:p>
        </w:tc>
      </w:tr>
      <w:tr w:rsidR="001A2821" w:rsidRPr="00282EA9" w:rsidTr="00EC7E6C">
        <w:tc>
          <w:tcPr>
            <w:tcW w:w="2808" w:type="dxa"/>
          </w:tcPr>
          <w:p w:rsidR="001A2821" w:rsidRPr="00282EA9" w:rsidRDefault="00863041"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Statistical support contract</w:t>
            </w:r>
          </w:p>
        </w:tc>
        <w:tc>
          <w:tcPr>
            <w:tcW w:w="1170" w:type="dxa"/>
          </w:tcPr>
          <w:p w:rsidR="001A2821" w:rsidRPr="00282EA9" w:rsidRDefault="001A2821" w:rsidP="001A2821">
            <w:pPr>
              <w:widowControl w:val="0"/>
              <w:autoSpaceDE w:val="0"/>
              <w:autoSpaceDN w:val="0"/>
              <w:adjustRightInd w:val="0"/>
              <w:outlineLvl w:val="0"/>
              <w:rPr>
                <w:rFonts w:ascii="Courier New" w:hAnsi="Courier New" w:cs="Courier New"/>
              </w:rPr>
            </w:pPr>
          </w:p>
        </w:tc>
        <w:tc>
          <w:tcPr>
            <w:tcW w:w="1080" w:type="dxa"/>
          </w:tcPr>
          <w:p w:rsidR="001A2821" w:rsidRPr="00282EA9" w:rsidRDefault="00EB277B"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863041" w:rsidRPr="00282EA9">
              <w:rPr>
                <w:rFonts w:ascii="Courier New" w:hAnsi="Courier New" w:cs="Courier New"/>
              </w:rPr>
              <w:t>1</w:t>
            </w:r>
            <w:r w:rsidR="00223EC5" w:rsidRPr="00282EA9">
              <w:rPr>
                <w:rFonts w:ascii="Courier New" w:hAnsi="Courier New" w:cs="Courier New"/>
              </w:rPr>
              <w:t>2,50</w:t>
            </w:r>
            <w:r w:rsidR="00863041" w:rsidRPr="00282EA9">
              <w:rPr>
                <w:rFonts w:ascii="Courier New" w:hAnsi="Courier New" w:cs="Courier New"/>
              </w:rPr>
              <w:t>0</w:t>
            </w:r>
          </w:p>
        </w:tc>
        <w:tc>
          <w:tcPr>
            <w:tcW w:w="2026" w:type="dxa"/>
          </w:tcPr>
          <w:p w:rsidR="001A2821" w:rsidRPr="00282EA9" w:rsidRDefault="001941D2"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 xml:space="preserve">  </w:t>
            </w:r>
            <w:r w:rsidR="00EB277B" w:rsidRPr="00282EA9">
              <w:rPr>
                <w:rFonts w:ascii="Courier New" w:hAnsi="Courier New" w:cs="Courier New"/>
              </w:rPr>
              <w:t>$</w:t>
            </w:r>
            <w:r w:rsidRPr="00282EA9">
              <w:rPr>
                <w:rFonts w:ascii="Courier New" w:hAnsi="Courier New" w:cs="Courier New"/>
              </w:rPr>
              <w:t>6,250</w:t>
            </w:r>
          </w:p>
        </w:tc>
      </w:tr>
      <w:tr w:rsidR="00863041" w:rsidRPr="00282EA9" w:rsidTr="00EC7E6C">
        <w:tc>
          <w:tcPr>
            <w:tcW w:w="2808" w:type="dxa"/>
          </w:tcPr>
          <w:p w:rsidR="00863041" w:rsidRPr="00282EA9" w:rsidRDefault="00863041" w:rsidP="001A2821">
            <w:pPr>
              <w:widowControl w:val="0"/>
              <w:autoSpaceDE w:val="0"/>
              <w:autoSpaceDN w:val="0"/>
              <w:adjustRightInd w:val="0"/>
              <w:outlineLvl w:val="0"/>
              <w:rPr>
                <w:rFonts w:ascii="Courier New" w:hAnsi="Courier New" w:cs="Courier New"/>
              </w:rPr>
            </w:pPr>
            <w:r w:rsidRPr="00282EA9">
              <w:rPr>
                <w:rFonts w:ascii="Courier New" w:hAnsi="Courier New" w:cs="Courier New"/>
              </w:rPr>
              <w:t>Total</w:t>
            </w:r>
          </w:p>
        </w:tc>
        <w:tc>
          <w:tcPr>
            <w:tcW w:w="1170" w:type="dxa"/>
          </w:tcPr>
          <w:p w:rsidR="00863041" w:rsidRPr="00282EA9" w:rsidRDefault="00863041" w:rsidP="001A2821">
            <w:pPr>
              <w:widowControl w:val="0"/>
              <w:autoSpaceDE w:val="0"/>
              <w:autoSpaceDN w:val="0"/>
              <w:adjustRightInd w:val="0"/>
              <w:outlineLvl w:val="0"/>
              <w:rPr>
                <w:rFonts w:ascii="Courier New" w:hAnsi="Courier New" w:cs="Courier New"/>
              </w:rPr>
            </w:pPr>
          </w:p>
        </w:tc>
        <w:tc>
          <w:tcPr>
            <w:tcW w:w="1080" w:type="dxa"/>
          </w:tcPr>
          <w:p w:rsidR="00863041" w:rsidRPr="00282EA9" w:rsidRDefault="00863041" w:rsidP="001A2821">
            <w:pPr>
              <w:widowControl w:val="0"/>
              <w:autoSpaceDE w:val="0"/>
              <w:autoSpaceDN w:val="0"/>
              <w:adjustRightInd w:val="0"/>
              <w:outlineLvl w:val="0"/>
              <w:rPr>
                <w:rFonts w:ascii="Courier New" w:hAnsi="Courier New" w:cs="Courier New"/>
              </w:rPr>
            </w:pPr>
          </w:p>
        </w:tc>
        <w:tc>
          <w:tcPr>
            <w:tcW w:w="2026" w:type="dxa"/>
          </w:tcPr>
          <w:p w:rsidR="00863041" w:rsidRPr="00282EA9" w:rsidRDefault="00EB277B" w:rsidP="00BB449C">
            <w:pPr>
              <w:widowControl w:val="0"/>
              <w:autoSpaceDE w:val="0"/>
              <w:autoSpaceDN w:val="0"/>
              <w:adjustRightInd w:val="0"/>
              <w:outlineLvl w:val="0"/>
              <w:rPr>
                <w:rFonts w:ascii="Courier New" w:hAnsi="Courier New" w:cs="Courier New"/>
              </w:rPr>
            </w:pPr>
            <w:r w:rsidRPr="00282EA9">
              <w:rPr>
                <w:rFonts w:ascii="Courier New" w:hAnsi="Courier New" w:cs="Courier New"/>
              </w:rPr>
              <w:t>$</w:t>
            </w:r>
            <w:r w:rsidR="002E5A76" w:rsidRPr="00282EA9">
              <w:rPr>
                <w:rFonts w:ascii="Courier New" w:hAnsi="Courier New" w:cs="Courier New"/>
              </w:rPr>
              <w:t>10</w:t>
            </w:r>
            <w:r w:rsidR="00BB449C" w:rsidRPr="00282EA9">
              <w:rPr>
                <w:rFonts w:ascii="Courier New" w:hAnsi="Courier New" w:cs="Courier New"/>
              </w:rPr>
              <w:t>8</w:t>
            </w:r>
            <w:r w:rsidR="002E5A76" w:rsidRPr="00282EA9">
              <w:rPr>
                <w:rFonts w:ascii="Courier New" w:hAnsi="Courier New" w:cs="Courier New"/>
              </w:rPr>
              <w:t>,3</w:t>
            </w:r>
            <w:r w:rsidR="001941D2" w:rsidRPr="00282EA9">
              <w:rPr>
                <w:rFonts w:ascii="Courier New" w:hAnsi="Courier New" w:cs="Courier New"/>
              </w:rPr>
              <w:t>50</w:t>
            </w:r>
          </w:p>
        </w:tc>
      </w:tr>
    </w:tbl>
    <w:p w:rsidR="001A2821" w:rsidRPr="00282EA9" w:rsidRDefault="001A2821" w:rsidP="001A2821">
      <w:pPr>
        <w:rPr>
          <w:rFonts w:ascii="Courier New" w:hAnsi="Courier New" w:cs="Courier New"/>
        </w:rPr>
      </w:pPr>
    </w:p>
    <w:p w:rsidR="001A2821" w:rsidRPr="00282EA9" w:rsidRDefault="001A2821" w:rsidP="001A2821">
      <w:pPr>
        <w:rPr>
          <w:rFonts w:ascii="Courier New" w:hAnsi="Courier New" w:cs="Courier New"/>
        </w:rPr>
      </w:pPr>
      <w:r w:rsidRPr="00282EA9">
        <w:rPr>
          <w:rFonts w:ascii="Courier New" w:hAnsi="Courier New" w:cs="Courier New"/>
        </w:rPr>
        <w:t>(</w:t>
      </w:r>
      <w:r w:rsidR="00EC7E6C" w:rsidRPr="00282EA9">
        <w:rPr>
          <w:rFonts w:ascii="Courier New" w:hAnsi="Courier New" w:cs="Courier New"/>
        </w:rPr>
        <w:t>*</w:t>
      </w:r>
      <w:r w:rsidRPr="00282EA9">
        <w:rPr>
          <w:rFonts w:ascii="Courier New" w:hAnsi="Courier New" w:cs="Courier New"/>
        </w:rPr>
        <w:t>Includes a 3% personnel cost of living salary increase per year.)</w:t>
      </w:r>
    </w:p>
    <w:p w:rsidR="00157E1D" w:rsidRPr="00282EA9" w:rsidRDefault="00157E1D" w:rsidP="008A118F">
      <w:pPr>
        <w:pStyle w:val="Heading2"/>
        <w:rPr>
          <w:rFonts w:ascii="Courier New" w:hAnsi="Courier New" w:cs="Courier New"/>
          <w:color w:val="auto"/>
          <w:sz w:val="24"/>
          <w:szCs w:val="24"/>
        </w:rPr>
      </w:pPr>
      <w:bookmarkStart w:id="12" w:name="_Toc239826787"/>
      <w:r w:rsidRPr="00282EA9">
        <w:rPr>
          <w:rFonts w:ascii="Courier New" w:hAnsi="Courier New" w:cs="Courier New"/>
          <w:color w:val="auto"/>
          <w:sz w:val="24"/>
          <w:szCs w:val="24"/>
        </w:rPr>
        <w:t>A15.</w:t>
      </w:r>
      <w:r w:rsidRPr="00282EA9">
        <w:rPr>
          <w:rFonts w:ascii="Courier New" w:hAnsi="Courier New" w:cs="Courier New"/>
          <w:color w:val="auto"/>
          <w:sz w:val="24"/>
          <w:szCs w:val="24"/>
        </w:rPr>
        <w:tab/>
        <w:t>Explanation for Program Changes or Adjustments</w:t>
      </w:r>
      <w:bookmarkEnd w:id="12"/>
    </w:p>
    <w:p w:rsidR="00157E1D" w:rsidRPr="00282EA9" w:rsidRDefault="00157E1D" w:rsidP="00857633">
      <w:pPr>
        <w:rPr>
          <w:rFonts w:ascii="Courier New" w:hAnsi="Courier New" w:cs="Courier New"/>
        </w:rPr>
      </w:pPr>
      <w:r w:rsidRPr="00282EA9">
        <w:rPr>
          <w:rFonts w:ascii="Courier New" w:hAnsi="Courier New" w:cs="Courier New"/>
        </w:rPr>
        <w:t>This is a new data collection.</w:t>
      </w:r>
    </w:p>
    <w:p w:rsidR="00157E1D" w:rsidRPr="00282EA9" w:rsidRDefault="00157E1D" w:rsidP="00857633">
      <w:pPr>
        <w:rPr>
          <w:rFonts w:ascii="Courier New" w:hAnsi="Courier New" w:cs="Courier New"/>
        </w:rPr>
      </w:pPr>
    </w:p>
    <w:p w:rsidR="00157E1D" w:rsidRPr="00282EA9" w:rsidRDefault="00157E1D" w:rsidP="008A118F">
      <w:pPr>
        <w:pStyle w:val="Heading2"/>
        <w:rPr>
          <w:rFonts w:ascii="Courier New" w:hAnsi="Courier New" w:cs="Courier New"/>
          <w:color w:val="auto"/>
          <w:sz w:val="24"/>
          <w:szCs w:val="24"/>
        </w:rPr>
      </w:pPr>
      <w:bookmarkStart w:id="13" w:name="_Toc239826788"/>
      <w:bookmarkStart w:id="14" w:name="OLE_LINK11"/>
      <w:bookmarkStart w:id="15" w:name="OLE_LINK12"/>
      <w:r w:rsidRPr="00282EA9">
        <w:rPr>
          <w:rFonts w:ascii="Courier New" w:hAnsi="Courier New" w:cs="Courier New"/>
          <w:color w:val="auto"/>
          <w:sz w:val="24"/>
          <w:szCs w:val="24"/>
        </w:rPr>
        <w:t>A16.</w:t>
      </w:r>
      <w:r w:rsidRPr="00282EA9">
        <w:rPr>
          <w:rFonts w:ascii="Courier New" w:hAnsi="Courier New" w:cs="Courier New"/>
          <w:color w:val="auto"/>
          <w:sz w:val="24"/>
          <w:szCs w:val="24"/>
        </w:rPr>
        <w:tab/>
        <w:t>Plans for Tabulation and Publication and Project Time Schedule</w:t>
      </w:r>
      <w:bookmarkEnd w:id="13"/>
    </w:p>
    <w:p w:rsidR="00B5614E" w:rsidRPr="00282EA9" w:rsidRDefault="00B5614E" w:rsidP="0002254A">
      <w:pPr>
        <w:rPr>
          <w:rFonts w:ascii="Courier New" w:hAnsi="Courier New" w:cs="Courier New"/>
        </w:rPr>
      </w:pPr>
      <w:r w:rsidRPr="00282EA9">
        <w:rPr>
          <w:rFonts w:ascii="Courier New" w:hAnsi="Courier New" w:cs="Courier New"/>
        </w:rPr>
        <w:t>Upon completion of</w:t>
      </w:r>
      <w:r w:rsidR="00CA24C3" w:rsidRPr="00282EA9">
        <w:rPr>
          <w:rFonts w:ascii="Courier New" w:hAnsi="Courier New" w:cs="Courier New"/>
        </w:rPr>
        <w:t xml:space="preserve"> </w:t>
      </w:r>
      <w:r w:rsidRPr="00282EA9">
        <w:rPr>
          <w:rFonts w:ascii="Courier New" w:hAnsi="Courier New" w:cs="Courier New"/>
        </w:rPr>
        <w:t>data collection, NIOSH will develop tables</w:t>
      </w:r>
      <w:r w:rsidR="00D45125" w:rsidRPr="00282EA9">
        <w:rPr>
          <w:rFonts w:ascii="Courier New" w:hAnsi="Courier New" w:cs="Courier New"/>
        </w:rPr>
        <w:t xml:space="preserve"> of </w:t>
      </w:r>
      <w:r w:rsidR="00612AA3" w:rsidRPr="00282EA9">
        <w:rPr>
          <w:rFonts w:ascii="Courier New" w:hAnsi="Courier New" w:cs="Courier New"/>
        </w:rPr>
        <w:t xml:space="preserve">descriptive </w:t>
      </w:r>
      <w:r w:rsidR="00D45125" w:rsidRPr="00282EA9">
        <w:rPr>
          <w:rFonts w:ascii="Courier New" w:hAnsi="Courier New" w:cs="Courier New"/>
        </w:rPr>
        <w:t>results including</w:t>
      </w:r>
      <w:r w:rsidRPr="00282EA9">
        <w:rPr>
          <w:rFonts w:ascii="Courier New" w:hAnsi="Courier New" w:cs="Courier New"/>
        </w:rPr>
        <w:t>: 1)</w:t>
      </w:r>
      <w:r w:rsidR="000458F2" w:rsidRPr="00282EA9">
        <w:rPr>
          <w:rFonts w:ascii="Courier New" w:hAnsi="Courier New" w:cs="Courier New"/>
        </w:rPr>
        <w:t xml:space="preserve"> </w:t>
      </w:r>
      <w:r w:rsidRPr="00282EA9">
        <w:rPr>
          <w:rFonts w:ascii="Courier New" w:hAnsi="Courier New" w:cs="Courier New"/>
        </w:rPr>
        <w:t xml:space="preserve">the intervention worker group, 2) the control worker </w:t>
      </w:r>
      <w:r w:rsidRPr="00282EA9">
        <w:rPr>
          <w:rFonts w:ascii="Courier New" w:hAnsi="Courier New" w:cs="Courier New"/>
        </w:rPr>
        <w:lastRenderedPageBreak/>
        <w:t xml:space="preserve">group; 3) the client intervention group and 4) the client control group. The tables will be designed to allow for columnar comparisons of </w:t>
      </w:r>
      <w:r w:rsidR="00D45125" w:rsidRPr="00282EA9">
        <w:rPr>
          <w:rFonts w:ascii="Courier New" w:hAnsi="Courier New" w:cs="Courier New"/>
        </w:rPr>
        <w:t>results from the two surveys</w:t>
      </w:r>
      <w:r w:rsidRPr="00282EA9">
        <w:rPr>
          <w:rFonts w:ascii="Courier New" w:hAnsi="Courier New" w:cs="Courier New"/>
        </w:rPr>
        <w:t xml:space="preserve"> and testing of </w:t>
      </w:r>
      <w:r w:rsidR="00362C80" w:rsidRPr="00282EA9">
        <w:rPr>
          <w:rFonts w:ascii="Courier New" w:hAnsi="Courier New" w:cs="Courier New"/>
        </w:rPr>
        <w:t xml:space="preserve">significant </w:t>
      </w:r>
      <w:r w:rsidRPr="00282EA9">
        <w:rPr>
          <w:rFonts w:ascii="Courier New" w:hAnsi="Courier New" w:cs="Courier New"/>
        </w:rPr>
        <w:t xml:space="preserve">difference between these columns (t-tests and ANOVAS).  </w:t>
      </w:r>
      <w:r w:rsidR="00CA24C3" w:rsidRPr="00282EA9">
        <w:rPr>
          <w:rFonts w:ascii="Courier New" w:hAnsi="Courier New" w:cs="Courier New"/>
        </w:rPr>
        <w:t xml:space="preserve">Results from </w:t>
      </w:r>
      <w:r w:rsidR="00FB3D95" w:rsidRPr="00282EA9">
        <w:rPr>
          <w:rFonts w:ascii="Courier New" w:hAnsi="Courier New" w:cs="Courier New"/>
        </w:rPr>
        <w:t xml:space="preserve">multi item </w:t>
      </w:r>
      <w:r w:rsidR="00CA24C3" w:rsidRPr="00282EA9">
        <w:rPr>
          <w:rFonts w:ascii="Courier New" w:hAnsi="Courier New" w:cs="Courier New"/>
        </w:rPr>
        <w:t>s</w:t>
      </w:r>
      <w:r w:rsidR="0023344F" w:rsidRPr="00282EA9">
        <w:rPr>
          <w:rFonts w:ascii="Courier New" w:hAnsi="Courier New" w:cs="Courier New"/>
        </w:rPr>
        <w:t>cale</w:t>
      </w:r>
      <w:r w:rsidR="00CA24C3" w:rsidRPr="00282EA9">
        <w:rPr>
          <w:rFonts w:ascii="Courier New" w:hAnsi="Courier New" w:cs="Courier New"/>
        </w:rPr>
        <w:t>d</w:t>
      </w:r>
      <w:r w:rsidR="0023344F" w:rsidRPr="00282EA9">
        <w:rPr>
          <w:rFonts w:ascii="Courier New" w:hAnsi="Courier New" w:cs="Courier New"/>
        </w:rPr>
        <w:t xml:space="preserve"> measures such as those measuring self efficacy and job satisfaction </w:t>
      </w:r>
      <w:r w:rsidR="00CA24C3" w:rsidRPr="00282EA9">
        <w:rPr>
          <w:rFonts w:ascii="Courier New" w:hAnsi="Courier New" w:cs="Courier New"/>
        </w:rPr>
        <w:t xml:space="preserve">will be presented as </w:t>
      </w:r>
      <w:r w:rsidR="0002254A" w:rsidRPr="00282EA9">
        <w:rPr>
          <w:rFonts w:ascii="Courier New" w:hAnsi="Courier New" w:cs="Courier New"/>
        </w:rPr>
        <w:t xml:space="preserve">the mean of all of the </w:t>
      </w:r>
      <w:r w:rsidR="00CA24C3" w:rsidRPr="00282EA9">
        <w:rPr>
          <w:rFonts w:ascii="Courier New" w:hAnsi="Courier New" w:cs="Courier New"/>
        </w:rPr>
        <w:t>scale items measured on a likert scale</w:t>
      </w:r>
      <w:r w:rsidR="00FB3D95" w:rsidRPr="00282EA9">
        <w:rPr>
          <w:rFonts w:ascii="Courier New" w:hAnsi="Courier New" w:cs="Courier New"/>
        </w:rPr>
        <w:t xml:space="preserve"> and will be treated as continuous variables</w:t>
      </w:r>
      <w:r w:rsidR="00CA24C3" w:rsidRPr="00282EA9">
        <w:rPr>
          <w:rFonts w:ascii="Courier New" w:hAnsi="Courier New" w:cs="Courier New"/>
        </w:rPr>
        <w:t xml:space="preserve">. </w:t>
      </w:r>
      <w:r w:rsidR="0023344F" w:rsidRPr="00282EA9">
        <w:rPr>
          <w:rFonts w:ascii="Courier New" w:hAnsi="Courier New" w:cs="Courier New"/>
        </w:rPr>
        <w:t xml:space="preserve">The change in score from baseline (post-intervention score minus pre-intervention score) will be evaluated for outcome measures including </w:t>
      </w:r>
      <w:r w:rsidR="00D8238D" w:rsidRPr="00282EA9">
        <w:rPr>
          <w:rFonts w:ascii="Courier New" w:hAnsi="Courier New" w:cs="Courier New"/>
        </w:rPr>
        <w:t xml:space="preserve">worker perception of health risks, worker </w:t>
      </w:r>
      <w:r w:rsidR="0023344F" w:rsidRPr="00282EA9">
        <w:rPr>
          <w:rFonts w:ascii="Courier New" w:hAnsi="Courier New" w:cs="Courier New"/>
        </w:rPr>
        <w:t>self-efficacy</w:t>
      </w:r>
      <w:r w:rsidR="00D8238D" w:rsidRPr="00282EA9">
        <w:rPr>
          <w:rFonts w:ascii="Courier New" w:hAnsi="Courier New" w:cs="Courier New"/>
        </w:rPr>
        <w:t xml:space="preserve"> to decrease health risks</w:t>
      </w:r>
      <w:r w:rsidR="0023344F" w:rsidRPr="00282EA9">
        <w:rPr>
          <w:rFonts w:ascii="Courier New" w:hAnsi="Courier New" w:cs="Courier New"/>
        </w:rPr>
        <w:t xml:space="preserve">, </w:t>
      </w:r>
      <w:r w:rsidR="00D77897" w:rsidRPr="00282EA9">
        <w:rPr>
          <w:rFonts w:ascii="Courier New" w:hAnsi="Courier New" w:cs="Courier New"/>
        </w:rPr>
        <w:t xml:space="preserve">and </w:t>
      </w:r>
      <w:r w:rsidR="00D8238D" w:rsidRPr="00282EA9">
        <w:rPr>
          <w:rFonts w:ascii="Courier New" w:hAnsi="Courier New" w:cs="Courier New"/>
        </w:rPr>
        <w:t xml:space="preserve">worker </w:t>
      </w:r>
      <w:r w:rsidR="0023344F" w:rsidRPr="00282EA9">
        <w:rPr>
          <w:rFonts w:ascii="Courier New" w:hAnsi="Courier New" w:cs="Courier New"/>
        </w:rPr>
        <w:t>and consumer satisfaction</w:t>
      </w:r>
      <w:r w:rsidR="0002254A" w:rsidRPr="00282EA9">
        <w:rPr>
          <w:rFonts w:ascii="Courier New" w:hAnsi="Courier New" w:cs="Courier New"/>
        </w:rPr>
        <w:t>.</w:t>
      </w:r>
      <w:r w:rsidR="0023344F" w:rsidRPr="00282EA9">
        <w:rPr>
          <w:rFonts w:ascii="Courier New" w:hAnsi="Courier New" w:cs="Courier New"/>
        </w:rPr>
        <w:t xml:space="preserve">  </w:t>
      </w:r>
      <w:r w:rsidRPr="00282EA9">
        <w:rPr>
          <w:rFonts w:ascii="Courier New" w:hAnsi="Courier New" w:cs="Courier New"/>
        </w:rPr>
        <w:t xml:space="preserve">Ultimately, the analysis </w:t>
      </w:r>
      <w:r w:rsidR="00D45125" w:rsidRPr="00282EA9">
        <w:rPr>
          <w:rFonts w:ascii="Courier New" w:hAnsi="Courier New" w:cs="Courier New"/>
        </w:rPr>
        <w:t>will compare the difference in the change i</w:t>
      </w:r>
      <w:r w:rsidR="00CA24C3" w:rsidRPr="00282EA9">
        <w:rPr>
          <w:rFonts w:ascii="Courier New" w:hAnsi="Courier New" w:cs="Courier New"/>
        </w:rPr>
        <w:t xml:space="preserve">n measures between the two surveys </w:t>
      </w:r>
      <w:r w:rsidR="009E41FF" w:rsidRPr="00282EA9">
        <w:rPr>
          <w:rFonts w:ascii="Courier New" w:hAnsi="Courier New" w:cs="Courier New"/>
        </w:rPr>
        <w:t xml:space="preserve">comparing </w:t>
      </w:r>
      <w:r w:rsidR="00CA24C3" w:rsidRPr="00282EA9">
        <w:rPr>
          <w:rFonts w:ascii="Courier New" w:hAnsi="Courier New" w:cs="Courier New"/>
        </w:rPr>
        <w:t>the control group</w:t>
      </w:r>
      <w:r w:rsidR="00D45125" w:rsidRPr="00282EA9">
        <w:rPr>
          <w:rFonts w:ascii="Courier New" w:hAnsi="Courier New" w:cs="Courier New"/>
        </w:rPr>
        <w:t xml:space="preserve"> and the intervention group.  The change between </w:t>
      </w:r>
      <w:r w:rsidR="00823485" w:rsidRPr="00282EA9">
        <w:rPr>
          <w:rFonts w:ascii="Courier New" w:hAnsi="Courier New" w:cs="Courier New"/>
        </w:rPr>
        <w:t xml:space="preserve">the pre </w:t>
      </w:r>
      <w:r w:rsidR="00D45125" w:rsidRPr="00282EA9">
        <w:rPr>
          <w:rFonts w:ascii="Courier New" w:hAnsi="Courier New" w:cs="Courier New"/>
        </w:rPr>
        <w:t xml:space="preserve">survey and </w:t>
      </w:r>
      <w:r w:rsidR="00823485" w:rsidRPr="00282EA9">
        <w:rPr>
          <w:rFonts w:ascii="Courier New" w:hAnsi="Courier New" w:cs="Courier New"/>
        </w:rPr>
        <w:t xml:space="preserve">the post </w:t>
      </w:r>
      <w:r w:rsidR="00D45125" w:rsidRPr="00282EA9">
        <w:rPr>
          <w:rFonts w:ascii="Courier New" w:hAnsi="Courier New" w:cs="Courier New"/>
        </w:rPr>
        <w:t>survey</w:t>
      </w:r>
      <w:r w:rsidR="009E41FF" w:rsidRPr="00282EA9">
        <w:rPr>
          <w:rFonts w:ascii="Courier New" w:hAnsi="Courier New" w:cs="Courier New"/>
        </w:rPr>
        <w:t xml:space="preserve"> </w:t>
      </w:r>
      <w:r w:rsidR="00D45125" w:rsidRPr="00282EA9">
        <w:rPr>
          <w:rFonts w:ascii="Courier New" w:hAnsi="Courier New" w:cs="Courier New"/>
        </w:rPr>
        <w:t xml:space="preserve">for the control group will </w:t>
      </w:r>
      <w:r w:rsidRPr="00282EA9">
        <w:rPr>
          <w:rFonts w:ascii="Courier New" w:hAnsi="Courier New" w:cs="Courier New"/>
        </w:rPr>
        <w:t xml:space="preserve">establish a benchmark comparison against which the </w:t>
      </w:r>
      <w:r w:rsidR="00D45125" w:rsidRPr="00282EA9">
        <w:rPr>
          <w:rFonts w:ascii="Courier New" w:hAnsi="Courier New" w:cs="Courier New"/>
        </w:rPr>
        <w:t>intervention group can be</w:t>
      </w:r>
      <w:r w:rsidRPr="00282EA9">
        <w:rPr>
          <w:rFonts w:ascii="Courier New" w:hAnsi="Courier New" w:cs="Courier New"/>
        </w:rPr>
        <w:t xml:space="preserve"> compared </w:t>
      </w:r>
      <w:r w:rsidR="00D45125" w:rsidRPr="00282EA9">
        <w:rPr>
          <w:rFonts w:ascii="Courier New" w:hAnsi="Courier New" w:cs="Courier New"/>
        </w:rPr>
        <w:t xml:space="preserve">looking for </w:t>
      </w:r>
      <w:r w:rsidRPr="00282EA9">
        <w:rPr>
          <w:rFonts w:ascii="Courier New" w:hAnsi="Courier New" w:cs="Courier New"/>
        </w:rPr>
        <w:t>significant differences at the 95% confidence level.</w:t>
      </w:r>
    </w:p>
    <w:p w:rsidR="00D83B66" w:rsidRPr="00282EA9" w:rsidRDefault="00D83B66" w:rsidP="00F309D0">
      <w:pPr>
        <w:rPr>
          <w:rFonts w:ascii="Courier New" w:hAnsi="Courier New" w:cs="Courier New"/>
        </w:rPr>
      </w:pPr>
    </w:p>
    <w:p w:rsidR="00F309D0" w:rsidRPr="00282EA9" w:rsidRDefault="00F309D0" w:rsidP="00F309D0">
      <w:pPr>
        <w:rPr>
          <w:rFonts w:ascii="Courier New" w:hAnsi="Courier New" w:cs="Courier New"/>
        </w:rPr>
      </w:pPr>
      <w:r w:rsidRPr="00282EA9">
        <w:rPr>
          <w:rFonts w:ascii="Courier New" w:hAnsi="Courier New" w:cs="Courier New"/>
        </w:rPr>
        <w:t xml:space="preserve">Separate analyses will be conducted for the </w:t>
      </w:r>
      <w:r w:rsidR="00D24034" w:rsidRPr="00282EA9">
        <w:rPr>
          <w:rFonts w:ascii="Courier New" w:hAnsi="Courier New" w:cs="Courier New"/>
        </w:rPr>
        <w:t>home care worker</w:t>
      </w:r>
      <w:r w:rsidRPr="00282EA9">
        <w:rPr>
          <w:rFonts w:ascii="Courier New" w:hAnsi="Courier New" w:cs="Courier New"/>
        </w:rPr>
        <w:t>s and consumers responses. However, for some variables such as worker and client satisfaction a combined score for the consumer/</w:t>
      </w:r>
      <w:r w:rsidR="00D24034" w:rsidRPr="00282EA9">
        <w:rPr>
          <w:rFonts w:ascii="Courier New" w:hAnsi="Courier New" w:cs="Courier New"/>
        </w:rPr>
        <w:t>home care worker</w:t>
      </w:r>
      <w:r w:rsidRPr="00282EA9">
        <w:rPr>
          <w:rFonts w:ascii="Courier New" w:hAnsi="Courier New" w:cs="Courier New"/>
        </w:rPr>
        <w:t xml:space="preserve"> pair will be constructed by summing the two individual p</w:t>
      </w:r>
      <w:r w:rsidR="000A2584" w:rsidRPr="00282EA9">
        <w:rPr>
          <w:rFonts w:ascii="Courier New" w:hAnsi="Courier New" w:cs="Courier New"/>
        </w:rPr>
        <w:t>ost</w:t>
      </w:r>
      <w:r w:rsidRPr="00282EA9">
        <w:rPr>
          <w:rFonts w:ascii="Courier New" w:hAnsi="Courier New" w:cs="Courier New"/>
        </w:rPr>
        <w:t>- minus p</w:t>
      </w:r>
      <w:r w:rsidR="000A2584" w:rsidRPr="00282EA9">
        <w:rPr>
          <w:rFonts w:ascii="Courier New" w:hAnsi="Courier New" w:cs="Courier New"/>
        </w:rPr>
        <w:t>re</w:t>
      </w:r>
      <w:r w:rsidRPr="00282EA9">
        <w:rPr>
          <w:rFonts w:ascii="Courier New" w:hAnsi="Courier New" w:cs="Courier New"/>
        </w:rPr>
        <w:t xml:space="preserve">-intervention scores. </w:t>
      </w:r>
    </w:p>
    <w:p w:rsidR="00F309D0" w:rsidRPr="00282EA9" w:rsidRDefault="00F309D0" w:rsidP="00F309D0">
      <w:pPr>
        <w:rPr>
          <w:rFonts w:ascii="Courier New" w:hAnsi="Courier New" w:cs="Courier New"/>
        </w:rPr>
      </w:pPr>
    </w:p>
    <w:p w:rsidR="00F309D0" w:rsidRPr="00282EA9" w:rsidRDefault="00B5614E" w:rsidP="00FB3D95">
      <w:pPr>
        <w:rPr>
          <w:rFonts w:ascii="Courier New" w:hAnsi="Courier New" w:cs="Courier New"/>
        </w:rPr>
      </w:pPr>
      <w:r w:rsidRPr="00282EA9">
        <w:rPr>
          <w:rFonts w:ascii="Courier New" w:hAnsi="Courier New" w:cs="Courier New"/>
        </w:rPr>
        <w:t>More advanced and robust analysis of the data utilizing univariate and multivariate statistical approaches will include making comparisons betw</w:t>
      </w:r>
      <w:r w:rsidR="00D45125" w:rsidRPr="00282EA9">
        <w:rPr>
          <w:rFonts w:ascii="Courier New" w:hAnsi="Courier New" w:cs="Courier New"/>
        </w:rPr>
        <w:t xml:space="preserve">een the </w:t>
      </w:r>
      <w:r w:rsidR="00D77897" w:rsidRPr="00282EA9">
        <w:rPr>
          <w:rFonts w:ascii="Courier New" w:hAnsi="Courier New" w:cs="Courier New"/>
        </w:rPr>
        <w:t>intervention</w:t>
      </w:r>
      <w:r w:rsidR="00D45125" w:rsidRPr="00282EA9">
        <w:rPr>
          <w:rFonts w:ascii="Courier New" w:hAnsi="Courier New" w:cs="Courier New"/>
        </w:rPr>
        <w:t xml:space="preserve"> and control groups</w:t>
      </w:r>
      <w:r w:rsidRPr="00282EA9">
        <w:rPr>
          <w:rFonts w:ascii="Courier New" w:hAnsi="Courier New" w:cs="Courier New"/>
        </w:rPr>
        <w:t xml:space="preserve"> using analysis of variance (ANOVA) and multiple </w:t>
      </w:r>
      <w:proofErr w:type="gramStart"/>
      <w:r w:rsidRPr="00282EA9">
        <w:rPr>
          <w:rFonts w:ascii="Courier New" w:hAnsi="Courier New" w:cs="Courier New"/>
        </w:rPr>
        <w:t>regression</w:t>
      </w:r>
      <w:proofErr w:type="gramEnd"/>
      <w:r w:rsidRPr="00282EA9">
        <w:rPr>
          <w:rFonts w:ascii="Courier New" w:hAnsi="Courier New" w:cs="Courier New"/>
        </w:rPr>
        <w:t>.</w:t>
      </w:r>
      <w:r w:rsidR="00FB3D95" w:rsidRPr="00282EA9">
        <w:rPr>
          <w:rFonts w:ascii="Courier New" w:hAnsi="Courier New" w:cs="Courier New"/>
        </w:rPr>
        <w:t xml:space="preserve">  These additional analyses will allow us to examine the impact of potential </w:t>
      </w:r>
      <w:r w:rsidR="00F309D0" w:rsidRPr="00282EA9">
        <w:rPr>
          <w:rFonts w:ascii="Courier New" w:hAnsi="Courier New" w:cs="Courier New"/>
        </w:rPr>
        <w:t xml:space="preserve">modifying factors such as </w:t>
      </w:r>
      <w:r w:rsidR="00D77897" w:rsidRPr="00282EA9">
        <w:rPr>
          <w:rFonts w:ascii="Courier New" w:hAnsi="Courier New" w:cs="Courier New"/>
        </w:rPr>
        <w:t xml:space="preserve">previous </w:t>
      </w:r>
      <w:r w:rsidR="00F309D0" w:rsidRPr="00282EA9">
        <w:rPr>
          <w:rFonts w:ascii="Courier New" w:hAnsi="Courier New" w:cs="Courier New"/>
        </w:rPr>
        <w:t>work experience</w:t>
      </w:r>
      <w:r w:rsidR="00D77897" w:rsidRPr="00282EA9">
        <w:rPr>
          <w:rFonts w:ascii="Courier New" w:hAnsi="Courier New" w:cs="Courier New"/>
        </w:rPr>
        <w:t xml:space="preserve"> and</w:t>
      </w:r>
      <w:r w:rsidR="00F309D0" w:rsidRPr="00282EA9">
        <w:rPr>
          <w:rFonts w:ascii="Courier New" w:hAnsi="Courier New" w:cs="Courier New"/>
        </w:rPr>
        <w:t xml:space="preserve"> job training, </w:t>
      </w:r>
      <w:r w:rsidR="00002282" w:rsidRPr="00282EA9">
        <w:rPr>
          <w:rFonts w:ascii="Courier New" w:hAnsi="Courier New" w:cs="Courier New"/>
        </w:rPr>
        <w:t xml:space="preserve">level of </w:t>
      </w:r>
      <w:r w:rsidR="00D77897" w:rsidRPr="00282EA9">
        <w:rPr>
          <w:rFonts w:ascii="Courier New" w:hAnsi="Courier New" w:cs="Courier New"/>
        </w:rPr>
        <w:t xml:space="preserve">perceived </w:t>
      </w:r>
      <w:r w:rsidR="00002282" w:rsidRPr="00282EA9">
        <w:rPr>
          <w:rFonts w:ascii="Courier New" w:hAnsi="Courier New" w:cs="Courier New"/>
        </w:rPr>
        <w:t xml:space="preserve">social support </w:t>
      </w:r>
      <w:r w:rsidR="00D77897" w:rsidRPr="00282EA9">
        <w:rPr>
          <w:rFonts w:ascii="Courier New" w:hAnsi="Courier New" w:cs="Courier New"/>
        </w:rPr>
        <w:t xml:space="preserve">from the client and home care program (IHSS) </w:t>
      </w:r>
      <w:r w:rsidR="00F309D0" w:rsidRPr="00282EA9">
        <w:rPr>
          <w:rFonts w:ascii="Courier New" w:hAnsi="Courier New" w:cs="Courier New"/>
        </w:rPr>
        <w:t xml:space="preserve">and </w:t>
      </w:r>
      <w:r w:rsidR="00002282" w:rsidRPr="00282EA9">
        <w:rPr>
          <w:rFonts w:ascii="Courier New" w:hAnsi="Courier New" w:cs="Courier New"/>
        </w:rPr>
        <w:t>other job stressors</w:t>
      </w:r>
      <w:r w:rsidR="00D77897" w:rsidRPr="00282EA9">
        <w:rPr>
          <w:rFonts w:ascii="Courier New" w:hAnsi="Courier New" w:cs="Courier New"/>
        </w:rPr>
        <w:t xml:space="preserve"> (eg time constraints and control over job tasks)</w:t>
      </w:r>
      <w:r w:rsidR="00F309D0" w:rsidRPr="00282EA9">
        <w:rPr>
          <w:rFonts w:ascii="Courier New" w:hAnsi="Courier New" w:cs="Courier New"/>
        </w:rPr>
        <w:t xml:space="preserve">. </w:t>
      </w:r>
      <w:r w:rsidR="000458F2" w:rsidRPr="00282EA9">
        <w:rPr>
          <w:rFonts w:ascii="Courier New" w:hAnsi="Courier New" w:cs="Courier New"/>
        </w:rPr>
        <w:t xml:space="preserve">  </w:t>
      </w:r>
    </w:p>
    <w:p w:rsidR="00F309D0" w:rsidRPr="00282EA9" w:rsidRDefault="00F309D0" w:rsidP="00FB3D95">
      <w:pPr>
        <w:rPr>
          <w:rFonts w:ascii="Courier New" w:hAnsi="Courier New" w:cs="Courier New"/>
        </w:rPr>
      </w:pPr>
    </w:p>
    <w:p w:rsidR="00B5614E" w:rsidRPr="00282EA9" w:rsidRDefault="00B5614E" w:rsidP="00FB3D95">
      <w:pPr>
        <w:rPr>
          <w:rFonts w:ascii="Courier New" w:hAnsi="Courier New" w:cs="Courier New"/>
        </w:rPr>
      </w:pPr>
      <w:r w:rsidRPr="00282EA9">
        <w:rPr>
          <w:rFonts w:ascii="Courier New" w:hAnsi="Courier New" w:cs="Courier New"/>
        </w:rPr>
        <w:t>A complete time schedule for the entire project is as follows:</w:t>
      </w:r>
    </w:p>
    <w:p w:rsidR="00B5614E" w:rsidRPr="00282EA9" w:rsidRDefault="00B5614E" w:rsidP="00B5614E">
      <w:pPr>
        <w:pStyle w:val="BodyText2"/>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3"/>
        <w:gridCol w:w="1620"/>
        <w:gridCol w:w="3073"/>
      </w:tblGrid>
      <w:tr w:rsidR="00B5614E" w:rsidRPr="00282EA9" w:rsidTr="003014CF">
        <w:trPr>
          <w:cantSplit/>
          <w:trHeight w:val="300"/>
          <w:tblHeader/>
          <w:jc w:val="center"/>
        </w:trPr>
        <w:tc>
          <w:tcPr>
            <w:tcW w:w="3973" w:type="dxa"/>
            <w:vAlign w:val="center"/>
          </w:tcPr>
          <w:p w:rsidR="00B5614E" w:rsidRPr="00282EA9" w:rsidRDefault="00B5614E" w:rsidP="003014CF">
            <w:pPr>
              <w:pStyle w:val="Heading3"/>
              <w:spacing w:after="0" w:line="360" w:lineRule="auto"/>
              <w:rPr>
                <w:rFonts w:ascii="Courier New" w:hAnsi="Courier New" w:cs="Courier New"/>
                <w:color w:val="auto"/>
                <w:sz w:val="24"/>
                <w:szCs w:val="24"/>
              </w:rPr>
            </w:pPr>
            <w:r w:rsidRPr="00282EA9">
              <w:rPr>
                <w:rFonts w:ascii="Courier New" w:hAnsi="Courier New" w:cs="Courier New"/>
                <w:color w:val="auto"/>
                <w:sz w:val="24"/>
                <w:szCs w:val="24"/>
              </w:rPr>
              <w:t>Activity</w:t>
            </w:r>
          </w:p>
        </w:tc>
        <w:tc>
          <w:tcPr>
            <w:tcW w:w="1620" w:type="dxa"/>
            <w:vAlign w:val="center"/>
          </w:tcPr>
          <w:p w:rsidR="00B5614E" w:rsidRPr="00282EA9" w:rsidRDefault="00B5614E" w:rsidP="003014CF">
            <w:pPr>
              <w:spacing w:line="360" w:lineRule="auto"/>
              <w:jc w:val="both"/>
              <w:rPr>
                <w:rFonts w:ascii="Courier New" w:hAnsi="Courier New" w:cs="Courier New"/>
                <w:b/>
              </w:rPr>
            </w:pPr>
            <w:r w:rsidRPr="00282EA9">
              <w:rPr>
                <w:rFonts w:ascii="Courier New" w:hAnsi="Courier New" w:cs="Courier New"/>
                <w:b/>
              </w:rPr>
              <w:t>Time Required</w:t>
            </w:r>
          </w:p>
        </w:tc>
        <w:tc>
          <w:tcPr>
            <w:tcW w:w="3073" w:type="dxa"/>
            <w:vAlign w:val="center"/>
          </w:tcPr>
          <w:p w:rsidR="00B5614E" w:rsidRPr="00282EA9" w:rsidRDefault="00B5614E" w:rsidP="003014CF">
            <w:pPr>
              <w:spacing w:line="360" w:lineRule="auto"/>
              <w:jc w:val="both"/>
              <w:rPr>
                <w:rFonts w:ascii="Courier New" w:hAnsi="Courier New" w:cs="Courier New"/>
                <w:b/>
              </w:rPr>
            </w:pPr>
            <w:r w:rsidRPr="00282EA9">
              <w:rPr>
                <w:rFonts w:ascii="Courier New" w:hAnsi="Courier New" w:cs="Courier New"/>
                <w:b/>
              </w:rPr>
              <w:t>Start Date</w:t>
            </w:r>
          </w:p>
        </w:tc>
      </w:tr>
      <w:tr w:rsidR="00B5614E" w:rsidRPr="00282EA9" w:rsidTr="003014CF">
        <w:trPr>
          <w:cantSplit/>
          <w:trHeight w:val="300"/>
          <w:jc w:val="center"/>
        </w:trPr>
        <w:tc>
          <w:tcPr>
            <w:tcW w:w="3973" w:type="dxa"/>
            <w:vAlign w:val="center"/>
          </w:tcPr>
          <w:p w:rsidR="00B5614E" w:rsidRPr="00282EA9" w:rsidRDefault="00F309D0" w:rsidP="003014CF">
            <w:pPr>
              <w:spacing w:before="60" w:after="60" w:line="360" w:lineRule="auto"/>
              <w:rPr>
                <w:rFonts w:ascii="Courier New" w:hAnsi="Courier New" w:cs="Courier New"/>
              </w:rPr>
            </w:pPr>
            <w:r w:rsidRPr="00282EA9">
              <w:rPr>
                <w:rFonts w:ascii="Courier New" w:hAnsi="Courier New" w:cs="Courier New"/>
              </w:rPr>
              <w:t>Mailing of letter to home care workers introducing the study</w:t>
            </w:r>
            <w:r w:rsidR="00D77897" w:rsidRPr="00282EA9">
              <w:rPr>
                <w:rFonts w:ascii="Courier New" w:hAnsi="Courier New" w:cs="Courier New"/>
              </w:rPr>
              <w:t xml:space="preserve"> </w:t>
            </w:r>
            <w:r w:rsidR="00D77A41" w:rsidRPr="00282EA9">
              <w:rPr>
                <w:rFonts w:ascii="Courier New" w:hAnsi="Courier New" w:cs="Courier New"/>
              </w:rPr>
              <w:t xml:space="preserve">with the </w:t>
            </w:r>
            <w:r w:rsidRPr="00282EA9">
              <w:rPr>
                <w:rFonts w:ascii="Courier New" w:hAnsi="Courier New" w:cs="Courier New"/>
              </w:rPr>
              <w:t xml:space="preserve"> interest response </w:t>
            </w:r>
            <w:r w:rsidR="00D77A41" w:rsidRPr="00282EA9">
              <w:rPr>
                <w:rFonts w:ascii="Courier New" w:hAnsi="Courier New" w:cs="Courier New"/>
              </w:rPr>
              <w:t>forms</w:t>
            </w:r>
          </w:p>
        </w:tc>
        <w:tc>
          <w:tcPr>
            <w:tcW w:w="1620" w:type="dxa"/>
            <w:vAlign w:val="center"/>
          </w:tcPr>
          <w:p w:rsidR="00B5614E" w:rsidRPr="00282EA9" w:rsidRDefault="00F309D0" w:rsidP="003014CF">
            <w:pPr>
              <w:spacing w:before="60" w:after="60" w:line="360" w:lineRule="auto"/>
              <w:jc w:val="both"/>
              <w:rPr>
                <w:rFonts w:ascii="Courier New" w:hAnsi="Courier New" w:cs="Courier New"/>
              </w:rPr>
            </w:pPr>
            <w:r w:rsidRPr="00282EA9">
              <w:rPr>
                <w:rFonts w:ascii="Courier New" w:hAnsi="Courier New" w:cs="Courier New"/>
              </w:rPr>
              <w:t>2</w:t>
            </w:r>
            <w:r w:rsidR="00B5614E" w:rsidRPr="00282EA9">
              <w:rPr>
                <w:rFonts w:ascii="Courier New" w:hAnsi="Courier New" w:cs="Courier New"/>
              </w:rPr>
              <w:t xml:space="preserve"> weeks</w:t>
            </w:r>
          </w:p>
        </w:tc>
        <w:tc>
          <w:tcPr>
            <w:tcW w:w="3073" w:type="dxa"/>
            <w:vAlign w:val="center"/>
          </w:tcPr>
          <w:p w:rsidR="00B5614E" w:rsidRPr="00282EA9" w:rsidRDefault="00B5614E" w:rsidP="003014CF">
            <w:pPr>
              <w:pStyle w:val="Footer"/>
              <w:tabs>
                <w:tab w:val="clear" w:pos="4320"/>
                <w:tab w:val="clear" w:pos="8640"/>
              </w:tabs>
              <w:spacing w:before="60" w:after="60" w:line="360" w:lineRule="auto"/>
              <w:rPr>
                <w:rFonts w:ascii="Courier New" w:hAnsi="Courier New" w:cs="Courier New"/>
                <w:color w:val="auto"/>
                <w:sz w:val="24"/>
                <w:szCs w:val="24"/>
              </w:rPr>
            </w:pPr>
            <w:r w:rsidRPr="00282EA9">
              <w:rPr>
                <w:rFonts w:ascii="Courier New" w:hAnsi="Courier New" w:cs="Courier New"/>
                <w:color w:val="auto"/>
                <w:sz w:val="24"/>
                <w:szCs w:val="24"/>
              </w:rPr>
              <w:t>Immediately on OMB approval</w:t>
            </w:r>
          </w:p>
        </w:tc>
      </w:tr>
      <w:tr w:rsidR="00B5614E" w:rsidRPr="00282EA9" w:rsidTr="003014CF">
        <w:trPr>
          <w:cantSplit/>
          <w:trHeight w:val="300"/>
          <w:jc w:val="center"/>
        </w:trPr>
        <w:tc>
          <w:tcPr>
            <w:tcW w:w="3973" w:type="dxa"/>
            <w:vAlign w:val="center"/>
          </w:tcPr>
          <w:p w:rsidR="00B5614E" w:rsidRPr="00282EA9" w:rsidRDefault="00F309D0" w:rsidP="003014CF">
            <w:pPr>
              <w:spacing w:before="60" w:after="60" w:line="360" w:lineRule="auto"/>
              <w:rPr>
                <w:rFonts w:ascii="Courier New" w:hAnsi="Courier New" w:cs="Courier New"/>
              </w:rPr>
            </w:pPr>
            <w:r w:rsidRPr="00282EA9">
              <w:rPr>
                <w:rFonts w:ascii="Courier New" w:hAnsi="Courier New" w:cs="Courier New"/>
              </w:rPr>
              <w:lastRenderedPageBreak/>
              <w:t xml:space="preserve">Receipt of interest </w:t>
            </w:r>
            <w:r w:rsidR="00D77A41" w:rsidRPr="00282EA9">
              <w:rPr>
                <w:rFonts w:ascii="Courier New" w:hAnsi="Courier New" w:cs="Courier New"/>
              </w:rPr>
              <w:t>forms</w:t>
            </w:r>
            <w:r w:rsidRPr="00282EA9">
              <w:rPr>
                <w:rFonts w:ascii="Courier New" w:hAnsi="Courier New" w:cs="Courier New"/>
              </w:rPr>
              <w:t xml:space="preserve"> and randomization into control and intervention groups and scheduling of surveys and training sessions.</w:t>
            </w:r>
          </w:p>
        </w:tc>
        <w:tc>
          <w:tcPr>
            <w:tcW w:w="1620" w:type="dxa"/>
            <w:vAlign w:val="center"/>
          </w:tcPr>
          <w:p w:rsidR="00B5614E" w:rsidRPr="00282EA9" w:rsidRDefault="00F309D0" w:rsidP="003014CF">
            <w:pPr>
              <w:spacing w:before="60" w:after="60" w:line="360" w:lineRule="auto"/>
              <w:jc w:val="both"/>
              <w:rPr>
                <w:rFonts w:ascii="Courier New" w:hAnsi="Courier New" w:cs="Courier New"/>
              </w:rPr>
            </w:pPr>
            <w:r w:rsidRPr="00282EA9">
              <w:rPr>
                <w:rFonts w:ascii="Courier New" w:hAnsi="Courier New" w:cs="Courier New"/>
              </w:rPr>
              <w:t>2</w:t>
            </w:r>
            <w:r w:rsidR="00D77897" w:rsidRPr="00282EA9">
              <w:rPr>
                <w:rFonts w:ascii="Courier New" w:hAnsi="Courier New" w:cs="Courier New"/>
              </w:rPr>
              <w:t>-4</w:t>
            </w:r>
            <w:r w:rsidR="00B5614E" w:rsidRPr="00282EA9">
              <w:rPr>
                <w:rFonts w:ascii="Courier New" w:hAnsi="Courier New" w:cs="Courier New"/>
              </w:rPr>
              <w:t xml:space="preserve"> weeks</w:t>
            </w:r>
          </w:p>
        </w:tc>
        <w:tc>
          <w:tcPr>
            <w:tcW w:w="3073" w:type="dxa"/>
            <w:vAlign w:val="center"/>
          </w:tcPr>
          <w:p w:rsidR="00B5614E" w:rsidRPr="00282EA9" w:rsidRDefault="00B5614E" w:rsidP="003014CF">
            <w:pPr>
              <w:spacing w:before="60" w:after="60" w:line="360" w:lineRule="auto"/>
              <w:rPr>
                <w:rFonts w:ascii="Courier New" w:hAnsi="Courier New" w:cs="Courier New"/>
              </w:rPr>
            </w:pPr>
            <w:r w:rsidRPr="00282EA9">
              <w:rPr>
                <w:rFonts w:ascii="Courier New" w:hAnsi="Courier New" w:cs="Courier New"/>
              </w:rPr>
              <w:t xml:space="preserve">2 </w:t>
            </w:r>
            <w:r w:rsidR="00060003" w:rsidRPr="00282EA9">
              <w:rPr>
                <w:rFonts w:ascii="Courier New" w:hAnsi="Courier New" w:cs="Courier New"/>
              </w:rPr>
              <w:t xml:space="preserve">weeks </w:t>
            </w:r>
            <w:r w:rsidRPr="00282EA9">
              <w:rPr>
                <w:rFonts w:ascii="Courier New" w:hAnsi="Courier New" w:cs="Courier New"/>
              </w:rPr>
              <w:t>after OMB approval</w:t>
            </w:r>
          </w:p>
        </w:tc>
      </w:tr>
      <w:tr w:rsidR="00B5614E" w:rsidRPr="00282EA9" w:rsidTr="003014CF">
        <w:trPr>
          <w:cantSplit/>
          <w:trHeight w:val="300"/>
          <w:jc w:val="center"/>
        </w:trPr>
        <w:tc>
          <w:tcPr>
            <w:tcW w:w="3973" w:type="dxa"/>
            <w:vAlign w:val="center"/>
          </w:tcPr>
          <w:p w:rsidR="00B5614E" w:rsidRPr="00282EA9" w:rsidRDefault="00060003" w:rsidP="003014CF">
            <w:pPr>
              <w:spacing w:before="60" w:after="60" w:line="360" w:lineRule="auto"/>
              <w:rPr>
                <w:rFonts w:ascii="Courier New" w:hAnsi="Courier New" w:cs="Courier New"/>
              </w:rPr>
            </w:pPr>
            <w:r w:rsidRPr="00282EA9">
              <w:rPr>
                <w:rFonts w:ascii="Courier New" w:hAnsi="Courier New" w:cs="Courier New"/>
              </w:rPr>
              <w:t>Field pre and post surveys and conduct training</w:t>
            </w:r>
            <w:r w:rsidR="00D77897" w:rsidRPr="00282EA9">
              <w:rPr>
                <w:rFonts w:ascii="Courier New" w:hAnsi="Courier New" w:cs="Courier New"/>
              </w:rPr>
              <w:t xml:space="preserve"> programs</w:t>
            </w:r>
          </w:p>
        </w:tc>
        <w:tc>
          <w:tcPr>
            <w:tcW w:w="1620" w:type="dxa"/>
            <w:vAlign w:val="center"/>
          </w:tcPr>
          <w:p w:rsidR="00B5614E" w:rsidRPr="00282EA9" w:rsidRDefault="00060003" w:rsidP="003014CF">
            <w:pPr>
              <w:spacing w:before="60" w:after="60" w:line="360" w:lineRule="auto"/>
              <w:jc w:val="both"/>
              <w:rPr>
                <w:rFonts w:ascii="Courier New" w:hAnsi="Courier New" w:cs="Courier New"/>
              </w:rPr>
            </w:pPr>
            <w:r w:rsidRPr="00282EA9">
              <w:rPr>
                <w:rFonts w:ascii="Courier New" w:hAnsi="Courier New" w:cs="Courier New"/>
              </w:rPr>
              <w:t>4 months</w:t>
            </w:r>
          </w:p>
        </w:tc>
        <w:tc>
          <w:tcPr>
            <w:tcW w:w="3073" w:type="dxa"/>
            <w:vAlign w:val="center"/>
          </w:tcPr>
          <w:p w:rsidR="00B5614E" w:rsidRPr="00282EA9" w:rsidRDefault="00D77897" w:rsidP="003014CF">
            <w:pPr>
              <w:spacing w:before="60" w:after="60" w:line="360" w:lineRule="auto"/>
              <w:rPr>
                <w:rFonts w:ascii="Courier New" w:hAnsi="Courier New" w:cs="Courier New"/>
              </w:rPr>
            </w:pPr>
            <w:r w:rsidRPr="00282EA9">
              <w:rPr>
                <w:rFonts w:ascii="Courier New" w:hAnsi="Courier New" w:cs="Courier New"/>
              </w:rPr>
              <w:t>4-6 weeks</w:t>
            </w:r>
            <w:r w:rsidR="00B5614E" w:rsidRPr="00282EA9">
              <w:rPr>
                <w:rFonts w:ascii="Courier New" w:hAnsi="Courier New" w:cs="Courier New"/>
              </w:rPr>
              <w:t xml:space="preserve"> after OMB approval</w:t>
            </w:r>
          </w:p>
        </w:tc>
      </w:tr>
      <w:tr w:rsidR="00B5614E" w:rsidRPr="00282EA9" w:rsidTr="003014CF">
        <w:trPr>
          <w:cantSplit/>
          <w:trHeight w:val="300"/>
          <w:jc w:val="center"/>
        </w:trPr>
        <w:tc>
          <w:tcPr>
            <w:tcW w:w="3973" w:type="dxa"/>
            <w:vAlign w:val="center"/>
          </w:tcPr>
          <w:p w:rsidR="00B5614E" w:rsidRPr="00282EA9" w:rsidRDefault="002863D2" w:rsidP="003014CF">
            <w:pPr>
              <w:spacing w:before="60" w:after="60" w:line="360" w:lineRule="auto"/>
              <w:rPr>
                <w:rFonts w:ascii="Courier New" w:hAnsi="Courier New" w:cs="Courier New"/>
              </w:rPr>
            </w:pPr>
            <w:r w:rsidRPr="00282EA9">
              <w:rPr>
                <w:rFonts w:ascii="Courier New" w:hAnsi="Courier New" w:cs="Courier New"/>
              </w:rPr>
              <w:t xml:space="preserve">Delivery of complete dataset to CDC </w:t>
            </w:r>
          </w:p>
        </w:tc>
        <w:tc>
          <w:tcPr>
            <w:tcW w:w="1620" w:type="dxa"/>
            <w:vAlign w:val="center"/>
          </w:tcPr>
          <w:p w:rsidR="00B5614E" w:rsidRPr="00282EA9" w:rsidRDefault="002863D2" w:rsidP="003014CF">
            <w:pPr>
              <w:spacing w:before="60" w:after="60" w:line="360" w:lineRule="auto"/>
              <w:jc w:val="both"/>
              <w:rPr>
                <w:rFonts w:ascii="Courier New" w:hAnsi="Courier New" w:cs="Courier New"/>
              </w:rPr>
            </w:pPr>
            <w:r w:rsidRPr="00282EA9">
              <w:rPr>
                <w:rFonts w:ascii="Courier New" w:hAnsi="Courier New" w:cs="Courier New"/>
              </w:rPr>
              <w:t>2 weeks</w:t>
            </w:r>
          </w:p>
        </w:tc>
        <w:tc>
          <w:tcPr>
            <w:tcW w:w="3073" w:type="dxa"/>
            <w:vAlign w:val="center"/>
          </w:tcPr>
          <w:p w:rsidR="00B5614E" w:rsidRPr="00282EA9" w:rsidRDefault="00B5614E" w:rsidP="003014CF">
            <w:pPr>
              <w:spacing w:before="60" w:after="60" w:line="360" w:lineRule="auto"/>
              <w:rPr>
                <w:rFonts w:ascii="Courier New" w:hAnsi="Courier New" w:cs="Courier New"/>
              </w:rPr>
            </w:pPr>
            <w:r w:rsidRPr="00282EA9">
              <w:rPr>
                <w:rFonts w:ascii="Courier New" w:hAnsi="Courier New" w:cs="Courier New"/>
              </w:rPr>
              <w:t xml:space="preserve">Immediately after </w:t>
            </w:r>
            <w:r w:rsidR="00060003" w:rsidRPr="00282EA9">
              <w:rPr>
                <w:rFonts w:ascii="Courier New" w:hAnsi="Courier New" w:cs="Courier New"/>
              </w:rPr>
              <w:t>completion of pre and post survey</w:t>
            </w:r>
          </w:p>
        </w:tc>
      </w:tr>
      <w:tr w:rsidR="002863D2" w:rsidRPr="00282EA9" w:rsidTr="003014CF">
        <w:trPr>
          <w:cantSplit/>
          <w:trHeight w:val="300"/>
          <w:jc w:val="center"/>
        </w:trPr>
        <w:tc>
          <w:tcPr>
            <w:tcW w:w="3973" w:type="dxa"/>
            <w:vAlign w:val="center"/>
          </w:tcPr>
          <w:p w:rsidR="002863D2" w:rsidRPr="00282EA9" w:rsidRDefault="002863D2" w:rsidP="003014CF">
            <w:pPr>
              <w:spacing w:before="60" w:after="60" w:line="360" w:lineRule="auto"/>
              <w:rPr>
                <w:rFonts w:ascii="Courier New" w:hAnsi="Courier New" w:cs="Courier New"/>
              </w:rPr>
            </w:pPr>
            <w:r w:rsidRPr="00282EA9">
              <w:rPr>
                <w:rFonts w:ascii="Courier New" w:hAnsi="Courier New" w:cs="Courier New"/>
              </w:rPr>
              <w:t>Tabulation and statistical analysis of data from pre and post data prepared</w:t>
            </w:r>
          </w:p>
        </w:tc>
        <w:tc>
          <w:tcPr>
            <w:tcW w:w="1620" w:type="dxa"/>
            <w:vAlign w:val="center"/>
          </w:tcPr>
          <w:p w:rsidR="002863D2" w:rsidRPr="00282EA9" w:rsidRDefault="002863D2" w:rsidP="003014CF">
            <w:pPr>
              <w:spacing w:before="60" w:after="60" w:line="360" w:lineRule="auto"/>
              <w:jc w:val="both"/>
              <w:rPr>
                <w:rFonts w:ascii="Courier New" w:hAnsi="Courier New" w:cs="Courier New"/>
              </w:rPr>
            </w:pPr>
            <w:r w:rsidRPr="00282EA9">
              <w:rPr>
                <w:rFonts w:ascii="Courier New" w:hAnsi="Courier New" w:cs="Courier New"/>
              </w:rPr>
              <w:t>2 months</w:t>
            </w:r>
          </w:p>
        </w:tc>
        <w:tc>
          <w:tcPr>
            <w:tcW w:w="3073" w:type="dxa"/>
            <w:vAlign w:val="center"/>
          </w:tcPr>
          <w:p w:rsidR="002863D2" w:rsidRPr="00282EA9" w:rsidRDefault="002863D2" w:rsidP="003014CF">
            <w:pPr>
              <w:spacing w:before="60" w:after="60" w:line="360" w:lineRule="auto"/>
              <w:rPr>
                <w:rFonts w:ascii="Courier New" w:hAnsi="Courier New" w:cs="Courier New"/>
              </w:rPr>
            </w:pPr>
            <w:r w:rsidRPr="00282EA9">
              <w:rPr>
                <w:rFonts w:ascii="Courier New" w:hAnsi="Courier New" w:cs="Courier New"/>
              </w:rPr>
              <w:t>Immediately upon receipt of dataset from contractor</w:t>
            </w:r>
          </w:p>
        </w:tc>
      </w:tr>
      <w:tr w:rsidR="00B5614E" w:rsidRPr="00282EA9" w:rsidTr="003014CF">
        <w:trPr>
          <w:cantSplit/>
          <w:trHeight w:val="300"/>
          <w:jc w:val="center"/>
        </w:trPr>
        <w:tc>
          <w:tcPr>
            <w:tcW w:w="3973" w:type="dxa"/>
            <w:vAlign w:val="center"/>
          </w:tcPr>
          <w:p w:rsidR="00B5614E" w:rsidRPr="00282EA9" w:rsidRDefault="00B5614E" w:rsidP="003014CF">
            <w:pPr>
              <w:spacing w:before="60" w:after="60" w:line="360" w:lineRule="auto"/>
              <w:rPr>
                <w:rFonts w:ascii="Courier New" w:hAnsi="Courier New" w:cs="Courier New"/>
              </w:rPr>
            </w:pPr>
            <w:r w:rsidRPr="00282EA9">
              <w:rPr>
                <w:rFonts w:ascii="Courier New" w:hAnsi="Courier New" w:cs="Courier New"/>
              </w:rPr>
              <w:t>Detailed written reports</w:t>
            </w:r>
          </w:p>
        </w:tc>
        <w:tc>
          <w:tcPr>
            <w:tcW w:w="1620" w:type="dxa"/>
            <w:vAlign w:val="center"/>
          </w:tcPr>
          <w:p w:rsidR="00B5614E" w:rsidRPr="00282EA9" w:rsidRDefault="0019371E" w:rsidP="003014CF">
            <w:pPr>
              <w:spacing w:before="60" w:after="60" w:line="360" w:lineRule="auto"/>
              <w:jc w:val="both"/>
              <w:rPr>
                <w:rFonts w:ascii="Courier New" w:hAnsi="Courier New" w:cs="Courier New"/>
              </w:rPr>
            </w:pPr>
            <w:r w:rsidRPr="00282EA9">
              <w:rPr>
                <w:rFonts w:ascii="Courier New" w:hAnsi="Courier New" w:cs="Courier New"/>
              </w:rPr>
              <w:t>2 months</w:t>
            </w:r>
          </w:p>
        </w:tc>
        <w:tc>
          <w:tcPr>
            <w:tcW w:w="3073" w:type="dxa"/>
            <w:vAlign w:val="center"/>
          </w:tcPr>
          <w:p w:rsidR="00B5614E" w:rsidRPr="00282EA9" w:rsidRDefault="0019371E" w:rsidP="003014CF">
            <w:pPr>
              <w:spacing w:before="60" w:after="60" w:line="360" w:lineRule="auto"/>
              <w:rPr>
                <w:rFonts w:ascii="Courier New" w:hAnsi="Courier New" w:cs="Courier New"/>
              </w:rPr>
            </w:pPr>
            <w:r w:rsidRPr="00282EA9">
              <w:rPr>
                <w:rFonts w:ascii="Courier New" w:hAnsi="Courier New" w:cs="Courier New"/>
              </w:rPr>
              <w:t>7</w:t>
            </w:r>
            <w:r w:rsidR="00DA70DB" w:rsidRPr="00282EA9">
              <w:rPr>
                <w:rFonts w:ascii="Courier New" w:hAnsi="Courier New" w:cs="Courier New"/>
              </w:rPr>
              <w:t>-8 months after OMB approval</w:t>
            </w:r>
          </w:p>
        </w:tc>
      </w:tr>
      <w:tr w:rsidR="00B5614E" w:rsidRPr="00282EA9" w:rsidTr="003014CF">
        <w:trPr>
          <w:cantSplit/>
          <w:trHeight w:val="300"/>
          <w:jc w:val="center"/>
        </w:trPr>
        <w:tc>
          <w:tcPr>
            <w:tcW w:w="3973" w:type="dxa"/>
            <w:vAlign w:val="center"/>
          </w:tcPr>
          <w:p w:rsidR="00B5614E" w:rsidRPr="00282EA9" w:rsidRDefault="00B5614E" w:rsidP="003014CF">
            <w:pPr>
              <w:spacing w:before="60" w:after="60" w:line="360" w:lineRule="auto"/>
              <w:rPr>
                <w:rFonts w:ascii="Courier New" w:hAnsi="Courier New" w:cs="Courier New"/>
              </w:rPr>
            </w:pPr>
            <w:r w:rsidRPr="00282EA9">
              <w:rPr>
                <w:rFonts w:ascii="Courier New" w:hAnsi="Courier New" w:cs="Courier New"/>
              </w:rPr>
              <w:t>Publication in public health journals</w:t>
            </w:r>
          </w:p>
        </w:tc>
        <w:tc>
          <w:tcPr>
            <w:tcW w:w="1620" w:type="dxa"/>
            <w:vAlign w:val="center"/>
          </w:tcPr>
          <w:p w:rsidR="00B5614E" w:rsidRPr="00282EA9" w:rsidRDefault="00B5614E" w:rsidP="003014CF">
            <w:pPr>
              <w:spacing w:before="60" w:after="60" w:line="360" w:lineRule="auto"/>
              <w:jc w:val="both"/>
              <w:rPr>
                <w:rFonts w:ascii="Courier New" w:hAnsi="Courier New" w:cs="Courier New"/>
              </w:rPr>
            </w:pPr>
            <w:r w:rsidRPr="00282EA9">
              <w:rPr>
                <w:rFonts w:ascii="Courier New" w:hAnsi="Courier New" w:cs="Courier New"/>
              </w:rPr>
              <w:t>6 weeks</w:t>
            </w:r>
          </w:p>
        </w:tc>
        <w:tc>
          <w:tcPr>
            <w:tcW w:w="3073" w:type="dxa"/>
            <w:vAlign w:val="center"/>
          </w:tcPr>
          <w:p w:rsidR="00B5614E" w:rsidRPr="00282EA9" w:rsidRDefault="00B5614E" w:rsidP="003014CF">
            <w:pPr>
              <w:spacing w:before="60" w:after="60" w:line="360" w:lineRule="auto"/>
              <w:rPr>
                <w:rFonts w:ascii="Courier New" w:hAnsi="Courier New" w:cs="Courier New"/>
              </w:rPr>
            </w:pPr>
            <w:r w:rsidRPr="00282EA9">
              <w:rPr>
                <w:rFonts w:ascii="Courier New" w:hAnsi="Courier New" w:cs="Courier New"/>
              </w:rPr>
              <w:t>TBD</w:t>
            </w:r>
          </w:p>
        </w:tc>
      </w:tr>
    </w:tbl>
    <w:p w:rsidR="003F731A" w:rsidRPr="00282EA9" w:rsidRDefault="003F731A" w:rsidP="00857633">
      <w:pPr>
        <w:rPr>
          <w:rFonts w:ascii="Courier New" w:hAnsi="Courier New" w:cs="Courier New"/>
          <w:highlight w:val="yellow"/>
        </w:rPr>
      </w:pPr>
    </w:p>
    <w:bookmarkEnd w:id="14"/>
    <w:bookmarkEnd w:id="15"/>
    <w:p w:rsidR="00D4731F" w:rsidRPr="00282EA9" w:rsidRDefault="00D4731F" w:rsidP="00D4731F">
      <w:pPr>
        <w:rPr>
          <w:rFonts w:ascii="Courier New" w:hAnsi="Courier New" w:cs="Courier New"/>
        </w:rPr>
      </w:pPr>
    </w:p>
    <w:p w:rsidR="00D4731F" w:rsidRPr="00282EA9" w:rsidRDefault="00D4731F" w:rsidP="00D4731F">
      <w:pPr>
        <w:rPr>
          <w:rFonts w:ascii="Courier New" w:hAnsi="Courier New" w:cs="Courier New"/>
        </w:rPr>
      </w:pPr>
    </w:p>
    <w:p w:rsidR="00157E1D" w:rsidRPr="00282EA9" w:rsidRDefault="00157E1D" w:rsidP="00857633">
      <w:pPr>
        <w:rPr>
          <w:rFonts w:ascii="Courier New" w:hAnsi="Courier New" w:cs="Courier New"/>
        </w:rPr>
      </w:pPr>
    </w:p>
    <w:p w:rsidR="00157E1D" w:rsidRPr="00282EA9" w:rsidRDefault="00157E1D" w:rsidP="008A118F">
      <w:pPr>
        <w:pStyle w:val="Heading2"/>
        <w:rPr>
          <w:rFonts w:ascii="Courier New" w:hAnsi="Courier New" w:cs="Courier New"/>
          <w:color w:val="auto"/>
          <w:sz w:val="24"/>
          <w:szCs w:val="24"/>
        </w:rPr>
      </w:pPr>
      <w:bookmarkStart w:id="16" w:name="_Toc239826789"/>
      <w:r w:rsidRPr="00282EA9">
        <w:rPr>
          <w:rFonts w:ascii="Courier New" w:hAnsi="Courier New" w:cs="Courier New"/>
          <w:color w:val="auto"/>
          <w:sz w:val="24"/>
          <w:szCs w:val="24"/>
        </w:rPr>
        <w:t>A17.</w:t>
      </w:r>
      <w:r w:rsidRPr="00282EA9">
        <w:rPr>
          <w:rFonts w:ascii="Courier New" w:hAnsi="Courier New" w:cs="Courier New"/>
          <w:color w:val="auto"/>
          <w:sz w:val="24"/>
          <w:szCs w:val="24"/>
        </w:rPr>
        <w:tab/>
        <w:t>Reason(s) Display of OMB Expiration Date is Inappropriate</w:t>
      </w:r>
      <w:bookmarkEnd w:id="16"/>
    </w:p>
    <w:p w:rsidR="00157E1D" w:rsidRPr="00282EA9" w:rsidRDefault="00157E1D" w:rsidP="00857633">
      <w:pPr>
        <w:rPr>
          <w:rFonts w:ascii="Courier New" w:hAnsi="Courier New" w:cs="Courier New"/>
        </w:rPr>
      </w:pPr>
      <w:r w:rsidRPr="00282EA9">
        <w:rPr>
          <w:rFonts w:ascii="Courier New" w:hAnsi="Courier New" w:cs="Courier New"/>
        </w:rPr>
        <w:t>There is no request for an expiration date display exemption.</w:t>
      </w:r>
    </w:p>
    <w:p w:rsidR="00157E1D" w:rsidRPr="00282EA9" w:rsidRDefault="00157E1D" w:rsidP="00857633">
      <w:pPr>
        <w:rPr>
          <w:rFonts w:ascii="Courier New" w:hAnsi="Courier New" w:cs="Courier New"/>
        </w:rPr>
      </w:pPr>
    </w:p>
    <w:p w:rsidR="00157E1D" w:rsidRPr="00282EA9" w:rsidRDefault="00157E1D" w:rsidP="008A118F">
      <w:pPr>
        <w:pStyle w:val="Heading2"/>
        <w:rPr>
          <w:rFonts w:ascii="Courier New" w:hAnsi="Courier New" w:cs="Courier New"/>
          <w:color w:val="auto"/>
          <w:sz w:val="24"/>
          <w:szCs w:val="24"/>
        </w:rPr>
      </w:pPr>
      <w:bookmarkStart w:id="17" w:name="_Toc239826790"/>
      <w:r w:rsidRPr="00282EA9">
        <w:rPr>
          <w:rFonts w:ascii="Courier New" w:hAnsi="Courier New" w:cs="Courier New"/>
          <w:color w:val="auto"/>
          <w:sz w:val="24"/>
          <w:szCs w:val="24"/>
        </w:rPr>
        <w:t>A18.</w:t>
      </w:r>
      <w:r w:rsidRPr="00282EA9">
        <w:rPr>
          <w:rFonts w:ascii="Courier New" w:hAnsi="Courier New" w:cs="Courier New"/>
          <w:color w:val="auto"/>
          <w:sz w:val="24"/>
          <w:szCs w:val="24"/>
        </w:rPr>
        <w:tab/>
        <w:t>Exceptions to Certification for Paperwork Reduction Act Submissions</w:t>
      </w:r>
      <w:bookmarkEnd w:id="17"/>
    </w:p>
    <w:p w:rsidR="00157E1D" w:rsidRPr="00282EA9" w:rsidRDefault="00157E1D" w:rsidP="00857633">
      <w:pPr>
        <w:rPr>
          <w:rFonts w:ascii="Courier New" w:hAnsi="Courier New" w:cs="Courier New"/>
        </w:rPr>
      </w:pPr>
      <w:r w:rsidRPr="00282EA9">
        <w:rPr>
          <w:rFonts w:ascii="Courier New" w:hAnsi="Courier New" w:cs="Courier New"/>
        </w:rPr>
        <w:t>There are no exceptions being sought to the certification statement.</w:t>
      </w:r>
    </w:p>
    <w:p w:rsidR="00157E1D" w:rsidRPr="00282EA9" w:rsidRDefault="00157E1D" w:rsidP="00857633">
      <w:pPr>
        <w:rPr>
          <w:rFonts w:ascii="Courier New" w:hAnsi="Courier New" w:cs="Courier New"/>
          <w:lang w:eastAsia="ja-JP"/>
        </w:rPr>
      </w:pPr>
    </w:p>
    <w:p w:rsidR="00157E1D" w:rsidRPr="00282EA9" w:rsidRDefault="00213F92" w:rsidP="008D126C">
      <w:pPr>
        <w:pStyle w:val="Heading1"/>
        <w:rPr>
          <w:rFonts w:ascii="Courier New" w:hAnsi="Courier New" w:cs="Courier New"/>
          <w:color w:val="auto"/>
          <w:sz w:val="24"/>
          <w:szCs w:val="24"/>
        </w:rPr>
      </w:pPr>
      <w:r w:rsidRPr="00282EA9">
        <w:rPr>
          <w:rFonts w:ascii="Courier New" w:hAnsi="Courier New" w:cs="Courier New"/>
          <w:color w:val="auto"/>
          <w:sz w:val="24"/>
          <w:szCs w:val="24"/>
        </w:rPr>
        <w:br w:type="page"/>
      </w:r>
      <w:bookmarkStart w:id="18" w:name="au1"/>
      <w:bookmarkStart w:id="19" w:name="_Toc239826791"/>
      <w:bookmarkEnd w:id="18"/>
      <w:r w:rsidR="00157E1D" w:rsidRPr="00282EA9">
        <w:rPr>
          <w:rFonts w:ascii="Courier New" w:hAnsi="Courier New" w:cs="Courier New"/>
          <w:color w:val="auto"/>
          <w:sz w:val="24"/>
          <w:szCs w:val="24"/>
        </w:rPr>
        <w:lastRenderedPageBreak/>
        <w:t>LITERATURE CITED</w:t>
      </w:r>
      <w:bookmarkEnd w:id="19"/>
    </w:p>
    <w:p w:rsidR="00D4679E" w:rsidRPr="00282EA9" w:rsidRDefault="00D4679E" w:rsidP="00D4679E">
      <w:pPr>
        <w:pStyle w:val="biblio"/>
        <w:rPr>
          <w:rFonts w:ascii="Courier New" w:hAnsi="Courier New" w:cs="Courier New"/>
          <w:sz w:val="24"/>
          <w:szCs w:val="24"/>
        </w:rPr>
      </w:pPr>
    </w:p>
    <w:p w:rsidR="00D4679E" w:rsidRPr="00282EA9" w:rsidRDefault="001940D6" w:rsidP="00D4679E">
      <w:pPr>
        <w:pStyle w:val="biblio"/>
        <w:rPr>
          <w:rFonts w:ascii="Courier New" w:hAnsi="Courier New" w:cs="Courier New"/>
          <w:sz w:val="24"/>
          <w:szCs w:val="24"/>
        </w:rPr>
      </w:pPr>
      <w:r w:rsidRPr="00282EA9">
        <w:rPr>
          <w:rFonts w:ascii="Courier New" w:hAnsi="Courier New" w:cs="Courier New"/>
          <w:sz w:val="24"/>
          <w:szCs w:val="24"/>
        </w:rPr>
        <w:t xml:space="preserve">Abreu, D.A., &amp; </w:t>
      </w:r>
      <w:proofErr w:type="gramStart"/>
      <w:r w:rsidRPr="00282EA9">
        <w:rPr>
          <w:rFonts w:ascii="Courier New" w:hAnsi="Courier New" w:cs="Courier New"/>
          <w:sz w:val="24"/>
          <w:szCs w:val="24"/>
        </w:rPr>
        <w:t>Winters</w:t>
      </w:r>
      <w:proofErr w:type="gramEnd"/>
      <w:r w:rsidRPr="00282EA9">
        <w:rPr>
          <w:rFonts w:ascii="Courier New" w:hAnsi="Courier New" w:cs="Courier New"/>
          <w:sz w:val="24"/>
          <w:szCs w:val="24"/>
        </w:rPr>
        <w:t xml:space="preserve">, F. 1999. </w:t>
      </w:r>
      <w:proofErr w:type="gramStart"/>
      <w:r w:rsidRPr="00282EA9">
        <w:rPr>
          <w:rFonts w:ascii="Courier New" w:hAnsi="Courier New" w:cs="Courier New"/>
          <w:sz w:val="24"/>
          <w:szCs w:val="24"/>
        </w:rPr>
        <w:t>Using monetary incentives to reduce attrition in the survey of income and program participation.</w:t>
      </w:r>
      <w:proofErr w:type="gramEnd"/>
      <w:r w:rsidRPr="00282EA9">
        <w:rPr>
          <w:rFonts w:ascii="Courier New" w:hAnsi="Courier New" w:cs="Courier New"/>
          <w:sz w:val="24"/>
          <w:szCs w:val="24"/>
        </w:rPr>
        <w:t xml:space="preserve"> </w:t>
      </w:r>
      <w:proofErr w:type="gramStart"/>
      <w:r w:rsidRPr="00282EA9">
        <w:rPr>
          <w:rFonts w:ascii="Courier New" w:hAnsi="Courier New" w:cs="Courier New"/>
          <w:i/>
          <w:sz w:val="24"/>
          <w:szCs w:val="24"/>
        </w:rPr>
        <w:t>Proceedings of the Survey Research Methods Section of the American Statistical Association</w:t>
      </w:r>
      <w:r w:rsidRPr="00282EA9">
        <w:rPr>
          <w:rFonts w:ascii="Courier New" w:hAnsi="Courier New" w:cs="Courier New"/>
          <w:sz w:val="24"/>
          <w:szCs w:val="24"/>
        </w:rPr>
        <w:t>.</w:t>
      </w:r>
      <w:proofErr w:type="gramEnd"/>
    </w:p>
    <w:p w:rsidR="00D4679E" w:rsidRPr="00282EA9" w:rsidRDefault="00814F62" w:rsidP="00D4679E">
      <w:pPr>
        <w:ind w:left="720" w:hanging="720"/>
        <w:jc w:val="both"/>
        <w:rPr>
          <w:rFonts w:ascii="Courier New" w:hAnsi="Courier New" w:cs="Courier New"/>
        </w:rPr>
      </w:pPr>
      <w:r w:rsidRPr="00282EA9">
        <w:rPr>
          <w:rFonts w:ascii="Courier New" w:hAnsi="Courier New" w:cs="Courier New"/>
        </w:rPr>
        <w:t>Applebaum R, Kunkel S, Wilson K. Transforming data into practical information: using consumer input to improve home-care services. The Gerontologist Vol. 47, 2007</w:t>
      </w:r>
      <w:proofErr w:type="gramStart"/>
      <w:r w:rsidRPr="00282EA9">
        <w:rPr>
          <w:rFonts w:ascii="Courier New" w:hAnsi="Courier New" w:cs="Courier New"/>
        </w:rPr>
        <w:t>;No</w:t>
      </w:r>
      <w:proofErr w:type="gramEnd"/>
      <w:r w:rsidRPr="00282EA9">
        <w:rPr>
          <w:rFonts w:ascii="Courier New" w:hAnsi="Courier New" w:cs="Courier New"/>
        </w:rPr>
        <w:t>. 1, 116–122.</w:t>
      </w:r>
      <w:r w:rsidR="00D12361" w:rsidRPr="00282EA9">
        <w:rPr>
          <w:rFonts w:ascii="Courier New" w:hAnsi="Courier New" w:cs="Courier New"/>
        </w:rPr>
        <w:t xml:space="preserve">Bandura, A (1997) </w:t>
      </w:r>
      <w:r w:rsidR="00D12361" w:rsidRPr="00282EA9">
        <w:rPr>
          <w:rFonts w:ascii="Courier New" w:hAnsi="Courier New" w:cs="Courier New"/>
          <w:i/>
        </w:rPr>
        <w:t xml:space="preserve">Self-Efficacy: the Exercise of Control. </w:t>
      </w:r>
      <w:r w:rsidR="00D12361" w:rsidRPr="00282EA9">
        <w:rPr>
          <w:rFonts w:ascii="Courier New" w:hAnsi="Courier New" w:cs="Courier New"/>
        </w:rPr>
        <w:t>W.H Freeman and Company, New York.</w:t>
      </w:r>
    </w:p>
    <w:p w:rsidR="00D4679E" w:rsidRPr="00282EA9" w:rsidRDefault="00D12361" w:rsidP="00D4679E">
      <w:pPr>
        <w:ind w:left="720" w:hanging="720"/>
        <w:rPr>
          <w:rFonts w:ascii="Courier New" w:hAnsi="Courier New" w:cs="Courier New"/>
        </w:rPr>
      </w:pPr>
      <w:r w:rsidRPr="00282EA9">
        <w:rPr>
          <w:rFonts w:ascii="Courier New" w:hAnsi="Courier New" w:cs="Courier New"/>
        </w:rPr>
        <w:t xml:space="preserve">Bandura, </w:t>
      </w:r>
      <w:proofErr w:type="gramStart"/>
      <w:r w:rsidRPr="00282EA9">
        <w:rPr>
          <w:rFonts w:ascii="Courier New" w:hAnsi="Courier New" w:cs="Courier New"/>
        </w:rPr>
        <w:t>A</w:t>
      </w:r>
      <w:proofErr w:type="gramEnd"/>
      <w:r w:rsidRPr="00282EA9">
        <w:rPr>
          <w:rFonts w:ascii="Courier New" w:hAnsi="Courier New" w:cs="Courier New"/>
        </w:rPr>
        <w:t xml:space="preserve"> (1997) </w:t>
      </w:r>
      <w:r w:rsidRPr="00282EA9">
        <w:rPr>
          <w:rFonts w:ascii="Courier New" w:hAnsi="Courier New" w:cs="Courier New"/>
          <w:i/>
        </w:rPr>
        <w:t xml:space="preserve">Self-Efficacy: the Exercise of Control. </w:t>
      </w:r>
      <w:r w:rsidRPr="00282EA9">
        <w:rPr>
          <w:rFonts w:ascii="Courier New" w:hAnsi="Courier New" w:cs="Courier New"/>
        </w:rPr>
        <w:t>W.H Freeman and Company, New York.</w:t>
      </w:r>
    </w:p>
    <w:p w:rsidR="00D4679E" w:rsidRPr="00282EA9" w:rsidRDefault="00814F62" w:rsidP="00D4679E">
      <w:pPr>
        <w:ind w:left="720" w:hanging="720"/>
        <w:rPr>
          <w:rFonts w:ascii="Courier New" w:hAnsi="Courier New" w:cs="Courier New"/>
        </w:rPr>
      </w:pPr>
      <w:r w:rsidRPr="00282EA9">
        <w:rPr>
          <w:rFonts w:ascii="Courier New" w:hAnsi="Courier New" w:cs="Courier New"/>
        </w:rPr>
        <w:t xml:space="preserve">Baron S, McPhaul K, Phillips S, Gershon R, Lipscomb J. </w:t>
      </w:r>
      <w:hyperlink r:id="rId13" w:history="1">
        <w:r w:rsidRPr="00282EA9">
          <w:rPr>
            <w:rStyle w:val="Hyperlink"/>
            <w:rFonts w:ascii="Courier New" w:hAnsi="Courier New" w:cs="Courier New"/>
            <w:color w:val="auto"/>
            <w:u w:val="none"/>
          </w:rPr>
          <w:t>Protecting home health care workers: a challenge to pandemic influenza preparedness planning.</w:t>
        </w:r>
      </w:hyperlink>
      <w:r w:rsidRPr="00282EA9">
        <w:rPr>
          <w:rFonts w:ascii="Courier New" w:hAnsi="Courier New" w:cs="Courier New"/>
        </w:rPr>
        <w:t xml:space="preserve"> </w:t>
      </w:r>
      <w:proofErr w:type="gramStart"/>
      <w:r w:rsidRPr="00282EA9">
        <w:rPr>
          <w:rFonts w:ascii="Courier New" w:hAnsi="Courier New" w:cs="Courier New"/>
        </w:rPr>
        <w:t>Am J Public Health.</w:t>
      </w:r>
      <w:proofErr w:type="gramEnd"/>
      <w:r w:rsidRPr="00282EA9">
        <w:rPr>
          <w:rFonts w:ascii="Courier New" w:hAnsi="Courier New" w:cs="Courier New"/>
        </w:rPr>
        <w:t xml:space="preserve"> 2009 Oct</w:t>
      </w:r>
      <w:proofErr w:type="gramStart"/>
      <w:r w:rsidRPr="00282EA9">
        <w:rPr>
          <w:rFonts w:ascii="Courier New" w:hAnsi="Courier New" w:cs="Courier New"/>
        </w:rPr>
        <w:t>;99</w:t>
      </w:r>
      <w:proofErr w:type="gramEnd"/>
      <w:r w:rsidRPr="00282EA9">
        <w:rPr>
          <w:rFonts w:ascii="Courier New" w:hAnsi="Courier New" w:cs="Courier New"/>
        </w:rPr>
        <w:t xml:space="preserve"> Suppl 2:S301-7</w:t>
      </w:r>
    </w:p>
    <w:p w:rsidR="00D4679E" w:rsidRPr="00282EA9" w:rsidRDefault="00814F62" w:rsidP="00D4679E">
      <w:pPr>
        <w:ind w:left="720" w:hanging="720"/>
        <w:rPr>
          <w:rFonts w:ascii="Courier New" w:hAnsi="Courier New" w:cs="Courier New"/>
        </w:rPr>
      </w:pPr>
      <w:r w:rsidRPr="00282EA9">
        <w:rPr>
          <w:rFonts w:ascii="Courier New" w:hAnsi="Courier New" w:cs="Courier New"/>
        </w:rPr>
        <w:t xml:space="preserve">Baron S, Habes D. Health hazard evaluation report: HETA 2001-0139-2930, Alameda County Public Authority for In-Home Support Services, Alameda, California.  </w:t>
      </w:r>
      <w:proofErr w:type="gramStart"/>
      <w:r w:rsidRPr="00282EA9">
        <w:rPr>
          <w:rFonts w:ascii="Courier New" w:hAnsi="Courier New" w:cs="Courier New"/>
        </w:rPr>
        <w:t>NIOSH 2004.</w:t>
      </w:r>
      <w:proofErr w:type="gramEnd"/>
      <w:r w:rsidRPr="00282EA9">
        <w:rPr>
          <w:rFonts w:ascii="Courier New" w:hAnsi="Courier New" w:cs="Courier New"/>
        </w:rPr>
        <w:t xml:space="preserve">  Available at: http://www.cdc.gov/niosh/hhe/reports/pdfs/2001-0139-2930.pdf</w:t>
      </w:r>
    </w:p>
    <w:p w:rsidR="00D4679E" w:rsidRPr="00282EA9" w:rsidRDefault="00814F62" w:rsidP="00D4679E">
      <w:pPr>
        <w:ind w:left="720" w:hanging="720"/>
        <w:rPr>
          <w:rFonts w:ascii="Courier New" w:hAnsi="Courier New" w:cs="Courier New"/>
        </w:rPr>
      </w:pPr>
      <w:r w:rsidRPr="00282EA9">
        <w:rPr>
          <w:rFonts w:ascii="Courier New" w:hAnsi="Courier New" w:cs="Courier New"/>
        </w:rPr>
        <w:t>Benjamin AE, Mathias R. Work-life difference and outcomes for agency and consumer-directed home-care workers. Gerontologist 2004; 44(4):279-288.</w:t>
      </w:r>
    </w:p>
    <w:p w:rsidR="00D4679E" w:rsidRPr="00282EA9" w:rsidRDefault="00814F62" w:rsidP="00D4679E">
      <w:pPr>
        <w:ind w:left="720" w:hanging="720"/>
        <w:rPr>
          <w:rFonts w:ascii="Courier New" w:hAnsi="Courier New" w:cs="Courier New"/>
        </w:rPr>
      </w:pPr>
      <w:proofErr w:type="gramStart"/>
      <w:r w:rsidRPr="00282EA9">
        <w:rPr>
          <w:rFonts w:ascii="Courier New" w:hAnsi="Courier New" w:cs="Courier New"/>
        </w:rPr>
        <w:t>Benjamin AE, Mathias R. Age, Consumer Direction, and Outcomes of Supportive Services at Home.</w:t>
      </w:r>
      <w:proofErr w:type="gramEnd"/>
      <w:r w:rsidRPr="00282EA9">
        <w:rPr>
          <w:rFonts w:ascii="Courier New" w:hAnsi="Courier New" w:cs="Courier New"/>
        </w:rPr>
        <w:t xml:space="preserve"> Gerontologist 2001; 41(5):632-642.</w:t>
      </w:r>
    </w:p>
    <w:p w:rsidR="00D4679E" w:rsidRPr="00282EA9" w:rsidRDefault="00814F62" w:rsidP="00D4679E">
      <w:pPr>
        <w:ind w:left="720" w:hanging="720"/>
        <w:rPr>
          <w:rFonts w:ascii="Courier New" w:hAnsi="Courier New" w:cs="Courier New"/>
        </w:rPr>
      </w:pPr>
      <w:r w:rsidRPr="00282EA9">
        <w:rPr>
          <w:rFonts w:ascii="Courier New" w:hAnsi="Courier New" w:cs="Courier New"/>
        </w:rPr>
        <w:t xml:space="preserve">Benjamin AE, Matthias R, Franke TM. Comparing Consumer-directed and Agency Models for Providing Supportive Services at Home Health Services Research 35:1, Part II (April 2000) </w:t>
      </w:r>
    </w:p>
    <w:p w:rsidR="00D4679E" w:rsidRPr="00282EA9" w:rsidRDefault="00814F62" w:rsidP="00D4679E">
      <w:pPr>
        <w:ind w:left="720" w:hanging="720"/>
        <w:rPr>
          <w:rFonts w:ascii="Courier New" w:hAnsi="Courier New" w:cs="Courier New"/>
        </w:rPr>
      </w:pPr>
      <w:proofErr w:type="gramStart"/>
      <w:r w:rsidRPr="00282EA9">
        <w:rPr>
          <w:rFonts w:ascii="Courier New" w:hAnsi="Courier New" w:cs="Courier New"/>
        </w:rPr>
        <w:t>Brown RS, Dale SB.</w:t>
      </w:r>
      <w:proofErr w:type="gramEnd"/>
      <w:r w:rsidRPr="00282EA9">
        <w:rPr>
          <w:rFonts w:ascii="Courier New" w:hAnsi="Courier New" w:cs="Courier New"/>
        </w:rPr>
        <w:t xml:space="preserve"> </w:t>
      </w:r>
      <w:proofErr w:type="gramStart"/>
      <w:r w:rsidRPr="00282EA9">
        <w:rPr>
          <w:rFonts w:ascii="Courier New" w:hAnsi="Courier New" w:cs="Courier New"/>
        </w:rPr>
        <w:t>The Research Design and Methodological Issues for the Cash and Counseling Evaluation.</w:t>
      </w:r>
      <w:proofErr w:type="gramEnd"/>
      <w:r w:rsidRPr="00282EA9">
        <w:rPr>
          <w:rFonts w:ascii="Courier New" w:hAnsi="Courier New" w:cs="Courier New"/>
        </w:rPr>
        <w:t xml:space="preserve"> </w:t>
      </w:r>
      <w:proofErr w:type="gramStart"/>
      <w:r w:rsidRPr="00282EA9">
        <w:rPr>
          <w:rFonts w:ascii="Courier New" w:hAnsi="Courier New" w:cs="Courier New"/>
        </w:rPr>
        <w:t>Health Services Research.</w:t>
      </w:r>
      <w:proofErr w:type="gramEnd"/>
      <w:r w:rsidRPr="00282EA9">
        <w:rPr>
          <w:rFonts w:ascii="Courier New" w:hAnsi="Courier New" w:cs="Courier New"/>
        </w:rPr>
        <w:t xml:space="preserve"> 2007. Volume 42, Issue </w:t>
      </w:r>
      <w:proofErr w:type="gramStart"/>
      <w:r w:rsidRPr="00282EA9">
        <w:rPr>
          <w:rFonts w:ascii="Courier New" w:hAnsi="Courier New" w:cs="Courier New"/>
        </w:rPr>
        <w:t>1p2 ,</w:t>
      </w:r>
      <w:proofErr w:type="gramEnd"/>
      <w:r w:rsidRPr="00282EA9">
        <w:rPr>
          <w:rFonts w:ascii="Courier New" w:hAnsi="Courier New" w:cs="Courier New"/>
        </w:rPr>
        <w:t xml:space="preserve"> Pages414 – 445.  </w:t>
      </w:r>
    </w:p>
    <w:p w:rsidR="00D4679E" w:rsidRPr="00282EA9" w:rsidRDefault="00C66157" w:rsidP="00D4679E">
      <w:pPr>
        <w:ind w:left="720" w:hanging="720"/>
        <w:rPr>
          <w:rFonts w:ascii="Courier New" w:hAnsi="Courier New" w:cs="Courier New"/>
        </w:rPr>
      </w:pPr>
      <w:proofErr w:type="gramStart"/>
      <w:r w:rsidRPr="00282EA9">
        <w:rPr>
          <w:rFonts w:ascii="Courier New" w:hAnsi="Courier New" w:cs="Courier New"/>
        </w:rPr>
        <w:t>B</w:t>
      </w:r>
      <w:r w:rsidR="00133350" w:rsidRPr="00282EA9">
        <w:rPr>
          <w:rFonts w:ascii="Courier New" w:hAnsi="Courier New" w:cs="Courier New"/>
        </w:rPr>
        <w:t xml:space="preserve">ureau of </w:t>
      </w:r>
      <w:r w:rsidRPr="00282EA9">
        <w:rPr>
          <w:rFonts w:ascii="Courier New" w:hAnsi="Courier New" w:cs="Courier New"/>
        </w:rPr>
        <w:t>L</w:t>
      </w:r>
      <w:r w:rsidR="00133350" w:rsidRPr="00282EA9">
        <w:rPr>
          <w:rFonts w:ascii="Courier New" w:hAnsi="Courier New" w:cs="Courier New"/>
        </w:rPr>
        <w:t xml:space="preserve">abor </w:t>
      </w:r>
      <w:r w:rsidRPr="00282EA9">
        <w:rPr>
          <w:rFonts w:ascii="Courier New" w:hAnsi="Courier New" w:cs="Courier New"/>
        </w:rPr>
        <w:t>S</w:t>
      </w:r>
      <w:r w:rsidR="00133350" w:rsidRPr="00282EA9">
        <w:rPr>
          <w:rFonts w:ascii="Courier New" w:hAnsi="Courier New" w:cs="Courier New"/>
        </w:rPr>
        <w:t>tatistics</w:t>
      </w:r>
      <w:r w:rsidRPr="00282EA9">
        <w:rPr>
          <w:rFonts w:ascii="Courier New" w:hAnsi="Courier New" w:cs="Courier New"/>
        </w:rPr>
        <w:t xml:space="preserve"> [1997].</w:t>
      </w:r>
      <w:proofErr w:type="gramEnd"/>
      <w:r w:rsidRPr="00282EA9">
        <w:rPr>
          <w:rFonts w:ascii="Courier New" w:hAnsi="Courier New" w:cs="Courier New"/>
        </w:rPr>
        <w:t xml:space="preserve"> </w:t>
      </w:r>
      <w:proofErr w:type="gramStart"/>
      <w:r w:rsidRPr="00282EA9">
        <w:rPr>
          <w:rFonts w:ascii="Courier New" w:hAnsi="Courier New" w:cs="Courier New"/>
        </w:rPr>
        <w:t>Injuries to Caregivers Working in Patients’ Homes.</w:t>
      </w:r>
      <w:proofErr w:type="gramEnd"/>
      <w:r w:rsidRPr="00282EA9">
        <w:rPr>
          <w:rFonts w:ascii="Courier New" w:hAnsi="Courier New" w:cs="Courier New"/>
        </w:rPr>
        <w:t xml:space="preserve">  In: Issues in Labor Statistics, Summary 97-4.  Washington, D.C.:  U.S. Department of Labor, Bureau of Labor Statistics.</w:t>
      </w:r>
    </w:p>
    <w:p w:rsidR="00D4679E" w:rsidRPr="00282EA9" w:rsidRDefault="00540C9D" w:rsidP="00D4679E">
      <w:pPr>
        <w:ind w:left="720" w:hanging="720"/>
        <w:rPr>
          <w:rFonts w:ascii="Courier New" w:hAnsi="Courier New" w:cs="Courier New"/>
        </w:rPr>
      </w:pPr>
      <w:r w:rsidRPr="00282EA9">
        <w:rPr>
          <w:rFonts w:ascii="Courier New" w:hAnsi="Courier New" w:cs="Courier New"/>
        </w:rPr>
        <w:t xml:space="preserve">Carlson BL, Foster L, Dale SB, Brown R.: </w:t>
      </w:r>
      <w:hyperlink r:id="rId14" w:history="1">
        <w:r w:rsidRPr="00282EA9">
          <w:rPr>
            <w:rStyle w:val="Hyperlink"/>
            <w:rFonts w:ascii="Courier New" w:hAnsi="Courier New" w:cs="Courier New"/>
            <w:color w:val="auto"/>
          </w:rPr>
          <w:t>Effects of Cash and Counseling on personal care and well-being.</w:t>
        </w:r>
      </w:hyperlink>
      <w:r w:rsidRPr="00282EA9">
        <w:rPr>
          <w:rFonts w:ascii="Courier New" w:hAnsi="Courier New" w:cs="Courier New"/>
        </w:rPr>
        <w:t xml:space="preserve"> Health Serv Res. 2007 Feb</w:t>
      </w:r>
      <w:proofErr w:type="gramStart"/>
      <w:r w:rsidRPr="00282EA9">
        <w:rPr>
          <w:rFonts w:ascii="Courier New" w:hAnsi="Courier New" w:cs="Courier New"/>
        </w:rPr>
        <w:t>;42</w:t>
      </w:r>
      <w:proofErr w:type="gramEnd"/>
      <w:r w:rsidRPr="00282EA9">
        <w:rPr>
          <w:rFonts w:ascii="Courier New" w:hAnsi="Courier New" w:cs="Courier New"/>
        </w:rPr>
        <w:t>(1 Pt 2):467-87.</w:t>
      </w:r>
    </w:p>
    <w:p w:rsidR="00D4679E" w:rsidRPr="00282EA9" w:rsidRDefault="00540C9D" w:rsidP="00D4679E">
      <w:pPr>
        <w:ind w:left="720" w:hanging="720"/>
        <w:rPr>
          <w:rFonts w:ascii="Courier New" w:hAnsi="Courier New" w:cs="Courier New"/>
        </w:rPr>
      </w:pPr>
      <w:r w:rsidRPr="00282EA9">
        <w:rPr>
          <w:rFonts w:ascii="Courier New" w:hAnsi="Courier New" w:cs="Courier New"/>
        </w:rPr>
        <w:t xml:space="preserve">Cohen, J. (1969). </w:t>
      </w:r>
      <w:proofErr w:type="gramStart"/>
      <w:r w:rsidRPr="00282EA9">
        <w:rPr>
          <w:rFonts w:ascii="Courier New" w:hAnsi="Courier New" w:cs="Courier New"/>
          <w:i/>
        </w:rPr>
        <w:t>Statistical power analysis for the behavioral sciences</w:t>
      </w:r>
      <w:r w:rsidRPr="00282EA9">
        <w:rPr>
          <w:rFonts w:ascii="Courier New" w:hAnsi="Courier New" w:cs="Courier New"/>
        </w:rPr>
        <w:t>.</w:t>
      </w:r>
      <w:proofErr w:type="gramEnd"/>
      <w:r w:rsidRPr="00282EA9">
        <w:rPr>
          <w:rFonts w:ascii="Courier New" w:hAnsi="Courier New" w:cs="Courier New"/>
        </w:rPr>
        <w:t xml:space="preserve"> New York, NY: Academic Press.</w:t>
      </w:r>
    </w:p>
    <w:p w:rsidR="00D4679E" w:rsidRPr="00282EA9" w:rsidRDefault="00540C9D" w:rsidP="00D4679E">
      <w:pPr>
        <w:ind w:left="720" w:hanging="720"/>
        <w:rPr>
          <w:rFonts w:ascii="Courier New" w:hAnsi="Courier New" w:cs="Courier New"/>
        </w:rPr>
      </w:pPr>
      <w:r w:rsidRPr="00282EA9">
        <w:rPr>
          <w:rFonts w:ascii="Courier New" w:hAnsi="Courier New" w:cs="Courier New"/>
        </w:rPr>
        <w:t xml:space="preserve">Delp L, Wallace SP, Geiger-Brown J, Muntaner C. Job stress and job satisfaction: home care workers in a consumer-directed model of care. </w:t>
      </w:r>
      <w:proofErr w:type="gramStart"/>
      <w:r w:rsidRPr="00282EA9">
        <w:rPr>
          <w:rFonts w:ascii="Courier New" w:hAnsi="Courier New" w:cs="Courier New"/>
        </w:rPr>
        <w:t>Health Services Research.</w:t>
      </w:r>
      <w:proofErr w:type="gramEnd"/>
      <w:r w:rsidRPr="00282EA9">
        <w:rPr>
          <w:rFonts w:ascii="Courier New" w:hAnsi="Courier New" w:cs="Courier New"/>
        </w:rPr>
        <w:t xml:space="preserve"> </w:t>
      </w:r>
      <w:proofErr w:type="gramStart"/>
      <w:r w:rsidRPr="00282EA9">
        <w:rPr>
          <w:rFonts w:ascii="Courier New" w:hAnsi="Courier New" w:cs="Courier New"/>
        </w:rPr>
        <w:t>2010; in press.</w:t>
      </w:r>
      <w:proofErr w:type="gramEnd"/>
      <w:r w:rsidRPr="00282EA9">
        <w:rPr>
          <w:rFonts w:ascii="Courier New" w:hAnsi="Courier New" w:cs="Courier New"/>
        </w:rPr>
        <w:t xml:space="preserve"> </w:t>
      </w:r>
    </w:p>
    <w:p w:rsidR="00D4679E" w:rsidRPr="00282EA9" w:rsidRDefault="00540C9D" w:rsidP="00D4679E">
      <w:pPr>
        <w:ind w:left="720" w:hanging="720"/>
        <w:rPr>
          <w:rFonts w:ascii="Courier New" w:hAnsi="Courier New" w:cs="Courier New"/>
        </w:rPr>
      </w:pPr>
      <w:proofErr w:type="gramStart"/>
      <w:r w:rsidRPr="00282EA9">
        <w:rPr>
          <w:rFonts w:ascii="Courier New" w:hAnsi="Courier New" w:cs="Courier New"/>
        </w:rPr>
        <w:t>East Bay Alliance for a Sustainable Economy and Center for Labor Research and Education, University of California Berkeley.</w:t>
      </w:r>
      <w:proofErr w:type="gramEnd"/>
      <w:r w:rsidRPr="00282EA9">
        <w:rPr>
          <w:rFonts w:ascii="Courier New" w:hAnsi="Courier New" w:cs="Courier New"/>
        </w:rPr>
        <w:t xml:space="preserve"> [2002]. Struggling to Provide: A Portrait of Alameda County Homecare Workers. </w:t>
      </w:r>
    </w:p>
    <w:p w:rsidR="00D4679E" w:rsidRPr="00282EA9" w:rsidRDefault="00540C9D" w:rsidP="00D4679E">
      <w:pPr>
        <w:ind w:left="720" w:hanging="720"/>
        <w:rPr>
          <w:rFonts w:ascii="Courier New" w:hAnsi="Courier New" w:cs="Courier New"/>
        </w:rPr>
      </w:pPr>
      <w:r w:rsidRPr="00282EA9">
        <w:rPr>
          <w:rFonts w:ascii="Courier New" w:hAnsi="Courier New" w:cs="Courier New"/>
          <w:lang w:val="de-DE"/>
        </w:rPr>
        <w:lastRenderedPageBreak/>
        <w:t>Faul</w:t>
      </w:r>
      <w:r w:rsidR="0013318A" w:rsidRPr="00282EA9">
        <w:rPr>
          <w:rFonts w:ascii="Courier New" w:hAnsi="Courier New" w:cs="Courier New"/>
          <w:lang w:val="de-DE"/>
        </w:rPr>
        <w:t xml:space="preserve"> </w:t>
      </w:r>
      <w:r w:rsidRPr="00282EA9">
        <w:rPr>
          <w:rFonts w:ascii="Courier New" w:hAnsi="Courier New" w:cs="Courier New"/>
          <w:lang w:val="de-DE"/>
        </w:rPr>
        <w:t xml:space="preserve"> F, Erdfelder, E., Lang, A. &amp; Buchner, A. (2009). </w:t>
      </w:r>
      <w:proofErr w:type="gramStart"/>
      <w:r w:rsidRPr="00282EA9">
        <w:rPr>
          <w:rFonts w:ascii="Courier New" w:hAnsi="Courier New" w:cs="Courier New"/>
          <w:i/>
        </w:rPr>
        <w:t>G*Power 3</w:t>
      </w:r>
      <w:r w:rsidRPr="00282EA9">
        <w:rPr>
          <w:rFonts w:ascii="Courier New" w:hAnsi="Courier New" w:cs="Courier New"/>
        </w:rPr>
        <w:t>.</w:t>
      </w:r>
      <w:proofErr w:type="gramEnd"/>
      <w:r w:rsidRPr="00282EA9">
        <w:rPr>
          <w:rFonts w:ascii="Courier New" w:hAnsi="Courier New" w:cs="Courier New"/>
        </w:rPr>
        <w:t xml:space="preserve"> </w:t>
      </w:r>
      <w:proofErr w:type="gramStart"/>
      <w:r w:rsidRPr="00282EA9">
        <w:rPr>
          <w:rFonts w:ascii="Courier New" w:hAnsi="Courier New" w:cs="Courier New"/>
        </w:rPr>
        <w:t>Retrieved from: www.psycho.uni-duesseldorf.de/abteilungen/aap/gpower3.</w:t>
      </w:r>
      <w:proofErr w:type="gramEnd"/>
    </w:p>
    <w:p w:rsidR="00D4679E" w:rsidRPr="00282EA9" w:rsidRDefault="00814F62" w:rsidP="00D4679E">
      <w:pPr>
        <w:ind w:left="720" w:hanging="720"/>
        <w:rPr>
          <w:rFonts w:ascii="Courier New" w:hAnsi="Courier New" w:cs="Courier New"/>
        </w:rPr>
      </w:pPr>
      <w:proofErr w:type="gramStart"/>
      <w:r w:rsidRPr="00282EA9">
        <w:rPr>
          <w:rFonts w:ascii="Courier New" w:hAnsi="Courier New" w:cs="Courier New"/>
        </w:rPr>
        <w:t>Geron, S. M., Smith, K., Tennstedt, S., Jette, A., Chassler, D., &amp; Kasten, L.</w:t>
      </w:r>
      <w:proofErr w:type="gramEnd"/>
      <w:r w:rsidRPr="00282EA9">
        <w:rPr>
          <w:rFonts w:ascii="Courier New" w:hAnsi="Courier New" w:cs="Courier New"/>
        </w:rPr>
        <w:t xml:space="preserve"> The home care satisfaction measure: A client-centered approach to assessing the satisfaction of frail older adults with home care services. Journal of Gerontology: Social Sciences, 2000; 55B, S259–S270.</w:t>
      </w:r>
    </w:p>
    <w:p w:rsidR="00D4679E" w:rsidRPr="00282EA9" w:rsidRDefault="00540C9D" w:rsidP="00D4679E">
      <w:pPr>
        <w:ind w:left="720" w:hanging="720"/>
        <w:rPr>
          <w:rFonts w:ascii="Courier New" w:hAnsi="Courier New" w:cs="Courier New"/>
        </w:rPr>
      </w:pPr>
      <w:r w:rsidRPr="00282EA9">
        <w:rPr>
          <w:rFonts w:ascii="Courier New" w:hAnsi="Courier New" w:cs="Courier New"/>
          <w:lang w:val="de-DE"/>
        </w:rPr>
        <w:t xml:space="preserve">Gould, M., Jasik, C., Lustig, R. &amp; Gaber, A. (2009). </w:t>
      </w:r>
      <w:r w:rsidRPr="00282EA9">
        <w:rPr>
          <w:rFonts w:ascii="Courier New" w:hAnsi="Courier New" w:cs="Courier New"/>
        </w:rPr>
        <w:t>A clinic-based nutrition intervention improves self-efficacy to change behavior in obese adolescents and parents</w:t>
      </w:r>
      <w:r w:rsidRPr="00282EA9">
        <w:rPr>
          <w:rFonts w:ascii="Courier New" w:hAnsi="Courier New" w:cs="Courier New"/>
          <w:i/>
        </w:rPr>
        <w:t xml:space="preserve">. </w:t>
      </w:r>
      <w:hyperlink r:id="rId15" w:history="1">
        <w:r w:rsidRPr="00282EA9">
          <w:rPr>
            <w:rFonts w:ascii="Courier New" w:hAnsi="Courier New" w:cs="Courier New"/>
            <w:i/>
          </w:rPr>
          <w:t>Journal of Adolescent Health</w:t>
        </w:r>
      </w:hyperlink>
      <w:r w:rsidRPr="00282EA9">
        <w:rPr>
          <w:rFonts w:ascii="Courier New" w:hAnsi="Courier New" w:cs="Courier New"/>
          <w:i/>
        </w:rPr>
        <w:t>, 44</w:t>
      </w:r>
      <w:r w:rsidRPr="00282EA9">
        <w:rPr>
          <w:rFonts w:ascii="Courier New" w:hAnsi="Courier New" w:cs="Courier New"/>
        </w:rPr>
        <w:t xml:space="preserve"> (2), 39-40.</w:t>
      </w:r>
    </w:p>
    <w:p w:rsidR="00D4679E" w:rsidRPr="00282EA9" w:rsidRDefault="009D1F7F" w:rsidP="00D4679E">
      <w:pPr>
        <w:ind w:left="720" w:hanging="720"/>
        <w:rPr>
          <w:rFonts w:ascii="Courier New" w:hAnsi="Courier New" w:cs="Courier New"/>
        </w:rPr>
      </w:pPr>
      <w:proofErr w:type="gramStart"/>
      <w:r w:rsidRPr="00282EA9">
        <w:rPr>
          <w:rFonts w:ascii="Courier New" w:hAnsi="Courier New" w:cs="Courier New"/>
        </w:rPr>
        <w:t>Heaney C, Hoppe A. Development of a Self-efficacy scale for home care workers.</w:t>
      </w:r>
      <w:proofErr w:type="gramEnd"/>
      <w:r w:rsidRPr="00282EA9">
        <w:rPr>
          <w:rFonts w:ascii="Courier New" w:hAnsi="Courier New" w:cs="Courier New"/>
        </w:rPr>
        <w:t xml:space="preserve"> </w:t>
      </w:r>
      <w:proofErr w:type="gramStart"/>
      <w:r w:rsidRPr="00282EA9">
        <w:rPr>
          <w:rFonts w:ascii="Courier New" w:hAnsi="Courier New" w:cs="Courier New"/>
        </w:rPr>
        <w:t>In press.</w:t>
      </w:r>
      <w:proofErr w:type="gramEnd"/>
    </w:p>
    <w:p w:rsidR="00D4679E" w:rsidRPr="00282EA9" w:rsidRDefault="00D4679E" w:rsidP="00D4679E">
      <w:pPr>
        <w:ind w:left="720" w:hanging="720"/>
        <w:rPr>
          <w:rFonts w:ascii="Courier New" w:hAnsi="Courier New" w:cs="Courier New"/>
        </w:rPr>
      </w:pPr>
    </w:p>
    <w:p w:rsidR="00D4679E" w:rsidRPr="00282EA9" w:rsidRDefault="00C757E0" w:rsidP="00D4679E">
      <w:pPr>
        <w:ind w:left="720" w:hanging="720"/>
        <w:rPr>
          <w:rFonts w:ascii="Courier New" w:hAnsi="Courier New" w:cs="Courier New"/>
        </w:rPr>
      </w:pPr>
      <w:r w:rsidRPr="00282EA9">
        <w:rPr>
          <w:rFonts w:ascii="Courier New" w:hAnsi="Courier New" w:cs="Courier New"/>
        </w:rPr>
        <w:t xml:space="preserve">Howe C </w:t>
      </w:r>
      <w:r w:rsidR="00105A03" w:rsidRPr="00282EA9">
        <w:rPr>
          <w:rFonts w:ascii="Courier New" w:hAnsi="Courier New" w:cs="Courier New"/>
        </w:rPr>
        <w:t>The Impact of a large wage increase on the workforce stability of IHSS Home Care Workers in San Francisco County</w:t>
      </w:r>
      <w:r w:rsidRPr="00282EA9">
        <w:rPr>
          <w:rFonts w:ascii="Courier New" w:hAnsi="Courier New" w:cs="Courier New"/>
        </w:rPr>
        <w:t xml:space="preserve"> 2002</w:t>
      </w:r>
      <w:r w:rsidR="009D1F7F" w:rsidRPr="00282EA9">
        <w:rPr>
          <w:rFonts w:ascii="Courier New" w:hAnsi="Courier New" w:cs="Courier New"/>
        </w:rPr>
        <w:t xml:space="preserve"> </w:t>
      </w:r>
      <w:r w:rsidR="00105A03" w:rsidRPr="00282EA9">
        <w:rPr>
          <w:rFonts w:ascii="Courier New" w:hAnsi="Courier New" w:cs="Courier New"/>
        </w:rPr>
        <w:t xml:space="preserve">http://www.directcareclearinghouse.org/download/WorkforceStabilityPaper.pdf ) </w:t>
      </w:r>
    </w:p>
    <w:p w:rsidR="00D4679E" w:rsidRPr="00282EA9" w:rsidRDefault="00105A03" w:rsidP="00D4679E">
      <w:pPr>
        <w:ind w:left="720" w:hanging="720"/>
        <w:rPr>
          <w:rFonts w:ascii="Courier New" w:hAnsi="Courier New" w:cs="Courier New"/>
        </w:rPr>
      </w:pPr>
      <w:r w:rsidRPr="00282EA9">
        <w:rPr>
          <w:rFonts w:ascii="Courier New" w:hAnsi="Courier New" w:cs="Courier New"/>
        </w:rPr>
        <w:t xml:space="preserve">Howe C. Love, money or flexibility: What motivates people to work in consumer-directed home </w:t>
      </w:r>
      <w:proofErr w:type="gramStart"/>
      <w:r w:rsidRPr="00282EA9">
        <w:rPr>
          <w:rFonts w:ascii="Courier New" w:hAnsi="Courier New" w:cs="Courier New"/>
        </w:rPr>
        <w:t>care.</w:t>
      </w:r>
      <w:proofErr w:type="gramEnd"/>
      <w:r w:rsidRPr="00282EA9">
        <w:rPr>
          <w:rFonts w:ascii="Courier New" w:hAnsi="Courier New" w:cs="Courier New"/>
        </w:rPr>
        <w:t xml:space="preserve"> </w:t>
      </w:r>
      <w:proofErr w:type="gramStart"/>
      <w:r w:rsidRPr="00282EA9">
        <w:rPr>
          <w:rFonts w:ascii="Courier New" w:hAnsi="Courier New" w:cs="Courier New"/>
        </w:rPr>
        <w:t>Gerontologist.</w:t>
      </w:r>
      <w:proofErr w:type="gramEnd"/>
      <w:r w:rsidRPr="00282EA9">
        <w:rPr>
          <w:rFonts w:ascii="Courier New" w:hAnsi="Courier New" w:cs="Courier New"/>
        </w:rPr>
        <w:t xml:space="preserve"> 2008; 28 (special issue 1):40-59.</w:t>
      </w:r>
    </w:p>
    <w:p w:rsidR="00D4679E" w:rsidRPr="00282EA9" w:rsidRDefault="00540C9D" w:rsidP="00D4679E">
      <w:pPr>
        <w:ind w:left="720" w:hanging="720"/>
        <w:rPr>
          <w:rFonts w:ascii="Courier New" w:hAnsi="Courier New" w:cs="Courier New"/>
        </w:rPr>
      </w:pPr>
      <w:proofErr w:type="gramStart"/>
      <w:r w:rsidRPr="00282EA9">
        <w:rPr>
          <w:rFonts w:ascii="Courier New" w:hAnsi="Courier New" w:cs="Courier New"/>
        </w:rPr>
        <w:t>Jerant, A., Moore, M, Lorig, K. &amp; Frank, P. (2008).</w:t>
      </w:r>
      <w:proofErr w:type="gramEnd"/>
      <w:r w:rsidRPr="00282EA9">
        <w:rPr>
          <w:rFonts w:ascii="Courier New" w:hAnsi="Courier New" w:cs="Courier New"/>
        </w:rPr>
        <w:t xml:space="preserve"> Perceived control moderated the self-efficacy-enhancing effects of a chronic illness self-management intervention. </w:t>
      </w:r>
      <w:r w:rsidRPr="00282EA9">
        <w:rPr>
          <w:rFonts w:ascii="Courier New" w:hAnsi="Courier New" w:cs="Courier New"/>
          <w:i/>
        </w:rPr>
        <w:t>Chronic Illness</w:t>
      </w:r>
      <w:r w:rsidRPr="00282EA9">
        <w:rPr>
          <w:rFonts w:ascii="Courier New" w:hAnsi="Courier New" w:cs="Courier New"/>
        </w:rPr>
        <w:t xml:space="preserve">, </w:t>
      </w:r>
      <w:r w:rsidRPr="00282EA9">
        <w:rPr>
          <w:rFonts w:ascii="Courier New" w:hAnsi="Courier New" w:cs="Courier New"/>
          <w:i/>
        </w:rPr>
        <w:t xml:space="preserve">4 </w:t>
      </w:r>
      <w:r w:rsidRPr="00282EA9">
        <w:rPr>
          <w:rFonts w:ascii="Courier New" w:hAnsi="Courier New" w:cs="Courier New"/>
        </w:rPr>
        <w:t>(3), 173-182</w:t>
      </w:r>
    </w:p>
    <w:p w:rsidR="00D4679E" w:rsidRPr="00282EA9" w:rsidRDefault="00105A03" w:rsidP="00D4679E">
      <w:pPr>
        <w:ind w:left="720" w:hanging="720"/>
        <w:rPr>
          <w:rFonts w:ascii="Courier New" w:hAnsi="Courier New" w:cs="Courier New"/>
        </w:rPr>
      </w:pPr>
      <w:r w:rsidRPr="00282EA9">
        <w:rPr>
          <w:rFonts w:ascii="Courier New" w:hAnsi="Courier New" w:cs="Courier New"/>
        </w:rPr>
        <w:t xml:space="preserve">Murdock L, Kunkel S, Applebaum R, Straker J. Care managers as research interviewers: A test of a strategy for gathering consumer satisfaction. </w:t>
      </w:r>
      <w:proofErr w:type="gramStart"/>
      <w:r w:rsidRPr="00282EA9">
        <w:rPr>
          <w:rFonts w:ascii="Courier New" w:hAnsi="Courier New" w:cs="Courier New"/>
        </w:rPr>
        <w:t>2004; 23:234-246.</w:t>
      </w:r>
      <w:proofErr w:type="gramEnd"/>
    </w:p>
    <w:p w:rsidR="00D4679E" w:rsidRPr="00282EA9" w:rsidRDefault="004F38D7" w:rsidP="00D4679E">
      <w:pPr>
        <w:ind w:left="720" w:hanging="720"/>
        <w:rPr>
          <w:rFonts w:ascii="Courier New" w:hAnsi="Courier New" w:cs="Courier New"/>
        </w:rPr>
      </w:pPr>
      <w:proofErr w:type="gramStart"/>
      <w:r w:rsidRPr="00282EA9">
        <w:rPr>
          <w:rFonts w:ascii="Courier New" w:hAnsi="Courier New" w:cs="Courier New"/>
        </w:rPr>
        <w:t>Murdoch</w:t>
      </w:r>
      <w:r w:rsidR="00CD4C2C" w:rsidRPr="00282EA9">
        <w:rPr>
          <w:rFonts w:ascii="Courier New" w:hAnsi="Courier New" w:cs="Courier New"/>
        </w:rPr>
        <w:t xml:space="preserve"> L</w:t>
      </w:r>
      <w:r w:rsidRPr="00282EA9">
        <w:rPr>
          <w:rFonts w:ascii="Courier New" w:hAnsi="Courier New" w:cs="Courier New"/>
        </w:rPr>
        <w:t>, Straker</w:t>
      </w:r>
      <w:r w:rsidR="00CD4C2C" w:rsidRPr="00282EA9">
        <w:rPr>
          <w:rFonts w:ascii="Courier New" w:hAnsi="Courier New" w:cs="Courier New"/>
        </w:rPr>
        <w:t xml:space="preserve"> J</w:t>
      </w:r>
      <w:r w:rsidRPr="00282EA9">
        <w:rPr>
          <w:rFonts w:ascii="Courier New" w:hAnsi="Courier New" w:cs="Courier New"/>
        </w:rPr>
        <w:t>, Brothers-McPhail</w:t>
      </w:r>
      <w:r w:rsidR="00CD4C2C" w:rsidRPr="00282EA9">
        <w:rPr>
          <w:rFonts w:ascii="Courier New" w:hAnsi="Courier New" w:cs="Courier New"/>
        </w:rPr>
        <w:t xml:space="preserve"> D.</w:t>
      </w:r>
      <w:r w:rsidRPr="00282EA9">
        <w:rPr>
          <w:rFonts w:ascii="Courier New" w:hAnsi="Courier New" w:cs="Courier New"/>
        </w:rPr>
        <w:t xml:space="preserve"> </w:t>
      </w:r>
      <w:r w:rsidR="00D333EA" w:rsidRPr="00282EA9">
        <w:rPr>
          <w:rFonts w:ascii="Courier New" w:hAnsi="Courier New" w:cs="Courier New"/>
        </w:rPr>
        <w:t>Training Case Managers to Administer the Service Adequacy &amp; Satisfaction Instrument (SASI)</w:t>
      </w:r>
      <w:r w:rsidRPr="00282EA9">
        <w:rPr>
          <w:rFonts w:ascii="Courier New" w:hAnsi="Courier New" w:cs="Courier New"/>
        </w:rPr>
        <w:t xml:space="preserve"> </w:t>
      </w:r>
      <w:r w:rsidR="00D333EA" w:rsidRPr="00282EA9">
        <w:rPr>
          <w:rFonts w:ascii="Courier New" w:hAnsi="Courier New" w:cs="Courier New"/>
        </w:rPr>
        <w:t xml:space="preserve">Case Manager Manual </w:t>
      </w:r>
      <w:r w:rsidRPr="00282EA9">
        <w:rPr>
          <w:rFonts w:ascii="Courier New" w:hAnsi="Courier New" w:cs="Courier New"/>
        </w:rPr>
        <w:t>A</w:t>
      </w:r>
      <w:r w:rsidR="00D333EA" w:rsidRPr="00282EA9">
        <w:rPr>
          <w:rFonts w:ascii="Courier New" w:hAnsi="Courier New" w:cs="Courier New"/>
        </w:rPr>
        <w:t>ugust 2005</w:t>
      </w:r>
      <w:r w:rsidRPr="00282EA9">
        <w:rPr>
          <w:rFonts w:ascii="Courier New" w:hAnsi="Courier New" w:cs="Courier New"/>
        </w:rPr>
        <w:t>.</w:t>
      </w:r>
      <w:proofErr w:type="gramEnd"/>
      <w:r w:rsidRPr="00282EA9">
        <w:rPr>
          <w:rFonts w:ascii="Courier New" w:hAnsi="Courier New" w:cs="Courier New"/>
        </w:rPr>
        <w:t xml:space="preserve">  Scripps Gerontology Center, Miami University, Oxford, OH </w:t>
      </w:r>
      <w:r w:rsidR="001940D6" w:rsidRPr="00282EA9">
        <w:rPr>
          <w:rFonts w:ascii="Courier New" w:hAnsi="Courier New" w:cs="Courier New"/>
        </w:rPr>
        <w:t>A</w:t>
      </w:r>
      <w:r w:rsidRPr="00282EA9">
        <w:rPr>
          <w:rFonts w:ascii="Courier New" w:hAnsi="Courier New" w:cs="Courier New"/>
        </w:rPr>
        <w:t>available at</w:t>
      </w:r>
      <w:r w:rsidR="00D333EA" w:rsidRPr="00282EA9">
        <w:rPr>
          <w:rFonts w:ascii="Courier New" w:hAnsi="Courier New" w:cs="Courier New"/>
        </w:rPr>
        <w:t xml:space="preserve"> </w:t>
      </w:r>
      <w:hyperlink r:id="rId16" w:history="1">
        <w:r w:rsidR="00814501" w:rsidRPr="00282EA9">
          <w:rPr>
            <w:rStyle w:val="Hyperlink"/>
            <w:rFonts w:ascii="Courier New" w:hAnsi="Courier New" w:cs="Courier New"/>
            <w:color w:val="auto"/>
          </w:rPr>
          <w:t>http://sc.lib.muohio.edu/bitstream/handle/2374.MIA/299/RevisedCaseManagerManualSASI.pdf?sequence=1</w:t>
        </w:r>
      </w:hyperlink>
    </w:p>
    <w:p w:rsidR="00D4679E" w:rsidRPr="00282EA9" w:rsidRDefault="00141682" w:rsidP="00D4679E">
      <w:pPr>
        <w:pStyle w:val="biblio"/>
        <w:rPr>
          <w:rFonts w:ascii="Courier New" w:hAnsi="Courier New" w:cs="Courier New"/>
          <w:sz w:val="24"/>
          <w:szCs w:val="24"/>
        </w:rPr>
      </w:pPr>
      <w:r w:rsidRPr="00282EA9">
        <w:rPr>
          <w:rFonts w:ascii="Courier New" w:hAnsi="Courier New" w:cs="Courier New"/>
          <w:sz w:val="24"/>
          <w:szCs w:val="24"/>
        </w:rPr>
        <w:t xml:space="preserve">Shettle, C., &amp; Mooney, G. 1999. </w:t>
      </w:r>
      <w:proofErr w:type="gramStart"/>
      <w:r w:rsidRPr="00282EA9">
        <w:rPr>
          <w:rFonts w:ascii="Courier New" w:hAnsi="Courier New" w:cs="Courier New"/>
          <w:sz w:val="24"/>
          <w:szCs w:val="24"/>
        </w:rPr>
        <w:t>Monetary incentives in U.S. government surveys.</w:t>
      </w:r>
      <w:proofErr w:type="gramEnd"/>
      <w:r w:rsidRPr="00282EA9">
        <w:rPr>
          <w:rFonts w:ascii="Courier New" w:hAnsi="Courier New" w:cs="Courier New"/>
          <w:sz w:val="24"/>
          <w:szCs w:val="24"/>
        </w:rPr>
        <w:t xml:space="preserve"> </w:t>
      </w:r>
      <w:r w:rsidRPr="00282EA9">
        <w:rPr>
          <w:rFonts w:ascii="Courier New" w:hAnsi="Courier New" w:cs="Courier New"/>
          <w:i/>
          <w:sz w:val="24"/>
          <w:szCs w:val="24"/>
        </w:rPr>
        <w:t>Journal of Official Statistics.1999; 15</w:t>
      </w:r>
      <w:r w:rsidRPr="00282EA9">
        <w:rPr>
          <w:rFonts w:ascii="Courier New" w:hAnsi="Courier New" w:cs="Courier New"/>
          <w:sz w:val="24"/>
          <w:szCs w:val="24"/>
        </w:rPr>
        <w:t>, 231-250</w:t>
      </w:r>
    </w:p>
    <w:p w:rsidR="00D4679E" w:rsidRDefault="00E75627" w:rsidP="00D4679E">
      <w:pPr>
        <w:ind w:left="720" w:hanging="720"/>
        <w:rPr>
          <w:rFonts w:ascii="Courier New" w:hAnsi="Courier New" w:cs="Courier New"/>
        </w:rPr>
      </w:pPr>
      <w:r w:rsidRPr="00282EA9">
        <w:rPr>
          <w:rFonts w:ascii="Courier New" w:hAnsi="Courier New" w:cs="Courier New"/>
        </w:rPr>
        <w:t>Wiener</w:t>
      </w:r>
      <w:r w:rsidR="00540C9D" w:rsidRPr="00282EA9">
        <w:rPr>
          <w:rFonts w:ascii="Courier New" w:hAnsi="Courier New" w:cs="Courier New"/>
        </w:rPr>
        <w:t xml:space="preserve"> JM</w:t>
      </w:r>
      <w:r w:rsidRPr="00282EA9">
        <w:rPr>
          <w:rFonts w:ascii="Courier New" w:hAnsi="Courier New" w:cs="Courier New"/>
        </w:rPr>
        <w:t>, Anderson</w:t>
      </w:r>
      <w:r w:rsidR="00540C9D" w:rsidRPr="00282EA9">
        <w:rPr>
          <w:rFonts w:ascii="Courier New" w:hAnsi="Courier New" w:cs="Courier New"/>
        </w:rPr>
        <w:t xml:space="preserve"> WL,</w:t>
      </w:r>
      <w:r w:rsidRPr="00282EA9">
        <w:rPr>
          <w:rFonts w:ascii="Courier New" w:hAnsi="Courier New" w:cs="Courier New"/>
        </w:rPr>
        <w:t xml:space="preserve"> Khatutsky</w:t>
      </w:r>
      <w:r w:rsidR="00540C9D" w:rsidRPr="00282EA9">
        <w:rPr>
          <w:rFonts w:ascii="Courier New" w:hAnsi="Courier New" w:cs="Courier New"/>
        </w:rPr>
        <w:t xml:space="preserve"> G</w:t>
      </w:r>
      <w:r w:rsidRPr="00282EA9">
        <w:rPr>
          <w:rFonts w:ascii="Courier New" w:hAnsi="Courier New" w:cs="Courier New"/>
        </w:rPr>
        <w:t xml:space="preserve">, </w:t>
      </w:r>
      <w:proofErr w:type="gramStart"/>
      <w:r w:rsidR="00540C9D" w:rsidRPr="00282EA9">
        <w:rPr>
          <w:rFonts w:ascii="Courier New" w:hAnsi="Courier New" w:cs="Courier New"/>
        </w:rPr>
        <w:t>are</w:t>
      </w:r>
      <w:proofErr w:type="gramEnd"/>
      <w:r w:rsidR="00540C9D" w:rsidRPr="00282EA9">
        <w:rPr>
          <w:rFonts w:ascii="Courier New" w:hAnsi="Courier New" w:cs="Courier New"/>
        </w:rPr>
        <w:t xml:space="preserve"> consumer</w:t>
      </w:r>
      <w:r w:rsidR="00540C9D" w:rsidRPr="00A944AD">
        <w:rPr>
          <w:rFonts w:ascii="Courier New" w:hAnsi="Courier New" w:cs="Courier New"/>
        </w:rPr>
        <w:t>-directed home care</w:t>
      </w:r>
      <w:r w:rsidRPr="00A944AD">
        <w:rPr>
          <w:rFonts w:ascii="Courier New" w:hAnsi="Courier New" w:cs="Courier New"/>
        </w:rPr>
        <w:t xml:space="preserve"> </w:t>
      </w:r>
      <w:r w:rsidR="00540C9D" w:rsidRPr="00A944AD">
        <w:rPr>
          <w:rFonts w:ascii="Courier New" w:hAnsi="Courier New" w:cs="Courier New"/>
        </w:rPr>
        <w:t>beneficiaries satisfied? Evidence</w:t>
      </w:r>
      <w:r w:rsidRPr="00A944AD">
        <w:rPr>
          <w:rFonts w:ascii="Courier New" w:hAnsi="Courier New" w:cs="Courier New"/>
        </w:rPr>
        <w:t xml:space="preserve"> </w:t>
      </w:r>
      <w:r w:rsidR="00540C9D" w:rsidRPr="00A944AD">
        <w:rPr>
          <w:rFonts w:ascii="Courier New" w:hAnsi="Courier New" w:cs="Courier New"/>
        </w:rPr>
        <w:t>from Washington State.</w:t>
      </w:r>
      <w:r w:rsidRPr="00A944AD">
        <w:rPr>
          <w:rFonts w:ascii="Courier New" w:hAnsi="Courier New" w:cs="Courier New"/>
        </w:rPr>
        <w:t xml:space="preserve"> The Gerontologist 2007;47(6):763–774.</w:t>
      </w:r>
      <w:bookmarkStart w:id="20" w:name="_Toc239826793"/>
      <w:r w:rsidR="000218E1" w:rsidRPr="00A944AD" w:rsidDel="000218E1">
        <w:rPr>
          <w:rFonts w:ascii="Courier New" w:hAnsi="Courier New" w:cs="Courier New"/>
        </w:rPr>
        <w:t xml:space="preserve"> </w:t>
      </w:r>
      <w:bookmarkStart w:id="21" w:name="facilityname"/>
      <w:bookmarkStart w:id="22" w:name="facilitylocation"/>
      <w:bookmarkStart w:id="23" w:name="date"/>
      <w:bookmarkStart w:id="24" w:name="facilityname2"/>
      <w:bookmarkStart w:id="25" w:name="facilitylocation2"/>
      <w:bookmarkStart w:id="26" w:name="date2"/>
      <w:bookmarkStart w:id="27" w:name="firstauthorname"/>
      <w:bookmarkStart w:id="28" w:name="secondauthorname"/>
      <w:bookmarkStart w:id="29" w:name="thirdauthorname"/>
      <w:bookmarkEnd w:id="20"/>
      <w:bookmarkEnd w:id="21"/>
      <w:bookmarkEnd w:id="22"/>
      <w:bookmarkEnd w:id="23"/>
      <w:bookmarkEnd w:id="24"/>
      <w:bookmarkEnd w:id="25"/>
      <w:bookmarkEnd w:id="26"/>
      <w:bookmarkEnd w:id="27"/>
      <w:bookmarkEnd w:id="28"/>
      <w:bookmarkEnd w:id="29"/>
    </w:p>
    <w:p w:rsidR="00D4679E" w:rsidRDefault="00D4679E" w:rsidP="00D4679E">
      <w:pPr>
        <w:ind w:left="720"/>
        <w:rPr>
          <w:rFonts w:ascii="Courier New" w:hAnsi="Courier New" w:cs="Courier New"/>
        </w:rPr>
      </w:pPr>
    </w:p>
    <w:sectPr w:rsidR="00D4679E" w:rsidSect="00C779B9">
      <w:headerReference w:type="even" r:id="rId17"/>
      <w:headerReference w:type="default" r:id="rId18"/>
      <w:headerReference w:type="first" r:id="rId19"/>
      <w:type w:val="continuous"/>
      <w:pgSz w:w="140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255" w:rsidRDefault="00244255">
      <w:r>
        <w:separator/>
      </w:r>
    </w:p>
  </w:endnote>
  <w:endnote w:type="continuationSeparator" w:id="0">
    <w:p w:rsidR="00244255" w:rsidRDefault="00244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8" w:rsidRDefault="00E03DFF" w:rsidP="00F81F88">
    <w:pPr>
      <w:pStyle w:val="Footer"/>
      <w:framePr w:wrap="around" w:vAnchor="text" w:hAnchor="margin" w:xAlign="center" w:y="1"/>
      <w:rPr>
        <w:rStyle w:val="PageNumber"/>
      </w:rPr>
    </w:pPr>
    <w:r>
      <w:rPr>
        <w:rStyle w:val="PageNumber"/>
      </w:rPr>
      <w:fldChar w:fldCharType="begin"/>
    </w:r>
    <w:r w:rsidR="00084648">
      <w:rPr>
        <w:rStyle w:val="PageNumber"/>
      </w:rPr>
      <w:instrText xml:space="preserve">PAGE  </w:instrText>
    </w:r>
    <w:r>
      <w:rPr>
        <w:rStyle w:val="PageNumber"/>
      </w:rPr>
      <w:fldChar w:fldCharType="end"/>
    </w:r>
  </w:p>
  <w:p w:rsidR="00084648" w:rsidRDefault="00084648" w:rsidP="00857633">
    <w:pPr>
      <w:pStyle w:val="Footer"/>
      <w:rPr>
        <w:rStyle w:val="PageNumber"/>
      </w:rPr>
    </w:pPr>
  </w:p>
  <w:p w:rsidR="00084648" w:rsidRDefault="00084648" w:rsidP="00857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255" w:rsidRDefault="00244255">
      <w:r>
        <w:separator/>
      </w:r>
    </w:p>
  </w:footnote>
  <w:footnote w:type="continuationSeparator" w:id="0">
    <w:p w:rsidR="00244255" w:rsidRDefault="00244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8" w:rsidRDefault="00084648" w:rsidP="0085763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8" w:rsidRDefault="000846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8" w:rsidRDefault="000846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lvlText w:val="%1."/>
      <w:lvlJc w:val="left"/>
      <w:pPr>
        <w:tabs>
          <w:tab w:val="num" w:pos="1080"/>
        </w:tabs>
      </w:pPr>
    </w:lvl>
  </w:abstractNum>
  <w:abstractNum w:abstractNumId="2">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3B324E4"/>
    <w:multiLevelType w:val="hybridMultilevel"/>
    <w:tmpl w:val="B54EE30E"/>
    <w:lvl w:ilvl="0" w:tplc="CA22030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AE1C1E"/>
    <w:multiLevelType w:val="hybridMultilevel"/>
    <w:tmpl w:val="7C4AA4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7A63C7"/>
    <w:multiLevelType w:val="hybridMultilevel"/>
    <w:tmpl w:val="EA08CD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22087C"/>
    <w:multiLevelType w:val="hybridMultilevel"/>
    <w:tmpl w:val="647EC9D2"/>
    <w:lvl w:ilvl="0" w:tplc="483C9D20">
      <w:start w:val="1"/>
      <w:numFmt w:val="bullet"/>
      <w:lvlText w:val="#"/>
      <w:lvlJc w:val="left"/>
      <w:pPr>
        <w:tabs>
          <w:tab w:val="num" w:pos="360"/>
        </w:tabs>
        <w:ind w:left="360" w:hanging="360"/>
      </w:pPr>
      <w:rPr>
        <w:rFonts w:ascii="WP TypographicSymbols" w:hAnsi="WP TypographicSymbols" w:hint="default"/>
        <w:color w:val="52327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D93840"/>
    <w:multiLevelType w:val="hybridMultilevel"/>
    <w:tmpl w:val="6EEE1950"/>
    <w:lvl w:ilvl="0" w:tplc="B37291B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8F55AA"/>
    <w:multiLevelType w:val="hybridMultilevel"/>
    <w:tmpl w:val="4BEE6790"/>
    <w:lvl w:ilvl="0" w:tplc="04090001">
      <w:start w:val="1"/>
      <w:numFmt w:val="bullet"/>
      <w:lvlText w:val=""/>
      <w:lvlJc w:val="left"/>
      <w:pPr>
        <w:tabs>
          <w:tab w:val="num" w:pos="1080"/>
        </w:tabs>
        <w:ind w:left="1080" w:hanging="360"/>
      </w:pPr>
      <w:rPr>
        <w:rFonts w:ascii="Symbol" w:hAnsi="Symbol" w:hint="default"/>
      </w:rPr>
    </w:lvl>
    <w:lvl w:ilvl="1" w:tplc="8610B934" w:tentative="1">
      <w:start w:val="1"/>
      <w:numFmt w:val="bullet"/>
      <w:lvlText w:val=""/>
      <w:lvlJc w:val="left"/>
      <w:pPr>
        <w:tabs>
          <w:tab w:val="num" w:pos="1440"/>
        </w:tabs>
        <w:ind w:left="1440" w:hanging="360"/>
      </w:pPr>
      <w:rPr>
        <w:rFonts w:ascii="Wingdings" w:hAnsi="Wingdings" w:hint="default"/>
      </w:rPr>
    </w:lvl>
    <w:lvl w:ilvl="2" w:tplc="A8EA9042" w:tentative="1">
      <w:start w:val="1"/>
      <w:numFmt w:val="bullet"/>
      <w:lvlText w:val=""/>
      <w:lvlJc w:val="left"/>
      <w:pPr>
        <w:tabs>
          <w:tab w:val="num" w:pos="2160"/>
        </w:tabs>
        <w:ind w:left="2160" w:hanging="360"/>
      </w:pPr>
      <w:rPr>
        <w:rFonts w:ascii="Wingdings" w:hAnsi="Wingdings" w:hint="default"/>
      </w:rPr>
    </w:lvl>
    <w:lvl w:ilvl="3" w:tplc="DD9E9148" w:tentative="1">
      <w:start w:val="1"/>
      <w:numFmt w:val="bullet"/>
      <w:lvlText w:val=""/>
      <w:lvlJc w:val="left"/>
      <w:pPr>
        <w:tabs>
          <w:tab w:val="num" w:pos="2880"/>
        </w:tabs>
        <w:ind w:left="2880" w:hanging="360"/>
      </w:pPr>
      <w:rPr>
        <w:rFonts w:ascii="Wingdings" w:hAnsi="Wingdings" w:hint="default"/>
      </w:rPr>
    </w:lvl>
    <w:lvl w:ilvl="4" w:tplc="01B84C36" w:tentative="1">
      <w:start w:val="1"/>
      <w:numFmt w:val="bullet"/>
      <w:lvlText w:val=""/>
      <w:lvlJc w:val="left"/>
      <w:pPr>
        <w:tabs>
          <w:tab w:val="num" w:pos="3600"/>
        </w:tabs>
        <w:ind w:left="3600" w:hanging="360"/>
      </w:pPr>
      <w:rPr>
        <w:rFonts w:ascii="Wingdings" w:hAnsi="Wingdings" w:hint="default"/>
      </w:rPr>
    </w:lvl>
    <w:lvl w:ilvl="5" w:tplc="37B6A20C" w:tentative="1">
      <w:start w:val="1"/>
      <w:numFmt w:val="bullet"/>
      <w:lvlText w:val=""/>
      <w:lvlJc w:val="left"/>
      <w:pPr>
        <w:tabs>
          <w:tab w:val="num" w:pos="4320"/>
        </w:tabs>
        <w:ind w:left="4320" w:hanging="360"/>
      </w:pPr>
      <w:rPr>
        <w:rFonts w:ascii="Wingdings" w:hAnsi="Wingdings" w:hint="default"/>
      </w:rPr>
    </w:lvl>
    <w:lvl w:ilvl="6" w:tplc="1C5EC19E" w:tentative="1">
      <w:start w:val="1"/>
      <w:numFmt w:val="bullet"/>
      <w:lvlText w:val=""/>
      <w:lvlJc w:val="left"/>
      <w:pPr>
        <w:tabs>
          <w:tab w:val="num" w:pos="5040"/>
        </w:tabs>
        <w:ind w:left="5040" w:hanging="360"/>
      </w:pPr>
      <w:rPr>
        <w:rFonts w:ascii="Wingdings" w:hAnsi="Wingdings" w:hint="default"/>
      </w:rPr>
    </w:lvl>
    <w:lvl w:ilvl="7" w:tplc="44444C02" w:tentative="1">
      <w:start w:val="1"/>
      <w:numFmt w:val="bullet"/>
      <w:lvlText w:val=""/>
      <w:lvlJc w:val="left"/>
      <w:pPr>
        <w:tabs>
          <w:tab w:val="num" w:pos="5760"/>
        </w:tabs>
        <w:ind w:left="5760" w:hanging="360"/>
      </w:pPr>
      <w:rPr>
        <w:rFonts w:ascii="Wingdings" w:hAnsi="Wingdings" w:hint="default"/>
      </w:rPr>
    </w:lvl>
    <w:lvl w:ilvl="8" w:tplc="5642B204" w:tentative="1">
      <w:start w:val="1"/>
      <w:numFmt w:val="bullet"/>
      <w:lvlText w:val=""/>
      <w:lvlJc w:val="left"/>
      <w:pPr>
        <w:tabs>
          <w:tab w:val="num" w:pos="6480"/>
        </w:tabs>
        <w:ind w:left="6480" w:hanging="360"/>
      </w:pPr>
      <w:rPr>
        <w:rFonts w:ascii="Wingdings" w:hAnsi="Wingdings" w:hint="default"/>
      </w:rPr>
    </w:lvl>
  </w:abstractNum>
  <w:abstractNum w:abstractNumId="17">
    <w:nsid w:val="151457C9"/>
    <w:multiLevelType w:val="hybridMultilevel"/>
    <w:tmpl w:val="C27CC124"/>
    <w:lvl w:ilvl="0" w:tplc="483C9D20">
      <w:start w:val="1"/>
      <w:numFmt w:val="bullet"/>
      <w:lvlText w:val="#"/>
      <w:lvlJc w:val="left"/>
      <w:pPr>
        <w:tabs>
          <w:tab w:val="num" w:pos="360"/>
        </w:tabs>
        <w:ind w:left="360" w:hanging="360"/>
      </w:pPr>
      <w:rPr>
        <w:rFonts w:ascii="WP TypographicSymbols" w:hAnsi="WP TypographicSymbols" w:hint="default"/>
        <w:color w:val="52327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8077B02"/>
    <w:multiLevelType w:val="hybridMultilevel"/>
    <w:tmpl w:val="DF265156"/>
    <w:lvl w:ilvl="0" w:tplc="483C9D20">
      <w:start w:val="1"/>
      <w:numFmt w:val="bullet"/>
      <w:lvlText w:val="#"/>
      <w:lvlJc w:val="left"/>
      <w:pPr>
        <w:tabs>
          <w:tab w:val="num" w:pos="360"/>
        </w:tabs>
        <w:ind w:left="360" w:hanging="360"/>
      </w:pPr>
      <w:rPr>
        <w:rFonts w:ascii="WP TypographicSymbols" w:hAnsi="WP TypographicSymbols" w:hint="default"/>
        <w:color w:val="52327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F1E7C98"/>
    <w:multiLevelType w:val="hybridMultilevel"/>
    <w:tmpl w:val="562A094C"/>
    <w:lvl w:ilvl="0" w:tplc="66228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29B3FFA"/>
    <w:multiLevelType w:val="hybridMultilevel"/>
    <w:tmpl w:val="4560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6447FF"/>
    <w:multiLevelType w:val="hybridMultilevel"/>
    <w:tmpl w:val="6BD896EC"/>
    <w:lvl w:ilvl="0" w:tplc="8708B30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4C6679C"/>
    <w:multiLevelType w:val="hybridMultilevel"/>
    <w:tmpl w:val="2A182E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5DF0F75"/>
    <w:multiLevelType w:val="hybridMultilevel"/>
    <w:tmpl w:val="CE02DD54"/>
    <w:lvl w:ilvl="0" w:tplc="58E27350">
      <w:start w:val="3"/>
      <w:numFmt w:val="decimal"/>
      <w:lvlText w:val="%1."/>
      <w:lvlJc w:val="left"/>
      <w:pPr>
        <w:tabs>
          <w:tab w:val="num" w:pos="691"/>
        </w:tabs>
        <w:ind w:left="691" w:hanging="585"/>
      </w:pPr>
      <w:rPr>
        <w:rFonts w:hint="default"/>
        <w:b/>
      </w:rPr>
    </w:lvl>
    <w:lvl w:ilvl="1" w:tplc="04090019" w:tentative="1">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25">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CE32F6"/>
    <w:multiLevelType w:val="hybridMultilevel"/>
    <w:tmpl w:val="947E3D0E"/>
    <w:lvl w:ilvl="0" w:tplc="AC4C7F40">
      <w:start w:val="1"/>
      <w:numFmt w:val="bullet"/>
      <w:lvlText w:val=""/>
      <w:lvlJc w:val="left"/>
      <w:pPr>
        <w:tabs>
          <w:tab w:val="num" w:pos="840"/>
        </w:tabs>
        <w:ind w:left="840" w:hanging="360"/>
      </w:pPr>
      <w:rPr>
        <w:rFonts w:ascii="Symbol" w:hAnsi="Symbol" w:hint="default"/>
      </w:rPr>
    </w:lvl>
    <w:lvl w:ilvl="1" w:tplc="04090019" w:tentative="1">
      <w:start w:val="1"/>
      <w:numFmt w:val="bullet"/>
      <w:lvlText w:val="o"/>
      <w:lvlJc w:val="left"/>
      <w:pPr>
        <w:tabs>
          <w:tab w:val="num" w:pos="1560"/>
        </w:tabs>
        <w:ind w:left="1560" w:hanging="360"/>
      </w:pPr>
      <w:rPr>
        <w:rFonts w:ascii="Courier New" w:hAnsi="Courier New" w:cs="Courier New" w:hint="default"/>
      </w:rPr>
    </w:lvl>
    <w:lvl w:ilvl="2" w:tplc="0409001B" w:tentative="1">
      <w:start w:val="1"/>
      <w:numFmt w:val="bullet"/>
      <w:lvlText w:val=""/>
      <w:lvlJc w:val="left"/>
      <w:pPr>
        <w:tabs>
          <w:tab w:val="num" w:pos="2280"/>
        </w:tabs>
        <w:ind w:left="2280" w:hanging="360"/>
      </w:pPr>
      <w:rPr>
        <w:rFonts w:ascii="Wingdings" w:hAnsi="Wingdings" w:hint="default"/>
      </w:rPr>
    </w:lvl>
    <w:lvl w:ilvl="3" w:tplc="0409000F" w:tentative="1">
      <w:start w:val="1"/>
      <w:numFmt w:val="bullet"/>
      <w:lvlText w:val=""/>
      <w:lvlJc w:val="left"/>
      <w:pPr>
        <w:tabs>
          <w:tab w:val="num" w:pos="3000"/>
        </w:tabs>
        <w:ind w:left="3000" w:hanging="360"/>
      </w:pPr>
      <w:rPr>
        <w:rFonts w:ascii="Symbol" w:hAnsi="Symbol" w:hint="default"/>
      </w:rPr>
    </w:lvl>
    <w:lvl w:ilvl="4" w:tplc="04090019" w:tentative="1">
      <w:start w:val="1"/>
      <w:numFmt w:val="bullet"/>
      <w:lvlText w:val="o"/>
      <w:lvlJc w:val="left"/>
      <w:pPr>
        <w:tabs>
          <w:tab w:val="num" w:pos="3720"/>
        </w:tabs>
        <w:ind w:left="3720" w:hanging="360"/>
      </w:pPr>
      <w:rPr>
        <w:rFonts w:ascii="Courier New" w:hAnsi="Courier New" w:cs="Courier New" w:hint="default"/>
      </w:rPr>
    </w:lvl>
    <w:lvl w:ilvl="5" w:tplc="0409001B" w:tentative="1">
      <w:start w:val="1"/>
      <w:numFmt w:val="bullet"/>
      <w:lvlText w:val=""/>
      <w:lvlJc w:val="left"/>
      <w:pPr>
        <w:tabs>
          <w:tab w:val="num" w:pos="4440"/>
        </w:tabs>
        <w:ind w:left="4440" w:hanging="360"/>
      </w:pPr>
      <w:rPr>
        <w:rFonts w:ascii="Wingdings" w:hAnsi="Wingdings" w:hint="default"/>
      </w:rPr>
    </w:lvl>
    <w:lvl w:ilvl="6" w:tplc="0409000F" w:tentative="1">
      <w:start w:val="1"/>
      <w:numFmt w:val="bullet"/>
      <w:lvlText w:val=""/>
      <w:lvlJc w:val="left"/>
      <w:pPr>
        <w:tabs>
          <w:tab w:val="num" w:pos="5160"/>
        </w:tabs>
        <w:ind w:left="5160" w:hanging="360"/>
      </w:pPr>
      <w:rPr>
        <w:rFonts w:ascii="Symbol" w:hAnsi="Symbol" w:hint="default"/>
      </w:rPr>
    </w:lvl>
    <w:lvl w:ilvl="7" w:tplc="04090019" w:tentative="1">
      <w:start w:val="1"/>
      <w:numFmt w:val="bullet"/>
      <w:lvlText w:val="o"/>
      <w:lvlJc w:val="left"/>
      <w:pPr>
        <w:tabs>
          <w:tab w:val="num" w:pos="5880"/>
        </w:tabs>
        <w:ind w:left="5880" w:hanging="360"/>
      </w:pPr>
      <w:rPr>
        <w:rFonts w:ascii="Courier New" w:hAnsi="Courier New" w:cs="Courier New" w:hint="default"/>
      </w:rPr>
    </w:lvl>
    <w:lvl w:ilvl="8" w:tplc="0409001B" w:tentative="1">
      <w:start w:val="1"/>
      <w:numFmt w:val="bullet"/>
      <w:lvlText w:val=""/>
      <w:lvlJc w:val="left"/>
      <w:pPr>
        <w:tabs>
          <w:tab w:val="num" w:pos="6600"/>
        </w:tabs>
        <w:ind w:left="6600" w:hanging="360"/>
      </w:pPr>
      <w:rPr>
        <w:rFonts w:ascii="Wingdings" w:hAnsi="Wingdings" w:hint="default"/>
      </w:rPr>
    </w:lvl>
  </w:abstractNum>
  <w:abstractNum w:abstractNumId="27">
    <w:nsid w:val="297D626D"/>
    <w:multiLevelType w:val="hybridMultilevel"/>
    <w:tmpl w:val="32D8F7F0"/>
    <w:lvl w:ilvl="0" w:tplc="04090019">
      <w:start w:val="1"/>
      <w:numFmt w:val="lowerLetter"/>
      <w:lvlText w:val="%1."/>
      <w:lvlJc w:val="left"/>
      <w:pPr>
        <w:tabs>
          <w:tab w:val="num" w:pos="720"/>
        </w:tabs>
        <w:ind w:left="720" w:hanging="360"/>
      </w:pPr>
      <w:rPr>
        <w:rFonts w:hint="default"/>
      </w:rPr>
    </w:lvl>
    <w:lvl w:ilvl="1" w:tplc="568234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B9700AB"/>
    <w:multiLevelType w:val="hybridMultilevel"/>
    <w:tmpl w:val="58A878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DFD0B0A"/>
    <w:multiLevelType w:val="hybridMultilevel"/>
    <w:tmpl w:val="3C4CB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331A9F"/>
    <w:multiLevelType w:val="hybridMultilevel"/>
    <w:tmpl w:val="16E239AE"/>
    <w:lvl w:ilvl="0" w:tplc="D20EE93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EC31C3D"/>
    <w:multiLevelType w:val="hybridMultilevel"/>
    <w:tmpl w:val="131EAEFA"/>
    <w:lvl w:ilvl="0" w:tplc="B37291B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3">
    <w:nsid w:val="349E4F62"/>
    <w:multiLevelType w:val="hybridMultilevel"/>
    <w:tmpl w:val="E6107E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3FB5371B"/>
    <w:multiLevelType w:val="hybridMultilevel"/>
    <w:tmpl w:val="AF1C60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EE0456"/>
    <w:multiLevelType w:val="hybridMultilevel"/>
    <w:tmpl w:val="7C60F8EC"/>
    <w:lvl w:ilvl="0" w:tplc="82046A86">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8">
    <w:nsid w:val="53B16639"/>
    <w:multiLevelType w:val="hybridMultilevel"/>
    <w:tmpl w:val="C472E9BE"/>
    <w:lvl w:ilvl="0" w:tplc="5434B26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6C45345"/>
    <w:multiLevelType w:val="hybridMultilevel"/>
    <w:tmpl w:val="A312681E"/>
    <w:lvl w:ilvl="0" w:tplc="BC0216B0">
      <w:start w:val="1"/>
      <w:numFmt w:val="upperLetter"/>
      <w:lvlText w:val="%1."/>
      <w:lvlJc w:val="left"/>
      <w:pPr>
        <w:tabs>
          <w:tab w:val="num" w:pos="735"/>
        </w:tabs>
        <w:ind w:left="735" w:hanging="375"/>
      </w:pPr>
      <w:rPr>
        <w:rFonts w:cs="Arial" w:hint="default"/>
        <w:b/>
        <w:color w:val="00000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6ED1267"/>
    <w:multiLevelType w:val="hybridMultilevel"/>
    <w:tmpl w:val="37F62D98"/>
    <w:lvl w:ilvl="0" w:tplc="B37291B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590E32B0"/>
    <w:multiLevelType w:val="hybridMultilevel"/>
    <w:tmpl w:val="A340696A"/>
    <w:lvl w:ilvl="0" w:tplc="483C9D20">
      <w:start w:val="1"/>
      <w:numFmt w:val="bullet"/>
      <w:lvlText w:val="#"/>
      <w:lvlJc w:val="left"/>
      <w:pPr>
        <w:tabs>
          <w:tab w:val="num" w:pos="360"/>
        </w:tabs>
        <w:ind w:left="360" w:hanging="360"/>
      </w:pPr>
      <w:rPr>
        <w:rFonts w:ascii="WP TypographicSymbols" w:hAnsi="WP TypographicSymbols" w:hint="default"/>
        <w:color w:val="52327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EA652A5"/>
    <w:multiLevelType w:val="hybridMultilevel"/>
    <w:tmpl w:val="F03E132C"/>
    <w:lvl w:ilvl="0" w:tplc="4E16FEB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F2B3AE4"/>
    <w:multiLevelType w:val="hybridMultilevel"/>
    <w:tmpl w:val="3A84547A"/>
    <w:lvl w:ilvl="0" w:tplc="4E16FEB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39F26E9"/>
    <w:multiLevelType w:val="hybridMultilevel"/>
    <w:tmpl w:val="2A50C5EE"/>
    <w:lvl w:ilvl="0" w:tplc="66228A16">
      <w:start w:val="1"/>
      <w:numFmt w:val="decimal"/>
      <w:lvlText w:val="%1."/>
      <w:lvlJc w:val="left"/>
      <w:pPr>
        <w:tabs>
          <w:tab w:val="num" w:pos="360"/>
        </w:tabs>
        <w:ind w:left="360" w:hanging="360"/>
      </w:pPr>
      <w:rPr>
        <w:rFonts w:hint="default"/>
      </w:rPr>
    </w:lvl>
    <w:lvl w:ilvl="1" w:tplc="E72403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40F6566"/>
    <w:multiLevelType w:val="multilevel"/>
    <w:tmpl w:val="6BD896E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66A76B46"/>
    <w:multiLevelType w:val="hybridMultilevel"/>
    <w:tmpl w:val="C9E0167A"/>
    <w:lvl w:ilvl="0" w:tplc="483C9D20">
      <w:start w:val="1"/>
      <w:numFmt w:val="bullet"/>
      <w:lvlText w:val="#"/>
      <w:lvlJc w:val="left"/>
      <w:pPr>
        <w:tabs>
          <w:tab w:val="num" w:pos="360"/>
        </w:tabs>
        <w:ind w:left="360" w:hanging="360"/>
      </w:pPr>
      <w:rPr>
        <w:rFonts w:ascii="WP TypographicSymbols" w:hAnsi="WP TypographicSymbols" w:hint="default"/>
        <w:color w:val="52327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8EE3D3B"/>
    <w:multiLevelType w:val="hybridMultilevel"/>
    <w:tmpl w:val="56209B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CE72DAA"/>
    <w:multiLevelType w:val="hybridMultilevel"/>
    <w:tmpl w:val="0C822D56"/>
    <w:lvl w:ilvl="0" w:tplc="066A62DA">
      <w:start w:val="1"/>
      <w:numFmt w:val="decimal"/>
      <w:lvlText w:val="%1."/>
      <w:lvlJc w:val="left"/>
      <w:pPr>
        <w:tabs>
          <w:tab w:val="num" w:pos="946"/>
        </w:tabs>
        <w:ind w:left="946" w:hanging="360"/>
      </w:pPr>
      <w:rPr>
        <w:rFonts w:hint="default"/>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50">
    <w:nsid w:val="6FDC2958"/>
    <w:multiLevelType w:val="hybridMultilevel"/>
    <w:tmpl w:val="6532BA7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06C1D9C"/>
    <w:multiLevelType w:val="hybridMultilevel"/>
    <w:tmpl w:val="D1427742"/>
    <w:lvl w:ilvl="0" w:tplc="AC4C7F4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2D657C5"/>
    <w:multiLevelType w:val="hybridMultilevel"/>
    <w:tmpl w:val="E9249C98"/>
    <w:lvl w:ilvl="0" w:tplc="483C9D20">
      <w:start w:val="1"/>
      <w:numFmt w:val="bullet"/>
      <w:lvlText w:val="#"/>
      <w:lvlJc w:val="left"/>
      <w:pPr>
        <w:tabs>
          <w:tab w:val="num" w:pos="180"/>
        </w:tabs>
        <w:ind w:left="180" w:hanging="360"/>
      </w:pPr>
      <w:rPr>
        <w:rFonts w:ascii="WP TypographicSymbols" w:hAnsi="WP TypographicSymbols" w:hint="default"/>
        <w:color w:val="523270"/>
        <w:sz w:val="28"/>
        <w:szCs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3">
    <w:nsid w:val="754A6D78"/>
    <w:multiLevelType w:val="hybridMultilevel"/>
    <w:tmpl w:val="EAB48C8E"/>
    <w:lvl w:ilvl="0" w:tplc="66228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7DF0ACF"/>
    <w:multiLevelType w:val="hybridMultilevel"/>
    <w:tmpl w:val="D0EED238"/>
    <w:lvl w:ilvl="0" w:tplc="B5E002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91A1D22"/>
    <w:multiLevelType w:val="hybridMultilevel"/>
    <w:tmpl w:val="40AED9C8"/>
    <w:lvl w:ilvl="0" w:tplc="B456E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3"/>
  </w:num>
  <w:num w:numId="4">
    <w:abstractNumId w:val="37"/>
  </w:num>
  <w:num w:numId="5">
    <w:abstractNumId w:val="11"/>
  </w:num>
  <w:num w:numId="6">
    <w:abstractNumId w:val="32"/>
  </w:num>
  <w:num w:numId="7">
    <w:abstractNumId w:val="8"/>
  </w:num>
  <w:num w:numId="8">
    <w:abstractNumId w:val="48"/>
  </w:num>
  <w:num w:numId="9">
    <w:abstractNumId w:val="25"/>
  </w:num>
  <w:num w:numId="10">
    <w:abstractNumId w:val="20"/>
  </w:num>
  <w:num w:numId="11">
    <w:abstractNumId w:val="34"/>
  </w:num>
  <w:num w:numId="12">
    <w:abstractNumId w:val="9"/>
  </w:num>
  <w:num w:numId="13">
    <w:abstractNumId w:val="54"/>
  </w:num>
  <w:num w:numId="14">
    <w:abstractNumId w:val="21"/>
  </w:num>
  <w:num w:numId="15">
    <w:abstractNumId w:val="26"/>
  </w:num>
  <w:num w:numId="16">
    <w:abstractNumId w:val="50"/>
  </w:num>
  <w:num w:numId="17">
    <w:abstractNumId w:val="23"/>
  </w:num>
  <w:num w:numId="18">
    <w:abstractNumId w:val="16"/>
  </w:num>
  <w:num w:numId="19">
    <w:abstractNumId w:val="51"/>
  </w:num>
  <w:num w:numId="20">
    <w:abstractNumId w:val="36"/>
  </w:num>
  <w:num w:numId="21">
    <w:abstractNumId w:val="7"/>
  </w:num>
  <w:num w:numId="22">
    <w:abstractNumId w:val="38"/>
  </w:num>
  <w:num w:numId="23">
    <w:abstractNumId w:val="35"/>
  </w:num>
  <w:num w:numId="24">
    <w:abstractNumId w:val="30"/>
  </w:num>
  <w:num w:numId="25">
    <w:abstractNumId w:val="19"/>
  </w:num>
  <w:num w:numId="26">
    <w:abstractNumId w:val="53"/>
  </w:num>
  <w:num w:numId="27">
    <w:abstractNumId w:val="44"/>
  </w:num>
  <w:num w:numId="28">
    <w:abstractNumId w:val="27"/>
  </w:num>
  <w:num w:numId="29">
    <w:abstractNumId w:val="43"/>
  </w:num>
  <w:num w:numId="30">
    <w:abstractNumId w:val="42"/>
  </w:num>
  <w:num w:numId="31">
    <w:abstractNumId w:val="10"/>
  </w:num>
  <w:num w:numId="32">
    <w:abstractNumId w:val="55"/>
  </w:num>
  <w:num w:numId="33">
    <w:abstractNumId w:val="28"/>
  </w:num>
  <w:num w:numId="34">
    <w:abstractNumId w:val="14"/>
  </w:num>
  <w:num w:numId="35">
    <w:abstractNumId w:val="46"/>
  </w:num>
  <w:num w:numId="36">
    <w:abstractNumId w:val="18"/>
  </w:num>
  <w:num w:numId="37">
    <w:abstractNumId w:val="52"/>
  </w:num>
  <w:num w:numId="38">
    <w:abstractNumId w:val="17"/>
  </w:num>
  <w:num w:numId="39">
    <w:abstractNumId w:val="41"/>
  </w:num>
  <w:num w:numId="40">
    <w:abstractNumId w:val="24"/>
  </w:num>
  <w:num w:numId="41">
    <w:abstractNumId w:val="49"/>
  </w:num>
  <w:num w:numId="42">
    <w:abstractNumId w:val="47"/>
  </w:num>
  <w:num w:numId="43">
    <w:abstractNumId w:val="15"/>
  </w:num>
  <w:num w:numId="44">
    <w:abstractNumId w:val="31"/>
  </w:num>
  <w:num w:numId="45">
    <w:abstractNumId w:val="33"/>
  </w:num>
  <w:num w:numId="46">
    <w:abstractNumId w:val="22"/>
  </w:num>
  <w:num w:numId="47">
    <w:abstractNumId w:val="45"/>
  </w:num>
  <w:num w:numId="48">
    <w:abstractNumId w:val="40"/>
  </w:num>
  <w:num w:numId="49">
    <w:abstractNumId w:val="39"/>
  </w:num>
  <w:num w:numId="50">
    <w:abstractNumId w:val="12"/>
  </w:num>
  <w:num w:numId="51">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docVars>
    <w:docVar w:name="EN.InstantFormat" w:val="咄ˬ䕔员ᒀŜᡈڍݔŘΑ䕔员ᒀŜᡰڍऔŘΑΑ䕔员ᒀŜᢘڍ폀ŐΑ䕔员ᒀŜᣀڍٔŘΑΑ䕔员ᒀŜᣨڍ٨ŘΑ䕔员ᒀŜᤐڍỨśΑ䕔员ᒀŜᤸڍ푀ŐΑΑ䕔员ᒀŜᥠڍࠔŘ쬳Α䕔员ᒀŜᦈڍḀś릐Α䕔员ᒀŜᦰڍᷨśΑ䕔员ᒀŜ崠ؖŐΑ䕔员ᒀŜ׭වŘΑΑ剦　剦剦　ΑΑ䔀Αꀀ䀀럼ꀀ럼ΑꀀꀀΑΑꀀ蠄.럼ꀀ럼ꀀꀀΑΑΑǋﻻΑ࿿Α嵤ЅｌΑ࿿ΑΑךｋΑ࿿ǋﻺΑΑǋﻹ ࿿ΑΑ덈şﻸΑ࿿Α搀؞ΑΑ䕔员끠רᦰڍΑ搨؞׾Α䕔员끠רᦈڍ摀؞׾Α׾׾׾Α׾铤˺׾Α׾׾׾铼˺׾׾׾׾׾锔˺׾Α׾׾镜˺锬˺׾׾׾׾׾Α׾׾׾׾"/>
  </w:docVars>
  <w:rsids>
    <w:rsidRoot w:val="00157E1D"/>
    <w:rsid w:val="000008E5"/>
    <w:rsid w:val="00000E57"/>
    <w:rsid w:val="00002282"/>
    <w:rsid w:val="00004C4C"/>
    <w:rsid w:val="00017D33"/>
    <w:rsid w:val="000218E1"/>
    <w:rsid w:val="0002254A"/>
    <w:rsid w:val="00024EF3"/>
    <w:rsid w:val="00033848"/>
    <w:rsid w:val="000344D5"/>
    <w:rsid w:val="00034A84"/>
    <w:rsid w:val="0004171F"/>
    <w:rsid w:val="000458F2"/>
    <w:rsid w:val="000462CB"/>
    <w:rsid w:val="00046FC1"/>
    <w:rsid w:val="00052ED3"/>
    <w:rsid w:val="00056620"/>
    <w:rsid w:val="00060003"/>
    <w:rsid w:val="00061B7B"/>
    <w:rsid w:val="00063731"/>
    <w:rsid w:val="0007000C"/>
    <w:rsid w:val="00070A46"/>
    <w:rsid w:val="00071197"/>
    <w:rsid w:val="00073911"/>
    <w:rsid w:val="00083FCB"/>
    <w:rsid w:val="00084648"/>
    <w:rsid w:val="0008681F"/>
    <w:rsid w:val="00090BFE"/>
    <w:rsid w:val="000912DC"/>
    <w:rsid w:val="000954D8"/>
    <w:rsid w:val="00096253"/>
    <w:rsid w:val="000A0658"/>
    <w:rsid w:val="000A2584"/>
    <w:rsid w:val="000B1DA4"/>
    <w:rsid w:val="000B2268"/>
    <w:rsid w:val="000B28FB"/>
    <w:rsid w:val="000C1E87"/>
    <w:rsid w:val="000C3B13"/>
    <w:rsid w:val="000D3950"/>
    <w:rsid w:val="000D402A"/>
    <w:rsid w:val="000D6968"/>
    <w:rsid w:val="000D78C2"/>
    <w:rsid w:val="000E70B0"/>
    <w:rsid w:val="000F3B6D"/>
    <w:rsid w:val="000F6EF3"/>
    <w:rsid w:val="000F7142"/>
    <w:rsid w:val="0010089A"/>
    <w:rsid w:val="001012AE"/>
    <w:rsid w:val="00105A03"/>
    <w:rsid w:val="001104D3"/>
    <w:rsid w:val="00125DEF"/>
    <w:rsid w:val="0013318A"/>
    <w:rsid w:val="00133350"/>
    <w:rsid w:val="0013383F"/>
    <w:rsid w:val="001360F9"/>
    <w:rsid w:val="00141682"/>
    <w:rsid w:val="001504A9"/>
    <w:rsid w:val="0015109D"/>
    <w:rsid w:val="00154D05"/>
    <w:rsid w:val="0015630A"/>
    <w:rsid w:val="00157E1D"/>
    <w:rsid w:val="001652AA"/>
    <w:rsid w:val="00180769"/>
    <w:rsid w:val="001817A0"/>
    <w:rsid w:val="00182B2C"/>
    <w:rsid w:val="00187533"/>
    <w:rsid w:val="0019371E"/>
    <w:rsid w:val="001940D6"/>
    <w:rsid w:val="001941D2"/>
    <w:rsid w:val="001A2466"/>
    <w:rsid w:val="001A2821"/>
    <w:rsid w:val="001A4098"/>
    <w:rsid w:val="001B3F51"/>
    <w:rsid w:val="001B7DA1"/>
    <w:rsid w:val="001C0A67"/>
    <w:rsid w:val="001C1202"/>
    <w:rsid w:val="001C4F5F"/>
    <w:rsid w:val="001C7DDF"/>
    <w:rsid w:val="001D1104"/>
    <w:rsid w:val="001D200D"/>
    <w:rsid w:val="001D2A05"/>
    <w:rsid w:val="001D693F"/>
    <w:rsid w:val="001E145F"/>
    <w:rsid w:val="001F750F"/>
    <w:rsid w:val="00202B2B"/>
    <w:rsid w:val="00203F33"/>
    <w:rsid w:val="00207230"/>
    <w:rsid w:val="00210314"/>
    <w:rsid w:val="00213F92"/>
    <w:rsid w:val="00223EC5"/>
    <w:rsid w:val="00225FCD"/>
    <w:rsid w:val="002303F2"/>
    <w:rsid w:val="002324FF"/>
    <w:rsid w:val="00232B74"/>
    <w:rsid w:val="0023344F"/>
    <w:rsid w:val="00235B32"/>
    <w:rsid w:val="00244255"/>
    <w:rsid w:val="002516EC"/>
    <w:rsid w:val="002518B8"/>
    <w:rsid w:val="00253A04"/>
    <w:rsid w:val="00260823"/>
    <w:rsid w:val="002674B5"/>
    <w:rsid w:val="002717E1"/>
    <w:rsid w:val="002754DA"/>
    <w:rsid w:val="0027707E"/>
    <w:rsid w:val="002779D5"/>
    <w:rsid w:val="00282EA9"/>
    <w:rsid w:val="00285928"/>
    <w:rsid w:val="002863D2"/>
    <w:rsid w:val="00295015"/>
    <w:rsid w:val="00296FC4"/>
    <w:rsid w:val="002A43FD"/>
    <w:rsid w:val="002A67D6"/>
    <w:rsid w:val="002B01D1"/>
    <w:rsid w:val="002B1780"/>
    <w:rsid w:val="002B3E05"/>
    <w:rsid w:val="002B468D"/>
    <w:rsid w:val="002B6087"/>
    <w:rsid w:val="002C1F45"/>
    <w:rsid w:val="002D2008"/>
    <w:rsid w:val="002D2546"/>
    <w:rsid w:val="002D3601"/>
    <w:rsid w:val="002D43C9"/>
    <w:rsid w:val="002D63C6"/>
    <w:rsid w:val="002D6686"/>
    <w:rsid w:val="002E5A76"/>
    <w:rsid w:val="003012DE"/>
    <w:rsid w:val="003014CF"/>
    <w:rsid w:val="00313A30"/>
    <w:rsid w:val="0031756F"/>
    <w:rsid w:val="00317E62"/>
    <w:rsid w:val="00320FEE"/>
    <w:rsid w:val="003255B9"/>
    <w:rsid w:val="003347FD"/>
    <w:rsid w:val="00342B0A"/>
    <w:rsid w:val="0034340F"/>
    <w:rsid w:val="003435BB"/>
    <w:rsid w:val="00353212"/>
    <w:rsid w:val="0035371C"/>
    <w:rsid w:val="00357248"/>
    <w:rsid w:val="003610F4"/>
    <w:rsid w:val="003612D1"/>
    <w:rsid w:val="003617D1"/>
    <w:rsid w:val="00362C80"/>
    <w:rsid w:val="0036391D"/>
    <w:rsid w:val="00372E1E"/>
    <w:rsid w:val="00373713"/>
    <w:rsid w:val="0037409D"/>
    <w:rsid w:val="00380731"/>
    <w:rsid w:val="00390338"/>
    <w:rsid w:val="003963F8"/>
    <w:rsid w:val="003A1E31"/>
    <w:rsid w:val="003B11B7"/>
    <w:rsid w:val="003B2777"/>
    <w:rsid w:val="003C5471"/>
    <w:rsid w:val="003D120D"/>
    <w:rsid w:val="003D1C1C"/>
    <w:rsid w:val="003D31DE"/>
    <w:rsid w:val="003D7C50"/>
    <w:rsid w:val="003E05AA"/>
    <w:rsid w:val="003E1DED"/>
    <w:rsid w:val="003E3108"/>
    <w:rsid w:val="003E6AB1"/>
    <w:rsid w:val="003F0469"/>
    <w:rsid w:val="003F0C0E"/>
    <w:rsid w:val="003F397F"/>
    <w:rsid w:val="003F39B3"/>
    <w:rsid w:val="003F3B9D"/>
    <w:rsid w:val="003F4C1F"/>
    <w:rsid w:val="003F731A"/>
    <w:rsid w:val="0040208B"/>
    <w:rsid w:val="00402FA2"/>
    <w:rsid w:val="004073AA"/>
    <w:rsid w:val="00410326"/>
    <w:rsid w:val="00411614"/>
    <w:rsid w:val="004123BE"/>
    <w:rsid w:val="0041462F"/>
    <w:rsid w:val="004166E0"/>
    <w:rsid w:val="004226F3"/>
    <w:rsid w:val="004235C1"/>
    <w:rsid w:val="004274D2"/>
    <w:rsid w:val="00431E76"/>
    <w:rsid w:val="00434F49"/>
    <w:rsid w:val="00444799"/>
    <w:rsid w:val="0044480A"/>
    <w:rsid w:val="004610D1"/>
    <w:rsid w:val="00472572"/>
    <w:rsid w:val="004753B8"/>
    <w:rsid w:val="00490877"/>
    <w:rsid w:val="00492CA9"/>
    <w:rsid w:val="00495470"/>
    <w:rsid w:val="00497610"/>
    <w:rsid w:val="004A0F6F"/>
    <w:rsid w:val="004A4930"/>
    <w:rsid w:val="004A53B7"/>
    <w:rsid w:val="004A5D3A"/>
    <w:rsid w:val="004C4391"/>
    <w:rsid w:val="004C58B0"/>
    <w:rsid w:val="004C7372"/>
    <w:rsid w:val="004D2CE0"/>
    <w:rsid w:val="004D3CD6"/>
    <w:rsid w:val="004D66E1"/>
    <w:rsid w:val="004E00A8"/>
    <w:rsid w:val="004E30D9"/>
    <w:rsid w:val="004E516C"/>
    <w:rsid w:val="004E5B18"/>
    <w:rsid w:val="004F10BA"/>
    <w:rsid w:val="004F1454"/>
    <w:rsid w:val="004F1DD9"/>
    <w:rsid w:val="004F38D7"/>
    <w:rsid w:val="004F50B4"/>
    <w:rsid w:val="005011B7"/>
    <w:rsid w:val="005065FA"/>
    <w:rsid w:val="005105AF"/>
    <w:rsid w:val="0052474D"/>
    <w:rsid w:val="00530A8D"/>
    <w:rsid w:val="00531439"/>
    <w:rsid w:val="00533629"/>
    <w:rsid w:val="005379E5"/>
    <w:rsid w:val="005407A9"/>
    <w:rsid w:val="00540C9D"/>
    <w:rsid w:val="005448E2"/>
    <w:rsid w:val="00554AF7"/>
    <w:rsid w:val="005562FB"/>
    <w:rsid w:val="005610A7"/>
    <w:rsid w:val="005715F7"/>
    <w:rsid w:val="00571A08"/>
    <w:rsid w:val="005724A5"/>
    <w:rsid w:val="00580137"/>
    <w:rsid w:val="00580B47"/>
    <w:rsid w:val="00580FFB"/>
    <w:rsid w:val="00583C0C"/>
    <w:rsid w:val="00585010"/>
    <w:rsid w:val="005870C0"/>
    <w:rsid w:val="00591031"/>
    <w:rsid w:val="0059143A"/>
    <w:rsid w:val="00593629"/>
    <w:rsid w:val="005A4856"/>
    <w:rsid w:val="005B0A0A"/>
    <w:rsid w:val="005B38B9"/>
    <w:rsid w:val="005B6FDA"/>
    <w:rsid w:val="005C3FC3"/>
    <w:rsid w:val="005C4369"/>
    <w:rsid w:val="005C5E38"/>
    <w:rsid w:val="005C67D6"/>
    <w:rsid w:val="005D1B86"/>
    <w:rsid w:val="005D3106"/>
    <w:rsid w:val="005D3292"/>
    <w:rsid w:val="005D4E9E"/>
    <w:rsid w:val="005E3C04"/>
    <w:rsid w:val="005E682B"/>
    <w:rsid w:val="005E7221"/>
    <w:rsid w:val="005F137F"/>
    <w:rsid w:val="005F1C42"/>
    <w:rsid w:val="005F536E"/>
    <w:rsid w:val="0060744C"/>
    <w:rsid w:val="006108E2"/>
    <w:rsid w:val="00612AA3"/>
    <w:rsid w:val="00621A17"/>
    <w:rsid w:val="006229A1"/>
    <w:rsid w:val="00623442"/>
    <w:rsid w:val="006249AF"/>
    <w:rsid w:val="00627147"/>
    <w:rsid w:val="00643327"/>
    <w:rsid w:val="00643CC8"/>
    <w:rsid w:val="00645AE2"/>
    <w:rsid w:val="00650A49"/>
    <w:rsid w:val="006515E4"/>
    <w:rsid w:val="00651962"/>
    <w:rsid w:val="00652F24"/>
    <w:rsid w:val="00662968"/>
    <w:rsid w:val="006838C0"/>
    <w:rsid w:val="00684369"/>
    <w:rsid w:val="0068742C"/>
    <w:rsid w:val="00693601"/>
    <w:rsid w:val="0069400B"/>
    <w:rsid w:val="006A5DBB"/>
    <w:rsid w:val="006B2F31"/>
    <w:rsid w:val="006B7676"/>
    <w:rsid w:val="006C0EBC"/>
    <w:rsid w:val="006C192E"/>
    <w:rsid w:val="006C6C2D"/>
    <w:rsid w:val="006E1991"/>
    <w:rsid w:val="006F4F4C"/>
    <w:rsid w:val="0070084B"/>
    <w:rsid w:val="007017AD"/>
    <w:rsid w:val="00703282"/>
    <w:rsid w:val="007054DC"/>
    <w:rsid w:val="007063E8"/>
    <w:rsid w:val="00711701"/>
    <w:rsid w:val="007149A9"/>
    <w:rsid w:val="00715467"/>
    <w:rsid w:val="007222C5"/>
    <w:rsid w:val="00722872"/>
    <w:rsid w:val="00732292"/>
    <w:rsid w:val="00734D06"/>
    <w:rsid w:val="007359D9"/>
    <w:rsid w:val="00735E6C"/>
    <w:rsid w:val="00737B09"/>
    <w:rsid w:val="00742319"/>
    <w:rsid w:val="007437B7"/>
    <w:rsid w:val="007438AC"/>
    <w:rsid w:val="0074721C"/>
    <w:rsid w:val="00747A76"/>
    <w:rsid w:val="00753A20"/>
    <w:rsid w:val="007606F2"/>
    <w:rsid w:val="007668C6"/>
    <w:rsid w:val="0078169F"/>
    <w:rsid w:val="0078747D"/>
    <w:rsid w:val="0079439E"/>
    <w:rsid w:val="0079697C"/>
    <w:rsid w:val="007A3958"/>
    <w:rsid w:val="007A42E6"/>
    <w:rsid w:val="007A72C8"/>
    <w:rsid w:val="007B1060"/>
    <w:rsid w:val="007C0FB7"/>
    <w:rsid w:val="007D0FA7"/>
    <w:rsid w:val="007D46C8"/>
    <w:rsid w:val="007E01F9"/>
    <w:rsid w:val="007E1AC8"/>
    <w:rsid w:val="007E37BB"/>
    <w:rsid w:val="007F1965"/>
    <w:rsid w:val="007F2067"/>
    <w:rsid w:val="007F2C62"/>
    <w:rsid w:val="007F3FD3"/>
    <w:rsid w:val="007F64BF"/>
    <w:rsid w:val="00800C84"/>
    <w:rsid w:val="00801495"/>
    <w:rsid w:val="008020D5"/>
    <w:rsid w:val="00805DD0"/>
    <w:rsid w:val="00812ECA"/>
    <w:rsid w:val="00814501"/>
    <w:rsid w:val="00814EC3"/>
    <w:rsid w:val="00814F62"/>
    <w:rsid w:val="00816E60"/>
    <w:rsid w:val="00823485"/>
    <w:rsid w:val="0082555A"/>
    <w:rsid w:val="00826A2E"/>
    <w:rsid w:val="00830F2E"/>
    <w:rsid w:val="00837CEA"/>
    <w:rsid w:val="00841034"/>
    <w:rsid w:val="00841069"/>
    <w:rsid w:val="00842EE0"/>
    <w:rsid w:val="0084558A"/>
    <w:rsid w:val="00847AB5"/>
    <w:rsid w:val="00852768"/>
    <w:rsid w:val="008543C3"/>
    <w:rsid w:val="00855063"/>
    <w:rsid w:val="008554E2"/>
    <w:rsid w:val="008570BB"/>
    <w:rsid w:val="00857633"/>
    <w:rsid w:val="00863041"/>
    <w:rsid w:val="008664AD"/>
    <w:rsid w:val="00874D69"/>
    <w:rsid w:val="00877234"/>
    <w:rsid w:val="00891A4B"/>
    <w:rsid w:val="0089419E"/>
    <w:rsid w:val="008955F0"/>
    <w:rsid w:val="00897BF6"/>
    <w:rsid w:val="008A10C0"/>
    <w:rsid w:val="008A118F"/>
    <w:rsid w:val="008A6A4B"/>
    <w:rsid w:val="008A7953"/>
    <w:rsid w:val="008B5D9B"/>
    <w:rsid w:val="008C1DB8"/>
    <w:rsid w:val="008C4C43"/>
    <w:rsid w:val="008C4CC5"/>
    <w:rsid w:val="008C5906"/>
    <w:rsid w:val="008C5DA2"/>
    <w:rsid w:val="008D126C"/>
    <w:rsid w:val="008D12D2"/>
    <w:rsid w:val="008D1B53"/>
    <w:rsid w:val="008D600C"/>
    <w:rsid w:val="008F1A30"/>
    <w:rsid w:val="00900813"/>
    <w:rsid w:val="009101BA"/>
    <w:rsid w:val="00915C5B"/>
    <w:rsid w:val="00920535"/>
    <w:rsid w:val="00933508"/>
    <w:rsid w:val="0093570D"/>
    <w:rsid w:val="00955FF9"/>
    <w:rsid w:val="00965191"/>
    <w:rsid w:val="00967A27"/>
    <w:rsid w:val="00976481"/>
    <w:rsid w:val="009772F6"/>
    <w:rsid w:val="00977832"/>
    <w:rsid w:val="00982164"/>
    <w:rsid w:val="00987AFC"/>
    <w:rsid w:val="009906EB"/>
    <w:rsid w:val="00995943"/>
    <w:rsid w:val="009A3200"/>
    <w:rsid w:val="009A3D6D"/>
    <w:rsid w:val="009B3E41"/>
    <w:rsid w:val="009B52B7"/>
    <w:rsid w:val="009C0A92"/>
    <w:rsid w:val="009D1F7F"/>
    <w:rsid w:val="009D25E6"/>
    <w:rsid w:val="009D4683"/>
    <w:rsid w:val="009D6712"/>
    <w:rsid w:val="009E41FF"/>
    <w:rsid w:val="009E70C9"/>
    <w:rsid w:val="00A01658"/>
    <w:rsid w:val="00A02E64"/>
    <w:rsid w:val="00A02F40"/>
    <w:rsid w:val="00A10F8D"/>
    <w:rsid w:val="00A1288A"/>
    <w:rsid w:val="00A14C86"/>
    <w:rsid w:val="00A215A0"/>
    <w:rsid w:val="00A2379A"/>
    <w:rsid w:val="00A24412"/>
    <w:rsid w:val="00A25A04"/>
    <w:rsid w:val="00A30F5C"/>
    <w:rsid w:val="00A31DE4"/>
    <w:rsid w:val="00A42E69"/>
    <w:rsid w:val="00A44FF9"/>
    <w:rsid w:val="00A51ACE"/>
    <w:rsid w:val="00A5448C"/>
    <w:rsid w:val="00A54D4E"/>
    <w:rsid w:val="00A56978"/>
    <w:rsid w:val="00A60B18"/>
    <w:rsid w:val="00A65A56"/>
    <w:rsid w:val="00A66F1F"/>
    <w:rsid w:val="00A67A5E"/>
    <w:rsid w:val="00A738E5"/>
    <w:rsid w:val="00A73F65"/>
    <w:rsid w:val="00A80C95"/>
    <w:rsid w:val="00A81013"/>
    <w:rsid w:val="00A84E67"/>
    <w:rsid w:val="00A944AD"/>
    <w:rsid w:val="00AA03C0"/>
    <w:rsid w:val="00AA3E00"/>
    <w:rsid w:val="00AA4EAF"/>
    <w:rsid w:val="00AA60AF"/>
    <w:rsid w:val="00AB4158"/>
    <w:rsid w:val="00AB45C4"/>
    <w:rsid w:val="00AC0A40"/>
    <w:rsid w:val="00AC1B93"/>
    <w:rsid w:val="00AD18B2"/>
    <w:rsid w:val="00AD5C51"/>
    <w:rsid w:val="00AE2D3E"/>
    <w:rsid w:val="00AE3C3C"/>
    <w:rsid w:val="00AF3F7A"/>
    <w:rsid w:val="00AF7F74"/>
    <w:rsid w:val="00B066D8"/>
    <w:rsid w:val="00B1310D"/>
    <w:rsid w:val="00B17925"/>
    <w:rsid w:val="00B23D44"/>
    <w:rsid w:val="00B25A10"/>
    <w:rsid w:val="00B323FC"/>
    <w:rsid w:val="00B46EF7"/>
    <w:rsid w:val="00B5614E"/>
    <w:rsid w:val="00B615C1"/>
    <w:rsid w:val="00B62A76"/>
    <w:rsid w:val="00B729DB"/>
    <w:rsid w:val="00B72E11"/>
    <w:rsid w:val="00B72FBD"/>
    <w:rsid w:val="00B76243"/>
    <w:rsid w:val="00B854E9"/>
    <w:rsid w:val="00B860A9"/>
    <w:rsid w:val="00BA5442"/>
    <w:rsid w:val="00BB1D99"/>
    <w:rsid w:val="00BB3D02"/>
    <w:rsid w:val="00BB449C"/>
    <w:rsid w:val="00BB5BD1"/>
    <w:rsid w:val="00BC0C21"/>
    <w:rsid w:val="00BC0F4E"/>
    <w:rsid w:val="00BC101A"/>
    <w:rsid w:val="00BC2364"/>
    <w:rsid w:val="00BC32A3"/>
    <w:rsid w:val="00BC341F"/>
    <w:rsid w:val="00BC7E10"/>
    <w:rsid w:val="00BD3C94"/>
    <w:rsid w:val="00BD3CF9"/>
    <w:rsid w:val="00BE2092"/>
    <w:rsid w:val="00BE3A9D"/>
    <w:rsid w:val="00BE3D09"/>
    <w:rsid w:val="00BE5C5F"/>
    <w:rsid w:val="00BE7A2C"/>
    <w:rsid w:val="00BF555C"/>
    <w:rsid w:val="00BF55B6"/>
    <w:rsid w:val="00BF6BDF"/>
    <w:rsid w:val="00C0309D"/>
    <w:rsid w:val="00C07FE5"/>
    <w:rsid w:val="00C3482C"/>
    <w:rsid w:val="00C456BE"/>
    <w:rsid w:val="00C45E1B"/>
    <w:rsid w:val="00C4721D"/>
    <w:rsid w:val="00C538B0"/>
    <w:rsid w:val="00C641B1"/>
    <w:rsid w:val="00C64611"/>
    <w:rsid w:val="00C66157"/>
    <w:rsid w:val="00C672C4"/>
    <w:rsid w:val="00C74440"/>
    <w:rsid w:val="00C748E1"/>
    <w:rsid w:val="00C752D1"/>
    <w:rsid w:val="00C757E0"/>
    <w:rsid w:val="00C779B9"/>
    <w:rsid w:val="00C77D18"/>
    <w:rsid w:val="00C852DE"/>
    <w:rsid w:val="00C86EC2"/>
    <w:rsid w:val="00CA24C3"/>
    <w:rsid w:val="00CA3197"/>
    <w:rsid w:val="00CA6010"/>
    <w:rsid w:val="00CB40C4"/>
    <w:rsid w:val="00CB4341"/>
    <w:rsid w:val="00CC0443"/>
    <w:rsid w:val="00CC3E98"/>
    <w:rsid w:val="00CD060F"/>
    <w:rsid w:val="00CD4C2C"/>
    <w:rsid w:val="00CD7964"/>
    <w:rsid w:val="00CE4827"/>
    <w:rsid w:val="00CE52DD"/>
    <w:rsid w:val="00CE716F"/>
    <w:rsid w:val="00CF6A7B"/>
    <w:rsid w:val="00D07572"/>
    <w:rsid w:val="00D11939"/>
    <w:rsid w:val="00D12361"/>
    <w:rsid w:val="00D2117C"/>
    <w:rsid w:val="00D21F55"/>
    <w:rsid w:val="00D22A97"/>
    <w:rsid w:val="00D2395A"/>
    <w:rsid w:val="00D24034"/>
    <w:rsid w:val="00D26C8B"/>
    <w:rsid w:val="00D307E1"/>
    <w:rsid w:val="00D333EA"/>
    <w:rsid w:val="00D37E10"/>
    <w:rsid w:val="00D42556"/>
    <w:rsid w:val="00D43877"/>
    <w:rsid w:val="00D43F48"/>
    <w:rsid w:val="00D45125"/>
    <w:rsid w:val="00D4679E"/>
    <w:rsid w:val="00D4731F"/>
    <w:rsid w:val="00D53A83"/>
    <w:rsid w:val="00D54F5D"/>
    <w:rsid w:val="00D5798D"/>
    <w:rsid w:val="00D6059D"/>
    <w:rsid w:val="00D6286A"/>
    <w:rsid w:val="00D634BD"/>
    <w:rsid w:val="00D70FFA"/>
    <w:rsid w:val="00D770EB"/>
    <w:rsid w:val="00D77897"/>
    <w:rsid w:val="00D77A41"/>
    <w:rsid w:val="00D8238D"/>
    <w:rsid w:val="00D83B66"/>
    <w:rsid w:val="00D84979"/>
    <w:rsid w:val="00D84F67"/>
    <w:rsid w:val="00D86BD9"/>
    <w:rsid w:val="00D91C5E"/>
    <w:rsid w:val="00D92142"/>
    <w:rsid w:val="00DA70DB"/>
    <w:rsid w:val="00DB2A2C"/>
    <w:rsid w:val="00DB5A62"/>
    <w:rsid w:val="00DC3164"/>
    <w:rsid w:val="00DC6471"/>
    <w:rsid w:val="00DC7B1E"/>
    <w:rsid w:val="00DD478A"/>
    <w:rsid w:val="00DE08BC"/>
    <w:rsid w:val="00DE238E"/>
    <w:rsid w:val="00DE74A3"/>
    <w:rsid w:val="00DF03A1"/>
    <w:rsid w:val="00DF1950"/>
    <w:rsid w:val="00DF35FC"/>
    <w:rsid w:val="00DF371A"/>
    <w:rsid w:val="00DF42E0"/>
    <w:rsid w:val="00DF4F1B"/>
    <w:rsid w:val="00DF7CE3"/>
    <w:rsid w:val="00E03A1B"/>
    <w:rsid w:val="00E03DFF"/>
    <w:rsid w:val="00E074A4"/>
    <w:rsid w:val="00E079FE"/>
    <w:rsid w:val="00E07B9D"/>
    <w:rsid w:val="00E16341"/>
    <w:rsid w:val="00E17DC3"/>
    <w:rsid w:val="00E213E8"/>
    <w:rsid w:val="00E2202D"/>
    <w:rsid w:val="00E2349C"/>
    <w:rsid w:val="00E23DFF"/>
    <w:rsid w:val="00E318F7"/>
    <w:rsid w:val="00E468DF"/>
    <w:rsid w:val="00E473B6"/>
    <w:rsid w:val="00E52ED7"/>
    <w:rsid w:val="00E73EBC"/>
    <w:rsid w:val="00E75627"/>
    <w:rsid w:val="00E76A84"/>
    <w:rsid w:val="00E81E58"/>
    <w:rsid w:val="00E827F2"/>
    <w:rsid w:val="00E835BF"/>
    <w:rsid w:val="00E91F26"/>
    <w:rsid w:val="00E94BF3"/>
    <w:rsid w:val="00EA0974"/>
    <w:rsid w:val="00EA145E"/>
    <w:rsid w:val="00EA6DBD"/>
    <w:rsid w:val="00EB277B"/>
    <w:rsid w:val="00EB573E"/>
    <w:rsid w:val="00EB5F39"/>
    <w:rsid w:val="00EC2BF1"/>
    <w:rsid w:val="00EC7E6C"/>
    <w:rsid w:val="00ED4169"/>
    <w:rsid w:val="00ED4AF9"/>
    <w:rsid w:val="00ED5A69"/>
    <w:rsid w:val="00EE34C4"/>
    <w:rsid w:val="00EE37BE"/>
    <w:rsid w:val="00EE43BE"/>
    <w:rsid w:val="00EF38F9"/>
    <w:rsid w:val="00EF5073"/>
    <w:rsid w:val="00EF50BB"/>
    <w:rsid w:val="00EF7B55"/>
    <w:rsid w:val="00F06E90"/>
    <w:rsid w:val="00F23900"/>
    <w:rsid w:val="00F2433F"/>
    <w:rsid w:val="00F25703"/>
    <w:rsid w:val="00F309D0"/>
    <w:rsid w:val="00F3402D"/>
    <w:rsid w:val="00F35867"/>
    <w:rsid w:val="00F4333E"/>
    <w:rsid w:val="00F43ECE"/>
    <w:rsid w:val="00F46468"/>
    <w:rsid w:val="00F46FD7"/>
    <w:rsid w:val="00F553BE"/>
    <w:rsid w:val="00F666B4"/>
    <w:rsid w:val="00F748F2"/>
    <w:rsid w:val="00F768BD"/>
    <w:rsid w:val="00F76E13"/>
    <w:rsid w:val="00F81206"/>
    <w:rsid w:val="00F81F88"/>
    <w:rsid w:val="00F8259E"/>
    <w:rsid w:val="00F873B8"/>
    <w:rsid w:val="00F909B2"/>
    <w:rsid w:val="00F951BB"/>
    <w:rsid w:val="00F9643E"/>
    <w:rsid w:val="00FA4CE1"/>
    <w:rsid w:val="00FB085C"/>
    <w:rsid w:val="00FB1CBF"/>
    <w:rsid w:val="00FB3D95"/>
    <w:rsid w:val="00FB466F"/>
    <w:rsid w:val="00FB78B0"/>
    <w:rsid w:val="00FC2F1B"/>
    <w:rsid w:val="00FD1E09"/>
    <w:rsid w:val="00FD3D22"/>
    <w:rsid w:val="00FE0ECC"/>
    <w:rsid w:val="00FE5C69"/>
    <w:rsid w:val="00FE68E5"/>
    <w:rsid w:val="00FF1365"/>
    <w:rsid w:val="00FF3C1B"/>
    <w:rsid w:val="00FF73F7"/>
    <w:rsid w:val="00FF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E98"/>
    <w:rPr>
      <w:sz w:val="24"/>
      <w:szCs w:val="24"/>
    </w:rPr>
  </w:style>
  <w:style w:type="paragraph" w:styleId="Heading1">
    <w:name w:val="heading 1"/>
    <w:aliases w:val="H1-Sec.Head"/>
    <w:basedOn w:val="Normal"/>
    <w:next w:val="Normal"/>
    <w:link w:val="Heading1Char"/>
    <w:qFormat/>
    <w:rsid w:val="00157E1D"/>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157E1D"/>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w:basedOn w:val="Normal"/>
    <w:next w:val="Normal"/>
    <w:link w:val="Heading3Char"/>
    <w:qFormat/>
    <w:rsid w:val="00157E1D"/>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157E1D"/>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157E1D"/>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157E1D"/>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157E1D"/>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157E1D"/>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157E1D"/>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2555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157E1D"/>
    <w:rPr>
      <w:rFonts w:cs="Arial"/>
      <w:b/>
      <w:color w:val="000000"/>
      <w:sz w:val="28"/>
      <w:szCs w:val="28"/>
      <w:lang w:val="en-US" w:eastAsia="ja-JP" w:bidi="ar-SA"/>
    </w:rPr>
  </w:style>
  <w:style w:type="character" w:customStyle="1" w:styleId="Heading3Char">
    <w:name w:val="Heading 3 Char"/>
    <w:aliases w:val="H3-Sec. Head Char"/>
    <w:basedOn w:val="DefaultParagraphFont"/>
    <w:link w:val="Heading3"/>
    <w:rsid w:val="00157E1D"/>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82555A"/>
    <w:rPr>
      <w:i/>
      <w:color w:val="000000"/>
      <w:sz w:val="24"/>
      <w:szCs w:val="28"/>
      <w:lang w:val="en-US" w:eastAsia="ja-JP" w:bidi="ar-SA"/>
    </w:rPr>
  </w:style>
  <w:style w:type="character" w:customStyle="1" w:styleId="Heading5Char">
    <w:name w:val="Heading 5 Char"/>
    <w:basedOn w:val="DefaultParagraphFont"/>
    <w:link w:val="Heading5"/>
    <w:rsid w:val="0082555A"/>
    <w:rPr>
      <w:color w:val="000000"/>
      <w:sz w:val="26"/>
      <w:szCs w:val="26"/>
      <w:lang w:val="en-US" w:eastAsia="ja-JP" w:bidi="ar-SA"/>
    </w:rPr>
  </w:style>
  <w:style w:type="character" w:customStyle="1" w:styleId="Heading6Char">
    <w:name w:val="Heading 6 Char"/>
    <w:basedOn w:val="DefaultParagraphFont"/>
    <w:link w:val="Heading6"/>
    <w:rsid w:val="0082555A"/>
    <w:rPr>
      <w:color w:val="000000"/>
      <w:sz w:val="22"/>
      <w:szCs w:val="22"/>
      <w:lang w:val="en-US" w:eastAsia="ja-JP" w:bidi="ar-SA"/>
    </w:rPr>
  </w:style>
  <w:style w:type="character" w:customStyle="1" w:styleId="Heading7Char">
    <w:name w:val="Heading 7 Char"/>
    <w:basedOn w:val="DefaultParagraphFont"/>
    <w:link w:val="Heading7"/>
    <w:rsid w:val="0082555A"/>
    <w:rPr>
      <w:color w:val="000000"/>
      <w:sz w:val="24"/>
      <w:szCs w:val="24"/>
      <w:lang w:val="en-US" w:eastAsia="ja-JP" w:bidi="ar-SA"/>
    </w:rPr>
  </w:style>
  <w:style w:type="character" w:styleId="FootnoteReference">
    <w:name w:val="footnote reference"/>
    <w:semiHidden/>
    <w:rsid w:val="00157E1D"/>
  </w:style>
  <w:style w:type="paragraph" w:customStyle="1" w:styleId="Level1">
    <w:name w:val="Level 1"/>
    <w:basedOn w:val="Normal"/>
    <w:rsid w:val="00157E1D"/>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rsid w:val="00157E1D"/>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157E1D"/>
    <w:pPr>
      <w:widowControl w:val="0"/>
      <w:autoSpaceDE w:val="0"/>
      <w:autoSpaceDN w:val="0"/>
      <w:adjustRightInd w:val="0"/>
      <w:ind w:left="720" w:hanging="360"/>
      <w:outlineLvl w:val="1"/>
    </w:pPr>
    <w:rPr>
      <w:color w:val="000000"/>
      <w:lang w:eastAsia="ja-JP"/>
    </w:rPr>
  </w:style>
  <w:style w:type="character" w:styleId="Strong">
    <w:name w:val="Strong"/>
    <w:qFormat/>
    <w:rsid w:val="00157E1D"/>
    <w:rPr>
      <w:b/>
      <w:bCs/>
    </w:rPr>
  </w:style>
  <w:style w:type="paragraph" w:styleId="Footer">
    <w:name w:val="footer"/>
    <w:basedOn w:val="Normal"/>
    <w:rsid w:val="00157E1D"/>
    <w:pPr>
      <w:tabs>
        <w:tab w:val="center" w:pos="4320"/>
        <w:tab w:val="right" w:pos="8640"/>
      </w:tabs>
      <w:outlineLvl w:val="0"/>
    </w:pPr>
    <w:rPr>
      <w:color w:val="000000"/>
      <w:sz w:val="20"/>
      <w:szCs w:val="20"/>
      <w:lang w:eastAsia="ja-JP"/>
    </w:rPr>
  </w:style>
  <w:style w:type="character" w:styleId="PageNumber">
    <w:name w:val="page number"/>
    <w:basedOn w:val="DefaultParagraphFont"/>
    <w:rsid w:val="00157E1D"/>
  </w:style>
  <w:style w:type="paragraph" w:styleId="TOC1">
    <w:name w:val="toc 1"/>
    <w:basedOn w:val="Normal"/>
    <w:next w:val="Normal"/>
    <w:autoRedefine/>
    <w:semiHidden/>
    <w:rsid w:val="00157E1D"/>
    <w:pPr>
      <w:widowControl w:val="0"/>
      <w:autoSpaceDE w:val="0"/>
      <w:autoSpaceDN w:val="0"/>
      <w:adjustRightInd w:val="0"/>
      <w:outlineLvl w:val="0"/>
    </w:pPr>
    <w:rPr>
      <w:color w:val="000000"/>
      <w:lang w:eastAsia="ja-JP"/>
    </w:rPr>
  </w:style>
  <w:style w:type="table" w:styleId="TableGrid">
    <w:name w:val="Table Grid"/>
    <w:basedOn w:val="TableNormal"/>
    <w:rsid w:val="00157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57E1D"/>
    <w:rPr>
      <w:color w:val="983738"/>
      <w:u w:val="single"/>
    </w:rPr>
  </w:style>
  <w:style w:type="paragraph" w:styleId="BalloonText">
    <w:name w:val="Balloon Text"/>
    <w:basedOn w:val="Normal"/>
    <w:link w:val="BalloonTextChar"/>
    <w:semiHidden/>
    <w:rsid w:val="00157E1D"/>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82555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157E1D"/>
    <w:rPr>
      <w:sz w:val="16"/>
      <w:szCs w:val="16"/>
    </w:rPr>
  </w:style>
  <w:style w:type="paragraph" w:styleId="CommentText">
    <w:name w:val="annotation text"/>
    <w:basedOn w:val="Normal"/>
    <w:link w:val="CommentTextChar"/>
    <w:semiHidden/>
    <w:rsid w:val="00157E1D"/>
    <w:pPr>
      <w:widowControl w:val="0"/>
      <w:autoSpaceDE w:val="0"/>
      <w:autoSpaceDN w:val="0"/>
      <w:adjustRightInd w:val="0"/>
      <w:outlineLvl w:val="0"/>
    </w:pPr>
    <w:rPr>
      <w:color w:val="000000"/>
      <w:sz w:val="20"/>
      <w:szCs w:val="20"/>
      <w:lang w:eastAsia="ja-JP"/>
    </w:rPr>
  </w:style>
  <w:style w:type="character" w:customStyle="1" w:styleId="CommentTextChar">
    <w:name w:val="Comment Text Char"/>
    <w:basedOn w:val="DefaultParagraphFont"/>
    <w:link w:val="CommentText"/>
    <w:rsid w:val="0082555A"/>
    <w:rPr>
      <w:color w:val="000000"/>
      <w:lang w:val="en-US" w:eastAsia="ja-JP" w:bidi="ar-SA"/>
    </w:rPr>
  </w:style>
  <w:style w:type="paragraph" w:styleId="FootnoteText">
    <w:name w:val="footnote text"/>
    <w:aliases w:val="F1"/>
    <w:basedOn w:val="Normal"/>
    <w:semiHidden/>
    <w:rsid w:val="00157E1D"/>
    <w:pPr>
      <w:framePr w:hSpace="187" w:wrap="around" w:vAnchor="text" w:hAnchor="text" w:y="1"/>
      <w:spacing w:after="100" w:line="220" w:lineRule="exact"/>
      <w:ind w:left="86" w:hanging="86"/>
      <w:outlineLvl w:val="0"/>
    </w:pPr>
    <w:rPr>
      <w:color w:val="000000"/>
      <w:sz w:val="20"/>
      <w:szCs w:val="20"/>
      <w:lang w:eastAsia="ja-JP"/>
    </w:rPr>
  </w:style>
  <w:style w:type="paragraph" w:styleId="TOC2">
    <w:name w:val="toc 2"/>
    <w:basedOn w:val="Normal"/>
    <w:next w:val="Normal"/>
    <w:autoRedefine/>
    <w:semiHidden/>
    <w:rsid w:val="00157E1D"/>
    <w:pPr>
      <w:widowControl w:val="0"/>
      <w:autoSpaceDE w:val="0"/>
      <w:autoSpaceDN w:val="0"/>
      <w:adjustRightInd w:val="0"/>
      <w:ind w:left="245"/>
      <w:outlineLvl w:val="0"/>
    </w:pPr>
    <w:rPr>
      <w:color w:val="000000"/>
      <w:lang w:eastAsia="ja-JP"/>
    </w:rPr>
  </w:style>
  <w:style w:type="character" w:styleId="FollowedHyperlink">
    <w:name w:val="FollowedHyperlink"/>
    <w:basedOn w:val="DefaultParagraphFont"/>
    <w:rsid w:val="00157E1D"/>
    <w:rPr>
      <w:color w:val="703637"/>
      <w:u w:val="single"/>
    </w:rPr>
  </w:style>
  <w:style w:type="paragraph" w:customStyle="1" w:styleId="AppHeading1">
    <w:name w:val="App Heading 1"/>
    <w:basedOn w:val="Heading1"/>
    <w:rsid w:val="00157E1D"/>
    <w:pPr>
      <w:widowControl/>
      <w:autoSpaceDE/>
      <w:autoSpaceDN/>
      <w:adjustRightInd/>
      <w:spacing w:after="24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157E1D"/>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15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157E1D"/>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78747D"/>
    <w:pPr>
      <w:widowControl/>
      <w:autoSpaceDE/>
      <w:autoSpaceDN/>
      <w:adjustRightInd/>
      <w:outlineLvl w:val="9"/>
    </w:pPr>
    <w:rPr>
      <w:b/>
      <w:bCs/>
      <w:color w:val="auto"/>
      <w:lang w:eastAsia="en-US"/>
    </w:rPr>
  </w:style>
  <w:style w:type="character" w:customStyle="1" w:styleId="CommentSubjectChar">
    <w:name w:val="Comment Subject Char"/>
    <w:basedOn w:val="CommentTextChar"/>
    <w:link w:val="CommentSubject"/>
    <w:rsid w:val="0082555A"/>
    <w:rPr>
      <w:b/>
      <w:bCs/>
      <w:lang w:eastAsia="en-US"/>
    </w:rPr>
  </w:style>
  <w:style w:type="paragraph" w:styleId="BodyText">
    <w:name w:val="Body Text"/>
    <w:basedOn w:val="Normal"/>
    <w:rsid w:val="00213F92"/>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213F92"/>
    <w:pPr>
      <w:tabs>
        <w:tab w:val="left" w:pos="1152"/>
      </w:tabs>
      <w:spacing w:line="360" w:lineRule="atLeast"/>
    </w:pPr>
    <w:rPr>
      <w:rFonts w:ascii="Garamond" w:hAnsi="Garamond"/>
      <w:szCs w:val="20"/>
    </w:rPr>
  </w:style>
  <w:style w:type="paragraph" w:customStyle="1" w:styleId="N1-1stBullet">
    <w:name w:val="N1-1st Bullet"/>
    <w:basedOn w:val="Normal"/>
    <w:rsid w:val="00213F92"/>
    <w:pPr>
      <w:tabs>
        <w:tab w:val="num" w:pos="1152"/>
      </w:tabs>
      <w:spacing w:after="240" w:line="240" w:lineRule="atLeast"/>
      <w:ind w:left="1152" w:hanging="576"/>
    </w:pPr>
    <w:rPr>
      <w:rFonts w:ascii="Garamond" w:hAnsi="Garamond"/>
      <w:szCs w:val="20"/>
    </w:rPr>
  </w:style>
  <w:style w:type="paragraph" w:styleId="EndnoteText">
    <w:name w:val="endnote text"/>
    <w:aliases w:val="Endnote Text Char"/>
    <w:basedOn w:val="Normal"/>
    <w:link w:val="EndnoteTextChar1"/>
    <w:rsid w:val="00213F92"/>
    <w:rPr>
      <w:rFonts w:ascii="Arial" w:hAnsi="Arial"/>
      <w:sz w:val="20"/>
      <w:szCs w:val="20"/>
    </w:rPr>
  </w:style>
  <w:style w:type="character" w:customStyle="1" w:styleId="EndnoteTextChar1">
    <w:name w:val="Endnote Text Char1"/>
    <w:aliases w:val="Endnote Text Char Char"/>
    <w:basedOn w:val="DefaultParagraphFont"/>
    <w:link w:val="EndnoteText"/>
    <w:rsid w:val="008C1DB8"/>
    <w:rPr>
      <w:rFonts w:ascii="Arial" w:hAnsi="Arial"/>
      <w:lang w:val="en-US" w:eastAsia="en-US" w:bidi="ar-SA"/>
    </w:rPr>
  </w:style>
  <w:style w:type="character" w:styleId="EndnoteReference">
    <w:name w:val="endnote reference"/>
    <w:basedOn w:val="DefaultParagraphFont"/>
    <w:rsid w:val="00213F92"/>
    <w:rPr>
      <w:vertAlign w:val="superscript"/>
    </w:rPr>
  </w:style>
  <w:style w:type="paragraph" w:styleId="Header">
    <w:name w:val="header"/>
    <w:basedOn w:val="Normal"/>
    <w:rsid w:val="0082555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82555A"/>
  </w:style>
  <w:style w:type="character" w:customStyle="1" w:styleId="ClosingChar">
    <w:name w:val="Closing Char"/>
    <w:basedOn w:val="DefaultParagraphFont"/>
    <w:link w:val="Closing"/>
    <w:rsid w:val="0082555A"/>
    <w:rPr>
      <w:sz w:val="24"/>
      <w:szCs w:val="24"/>
      <w:lang w:val="en-US" w:eastAsia="en-US" w:bidi="ar-SA"/>
    </w:rPr>
  </w:style>
  <w:style w:type="paragraph" w:styleId="Signature">
    <w:name w:val="Signature"/>
    <w:basedOn w:val="Normal"/>
    <w:link w:val="SignatureChar"/>
    <w:rsid w:val="0082555A"/>
  </w:style>
  <w:style w:type="character" w:customStyle="1" w:styleId="SignatureChar">
    <w:name w:val="Signature Char"/>
    <w:basedOn w:val="DefaultParagraphFont"/>
    <w:link w:val="Signature"/>
    <w:rsid w:val="0082555A"/>
    <w:rPr>
      <w:sz w:val="24"/>
      <w:szCs w:val="24"/>
      <w:lang w:val="en-US" w:eastAsia="en-US" w:bidi="ar-SA"/>
    </w:rPr>
  </w:style>
  <w:style w:type="paragraph" w:customStyle="1" w:styleId="SL-FlLftSgl">
    <w:name w:val="SL-Fl Lft Sgl"/>
    <w:rsid w:val="0082555A"/>
    <w:pPr>
      <w:spacing w:line="240" w:lineRule="atLeast"/>
      <w:jc w:val="both"/>
    </w:pPr>
    <w:rPr>
      <w:sz w:val="22"/>
    </w:rPr>
  </w:style>
  <w:style w:type="paragraph" w:customStyle="1" w:styleId="SL-FlLftSglCharChar">
    <w:name w:val="SL-Fl Lft Sgl Char Char"/>
    <w:link w:val="SL-FlLftSglCharCharChar"/>
    <w:rsid w:val="0082555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82555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82555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82555A"/>
    <w:rPr>
      <w:rFonts w:ascii="Arial" w:hAnsi="Arial"/>
      <w:sz w:val="24"/>
      <w:szCs w:val="24"/>
      <w:lang w:val="en-US" w:eastAsia="en-US" w:bidi="ar-SA"/>
    </w:rPr>
  </w:style>
  <w:style w:type="table" w:customStyle="1" w:styleId="TableWestatStandardFormat">
    <w:name w:val="Table Westat Standard Format"/>
    <w:basedOn w:val="TableNormal"/>
    <w:rsid w:val="0082555A"/>
    <w:pPr>
      <w:numPr>
        <w:numId w:val="29"/>
      </w:numPr>
      <w:ind w:left="0" w:firstLine="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R0-FLLftSglBoldItalic">
    <w:name w:val="R0-FL Lft Sgl Bold Italic"/>
    <w:basedOn w:val="Heading1"/>
    <w:rsid w:val="0082555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82555A"/>
    <w:pPr>
      <w:tabs>
        <w:tab w:val="left" w:pos="576"/>
      </w:tabs>
      <w:ind w:firstLine="576"/>
    </w:pPr>
  </w:style>
  <w:style w:type="paragraph" w:customStyle="1" w:styleId="sl-fllftsgl0">
    <w:name w:val="sl-fllftsgl"/>
    <w:basedOn w:val="Normal"/>
    <w:rsid w:val="0082555A"/>
    <w:pPr>
      <w:spacing w:before="100" w:beforeAutospacing="1" w:after="100" w:afterAutospacing="1"/>
    </w:pPr>
    <w:rPr>
      <w:rFonts w:eastAsia="Batang"/>
      <w:lang w:eastAsia="ko-KR"/>
    </w:rPr>
  </w:style>
  <w:style w:type="paragraph" w:customStyle="1" w:styleId="A1-1stLeader">
    <w:name w:val="A1-1st Leader"/>
    <w:rsid w:val="0082555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qFormat/>
    <w:rsid w:val="0082555A"/>
    <w:pPr>
      <w:spacing w:line="240" w:lineRule="atLeast"/>
      <w:ind w:left="720"/>
      <w:contextualSpacing/>
      <w:jc w:val="both"/>
    </w:pPr>
    <w:rPr>
      <w:sz w:val="22"/>
      <w:szCs w:val="20"/>
    </w:rPr>
  </w:style>
  <w:style w:type="paragraph" w:styleId="DocumentMap">
    <w:name w:val="Document Map"/>
    <w:basedOn w:val="Normal"/>
    <w:semiHidden/>
    <w:rsid w:val="00E81E58"/>
    <w:pPr>
      <w:shd w:val="clear" w:color="auto" w:fill="000080"/>
    </w:pPr>
    <w:rPr>
      <w:rFonts w:ascii="Tahoma" w:hAnsi="Tahoma" w:cs="Tahoma"/>
      <w:sz w:val="20"/>
      <w:szCs w:val="20"/>
    </w:rPr>
  </w:style>
  <w:style w:type="paragraph" w:styleId="BodyText2">
    <w:name w:val="Body Text 2"/>
    <w:basedOn w:val="Normal"/>
    <w:rsid w:val="00837CEA"/>
    <w:pPr>
      <w:spacing w:after="120" w:line="480" w:lineRule="auto"/>
    </w:pPr>
  </w:style>
  <w:style w:type="paragraph" w:styleId="BodyText3">
    <w:name w:val="Body Text 3"/>
    <w:basedOn w:val="Normal"/>
    <w:rsid w:val="00837CEA"/>
    <w:pPr>
      <w:spacing w:after="120"/>
    </w:pPr>
    <w:rPr>
      <w:sz w:val="16"/>
      <w:szCs w:val="16"/>
    </w:rPr>
  </w:style>
  <w:style w:type="paragraph" w:customStyle="1" w:styleId="ParaText">
    <w:name w:val="Para_Text"/>
    <w:basedOn w:val="Normal"/>
    <w:rsid w:val="00812ECA"/>
    <w:pPr>
      <w:spacing w:before="120"/>
      <w:ind w:firstLine="360"/>
    </w:pPr>
    <w:rPr>
      <w:szCs w:val="20"/>
    </w:rPr>
  </w:style>
  <w:style w:type="character" w:customStyle="1" w:styleId="citebib">
    <w:name w:val="cite_bib"/>
    <w:basedOn w:val="DefaultParagraphFont"/>
    <w:rsid w:val="00812ECA"/>
    <w:rPr>
      <w:bdr w:val="none" w:sz="0" w:space="0" w:color="auto"/>
      <w:shd w:val="clear" w:color="auto" w:fill="CC99FF"/>
    </w:rPr>
  </w:style>
  <w:style w:type="character" w:customStyle="1" w:styleId="style21">
    <w:name w:val="style21"/>
    <w:basedOn w:val="DefaultParagraphFont"/>
    <w:rsid w:val="007222C5"/>
    <w:rPr>
      <w:sz w:val="16"/>
      <w:szCs w:val="16"/>
    </w:rPr>
  </w:style>
  <w:style w:type="paragraph" w:customStyle="1" w:styleId="title1">
    <w:name w:val="title1"/>
    <w:basedOn w:val="Normal"/>
    <w:rsid w:val="00915C5B"/>
    <w:rPr>
      <w:sz w:val="29"/>
      <w:szCs w:val="29"/>
    </w:rPr>
  </w:style>
  <w:style w:type="paragraph" w:customStyle="1" w:styleId="rprtbody1">
    <w:name w:val="rprtbody1"/>
    <w:basedOn w:val="Normal"/>
    <w:rsid w:val="00915C5B"/>
    <w:pPr>
      <w:spacing w:before="34" w:after="34"/>
    </w:pPr>
    <w:rPr>
      <w:sz w:val="28"/>
      <w:szCs w:val="28"/>
    </w:rPr>
  </w:style>
  <w:style w:type="paragraph" w:customStyle="1" w:styleId="aux1">
    <w:name w:val="aux1"/>
    <w:basedOn w:val="Normal"/>
    <w:rsid w:val="00915C5B"/>
    <w:pPr>
      <w:spacing w:after="100" w:afterAutospacing="1" w:line="320" w:lineRule="atLeast"/>
    </w:pPr>
  </w:style>
  <w:style w:type="character" w:customStyle="1" w:styleId="src1">
    <w:name w:val="src1"/>
    <w:basedOn w:val="DefaultParagraphFont"/>
    <w:rsid w:val="00915C5B"/>
    <w:rPr>
      <w:vanish w:val="0"/>
      <w:webHidden w:val="0"/>
      <w:specVanish w:val="0"/>
    </w:rPr>
  </w:style>
  <w:style w:type="character" w:customStyle="1" w:styleId="jrnl">
    <w:name w:val="jrnl"/>
    <w:basedOn w:val="DefaultParagraphFont"/>
    <w:rsid w:val="00915C5B"/>
  </w:style>
  <w:style w:type="paragraph" w:styleId="z-TopofForm">
    <w:name w:val="HTML Top of Form"/>
    <w:basedOn w:val="Normal"/>
    <w:rsid w:val="008C1DB8"/>
    <w:rPr>
      <w:szCs w:val="20"/>
    </w:rPr>
  </w:style>
  <w:style w:type="character" w:customStyle="1" w:styleId="z-BottomofForm1">
    <w:name w:val="z-Bottom of Form1"/>
    <w:basedOn w:val="DefaultParagraphFont"/>
    <w:rsid w:val="008C1DB8"/>
  </w:style>
  <w:style w:type="paragraph" w:styleId="ListBullet2">
    <w:name w:val="List Bullet 2"/>
    <w:basedOn w:val="Normal"/>
    <w:autoRedefine/>
    <w:rsid w:val="008C1DB8"/>
    <w:pPr>
      <w:tabs>
        <w:tab w:val="num" w:pos="360"/>
      </w:tabs>
      <w:ind w:left="360" w:hanging="360"/>
    </w:pPr>
    <w:rPr>
      <w:rFonts w:ascii="Arial" w:hAnsi="Arial"/>
      <w:noProof/>
      <w:sz w:val="20"/>
      <w:szCs w:val="20"/>
    </w:rPr>
  </w:style>
  <w:style w:type="paragraph" w:customStyle="1" w:styleId="HTMLBody">
    <w:name w:val="HTML Body"/>
    <w:rsid w:val="008C1DB8"/>
    <w:pPr>
      <w:autoSpaceDE w:val="0"/>
      <w:autoSpaceDN w:val="0"/>
      <w:adjustRightInd w:val="0"/>
    </w:pPr>
    <w:rPr>
      <w:rFonts w:ascii="Arial" w:hAnsi="Arial"/>
    </w:rPr>
  </w:style>
  <w:style w:type="paragraph" w:customStyle="1" w:styleId="MainHeading">
    <w:name w:val="Main Heading"/>
    <w:basedOn w:val="Heading1"/>
    <w:next w:val="Normal"/>
    <w:autoRedefine/>
    <w:rsid w:val="008C1DB8"/>
    <w:pPr>
      <w:widowControl/>
      <w:shd w:val="clear" w:color="auto" w:fill="005000"/>
      <w:tabs>
        <w:tab w:val="num" w:pos="432"/>
      </w:tabs>
      <w:autoSpaceDE/>
      <w:autoSpaceDN/>
      <w:adjustRightInd/>
      <w:spacing w:before="0" w:after="0"/>
      <w:ind w:left="432" w:hanging="432"/>
      <w:jc w:val="center"/>
    </w:pPr>
    <w:rPr>
      <w:rFonts w:ascii="Arial" w:hAnsi="Arial"/>
      <w:smallCaps/>
      <w:color w:val="FFFFFF"/>
      <w:kern w:val="0"/>
      <w:sz w:val="42"/>
      <w:szCs w:val="42"/>
      <w:lang w:eastAsia="en-US"/>
    </w:rPr>
  </w:style>
  <w:style w:type="paragraph" w:customStyle="1" w:styleId="Subhead1">
    <w:name w:val="Subhead 1"/>
    <w:basedOn w:val="Heading2"/>
    <w:next w:val="Normal"/>
    <w:rsid w:val="008C1DB8"/>
    <w:pPr>
      <w:widowControl/>
      <w:numPr>
        <w:ilvl w:val="1"/>
      </w:numPr>
      <w:tabs>
        <w:tab w:val="num" w:pos="666"/>
      </w:tabs>
      <w:autoSpaceDE/>
      <w:autoSpaceDN/>
      <w:adjustRightInd/>
      <w:ind w:left="666" w:hanging="576"/>
    </w:pPr>
    <w:rPr>
      <w:rFonts w:ascii="Arial" w:hAnsi="Arial"/>
      <w:bCs/>
      <w:iCs/>
      <w:color w:val="auto"/>
      <w:sz w:val="32"/>
      <w:szCs w:val="32"/>
      <w:lang w:eastAsia="en-US"/>
    </w:rPr>
  </w:style>
  <w:style w:type="character" w:styleId="Emphasis">
    <w:name w:val="Emphasis"/>
    <w:basedOn w:val="DefaultParagraphFont"/>
    <w:qFormat/>
    <w:rsid w:val="008C1DB8"/>
    <w:rPr>
      <w:i/>
      <w:iCs/>
    </w:rPr>
  </w:style>
  <w:style w:type="character" w:customStyle="1" w:styleId="oohbanner1">
    <w:name w:val="oohbanner1"/>
    <w:basedOn w:val="DefaultParagraphFont"/>
    <w:rsid w:val="008C1DB8"/>
    <w:rPr>
      <w:rFonts w:ascii="Arial" w:hAnsi="Arial" w:cs="Arial" w:hint="default"/>
      <w:b/>
      <w:bCs/>
      <w:color w:val="990000"/>
      <w:sz w:val="36"/>
      <w:szCs w:val="36"/>
    </w:rPr>
  </w:style>
  <w:style w:type="character" w:customStyle="1" w:styleId="oohbls1">
    <w:name w:val="oohbls1"/>
    <w:basedOn w:val="DefaultParagraphFont"/>
    <w:rsid w:val="008C1DB8"/>
    <w:rPr>
      <w:rFonts w:ascii="Arial" w:hAnsi="Arial" w:cs="Arial" w:hint="default"/>
      <w:color w:val="000000"/>
      <w:sz w:val="18"/>
      <w:szCs w:val="18"/>
    </w:rPr>
  </w:style>
  <w:style w:type="character" w:customStyle="1" w:styleId="oohhideprint1">
    <w:name w:val="oohhideprint1"/>
    <w:basedOn w:val="DefaultParagraphFont"/>
    <w:rsid w:val="008C1DB8"/>
    <w:rPr>
      <w:color w:val="FFFFFF"/>
      <w:sz w:val="2"/>
      <w:szCs w:val="2"/>
      <w:shd w:val="clear" w:color="auto" w:fill="FFFFFF"/>
    </w:rPr>
  </w:style>
  <w:style w:type="character" w:customStyle="1" w:styleId="botnavtext">
    <w:name w:val="botnavtext"/>
    <w:basedOn w:val="DefaultParagraphFont"/>
    <w:rsid w:val="008C1DB8"/>
  </w:style>
  <w:style w:type="character" w:styleId="HTMLCite">
    <w:name w:val="HTML Cite"/>
    <w:basedOn w:val="DefaultParagraphFont"/>
    <w:rsid w:val="008C1DB8"/>
    <w:rPr>
      <w:i/>
      <w:iCs/>
    </w:rPr>
  </w:style>
  <w:style w:type="paragraph" w:customStyle="1" w:styleId="Subhead2">
    <w:name w:val="Subhead 2"/>
    <w:basedOn w:val="Heading3"/>
    <w:next w:val="Normal"/>
    <w:autoRedefine/>
    <w:rsid w:val="008C1DB8"/>
    <w:rPr>
      <w:rFonts w:ascii="Arial" w:hAnsi="Arial"/>
      <w:bCs/>
      <w:i/>
      <w:color w:val="auto"/>
      <w:sz w:val="28"/>
      <w:u w:val="none"/>
      <w:lang w:eastAsia="en-US"/>
    </w:rPr>
  </w:style>
  <w:style w:type="paragraph" w:customStyle="1" w:styleId="Subhead3">
    <w:name w:val="Subhead 3"/>
    <w:basedOn w:val="Heading4"/>
    <w:next w:val="Normal"/>
    <w:autoRedefine/>
    <w:rsid w:val="008C1DB8"/>
    <w:pPr>
      <w:widowControl/>
      <w:autoSpaceDE/>
      <w:autoSpaceDN/>
      <w:adjustRightInd/>
    </w:pPr>
    <w:rPr>
      <w:rFonts w:ascii="Arial" w:hAnsi="Arial"/>
      <w:b/>
      <w:bCs/>
      <w:i w:val="0"/>
      <w:color w:val="auto"/>
      <w:sz w:val="22"/>
      <w:lang w:eastAsia="en-US"/>
    </w:rPr>
  </w:style>
  <w:style w:type="paragraph" w:customStyle="1" w:styleId="WhiteOut">
    <w:name w:val="White Out"/>
    <w:basedOn w:val="Normal"/>
    <w:next w:val="Normal"/>
    <w:autoRedefine/>
    <w:rsid w:val="008C1DB8"/>
    <w:pPr>
      <w:widowControl w:val="0"/>
      <w:tabs>
        <w:tab w:val="left" w:pos="7056"/>
      </w:tabs>
      <w:spacing w:before="84" w:after="32"/>
      <w:outlineLvl w:val="0"/>
    </w:pPr>
    <w:rPr>
      <w:color w:val="FFFFFF"/>
      <w:sz w:val="22"/>
      <w:szCs w:val="22"/>
    </w:rPr>
  </w:style>
  <w:style w:type="paragraph" w:styleId="Caption">
    <w:name w:val="caption"/>
    <w:basedOn w:val="Normal"/>
    <w:next w:val="Normal"/>
    <w:qFormat/>
    <w:rsid w:val="008C1DB8"/>
    <w:pPr>
      <w:spacing w:before="120" w:after="120"/>
    </w:pPr>
    <w:rPr>
      <w:b/>
      <w:bCs/>
      <w:sz w:val="20"/>
      <w:szCs w:val="20"/>
    </w:rPr>
  </w:style>
  <w:style w:type="character" w:customStyle="1" w:styleId="rightnav">
    <w:name w:val="rightnav"/>
    <w:basedOn w:val="DefaultParagraphFont"/>
    <w:rsid w:val="008C1DB8"/>
    <w:rPr>
      <w:rFonts w:ascii="Arial" w:hAnsi="Arial" w:cs="Arial" w:hint="default"/>
      <w:sz w:val="16"/>
      <w:szCs w:val="16"/>
    </w:rPr>
  </w:style>
  <w:style w:type="paragraph" w:customStyle="1" w:styleId="articletitle">
    <w:name w:val="articletitle"/>
    <w:basedOn w:val="Normal"/>
    <w:rsid w:val="008C1DB8"/>
    <w:pPr>
      <w:spacing w:before="100" w:beforeAutospacing="1" w:after="100" w:afterAutospacing="1"/>
    </w:pPr>
  </w:style>
  <w:style w:type="paragraph" w:customStyle="1" w:styleId="articlesection">
    <w:name w:val="articlesection"/>
    <w:basedOn w:val="Normal"/>
    <w:rsid w:val="008C1DB8"/>
    <w:pPr>
      <w:spacing w:before="100" w:beforeAutospacing="1" w:after="100" w:afterAutospacing="1"/>
    </w:pPr>
  </w:style>
  <w:style w:type="paragraph" w:customStyle="1" w:styleId="body">
    <w:name w:val="body"/>
    <w:basedOn w:val="Normal"/>
    <w:rsid w:val="008C1DB8"/>
    <w:pPr>
      <w:spacing w:before="100" w:beforeAutospacing="1" w:after="100" w:afterAutospacing="1"/>
    </w:pPr>
    <w:rPr>
      <w:rFonts w:ascii="Verdana" w:hAnsi="Verdana"/>
      <w:color w:val="000000"/>
      <w:sz w:val="20"/>
      <w:szCs w:val="20"/>
    </w:rPr>
  </w:style>
  <w:style w:type="paragraph" w:customStyle="1" w:styleId="subhead">
    <w:name w:val="subhead"/>
    <w:basedOn w:val="Normal"/>
    <w:rsid w:val="008C1DB8"/>
    <w:pPr>
      <w:spacing w:before="100" w:beforeAutospacing="1" w:after="100" w:afterAutospacing="1"/>
    </w:pPr>
    <w:rPr>
      <w:rFonts w:ascii="Verdana" w:hAnsi="Verdana"/>
      <w:b/>
      <w:bCs/>
      <w:color w:val="0A3B6C"/>
      <w:sz w:val="22"/>
      <w:szCs w:val="22"/>
    </w:rPr>
  </w:style>
  <w:style w:type="paragraph" w:customStyle="1" w:styleId="bodytext0">
    <w:name w:val="bodytext"/>
    <w:basedOn w:val="Normal"/>
    <w:rsid w:val="008C1DB8"/>
    <w:pPr>
      <w:spacing w:after="140" w:line="220" w:lineRule="atLeast"/>
      <w:ind w:left="300"/>
      <w:jc w:val="both"/>
    </w:pPr>
    <w:rPr>
      <w:rFonts w:ascii="Verdana" w:hAnsi="Verdana"/>
      <w:sz w:val="16"/>
      <w:szCs w:val="16"/>
    </w:rPr>
  </w:style>
  <w:style w:type="paragraph" w:customStyle="1" w:styleId="FormText1">
    <w:name w:val="Form Text 1"/>
    <w:basedOn w:val="Normal"/>
    <w:rsid w:val="008C1DB8"/>
    <w:rPr>
      <w:rFonts w:ascii="Arial" w:hAnsi="Arial"/>
      <w:sz w:val="18"/>
      <w:szCs w:val="20"/>
    </w:rPr>
  </w:style>
  <w:style w:type="character" w:customStyle="1" w:styleId="smallbodytext">
    <w:name w:val="smallbodytext"/>
    <w:basedOn w:val="DefaultParagraphFont"/>
    <w:rsid w:val="00842EE0"/>
  </w:style>
  <w:style w:type="paragraph" w:customStyle="1" w:styleId="biblio">
    <w:name w:val="biblio"/>
    <w:basedOn w:val="Normal"/>
    <w:rsid w:val="00735E6C"/>
    <w:pPr>
      <w:keepLines/>
      <w:spacing w:after="240"/>
      <w:ind w:left="720" w:hanging="720"/>
    </w:pPr>
    <w:rPr>
      <w:sz w:val="22"/>
      <w:szCs w:val="20"/>
    </w:rPr>
  </w:style>
  <w:style w:type="character" w:customStyle="1" w:styleId="mainbodytext1">
    <w:name w:val="mainbodytext1"/>
    <w:basedOn w:val="DefaultParagraphFont"/>
    <w:rsid w:val="00D307E1"/>
    <w:rPr>
      <w:rFonts w:ascii="Arial" w:hAnsi="Arial" w:cs="Arial"/>
      <w:color w:val="000000"/>
      <w:sz w:val="18"/>
      <w:szCs w:val="18"/>
    </w:rPr>
  </w:style>
  <w:style w:type="paragraph" w:customStyle="1" w:styleId="Default">
    <w:name w:val="Default"/>
    <w:rsid w:val="00D333EA"/>
    <w:pPr>
      <w:autoSpaceDE w:val="0"/>
      <w:autoSpaceDN w:val="0"/>
      <w:adjustRightInd w:val="0"/>
    </w:pPr>
    <w:rPr>
      <w:rFonts w:ascii="Arial" w:hAnsi="Arial" w:cs="Arial"/>
      <w:color w:val="000000"/>
      <w:sz w:val="24"/>
      <w:szCs w:val="24"/>
    </w:rPr>
  </w:style>
  <w:style w:type="paragraph" w:styleId="Title">
    <w:name w:val="Title"/>
    <w:basedOn w:val="Normal"/>
    <w:qFormat/>
    <w:rsid w:val="0041462F"/>
    <w:pPr>
      <w:jc w:val="center"/>
    </w:pPr>
    <w:rPr>
      <w:rFonts w:ascii="Arial" w:hAnsi="Arial"/>
      <w:b/>
      <w:sz w:val="20"/>
      <w:szCs w:val="20"/>
    </w:rPr>
  </w:style>
</w:styles>
</file>

<file path=word/webSettings.xml><?xml version="1.0" encoding="utf-8"?>
<w:webSettings xmlns:r="http://schemas.openxmlformats.org/officeDocument/2006/relationships" xmlns:w="http://schemas.openxmlformats.org/wordprocessingml/2006/main">
  <w:divs>
    <w:div w:id="350256128">
      <w:bodyDiv w:val="1"/>
      <w:marLeft w:val="0"/>
      <w:marRight w:val="0"/>
      <w:marTop w:val="0"/>
      <w:marBottom w:val="0"/>
      <w:divBdr>
        <w:top w:val="none" w:sz="0" w:space="0" w:color="auto"/>
        <w:left w:val="none" w:sz="0" w:space="0" w:color="auto"/>
        <w:bottom w:val="none" w:sz="0" w:space="0" w:color="auto"/>
        <w:right w:val="none" w:sz="0" w:space="0" w:color="auto"/>
      </w:divBdr>
      <w:divsChild>
        <w:div w:id="572618617">
          <w:marLeft w:val="0"/>
          <w:marRight w:val="0"/>
          <w:marTop w:val="0"/>
          <w:marBottom w:val="0"/>
          <w:divBdr>
            <w:top w:val="none" w:sz="0" w:space="0" w:color="auto"/>
            <w:left w:val="none" w:sz="0" w:space="0" w:color="auto"/>
            <w:bottom w:val="none" w:sz="0" w:space="0" w:color="auto"/>
            <w:right w:val="none" w:sz="0" w:space="0" w:color="auto"/>
          </w:divBdr>
          <w:divsChild>
            <w:div w:id="1867673368">
              <w:marLeft w:val="0"/>
              <w:marRight w:val="0"/>
              <w:marTop w:val="0"/>
              <w:marBottom w:val="0"/>
              <w:divBdr>
                <w:top w:val="none" w:sz="0" w:space="0" w:color="auto"/>
                <w:left w:val="none" w:sz="0" w:space="0" w:color="auto"/>
                <w:bottom w:val="none" w:sz="0" w:space="0" w:color="auto"/>
                <w:right w:val="none" w:sz="0" w:space="0" w:color="auto"/>
              </w:divBdr>
              <w:divsChild>
                <w:div w:id="100418030">
                  <w:marLeft w:val="0"/>
                  <w:marRight w:val="-6084"/>
                  <w:marTop w:val="0"/>
                  <w:marBottom w:val="0"/>
                  <w:divBdr>
                    <w:top w:val="none" w:sz="0" w:space="0" w:color="auto"/>
                    <w:left w:val="none" w:sz="0" w:space="0" w:color="auto"/>
                    <w:bottom w:val="none" w:sz="0" w:space="0" w:color="auto"/>
                    <w:right w:val="none" w:sz="0" w:space="0" w:color="auto"/>
                  </w:divBdr>
                  <w:divsChild>
                    <w:div w:id="999622750">
                      <w:marLeft w:val="0"/>
                      <w:marRight w:val="5604"/>
                      <w:marTop w:val="0"/>
                      <w:marBottom w:val="0"/>
                      <w:divBdr>
                        <w:top w:val="none" w:sz="0" w:space="0" w:color="auto"/>
                        <w:left w:val="none" w:sz="0" w:space="0" w:color="auto"/>
                        <w:bottom w:val="none" w:sz="0" w:space="0" w:color="auto"/>
                        <w:right w:val="none" w:sz="0" w:space="0" w:color="auto"/>
                      </w:divBdr>
                      <w:divsChild>
                        <w:div w:id="564220922">
                          <w:marLeft w:val="0"/>
                          <w:marRight w:val="0"/>
                          <w:marTop w:val="0"/>
                          <w:marBottom w:val="0"/>
                          <w:divBdr>
                            <w:top w:val="none" w:sz="0" w:space="0" w:color="auto"/>
                            <w:left w:val="none" w:sz="0" w:space="0" w:color="auto"/>
                            <w:bottom w:val="none" w:sz="0" w:space="0" w:color="auto"/>
                            <w:right w:val="none" w:sz="0" w:space="0" w:color="auto"/>
                          </w:divBdr>
                          <w:divsChild>
                            <w:div w:id="178280809">
                              <w:marLeft w:val="0"/>
                              <w:marRight w:val="0"/>
                              <w:marTop w:val="120"/>
                              <w:marBottom w:val="360"/>
                              <w:divBdr>
                                <w:top w:val="none" w:sz="0" w:space="0" w:color="auto"/>
                                <w:left w:val="none" w:sz="0" w:space="0" w:color="auto"/>
                                <w:bottom w:val="none" w:sz="0" w:space="0" w:color="auto"/>
                                <w:right w:val="none" w:sz="0" w:space="0" w:color="auto"/>
                              </w:divBdr>
                              <w:divsChild>
                                <w:div w:id="433866400">
                                  <w:marLeft w:val="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965472">
      <w:bodyDiv w:val="1"/>
      <w:marLeft w:val="0"/>
      <w:marRight w:val="0"/>
      <w:marTop w:val="0"/>
      <w:marBottom w:val="0"/>
      <w:divBdr>
        <w:top w:val="none" w:sz="0" w:space="0" w:color="auto"/>
        <w:left w:val="none" w:sz="0" w:space="0" w:color="auto"/>
        <w:bottom w:val="none" w:sz="0" w:space="0" w:color="auto"/>
        <w:right w:val="none" w:sz="0" w:space="0" w:color="auto"/>
      </w:divBdr>
      <w:divsChild>
        <w:div w:id="1348210913">
          <w:marLeft w:val="0"/>
          <w:marRight w:val="0"/>
          <w:marTop w:val="0"/>
          <w:marBottom w:val="0"/>
          <w:divBdr>
            <w:top w:val="none" w:sz="0" w:space="0" w:color="auto"/>
            <w:left w:val="none" w:sz="0" w:space="0" w:color="auto"/>
            <w:bottom w:val="none" w:sz="0" w:space="0" w:color="auto"/>
            <w:right w:val="none" w:sz="0" w:space="0" w:color="auto"/>
          </w:divBdr>
          <w:divsChild>
            <w:div w:id="74204040">
              <w:marLeft w:val="0"/>
              <w:marRight w:val="0"/>
              <w:marTop w:val="0"/>
              <w:marBottom w:val="0"/>
              <w:divBdr>
                <w:top w:val="none" w:sz="0" w:space="0" w:color="auto"/>
                <w:left w:val="none" w:sz="0" w:space="0" w:color="auto"/>
                <w:bottom w:val="none" w:sz="0" w:space="0" w:color="auto"/>
                <w:right w:val="none" w:sz="0" w:space="0" w:color="auto"/>
              </w:divBdr>
              <w:divsChild>
                <w:div w:id="1028987175">
                  <w:marLeft w:val="0"/>
                  <w:marRight w:val="-6084"/>
                  <w:marTop w:val="0"/>
                  <w:marBottom w:val="0"/>
                  <w:divBdr>
                    <w:top w:val="none" w:sz="0" w:space="0" w:color="auto"/>
                    <w:left w:val="none" w:sz="0" w:space="0" w:color="auto"/>
                    <w:bottom w:val="none" w:sz="0" w:space="0" w:color="auto"/>
                    <w:right w:val="none" w:sz="0" w:space="0" w:color="auto"/>
                  </w:divBdr>
                  <w:divsChild>
                    <w:div w:id="1675841787">
                      <w:marLeft w:val="0"/>
                      <w:marRight w:val="5604"/>
                      <w:marTop w:val="0"/>
                      <w:marBottom w:val="0"/>
                      <w:divBdr>
                        <w:top w:val="none" w:sz="0" w:space="0" w:color="auto"/>
                        <w:left w:val="none" w:sz="0" w:space="0" w:color="auto"/>
                        <w:bottom w:val="none" w:sz="0" w:space="0" w:color="auto"/>
                        <w:right w:val="none" w:sz="0" w:space="0" w:color="auto"/>
                      </w:divBdr>
                      <w:divsChild>
                        <w:div w:id="437677153">
                          <w:marLeft w:val="0"/>
                          <w:marRight w:val="0"/>
                          <w:marTop w:val="0"/>
                          <w:marBottom w:val="0"/>
                          <w:divBdr>
                            <w:top w:val="none" w:sz="0" w:space="0" w:color="auto"/>
                            <w:left w:val="none" w:sz="0" w:space="0" w:color="auto"/>
                            <w:bottom w:val="none" w:sz="0" w:space="0" w:color="auto"/>
                            <w:right w:val="none" w:sz="0" w:space="0" w:color="auto"/>
                          </w:divBdr>
                          <w:divsChild>
                            <w:div w:id="418060991">
                              <w:marLeft w:val="0"/>
                              <w:marRight w:val="0"/>
                              <w:marTop w:val="120"/>
                              <w:marBottom w:val="360"/>
                              <w:divBdr>
                                <w:top w:val="none" w:sz="0" w:space="0" w:color="auto"/>
                                <w:left w:val="none" w:sz="0" w:space="0" w:color="auto"/>
                                <w:bottom w:val="none" w:sz="0" w:space="0" w:color="auto"/>
                                <w:right w:val="none" w:sz="0" w:space="0" w:color="auto"/>
                              </w:divBdr>
                              <w:divsChild>
                                <w:div w:id="1791589492">
                                  <w:marLeft w:val="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46874">
      <w:bodyDiv w:val="1"/>
      <w:marLeft w:val="0"/>
      <w:marRight w:val="0"/>
      <w:marTop w:val="0"/>
      <w:marBottom w:val="0"/>
      <w:divBdr>
        <w:top w:val="none" w:sz="0" w:space="0" w:color="auto"/>
        <w:left w:val="none" w:sz="0" w:space="0" w:color="auto"/>
        <w:bottom w:val="none" w:sz="0" w:space="0" w:color="auto"/>
        <w:right w:val="none" w:sz="0" w:space="0" w:color="auto"/>
      </w:divBdr>
    </w:div>
    <w:div w:id="770778052">
      <w:bodyDiv w:val="1"/>
      <w:marLeft w:val="0"/>
      <w:marRight w:val="0"/>
      <w:marTop w:val="0"/>
      <w:marBottom w:val="0"/>
      <w:divBdr>
        <w:top w:val="none" w:sz="0" w:space="0" w:color="auto"/>
        <w:left w:val="none" w:sz="0" w:space="0" w:color="auto"/>
        <w:bottom w:val="none" w:sz="0" w:space="0" w:color="auto"/>
        <w:right w:val="none" w:sz="0" w:space="0" w:color="auto"/>
      </w:divBdr>
    </w:div>
    <w:div w:id="889265185">
      <w:bodyDiv w:val="1"/>
      <w:marLeft w:val="0"/>
      <w:marRight w:val="0"/>
      <w:marTop w:val="0"/>
      <w:marBottom w:val="0"/>
      <w:divBdr>
        <w:top w:val="none" w:sz="0" w:space="0" w:color="auto"/>
        <w:left w:val="none" w:sz="0" w:space="0" w:color="auto"/>
        <w:bottom w:val="none" w:sz="0" w:space="0" w:color="auto"/>
        <w:right w:val="none" w:sz="0" w:space="0" w:color="auto"/>
      </w:divBdr>
    </w:div>
    <w:div w:id="1980920279">
      <w:bodyDiv w:val="1"/>
      <w:marLeft w:val="0"/>
      <w:marRight w:val="0"/>
      <w:marTop w:val="0"/>
      <w:marBottom w:val="0"/>
      <w:divBdr>
        <w:top w:val="none" w:sz="0" w:space="0" w:color="auto"/>
        <w:left w:val="none" w:sz="0" w:space="0" w:color="auto"/>
        <w:bottom w:val="none" w:sz="0" w:space="0" w:color="auto"/>
        <w:right w:val="none" w:sz="0" w:space="0" w:color="auto"/>
      </w:divBdr>
    </w:div>
    <w:div w:id="1982728530">
      <w:bodyDiv w:val="1"/>
      <w:marLeft w:val="0"/>
      <w:marRight w:val="0"/>
      <w:marTop w:val="0"/>
      <w:marBottom w:val="0"/>
      <w:divBdr>
        <w:top w:val="none" w:sz="0" w:space="0" w:color="auto"/>
        <w:left w:val="none" w:sz="0" w:space="0" w:color="auto"/>
        <w:bottom w:val="none" w:sz="0" w:space="0" w:color="auto"/>
        <w:right w:val="none" w:sz="0" w:space="0" w:color="auto"/>
      </w:divBdr>
    </w:div>
    <w:div w:id="20725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Sieber@CDC.GOV" TargetMode="External"/><Relationship Id="rId13" Type="http://schemas.openxmlformats.org/officeDocument/2006/relationships/hyperlink" Target="http://www.ncbi.nlm.nih.gov/pubmed/19461108?itool=EntrezSystem2.PEntrez.Pubmed.Pubmed_ResultsPanel.Pubmed_RVDocSum&amp;ordinalpos=1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eaney@standford.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lib.muohio.edu/bitstream/handle/2374.MIA/299/RevisedCaseManagerManualSASI.pdf?sequence=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nkels@muohio.edu" TargetMode="External"/><Relationship Id="rId5" Type="http://schemas.openxmlformats.org/officeDocument/2006/relationships/webSettings" Target="webSettings.xml"/><Relationship Id="rId15" Type="http://schemas.openxmlformats.org/officeDocument/2006/relationships/hyperlink" Target="http://www.sciencedirect.com/science/journal/1054139X"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nickels@uic.edu" TargetMode="External"/><Relationship Id="rId14" Type="http://schemas.openxmlformats.org/officeDocument/2006/relationships/hyperlink" Target="http://www.ncbi.nlm.nih.gov/pubmed/17244293?itool=EntrezSystem2.PEntrez.Pubmed.Pubmed_ResultsPanel.Pubmed_RVDocSum&amp;ordinalpo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BD6D-57BF-4262-9C31-C46BDAA0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5936</Words>
  <Characters>33837</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39694</CharactersWithSpaces>
  <SharedDoc>false</SharedDoc>
  <HLinks>
    <vt:vector size="48" baseType="variant">
      <vt:variant>
        <vt:i4>3342439</vt:i4>
      </vt:variant>
      <vt:variant>
        <vt:i4>24</vt:i4>
      </vt:variant>
      <vt:variant>
        <vt:i4>0</vt:i4>
      </vt:variant>
      <vt:variant>
        <vt:i4>5</vt:i4>
      </vt:variant>
      <vt:variant>
        <vt:lpwstr>http://sc.lib.muohio.edu/bitstream/handle/2374.MIA/299/RevisedCaseManagerManualSASI.pdf?sequence=1</vt:lpwstr>
      </vt:variant>
      <vt:variant>
        <vt:lpwstr/>
      </vt:variant>
      <vt:variant>
        <vt:i4>4980736</vt:i4>
      </vt:variant>
      <vt:variant>
        <vt:i4>21</vt:i4>
      </vt:variant>
      <vt:variant>
        <vt:i4>0</vt:i4>
      </vt:variant>
      <vt:variant>
        <vt:i4>5</vt:i4>
      </vt:variant>
      <vt:variant>
        <vt:lpwstr>http://www.sciencedirect.com/science/journal/1054139X</vt:lpwstr>
      </vt:variant>
      <vt:variant>
        <vt:lpwstr/>
      </vt:variant>
      <vt:variant>
        <vt:i4>6488185</vt:i4>
      </vt:variant>
      <vt:variant>
        <vt:i4>18</vt:i4>
      </vt:variant>
      <vt:variant>
        <vt:i4>0</vt:i4>
      </vt:variant>
      <vt:variant>
        <vt:i4>5</vt:i4>
      </vt:variant>
      <vt:variant>
        <vt:lpwstr>http://www.ncbi.nlm.nih.gov/pubmed/17244293?itool=EntrezSystem2.PEntrez.Pubmed.Pubmed_ResultsPanel.Pubmed_RVDocSum&amp;ordinalpos=4</vt:lpwstr>
      </vt:variant>
      <vt:variant>
        <vt:lpwstr/>
      </vt:variant>
      <vt:variant>
        <vt:i4>5832780</vt:i4>
      </vt:variant>
      <vt:variant>
        <vt:i4>15</vt:i4>
      </vt:variant>
      <vt:variant>
        <vt:i4>0</vt:i4>
      </vt:variant>
      <vt:variant>
        <vt:i4>5</vt:i4>
      </vt:variant>
      <vt:variant>
        <vt:lpwstr>http://www.ncbi.nlm.nih.gov/pubmed/19461108?itool=EntrezSystem2.PEntrez.Pubmed.Pubmed_ResultsPanel.Pubmed_RVDocSum&amp;ordinalpos=10</vt:lpwstr>
      </vt:variant>
      <vt:variant>
        <vt:lpwstr/>
      </vt:variant>
      <vt:variant>
        <vt:i4>1966114</vt:i4>
      </vt:variant>
      <vt:variant>
        <vt:i4>12</vt:i4>
      </vt:variant>
      <vt:variant>
        <vt:i4>0</vt:i4>
      </vt:variant>
      <vt:variant>
        <vt:i4>5</vt:i4>
      </vt:variant>
      <vt:variant>
        <vt:lpwstr>mailto:Cheaney@standford.edu</vt:lpwstr>
      </vt:variant>
      <vt:variant>
        <vt:lpwstr/>
      </vt:variant>
      <vt:variant>
        <vt:i4>5242991</vt:i4>
      </vt:variant>
      <vt:variant>
        <vt:i4>9</vt:i4>
      </vt:variant>
      <vt:variant>
        <vt:i4>0</vt:i4>
      </vt:variant>
      <vt:variant>
        <vt:i4>5</vt:i4>
      </vt:variant>
      <vt:variant>
        <vt:lpwstr>mailto:kunkels@muohio.edu</vt:lpwstr>
      </vt:variant>
      <vt:variant>
        <vt:lpwstr/>
      </vt:variant>
      <vt:variant>
        <vt:i4>196642</vt:i4>
      </vt:variant>
      <vt:variant>
        <vt:i4>6</vt:i4>
      </vt:variant>
      <vt:variant>
        <vt:i4>0</vt:i4>
      </vt:variant>
      <vt:variant>
        <vt:i4>5</vt:i4>
      </vt:variant>
      <vt:variant>
        <vt:lpwstr>mailto:Lnickels@uic.edu</vt:lpwstr>
      </vt:variant>
      <vt:variant>
        <vt:lpwstr/>
      </vt:variant>
      <vt:variant>
        <vt:i4>8192092</vt:i4>
      </vt:variant>
      <vt:variant>
        <vt:i4>0</vt:i4>
      </vt:variant>
      <vt:variant>
        <vt:i4>0</vt:i4>
      </vt:variant>
      <vt:variant>
        <vt:i4>5</vt:i4>
      </vt:variant>
      <vt:variant>
        <vt:lpwstr>mailto:WSieber@CDC.GOV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2011-02-25T13:32:00Z</dcterms:created>
  <dcterms:modified xsi:type="dcterms:W3CDTF">2011-02-25T13:32:00Z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