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D10" w:rsidRDefault="00F72D10" w:rsidP="004559D2">
      <w:pPr>
        <w:ind w:right="6"/>
        <w:jc w:val="center"/>
        <w:rPr>
          <w:rFonts w:ascii="Times New Roman" w:hAnsi="Times New Roman"/>
          <w:noProof w:val="0"/>
          <w:sz w:val="24"/>
          <w:szCs w:val="24"/>
        </w:rPr>
      </w:pPr>
      <w:r w:rsidRPr="00861E66">
        <w:rPr>
          <w:rFonts w:ascii="Times New Roman" w:hAnsi="Times New Roman"/>
          <w:noProof w:val="0"/>
          <w:sz w:val="24"/>
          <w:szCs w:val="24"/>
        </w:rPr>
        <w:t>Supporting Statement for Paperwork Reduction Act Submission</w:t>
      </w:r>
    </w:p>
    <w:p w:rsidR="00140A2E" w:rsidRDefault="00775772" w:rsidP="004559D2">
      <w:pPr>
        <w:ind w:right="6"/>
        <w:jc w:val="center"/>
        <w:rPr>
          <w:rFonts w:ascii="Times New Roman" w:hAnsi="Times New Roman"/>
          <w:noProof w:val="0"/>
          <w:sz w:val="24"/>
          <w:szCs w:val="24"/>
        </w:rPr>
      </w:pPr>
      <w:r>
        <w:rPr>
          <w:rFonts w:ascii="Times New Roman" w:hAnsi="Times New Roman"/>
          <w:noProof w:val="0"/>
          <w:sz w:val="24"/>
          <w:szCs w:val="24"/>
        </w:rPr>
        <w:t xml:space="preserve">Drug Questionnaire </w:t>
      </w:r>
    </w:p>
    <w:p w:rsidR="00140A2E" w:rsidRDefault="00140A2E" w:rsidP="004559D2">
      <w:pPr>
        <w:ind w:right="6"/>
        <w:jc w:val="center"/>
        <w:rPr>
          <w:rFonts w:ascii="Times New Roman" w:hAnsi="Times New Roman"/>
          <w:noProof w:val="0"/>
          <w:sz w:val="24"/>
          <w:szCs w:val="24"/>
        </w:rPr>
      </w:pPr>
      <w:r>
        <w:rPr>
          <w:rFonts w:ascii="Times New Roman" w:hAnsi="Times New Roman"/>
          <w:noProof w:val="0"/>
          <w:sz w:val="24"/>
          <w:szCs w:val="24"/>
        </w:rPr>
        <w:t>DEA Form 341</w:t>
      </w:r>
    </w:p>
    <w:p w:rsidR="00CC4093" w:rsidRPr="00861E66" w:rsidRDefault="00CC4093" w:rsidP="004559D2">
      <w:pPr>
        <w:ind w:right="6"/>
        <w:jc w:val="center"/>
        <w:rPr>
          <w:rFonts w:ascii="Times New Roman" w:hAnsi="Times New Roman"/>
          <w:noProof w:val="0"/>
          <w:sz w:val="24"/>
          <w:szCs w:val="24"/>
        </w:rPr>
      </w:pPr>
      <w:r>
        <w:rPr>
          <w:rFonts w:ascii="Times New Roman" w:hAnsi="Times New Roman"/>
          <w:noProof w:val="0"/>
          <w:sz w:val="24"/>
          <w:szCs w:val="24"/>
        </w:rPr>
        <w:t>OMB Approval Number 1117-00</w:t>
      </w:r>
      <w:r w:rsidR="00775772">
        <w:rPr>
          <w:rFonts w:ascii="Times New Roman" w:hAnsi="Times New Roman"/>
          <w:noProof w:val="0"/>
          <w:sz w:val="24"/>
          <w:szCs w:val="24"/>
        </w:rPr>
        <w:t>43</w:t>
      </w:r>
    </w:p>
    <w:p w:rsidR="00F72D10" w:rsidRPr="00E30DDA" w:rsidRDefault="00F72D10" w:rsidP="00CC4093">
      <w:pPr>
        <w:ind w:right="1570"/>
        <w:rPr>
          <w:rFonts w:ascii="Times New Roman" w:hAnsi="Times New Roman"/>
          <w:noProof w:val="0"/>
          <w:sz w:val="24"/>
          <w:szCs w:val="24"/>
        </w:rPr>
      </w:pPr>
    </w:p>
    <w:p w:rsidR="00F72D10" w:rsidRDefault="00AC1DBA" w:rsidP="00CC4093">
      <w:pPr>
        <w:ind w:right="1570"/>
        <w:rPr>
          <w:rFonts w:ascii="Times New Roman" w:hAnsi="Times New Roman"/>
          <w:noProof w:val="0"/>
          <w:sz w:val="24"/>
          <w:szCs w:val="24"/>
        </w:rPr>
      </w:pPr>
      <w:r w:rsidRPr="00861E66">
        <w:rPr>
          <w:rFonts w:ascii="Times New Roman" w:hAnsi="Times New Roman"/>
          <w:noProof w:val="0"/>
          <w:sz w:val="24"/>
          <w:szCs w:val="24"/>
        </w:rPr>
        <w:t xml:space="preserve">Part </w:t>
      </w:r>
      <w:r w:rsidR="00F72D10" w:rsidRPr="00861E66">
        <w:rPr>
          <w:rFonts w:ascii="Times New Roman" w:hAnsi="Times New Roman"/>
          <w:noProof w:val="0"/>
          <w:sz w:val="24"/>
          <w:szCs w:val="24"/>
        </w:rPr>
        <w:t>A. Justification</w:t>
      </w:r>
    </w:p>
    <w:p w:rsidR="00CC4093" w:rsidRPr="00861E66" w:rsidRDefault="00CC4093" w:rsidP="00CC4093">
      <w:pPr>
        <w:ind w:right="1570"/>
        <w:rPr>
          <w:rFonts w:ascii="Times New Roman" w:hAnsi="Times New Roman"/>
          <w:noProof w:val="0"/>
          <w:sz w:val="24"/>
          <w:szCs w:val="24"/>
        </w:rPr>
      </w:pPr>
    </w:p>
    <w:p w:rsidR="00192749" w:rsidRDefault="00F72D10" w:rsidP="00CC4093">
      <w:pPr>
        <w:rPr>
          <w:rFonts w:ascii="Times New Roman" w:hAnsi="Times New Roman"/>
          <w:sz w:val="24"/>
          <w:szCs w:val="24"/>
        </w:rPr>
      </w:pPr>
      <w:r w:rsidRPr="00861E66">
        <w:rPr>
          <w:rFonts w:ascii="Times New Roman" w:hAnsi="Times New Roman"/>
          <w:sz w:val="24"/>
          <w:szCs w:val="24"/>
        </w:rPr>
        <w:t xml:space="preserve">1.  </w:t>
      </w:r>
      <w:r w:rsidR="00192749" w:rsidRPr="00861E66">
        <w:rPr>
          <w:rFonts w:ascii="Times New Roman" w:hAnsi="Times New Roman"/>
          <w:sz w:val="24"/>
          <w:szCs w:val="24"/>
        </w:rPr>
        <w:t>Necessity of Information:</w:t>
      </w:r>
    </w:p>
    <w:p w:rsidR="00CC4093" w:rsidRPr="00861E66" w:rsidRDefault="00CC4093" w:rsidP="00CC4093">
      <w:pPr>
        <w:rPr>
          <w:rFonts w:ascii="Times New Roman" w:hAnsi="Times New Roman"/>
          <w:sz w:val="24"/>
          <w:szCs w:val="24"/>
        </w:rPr>
      </w:pPr>
    </w:p>
    <w:p w:rsidR="00CC4093" w:rsidRDefault="00140A2E" w:rsidP="0063747C">
      <w:pPr>
        <w:rPr>
          <w:rFonts w:ascii="Times New Roman" w:hAnsi="Times New Roman"/>
          <w:sz w:val="24"/>
        </w:rPr>
      </w:pPr>
      <w:r>
        <w:rPr>
          <w:rFonts w:ascii="Times New Roman" w:hAnsi="Times New Roman"/>
          <w:sz w:val="24"/>
        </w:rPr>
        <w:t>The Drug Enforcement Administration (DEA) is a federal law enforcement agency.  Its mission is to enforce the controlled substances laws and regulations of the United States.  Its principal responsibilities include investigation and pr</w:t>
      </w:r>
      <w:r w:rsidR="00E3390E">
        <w:rPr>
          <w:rFonts w:ascii="Times New Roman" w:hAnsi="Times New Roman"/>
          <w:sz w:val="24"/>
        </w:rPr>
        <w:t>o</w:t>
      </w:r>
      <w:r>
        <w:rPr>
          <w:rFonts w:ascii="Times New Roman" w:hAnsi="Times New Roman"/>
          <w:sz w:val="24"/>
        </w:rPr>
        <w:t xml:space="preserve">secution of major violators of controlled substances laws.  (See </w:t>
      </w:r>
      <w:hyperlink r:id="rId7" w:history="1">
        <w:r w:rsidRPr="00625C03">
          <w:rPr>
            <w:rStyle w:val="Hyperlink"/>
            <w:rFonts w:ascii="Times New Roman" w:hAnsi="Times New Roman"/>
            <w:sz w:val="24"/>
          </w:rPr>
          <w:t>www.DEA.gov</w:t>
        </w:r>
      </w:hyperlink>
      <w:r>
        <w:rPr>
          <w:rFonts w:ascii="Times New Roman" w:hAnsi="Times New Roman"/>
          <w:sz w:val="24"/>
        </w:rPr>
        <w:t xml:space="preserve"> for additional information)</w:t>
      </w:r>
    </w:p>
    <w:p w:rsidR="00140A2E" w:rsidRDefault="00140A2E" w:rsidP="0063747C">
      <w:pPr>
        <w:rPr>
          <w:rFonts w:ascii="Times New Roman" w:hAnsi="Times New Roman"/>
          <w:sz w:val="24"/>
        </w:rPr>
      </w:pPr>
    </w:p>
    <w:p w:rsidR="00140A2E" w:rsidRDefault="00140A2E" w:rsidP="0063747C">
      <w:pPr>
        <w:rPr>
          <w:rFonts w:ascii="Times New Roman" w:hAnsi="Times New Roman"/>
          <w:sz w:val="24"/>
        </w:rPr>
      </w:pPr>
      <w:r>
        <w:rPr>
          <w:rFonts w:ascii="Times New Roman" w:hAnsi="Times New Roman"/>
          <w:sz w:val="24"/>
        </w:rPr>
        <w:t>Because of the nature of DEA’s mission, and its status as a law enforcement agency, past use of illegal drugs by DEA employees present</w:t>
      </w:r>
      <w:r w:rsidR="00E3390E">
        <w:rPr>
          <w:rFonts w:ascii="Times New Roman" w:hAnsi="Times New Roman"/>
          <w:sz w:val="24"/>
        </w:rPr>
        <w:t>s</w:t>
      </w:r>
      <w:r>
        <w:rPr>
          <w:rFonts w:ascii="Times New Roman" w:hAnsi="Times New Roman"/>
          <w:sz w:val="24"/>
        </w:rPr>
        <w:t xml:space="preserve"> special concerns.  In July 2003 the Acting Administrator enunciated a policy regarding qualifications for employment with DEA.</w:t>
      </w:r>
    </w:p>
    <w:p w:rsidR="00140A2E" w:rsidRDefault="00140A2E" w:rsidP="0063747C">
      <w:pPr>
        <w:rPr>
          <w:rFonts w:ascii="Times New Roman" w:hAnsi="Times New Roman"/>
          <w:sz w:val="24"/>
        </w:rPr>
      </w:pPr>
    </w:p>
    <w:p w:rsidR="00140A2E" w:rsidRDefault="00140A2E" w:rsidP="0063747C">
      <w:pPr>
        <w:rPr>
          <w:rFonts w:ascii="Times New Roman" w:hAnsi="Times New Roman"/>
          <w:sz w:val="24"/>
        </w:rPr>
      </w:pPr>
      <w:r>
        <w:rPr>
          <w:rFonts w:ascii="Times New Roman" w:hAnsi="Times New Roman"/>
          <w:sz w:val="24"/>
        </w:rPr>
        <w:t>Effective at that time, all vacancy announcements for positions at DEA contain the following statement:</w:t>
      </w:r>
    </w:p>
    <w:p w:rsidR="00140A2E" w:rsidRDefault="00140A2E" w:rsidP="0063747C">
      <w:pPr>
        <w:rPr>
          <w:rFonts w:ascii="Times New Roman" w:hAnsi="Times New Roman"/>
          <w:sz w:val="24"/>
        </w:rPr>
      </w:pPr>
    </w:p>
    <w:p w:rsidR="00140A2E" w:rsidRDefault="00140A2E" w:rsidP="0063747C">
      <w:pPr>
        <w:rPr>
          <w:rFonts w:ascii="Times New Roman" w:hAnsi="Times New Roman"/>
          <w:i/>
          <w:sz w:val="24"/>
        </w:rPr>
      </w:pPr>
      <w:r>
        <w:rPr>
          <w:rFonts w:ascii="Times New Roman" w:hAnsi="Times New Roman"/>
          <w:sz w:val="24"/>
        </w:rPr>
        <w:t>“</w:t>
      </w:r>
      <w:r>
        <w:rPr>
          <w:rFonts w:ascii="Times New Roman" w:hAnsi="Times New Roman"/>
          <w:i/>
          <w:sz w:val="24"/>
        </w:rPr>
        <w:t>Applicants who are found, through investigation or personal admission, to have experimented with or used narcotics or dangerous drugs, except those medically prscribed, will not be considered for employment with the Drug Enforcement Administration (DEA).  Exceptions to this policy</w:t>
      </w:r>
      <w:r w:rsidR="00C9445A">
        <w:rPr>
          <w:rFonts w:ascii="Times New Roman" w:hAnsi="Times New Roman"/>
          <w:i/>
          <w:sz w:val="24"/>
        </w:rPr>
        <w:t xml:space="preserve"> may be made for applicants who admit to limited youthful and experimental use of marijuana.  Such applicants may be considered for employment if there is no evidence of regular, confirmed usage and the full-field background investigation and results of the other steps in the process are otherwise favorable.”</w:t>
      </w:r>
    </w:p>
    <w:p w:rsidR="00C9445A" w:rsidRDefault="00C9445A" w:rsidP="0063747C">
      <w:pPr>
        <w:rPr>
          <w:rFonts w:ascii="Times New Roman" w:hAnsi="Times New Roman"/>
          <w:i/>
          <w:sz w:val="24"/>
        </w:rPr>
      </w:pPr>
    </w:p>
    <w:p w:rsidR="00C9445A" w:rsidRPr="00C9445A" w:rsidRDefault="00C9445A" w:rsidP="0063747C">
      <w:pPr>
        <w:rPr>
          <w:rFonts w:ascii="Times New Roman" w:hAnsi="Times New Roman"/>
          <w:sz w:val="24"/>
        </w:rPr>
      </w:pPr>
      <w:r>
        <w:rPr>
          <w:rFonts w:ascii="Times New Roman" w:hAnsi="Times New Roman"/>
          <w:sz w:val="24"/>
        </w:rPr>
        <w:t>Additionally, all vacancy announcements state that compliance with this policy is an “essential requirement” of positions at DEA and that all applicants will be required to provide information concerning their personal history, if any, of illegal drug use.</w:t>
      </w:r>
    </w:p>
    <w:p w:rsidR="00CC4093" w:rsidRDefault="00CC4093" w:rsidP="00CC4093">
      <w:pPr>
        <w:pStyle w:val="BodyText"/>
        <w:spacing w:line="240" w:lineRule="auto"/>
        <w:rPr>
          <w:szCs w:val="24"/>
        </w:rPr>
      </w:pPr>
    </w:p>
    <w:p w:rsidR="008D42C8" w:rsidRDefault="008D42C8" w:rsidP="00CC4093">
      <w:pPr>
        <w:pStyle w:val="BodyText"/>
        <w:spacing w:line="240" w:lineRule="auto"/>
        <w:rPr>
          <w:szCs w:val="24"/>
        </w:rPr>
      </w:pPr>
    </w:p>
    <w:p w:rsidR="00FE6F5A" w:rsidRPr="00861E66" w:rsidRDefault="00FE6F5A" w:rsidP="00CC4093">
      <w:pPr>
        <w:pStyle w:val="BodyText"/>
        <w:spacing w:line="240" w:lineRule="auto"/>
        <w:rPr>
          <w:szCs w:val="24"/>
        </w:rPr>
      </w:pPr>
      <w:r w:rsidRPr="00861E66">
        <w:rPr>
          <w:szCs w:val="24"/>
        </w:rPr>
        <w:t xml:space="preserve">2. </w:t>
      </w:r>
      <w:r w:rsidR="00AC1DBA" w:rsidRPr="00861E66">
        <w:rPr>
          <w:szCs w:val="24"/>
        </w:rPr>
        <w:t xml:space="preserve"> </w:t>
      </w:r>
      <w:r w:rsidRPr="00861E66">
        <w:rPr>
          <w:szCs w:val="24"/>
        </w:rPr>
        <w:t>Needs and Uses:</w:t>
      </w:r>
    </w:p>
    <w:p w:rsidR="00CC4093" w:rsidRDefault="00CC4093" w:rsidP="00CC4093">
      <w:pPr>
        <w:rPr>
          <w:rFonts w:ascii="Times New Roman" w:hAnsi="Times New Roman"/>
          <w:noProof w:val="0"/>
          <w:sz w:val="24"/>
          <w:szCs w:val="24"/>
        </w:rPr>
      </w:pPr>
    </w:p>
    <w:p w:rsidR="00F72D10" w:rsidRDefault="00C9445A" w:rsidP="00CC4093">
      <w:pPr>
        <w:rPr>
          <w:rFonts w:ascii="Times New Roman" w:hAnsi="Times New Roman"/>
          <w:noProof w:val="0"/>
          <w:sz w:val="24"/>
          <w:szCs w:val="24"/>
        </w:rPr>
      </w:pPr>
      <w:r>
        <w:rPr>
          <w:rFonts w:ascii="Times New Roman" w:hAnsi="Times New Roman"/>
          <w:noProof w:val="0"/>
          <w:sz w:val="24"/>
          <w:szCs w:val="24"/>
        </w:rPr>
        <w:t xml:space="preserve">It is DEA’s position that the Drug Questionnaire (DEA Form 341) is essential to implement the DEA’s Policy concerning employment qualifications.  By far the most cost-effective means to discover an individual’s history of illegal drug use is through direct questions.  It is critical to determine a history of illegal drug use because it is impossible for DEA to make an informed decision about an individual’s qualifications for employment, in accordance with its publicly enunciated Policy, without knowing full facts. </w:t>
      </w:r>
    </w:p>
    <w:p w:rsidR="00B30E00" w:rsidRDefault="00B30E00" w:rsidP="00CC4093">
      <w:pPr>
        <w:rPr>
          <w:rFonts w:ascii="Times New Roman" w:hAnsi="Times New Roman"/>
          <w:noProof w:val="0"/>
          <w:sz w:val="24"/>
          <w:szCs w:val="24"/>
        </w:rPr>
      </w:pPr>
    </w:p>
    <w:p w:rsidR="00B30E00" w:rsidRPr="00E30DDA" w:rsidRDefault="00B30E00" w:rsidP="00CC4093">
      <w:pPr>
        <w:rPr>
          <w:rFonts w:ascii="Times New Roman" w:hAnsi="Times New Roman"/>
          <w:noProof w:val="0"/>
          <w:sz w:val="24"/>
          <w:szCs w:val="24"/>
        </w:rPr>
      </w:pPr>
      <w:r>
        <w:rPr>
          <w:rFonts w:ascii="Times New Roman" w:hAnsi="Times New Roman"/>
          <w:noProof w:val="0"/>
          <w:sz w:val="24"/>
          <w:szCs w:val="24"/>
        </w:rPr>
        <w:t>The data obtained th</w:t>
      </w:r>
      <w:r w:rsidR="00E3390E">
        <w:rPr>
          <w:rFonts w:ascii="Times New Roman" w:hAnsi="Times New Roman"/>
          <w:noProof w:val="0"/>
          <w:sz w:val="24"/>
          <w:szCs w:val="24"/>
        </w:rPr>
        <w:t>r</w:t>
      </w:r>
      <w:r>
        <w:rPr>
          <w:rFonts w:ascii="Times New Roman" w:hAnsi="Times New Roman"/>
          <w:noProof w:val="0"/>
          <w:sz w:val="24"/>
          <w:szCs w:val="24"/>
        </w:rPr>
        <w:t xml:space="preserve">ough the Drug Questionnaire allows DEA managers to use their resources of time and money to focus on candidates who are qualified for DEA employment.  Since July </w:t>
      </w:r>
      <w:r>
        <w:rPr>
          <w:rFonts w:ascii="Times New Roman" w:hAnsi="Times New Roman"/>
          <w:noProof w:val="0"/>
          <w:sz w:val="24"/>
          <w:szCs w:val="24"/>
        </w:rPr>
        <w:lastRenderedPageBreak/>
        <w:t xml:space="preserve">2003, when DEA’s policy regarding drug use as a potential disqualification for DEA employment was implemented, a Drug Questionnaire has been used to obtain personal histories of illegal drug use from applicants.  </w:t>
      </w:r>
    </w:p>
    <w:p w:rsidR="00CC4093" w:rsidRDefault="00CC4093" w:rsidP="00CC4093">
      <w:pPr>
        <w:pStyle w:val="BodyTextIndent2"/>
        <w:spacing w:line="240" w:lineRule="auto"/>
        <w:ind w:firstLine="0"/>
        <w:rPr>
          <w:szCs w:val="24"/>
        </w:rPr>
      </w:pPr>
    </w:p>
    <w:p w:rsidR="00CC4093" w:rsidRDefault="00CC4093" w:rsidP="00CC4093">
      <w:pPr>
        <w:pStyle w:val="BodyTextIndent2"/>
        <w:spacing w:line="240" w:lineRule="auto"/>
        <w:ind w:firstLine="0"/>
        <w:rPr>
          <w:szCs w:val="24"/>
        </w:rPr>
      </w:pPr>
    </w:p>
    <w:p w:rsidR="0026551B" w:rsidRPr="00861E66" w:rsidRDefault="0026551B" w:rsidP="00CC4093">
      <w:pPr>
        <w:pStyle w:val="BodyTextIndent2"/>
        <w:spacing w:line="240" w:lineRule="auto"/>
        <w:ind w:firstLine="0"/>
        <w:rPr>
          <w:szCs w:val="24"/>
        </w:rPr>
      </w:pPr>
      <w:r w:rsidRPr="00861E66">
        <w:rPr>
          <w:szCs w:val="24"/>
        </w:rPr>
        <w:t xml:space="preserve">3. </w:t>
      </w:r>
      <w:r w:rsidR="00AC1DBA" w:rsidRPr="00861E66">
        <w:rPr>
          <w:szCs w:val="24"/>
        </w:rPr>
        <w:t xml:space="preserve"> </w:t>
      </w:r>
      <w:r w:rsidRPr="00861E66">
        <w:rPr>
          <w:szCs w:val="24"/>
        </w:rPr>
        <w:t>Use of Technology:</w:t>
      </w:r>
    </w:p>
    <w:p w:rsidR="00CC4093" w:rsidRDefault="00CC4093" w:rsidP="00CC4093">
      <w:pPr>
        <w:pStyle w:val="BodyText"/>
        <w:spacing w:line="240" w:lineRule="auto"/>
        <w:rPr>
          <w:noProof/>
          <w:szCs w:val="24"/>
        </w:rPr>
      </w:pPr>
    </w:p>
    <w:p w:rsidR="00CC4093" w:rsidRPr="00AA645A" w:rsidRDefault="00B17BBA" w:rsidP="00AD751C">
      <w:pPr>
        <w:pStyle w:val="BodyText"/>
        <w:spacing w:line="240" w:lineRule="auto"/>
        <w:rPr>
          <w:szCs w:val="24"/>
        </w:rPr>
      </w:pPr>
      <w:r>
        <w:rPr>
          <w:noProof/>
          <w:szCs w:val="24"/>
        </w:rPr>
        <w:t xml:space="preserve">The DEA Form 341 is designed to be easily understood and filled out by all applicants.  The form is available on-line.  It asks only whether the applicant has personally used illegal drugs, and lists illegal drugs by name.  </w:t>
      </w:r>
      <w:r w:rsidR="00AD751C">
        <w:t>100</w:t>
      </w:r>
      <w:r w:rsidR="00395C3C">
        <w:t xml:space="preserve">% of submissions are sent to DEA electronically. </w:t>
      </w:r>
    </w:p>
    <w:p w:rsidR="00CC4093" w:rsidRDefault="00CC4093" w:rsidP="00CC4093">
      <w:pPr>
        <w:tabs>
          <w:tab w:val="left" w:pos="720"/>
        </w:tabs>
        <w:rPr>
          <w:rFonts w:ascii="Times New Roman" w:hAnsi="Times New Roman"/>
          <w:sz w:val="24"/>
          <w:szCs w:val="24"/>
        </w:rPr>
      </w:pPr>
    </w:p>
    <w:p w:rsidR="00F72D10" w:rsidRPr="00861E66" w:rsidRDefault="00F72D10" w:rsidP="00CC4093">
      <w:pPr>
        <w:tabs>
          <w:tab w:val="left" w:pos="720"/>
        </w:tabs>
        <w:rPr>
          <w:rFonts w:ascii="Times New Roman" w:hAnsi="Times New Roman"/>
          <w:sz w:val="24"/>
          <w:szCs w:val="24"/>
        </w:rPr>
      </w:pPr>
      <w:r w:rsidRPr="00861E66">
        <w:rPr>
          <w:rFonts w:ascii="Times New Roman" w:hAnsi="Times New Roman"/>
          <w:sz w:val="24"/>
          <w:szCs w:val="24"/>
        </w:rPr>
        <w:t xml:space="preserve">4.  </w:t>
      </w:r>
      <w:r w:rsidR="00AC1DBA" w:rsidRPr="00861E66">
        <w:rPr>
          <w:rFonts w:ascii="Times New Roman" w:hAnsi="Times New Roman"/>
          <w:sz w:val="24"/>
          <w:szCs w:val="24"/>
        </w:rPr>
        <w:t>E</w:t>
      </w:r>
      <w:r w:rsidRPr="00861E66">
        <w:rPr>
          <w:rFonts w:ascii="Times New Roman" w:hAnsi="Times New Roman"/>
          <w:sz w:val="24"/>
          <w:szCs w:val="24"/>
        </w:rPr>
        <w:t xml:space="preserve">fforts to </w:t>
      </w:r>
      <w:r w:rsidR="00AC1DBA" w:rsidRPr="00861E66">
        <w:rPr>
          <w:rFonts w:ascii="Times New Roman" w:hAnsi="Times New Roman"/>
          <w:sz w:val="24"/>
          <w:szCs w:val="24"/>
        </w:rPr>
        <w:t>I</w:t>
      </w:r>
      <w:r w:rsidRPr="00861E66">
        <w:rPr>
          <w:rFonts w:ascii="Times New Roman" w:hAnsi="Times New Roman"/>
          <w:sz w:val="24"/>
          <w:szCs w:val="24"/>
        </w:rPr>
        <w:t xml:space="preserve">dentify </w:t>
      </w:r>
      <w:r w:rsidR="00AC1DBA" w:rsidRPr="00861E66">
        <w:rPr>
          <w:rFonts w:ascii="Times New Roman" w:hAnsi="Times New Roman"/>
          <w:sz w:val="24"/>
          <w:szCs w:val="24"/>
        </w:rPr>
        <w:t>Duplication:</w:t>
      </w:r>
    </w:p>
    <w:p w:rsidR="00CC4093" w:rsidRDefault="00CC4093" w:rsidP="00CC4093">
      <w:pPr>
        <w:rPr>
          <w:rFonts w:ascii="Times New Roman" w:hAnsi="Times New Roman"/>
          <w:noProof w:val="0"/>
          <w:sz w:val="24"/>
          <w:szCs w:val="24"/>
        </w:rPr>
      </w:pPr>
    </w:p>
    <w:p w:rsidR="00F72D10" w:rsidRPr="00E30DDA" w:rsidRDefault="00384E6C" w:rsidP="00CC4093">
      <w:pPr>
        <w:rPr>
          <w:rFonts w:ascii="Times New Roman" w:hAnsi="Times New Roman"/>
          <w:noProof w:val="0"/>
          <w:sz w:val="24"/>
          <w:szCs w:val="24"/>
        </w:rPr>
      </w:pPr>
      <w:r>
        <w:rPr>
          <w:rFonts w:ascii="Times New Roman" w:hAnsi="Times New Roman"/>
          <w:noProof w:val="0"/>
          <w:sz w:val="24"/>
          <w:szCs w:val="24"/>
        </w:rPr>
        <w:t>The DEA Form 341 is the only form that asks simple questions about illegal drug use at the inception of the application process, and asks the same questions of all applicants.  Other forms (e.g., SF-86) may ask questions about drug use during certain periods of time, may ask more complex questions, or may ask questions of only certain personnel.</w:t>
      </w:r>
    </w:p>
    <w:p w:rsidR="00CC4093" w:rsidRDefault="00CC4093" w:rsidP="00CC4093">
      <w:pPr>
        <w:pStyle w:val="BodyText2"/>
        <w:tabs>
          <w:tab w:val="clear" w:pos="720"/>
          <w:tab w:val="clear" w:pos="1440"/>
        </w:tabs>
        <w:spacing w:line="240" w:lineRule="auto"/>
        <w:jc w:val="left"/>
        <w:rPr>
          <w:szCs w:val="24"/>
        </w:rPr>
      </w:pPr>
    </w:p>
    <w:p w:rsidR="00CC4093" w:rsidRDefault="00CC4093" w:rsidP="00CC4093">
      <w:pPr>
        <w:pStyle w:val="BodyText2"/>
        <w:tabs>
          <w:tab w:val="clear" w:pos="720"/>
          <w:tab w:val="clear" w:pos="1440"/>
        </w:tabs>
        <w:spacing w:line="240" w:lineRule="auto"/>
        <w:jc w:val="left"/>
        <w:rPr>
          <w:szCs w:val="24"/>
        </w:rPr>
      </w:pPr>
    </w:p>
    <w:p w:rsidR="00F72D10" w:rsidRPr="00861E66" w:rsidRDefault="00F72D10" w:rsidP="00CC4093">
      <w:pPr>
        <w:pStyle w:val="BodyText2"/>
        <w:tabs>
          <w:tab w:val="clear" w:pos="720"/>
          <w:tab w:val="clear" w:pos="1440"/>
        </w:tabs>
        <w:spacing w:line="240" w:lineRule="auto"/>
        <w:jc w:val="left"/>
        <w:rPr>
          <w:szCs w:val="24"/>
        </w:rPr>
      </w:pPr>
      <w:r w:rsidRPr="00861E66">
        <w:rPr>
          <w:szCs w:val="24"/>
        </w:rPr>
        <w:t xml:space="preserve">5.  </w:t>
      </w:r>
      <w:r w:rsidR="00C36571" w:rsidRPr="00861E66">
        <w:rPr>
          <w:szCs w:val="24"/>
        </w:rPr>
        <w:t>Methods to Minimize Burden on Small Businesses:</w:t>
      </w:r>
    </w:p>
    <w:p w:rsidR="00CC4093" w:rsidRDefault="00CC4093" w:rsidP="00CC4093">
      <w:pPr>
        <w:rPr>
          <w:rFonts w:ascii="Times New Roman" w:hAnsi="Times New Roman"/>
          <w:noProof w:val="0"/>
          <w:sz w:val="24"/>
          <w:szCs w:val="24"/>
        </w:rPr>
      </w:pPr>
    </w:p>
    <w:p w:rsidR="00F72D10" w:rsidRPr="00E30DDA" w:rsidRDefault="00687528" w:rsidP="00CC4093">
      <w:pPr>
        <w:rPr>
          <w:rFonts w:ascii="Times New Roman" w:hAnsi="Times New Roman"/>
          <w:noProof w:val="0"/>
          <w:sz w:val="24"/>
          <w:szCs w:val="24"/>
        </w:rPr>
      </w:pPr>
      <w:r>
        <w:rPr>
          <w:rFonts w:ascii="Times New Roman" w:hAnsi="Times New Roman"/>
          <w:noProof w:val="0"/>
          <w:sz w:val="24"/>
          <w:szCs w:val="24"/>
        </w:rPr>
        <w:t>There is no impact on small business.</w:t>
      </w:r>
    </w:p>
    <w:p w:rsidR="00CC4093" w:rsidRDefault="00CC4093" w:rsidP="00CC4093">
      <w:pPr>
        <w:pStyle w:val="BodyTextIndent3"/>
        <w:spacing w:line="240" w:lineRule="auto"/>
        <w:ind w:firstLine="0"/>
        <w:jc w:val="left"/>
        <w:rPr>
          <w:szCs w:val="24"/>
        </w:rPr>
      </w:pPr>
    </w:p>
    <w:p w:rsidR="00CC4093" w:rsidRDefault="00CC4093" w:rsidP="00CC4093">
      <w:pPr>
        <w:pStyle w:val="BodyTextIndent3"/>
        <w:spacing w:line="240" w:lineRule="auto"/>
        <w:ind w:firstLine="0"/>
        <w:jc w:val="left"/>
        <w:rPr>
          <w:szCs w:val="24"/>
        </w:rPr>
      </w:pPr>
    </w:p>
    <w:p w:rsidR="00F72D10" w:rsidRPr="00861E66" w:rsidRDefault="00F72D10" w:rsidP="00CC4093">
      <w:pPr>
        <w:pStyle w:val="BodyTextIndent3"/>
        <w:spacing w:line="240" w:lineRule="auto"/>
        <w:ind w:firstLine="0"/>
        <w:jc w:val="left"/>
        <w:rPr>
          <w:szCs w:val="24"/>
        </w:rPr>
      </w:pPr>
      <w:r w:rsidRPr="00861E66">
        <w:rPr>
          <w:szCs w:val="24"/>
        </w:rPr>
        <w:t xml:space="preserve">6.  </w:t>
      </w:r>
      <w:r w:rsidR="00C36571" w:rsidRPr="00861E66">
        <w:rPr>
          <w:szCs w:val="24"/>
        </w:rPr>
        <w:t>Consequences of Less Frequent Collection:</w:t>
      </w:r>
    </w:p>
    <w:p w:rsidR="00CC4093" w:rsidRDefault="00CC4093" w:rsidP="00CC4093">
      <w:pPr>
        <w:pStyle w:val="BodyTextIndent2"/>
        <w:spacing w:line="240" w:lineRule="auto"/>
        <w:ind w:firstLine="0"/>
        <w:rPr>
          <w:noProof/>
          <w:szCs w:val="24"/>
        </w:rPr>
      </w:pPr>
    </w:p>
    <w:p w:rsidR="00C36571" w:rsidRPr="00E30DDA" w:rsidRDefault="00384E6C" w:rsidP="00CC4093">
      <w:pPr>
        <w:pStyle w:val="BodyTextIndent2"/>
        <w:spacing w:line="240" w:lineRule="auto"/>
        <w:ind w:firstLine="0"/>
        <w:rPr>
          <w:noProof/>
          <w:szCs w:val="24"/>
        </w:rPr>
      </w:pPr>
      <w:r>
        <w:rPr>
          <w:noProof/>
          <w:szCs w:val="24"/>
        </w:rPr>
        <w:t>Does not apply to this collectio</w:t>
      </w:r>
      <w:r w:rsidR="00E204C9">
        <w:rPr>
          <w:noProof/>
          <w:szCs w:val="24"/>
        </w:rPr>
        <w:t>n.  The DEA Form 341 is filled out only once, at the time of initial application for DEA employment.</w:t>
      </w:r>
    </w:p>
    <w:p w:rsidR="00CC4093" w:rsidRDefault="00CC4093" w:rsidP="00CC4093">
      <w:pPr>
        <w:pStyle w:val="BodyTextIndent2"/>
        <w:spacing w:line="240" w:lineRule="auto"/>
        <w:ind w:firstLine="0"/>
        <w:rPr>
          <w:szCs w:val="24"/>
        </w:rPr>
      </w:pPr>
    </w:p>
    <w:p w:rsidR="00CC4093" w:rsidRDefault="00CC4093" w:rsidP="00CC4093">
      <w:pPr>
        <w:pStyle w:val="BodyTextIndent2"/>
        <w:spacing w:line="240" w:lineRule="auto"/>
        <w:ind w:firstLine="0"/>
        <w:rPr>
          <w:szCs w:val="24"/>
        </w:rPr>
      </w:pPr>
    </w:p>
    <w:p w:rsidR="00C36571" w:rsidRPr="00861E66" w:rsidRDefault="00943B05" w:rsidP="00CC4093">
      <w:pPr>
        <w:pStyle w:val="BodyTextIndent2"/>
        <w:spacing w:line="240" w:lineRule="auto"/>
        <w:ind w:firstLine="0"/>
        <w:rPr>
          <w:szCs w:val="24"/>
        </w:rPr>
      </w:pPr>
      <w:r w:rsidRPr="00861E66">
        <w:rPr>
          <w:szCs w:val="24"/>
        </w:rPr>
        <w:t xml:space="preserve">7.  </w:t>
      </w:r>
      <w:r w:rsidR="00C36571" w:rsidRPr="00861E66">
        <w:rPr>
          <w:szCs w:val="24"/>
        </w:rPr>
        <w:t>Special Circumstances Influencing Collection:</w:t>
      </w:r>
    </w:p>
    <w:p w:rsidR="00CC4093" w:rsidRDefault="00CC4093" w:rsidP="00CC4093">
      <w:pPr>
        <w:rPr>
          <w:rFonts w:ascii="Times New Roman" w:hAnsi="Times New Roman"/>
          <w:noProof w:val="0"/>
          <w:sz w:val="24"/>
          <w:szCs w:val="24"/>
        </w:rPr>
      </w:pPr>
    </w:p>
    <w:p w:rsidR="00E204C9" w:rsidRPr="00E204C9" w:rsidRDefault="00E204C9" w:rsidP="00CC4093">
      <w:pPr>
        <w:rPr>
          <w:rFonts w:ascii="Times New Roman" w:hAnsi="Times New Roman"/>
          <w:noProof w:val="0"/>
          <w:sz w:val="24"/>
        </w:rPr>
      </w:pPr>
      <w:r>
        <w:rPr>
          <w:rFonts w:ascii="Times New Roman" w:hAnsi="Times New Roman"/>
          <w:noProof w:val="0"/>
          <w:sz w:val="24"/>
        </w:rPr>
        <w:t xml:space="preserve">See </w:t>
      </w:r>
      <w:r w:rsidR="00AA645A">
        <w:rPr>
          <w:rFonts w:ascii="Times New Roman" w:hAnsi="Times New Roman"/>
          <w:noProof w:val="0"/>
          <w:sz w:val="24"/>
        </w:rPr>
        <w:t xml:space="preserve">questions </w:t>
      </w:r>
      <w:r>
        <w:rPr>
          <w:rFonts w:ascii="Times New Roman" w:hAnsi="Times New Roman"/>
          <w:noProof w:val="0"/>
          <w:sz w:val="24"/>
        </w:rPr>
        <w:t>1 and 2 above regarding DEA’s enunciated policy on past drug use as a disqualification for employment with DEA</w:t>
      </w:r>
      <w:r w:rsidR="00E3390E">
        <w:rPr>
          <w:rFonts w:ascii="Times New Roman" w:hAnsi="Times New Roman"/>
          <w:noProof w:val="0"/>
          <w:sz w:val="24"/>
        </w:rPr>
        <w:t>.</w:t>
      </w:r>
      <w:r>
        <w:rPr>
          <w:rFonts w:ascii="Times New Roman" w:hAnsi="Times New Roman"/>
          <w:noProof w:val="0"/>
          <w:sz w:val="24"/>
        </w:rPr>
        <w:t xml:space="preserve">  The only way that DEA’s policy can be effective is for DEA to implement a screening process for applicants to determine whether each applicant is qualified for DEA employment.  The DEA Form 341 is a fast, inexpensive, easily understood instrument for fulfilling DEA’s policy</w:t>
      </w:r>
      <w:r w:rsidR="00CC4093">
        <w:rPr>
          <w:rFonts w:ascii="Times New Roman" w:hAnsi="Times New Roman"/>
          <w:noProof w:val="0"/>
          <w:sz w:val="24"/>
        </w:rPr>
        <w:t>.</w:t>
      </w:r>
    </w:p>
    <w:p w:rsidR="00CC4093" w:rsidRDefault="00CC4093" w:rsidP="00CC4093">
      <w:pPr>
        <w:rPr>
          <w:rFonts w:ascii="Times New Roman" w:hAnsi="Times New Roman"/>
          <w:noProof w:val="0"/>
          <w:sz w:val="24"/>
          <w:szCs w:val="24"/>
        </w:rPr>
      </w:pPr>
    </w:p>
    <w:p w:rsidR="00CC4093" w:rsidRDefault="00CC4093" w:rsidP="00CC4093">
      <w:pPr>
        <w:rPr>
          <w:rFonts w:ascii="Times New Roman" w:hAnsi="Times New Roman"/>
          <w:noProof w:val="0"/>
          <w:sz w:val="24"/>
          <w:szCs w:val="24"/>
        </w:rPr>
      </w:pPr>
    </w:p>
    <w:p w:rsidR="000F64A0" w:rsidRPr="00861E66" w:rsidRDefault="00F72D10" w:rsidP="00CC4093">
      <w:pPr>
        <w:rPr>
          <w:rFonts w:ascii="Times New Roman" w:hAnsi="Times New Roman"/>
          <w:noProof w:val="0"/>
          <w:sz w:val="24"/>
          <w:szCs w:val="24"/>
        </w:rPr>
      </w:pPr>
      <w:r w:rsidRPr="00861E66">
        <w:rPr>
          <w:rFonts w:ascii="Times New Roman" w:hAnsi="Times New Roman"/>
          <w:noProof w:val="0"/>
          <w:sz w:val="24"/>
          <w:szCs w:val="24"/>
        </w:rPr>
        <w:t xml:space="preserve">8.  </w:t>
      </w:r>
      <w:r w:rsidR="000F64A0" w:rsidRPr="00861E66">
        <w:rPr>
          <w:rFonts w:ascii="Times New Roman" w:hAnsi="Times New Roman"/>
          <w:noProof w:val="0"/>
          <w:sz w:val="24"/>
          <w:szCs w:val="24"/>
        </w:rPr>
        <w:t>Reasons for Inconsistencies with 5 CFR 1320.6:</w:t>
      </w:r>
    </w:p>
    <w:p w:rsidR="00CC4093" w:rsidRDefault="00CC4093" w:rsidP="00CC4093">
      <w:pPr>
        <w:rPr>
          <w:rFonts w:ascii="Times New Roman" w:hAnsi="Times New Roman"/>
          <w:noProof w:val="0"/>
          <w:sz w:val="24"/>
          <w:szCs w:val="24"/>
        </w:rPr>
      </w:pPr>
    </w:p>
    <w:p w:rsidR="00B67D15" w:rsidRPr="00B67D15" w:rsidRDefault="00E3390E" w:rsidP="00B67D15">
      <w:pPr>
        <w:rPr>
          <w:rFonts w:ascii="Times New Roman" w:hAnsi="Times New Roman"/>
          <w:sz w:val="24"/>
          <w:szCs w:val="24"/>
        </w:rPr>
      </w:pPr>
      <w:r>
        <w:rPr>
          <w:rFonts w:ascii="Times New Roman" w:hAnsi="Times New Roman"/>
          <w:sz w:val="24"/>
          <w:szCs w:val="24"/>
        </w:rPr>
        <w:t xml:space="preserve">There are no inconsistencies with the Paperwork Reduction Act.  </w:t>
      </w:r>
      <w:r w:rsidR="00B67D15" w:rsidRPr="00B67D15">
        <w:rPr>
          <w:rFonts w:ascii="Times New Roman" w:hAnsi="Times New Roman"/>
          <w:sz w:val="24"/>
          <w:szCs w:val="24"/>
        </w:rPr>
        <w:t>DEA did not receive any comments concerning this collection.</w:t>
      </w:r>
    </w:p>
    <w:p w:rsidR="00B67D15" w:rsidRPr="00E30DDA" w:rsidRDefault="00B67D15" w:rsidP="00CC4093">
      <w:pPr>
        <w:rPr>
          <w:rFonts w:ascii="Times New Roman" w:hAnsi="Times New Roman"/>
          <w:noProof w:val="0"/>
          <w:sz w:val="24"/>
          <w:szCs w:val="24"/>
        </w:rPr>
      </w:pPr>
    </w:p>
    <w:p w:rsidR="00152183" w:rsidRDefault="00152183" w:rsidP="00CC4093">
      <w:pPr>
        <w:pStyle w:val="BodyTextIndent2"/>
        <w:spacing w:line="240" w:lineRule="auto"/>
        <w:ind w:firstLine="0"/>
        <w:rPr>
          <w:noProof/>
          <w:szCs w:val="24"/>
        </w:rPr>
      </w:pPr>
    </w:p>
    <w:p w:rsidR="000F64A0" w:rsidRPr="00861E66" w:rsidRDefault="00F72D10" w:rsidP="00CC4093">
      <w:pPr>
        <w:pStyle w:val="BodyTextIndent2"/>
        <w:spacing w:line="240" w:lineRule="auto"/>
        <w:ind w:firstLine="0"/>
        <w:rPr>
          <w:noProof/>
          <w:szCs w:val="24"/>
        </w:rPr>
      </w:pPr>
      <w:r w:rsidRPr="00861E66">
        <w:rPr>
          <w:noProof/>
          <w:szCs w:val="24"/>
        </w:rPr>
        <w:lastRenderedPageBreak/>
        <w:t xml:space="preserve">9.  </w:t>
      </w:r>
      <w:r w:rsidR="000F64A0" w:rsidRPr="00861E66">
        <w:rPr>
          <w:noProof/>
          <w:szCs w:val="24"/>
        </w:rPr>
        <w:t>Payment or Gift to Claimants:</w:t>
      </w:r>
    </w:p>
    <w:p w:rsidR="00152183" w:rsidRDefault="00152183" w:rsidP="00CC4093">
      <w:pPr>
        <w:rPr>
          <w:rFonts w:ascii="Times New Roman" w:hAnsi="Times New Roman"/>
          <w:noProof w:val="0"/>
          <w:sz w:val="24"/>
          <w:szCs w:val="24"/>
        </w:rPr>
      </w:pPr>
    </w:p>
    <w:p w:rsidR="00F72D10" w:rsidRPr="00E30DDA" w:rsidRDefault="00F72D10" w:rsidP="00CC4093">
      <w:pPr>
        <w:rPr>
          <w:rFonts w:ascii="Times New Roman" w:hAnsi="Times New Roman"/>
          <w:noProof w:val="0"/>
          <w:sz w:val="24"/>
          <w:szCs w:val="24"/>
        </w:rPr>
      </w:pPr>
      <w:r w:rsidRPr="00E30DDA">
        <w:rPr>
          <w:rFonts w:ascii="Times New Roman" w:hAnsi="Times New Roman"/>
          <w:noProof w:val="0"/>
          <w:sz w:val="24"/>
          <w:szCs w:val="24"/>
        </w:rPr>
        <w:t>There are no such gifts or payments to respondents.</w:t>
      </w:r>
    </w:p>
    <w:p w:rsidR="00152183" w:rsidRDefault="00152183" w:rsidP="00CC4093">
      <w:pPr>
        <w:pStyle w:val="BodyTextIndent2"/>
        <w:spacing w:line="240" w:lineRule="auto"/>
        <w:ind w:firstLine="0"/>
        <w:rPr>
          <w:szCs w:val="24"/>
        </w:rPr>
      </w:pPr>
    </w:p>
    <w:p w:rsidR="00152183" w:rsidRDefault="00152183" w:rsidP="00CC4093">
      <w:pPr>
        <w:pStyle w:val="BodyTextIndent2"/>
        <w:spacing w:line="240" w:lineRule="auto"/>
        <w:ind w:firstLine="0"/>
        <w:rPr>
          <w:szCs w:val="24"/>
        </w:rPr>
      </w:pPr>
    </w:p>
    <w:p w:rsidR="00F72D10" w:rsidRPr="00861E66" w:rsidRDefault="00F72D10" w:rsidP="00CC4093">
      <w:pPr>
        <w:pStyle w:val="BodyTextIndent2"/>
        <w:spacing w:line="240" w:lineRule="auto"/>
        <w:ind w:firstLine="0"/>
        <w:rPr>
          <w:szCs w:val="24"/>
        </w:rPr>
      </w:pPr>
      <w:r w:rsidRPr="00861E66">
        <w:rPr>
          <w:szCs w:val="24"/>
        </w:rPr>
        <w:t xml:space="preserve">10.  </w:t>
      </w:r>
      <w:r w:rsidR="005363DC" w:rsidRPr="00861E66">
        <w:rPr>
          <w:szCs w:val="24"/>
        </w:rPr>
        <w:t>A</w:t>
      </w:r>
      <w:r w:rsidRPr="00861E66">
        <w:rPr>
          <w:szCs w:val="24"/>
        </w:rPr>
        <w:t xml:space="preserve">ssurance of </w:t>
      </w:r>
      <w:r w:rsidR="005363DC" w:rsidRPr="00861E66">
        <w:rPr>
          <w:szCs w:val="24"/>
        </w:rPr>
        <w:t>C</w:t>
      </w:r>
      <w:r w:rsidRPr="00861E66">
        <w:rPr>
          <w:szCs w:val="24"/>
        </w:rPr>
        <w:t>onfidentiality</w:t>
      </w:r>
      <w:r w:rsidR="005363DC" w:rsidRPr="00861E66">
        <w:rPr>
          <w:szCs w:val="24"/>
        </w:rPr>
        <w:t>:</w:t>
      </w:r>
    </w:p>
    <w:p w:rsidR="00152183" w:rsidRDefault="00152183" w:rsidP="00CC4093">
      <w:pPr>
        <w:rPr>
          <w:rFonts w:ascii="Times New Roman" w:hAnsi="Times New Roman"/>
          <w:noProof w:val="0"/>
          <w:sz w:val="24"/>
          <w:szCs w:val="24"/>
        </w:rPr>
      </w:pPr>
    </w:p>
    <w:p w:rsidR="00152183" w:rsidRDefault="00813C94" w:rsidP="00CC4093">
      <w:pPr>
        <w:rPr>
          <w:rFonts w:ascii="Times New Roman" w:hAnsi="Times New Roman"/>
          <w:noProof w:val="0"/>
          <w:sz w:val="24"/>
          <w:szCs w:val="24"/>
        </w:rPr>
      </w:pPr>
      <w:r>
        <w:rPr>
          <w:rFonts w:ascii="Times New Roman" w:hAnsi="Times New Roman"/>
          <w:noProof w:val="0"/>
          <w:sz w:val="24"/>
          <w:szCs w:val="24"/>
        </w:rPr>
        <w:t xml:space="preserve">As set forth in the Form’s Privacy Act Notice, the data collected will be maintained in a DEA System of Records.  As such, use and disclosure of information contained therein will be strictly controlled and will be confined to those who have a need for the information in conjunction with DEA responsibilities.  </w:t>
      </w:r>
    </w:p>
    <w:p w:rsidR="00833227" w:rsidRDefault="00833227" w:rsidP="00CC4093">
      <w:pPr>
        <w:rPr>
          <w:rFonts w:ascii="Times New Roman" w:hAnsi="Times New Roman"/>
          <w:noProof w:val="0"/>
          <w:sz w:val="24"/>
          <w:szCs w:val="24"/>
        </w:rPr>
      </w:pPr>
    </w:p>
    <w:p w:rsidR="00152183" w:rsidRDefault="00152183" w:rsidP="00CC4093">
      <w:pPr>
        <w:rPr>
          <w:rFonts w:ascii="Times New Roman" w:hAnsi="Times New Roman"/>
          <w:noProof w:val="0"/>
          <w:sz w:val="24"/>
          <w:szCs w:val="24"/>
        </w:rPr>
      </w:pPr>
    </w:p>
    <w:p w:rsidR="00DC706F" w:rsidRPr="00861E66" w:rsidRDefault="00F72D10" w:rsidP="00CC4093">
      <w:pPr>
        <w:rPr>
          <w:rFonts w:ascii="Times New Roman" w:hAnsi="Times New Roman"/>
          <w:noProof w:val="0"/>
          <w:sz w:val="24"/>
          <w:szCs w:val="24"/>
        </w:rPr>
      </w:pPr>
      <w:r w:rsidRPr="00861E66">
        <w:rPr>
          <w:rFonts w:ascii="Times New Roman" w:hAnsi="Times New Roman"/>
          <w:noProof w:val="0"/>
          <w:sz w:val="24"/>
          <w:szCs w:val="24"/>
        </w:rPr>
        <w:t xml:space="preserve">11.  </w:t>
      </w:r>
      <w:r w:rsidR="00DC706F" w:rsidRPr="00861E66">
        <w:rPr>
          <w:rFonts w:ascii="Times New Roman" w:hAnsi="Times New Roman"/>
          <w:noProof w:val="0"/>
          <w:sz w:val="24"/>
          <w:szCs w:val="24"/>
        </w:rPr>
        <w:t>Justification for Sensitive Questions:</w:t>
      </w:r>
    </w:p>
    <w:p w:rsidR="00152183" w:rsidRDefault="00152183" w:rsidP="00CC4093">
      <w:pPr>
        <w:pStyle w:val="BodyText"/>
        <w:spacing w:line="240" w:lineRule="auto"/>
        <w:rPr>
          <w:szCs w:val="24"/>
        </w:rPr>
      </w:pPr>
    </w:p>
    <w:p w:rsidR="00F72D10" w:rsidRPr="00E30DDA" w:rsidRDefault="00813C94" w:rsidP="00CC4093">
      <w:pPr>
        <w:pStyle w:val="BodyText"/>
        <w:spacing w:line="240" w:lineRule="auto"/>
        <w:rPr>
          <w:szCs w:val="24"/>
        </w:rPr>
      </w:pPr>
      <w:r>
        <w:rPr>
          <w:szCs w:val="24"/>
        </w:rPr>
        <w:t>The data to be collected is necessary for the implementation of DEA’s policy regarding qualifications for employment</w:t>
      </w:r>
      <w:r w:rsidR="00F72D10" w:rsidRPr="00E30DDA">
        <w:rPr>
          <w:szCs w:val="24"/>
        </w:rPr>
        <w:t>.</w:t>
      </w:r>
      <w:r>
        <w:rPr>
          <w:szCs w:val="24"/>
        </w:rPr>
        <w:t xml:space="preserve">  Only questions relating to personal use (not use by others and not other drug-related activity) are asked.  All applicants are advised, in advance, of the requirement to disclose their past history, if any, of illegal drug use.  No one is surprised by being presented with the Form.  </w:t>
      </w:r>
    </w:p>
    <w:p w:rsidR="00152183" w:rsidRDefault="00152183" w:rsidP="00CC4093">
      <w:pPr>
        <w:pStyle w:val="BodyText"/>
        <w:spacing w:line="240" w:lineRule="auto"/>
        <w:rPr>
          <w:szCs w:val="24"/>
        </w:rPr>
      </w:pPr>
    </w:p>
    <w:p w:rsidR="00152183" w:rsidRDefault="00152183" w:rsidP="00CC4093">
      <w:pPr>
        <w:pStyle w:val="BodyText"/>
        <w:spacing w:line="240" w:lineRule="auto"/>
        <w:rPr>
          <w:szCs w:val="24"/>
        </w:rPr>
      </w:pPr>
    </w:p>
    <w:p w:rsidR="008D4FBD" w:rsidRPr="00861E66" w:rsidRDefault="008D4FBD" w:rsidP="00CC4093">
      <w:pPr>
        <w:pStyle w:val="BodyText"/>
        <w:spacing w:line="240" w:lineRule="auto"/>
        <w:rPr>
          <w:szCs w:val="24"/>
        </w:rPr>
      </w:pPr>
      <w:r w:rsidRPr="00861E66">
        <w:rPr>
          <w:szCs w:val="24"/>
        </w:rPr>
        <w:t>12.  E</w:t>
      </w:r>
      <w:r w:rsidR="00F72D10" w:rsidRPr="00861E66">
        <w:rPr>
          <w:szCs w:val="24"/>
        </w:rPr>
        <w:t xml:space="preserve">stimate of </w:t>
      </w:r>
      <w:r w:rsidRPr="00861E66">
        <w:rPr>
          <w:szCs w:val="24"/>
        </w:rPr>
        <w:t>H</w:t>
      </w:r>
      <w:r w:rsidR="00F72D10" w:rsidRPr="00861E66">
        <w:rPr>
          <w:szCs w:val="24"/>
        </w:rPr>
        <w:t xml:space="preserve">our </w:t>
      </w:r>
      <w:r w:rsidRPr="00861E66">
        <w:rPr>
          <w:szCs w:val="24"/>
        </w:rPr>
        <w:t>B</w:t>
      </w:r>
      <w:r w:rsidR="00F72D10" w:rsidRPr="00861E66">
        <w:rPr>
          <w:szCs w:val="24"/>
        </w:rPr>
        <w:t>urden</w:t>
      </w:r>
      <w:r w:rsidRPr="00861E66">
        <w:rPr>
          <w:szCs w:val="24"/>
        </w:rPr>
        <w:t>:</w:t>
      </w:r>
    </w:p>
    <w:p w:rsidR="00152183" w:rsidRDefault="00152183" w:rsidP="00CC4093">
      <w:pPr>
        <w:rPr>
          <w:rFonts w:ascii="Times New Roman" w:hAnsi="Times New Roman"/>
          <w:noProof w:val="0"/>
          <w:sz w:val="24"/>
          <w:szCs w:val="24"/>
        </w:rPr>
      </w:pPr>
    </w:p>
    <w:p w:rsidR="00805E45" w:rsidRDefault="00805E45" w:rsidP="00CC4093">
      <w:pPr>
        <w:rPr>
          <w:rFonts w:ascii="Times New Roman" w:hAnsi="Times New Roman"/>
          <w:noProof w:val="0"/>
          <w:sz w:val="24"/>
          <w:szCs w:val="24"/>
        </w:rPr>
      </w:pPr>
      <w:r>
        <w:rPr>
          <w:rFonts w:ascii="Times New Roman" w:hAnsi="Times New Roman"/>
          <w:noProof w:val="0"/>
          <w:sz w:val="24"/>
          <w:szCs w:val="24"/>
        </w:rPr>
        <w:t xml:space="preserve">An estimated </w:t>
      </w:r>
      <w:r w:rsidR="0010212C">
        <w:rPr>
          <w:rFonts w:ascii="Times New Roman" w:hAnsi="Times New Roman"/>
          <w:noProof w:val="0"/>
          <w:sz w:val="24"/>
          <w:szCs w:val="24"/>
        </w:rPr>
        <w:t>173,</w:t>
      </w:r>
      <w:r w:rsidR="00242C7A">
        <w:rPr>
          <w:rFonts w:ascii="Times New Roman" w:hAnsi="Times New Roman"/>
          <w:noProof w:val="0"/>
          <w:sz w:val="24"/>
          <w:szCs w:val="24"/>
        </w:rPr>
        <w:t>8</w:t>
      </w:r>
      <w:r w:rsidR="00F47454">
        <w:rPr>
          <w:rFonts w:ascii="Times New Roman" w:hAnsi="Times New Roman"/>
          <w:noProof w:val="0"/>
          <w:sz w:val="24"/>
          <w:szCs w:val="24"/>
        </w:rPr>
        <w:t>00</w:t>
      </w:r>
      <w:r>
        <w:rPr>
          <w:rFonts w:ascii="Times New Roman" w:hAnsi="Times New Roman"/>
          <w:noProof w:val="0"/>
          <w:sz w:val="24"/>
          <w:szCs w:val="24"/>
        </w:rPr>
        <w:t xml:space="preserve"> applicants will complete this form at a burden of 5 minutes per respondent.</w:t>
      </w:r>
    </w:p>
    <w:p w:rsidR="00805E45" w:rsidRDefault="00805E45" w:rsidP="00CC4093">
      <w:pPr>
        <w:rPr>
          <w:rFonts w:ascii="Times New Roman" w:hAnsi="Times New Roman"/>
          <w:noProof w:val="0"/>
          <w:sz w:val="24"/>
          <w:szCs w:val="24"/>
        </w:rPr>
      </w:pPr>
    </w:p>
    <w:p w:rsidR="00805E45" w:rsidRDefault="00805E45" w:rsidP="00CC4093">
      <w:pPr>
        <w:rPr>
          <w:rFonts w:ascii="Times New Roman" w:hAnsi="Times New Roman"/>
          <w:noProof w:val="0"/>
          <w:sz w:val="24"/>
          <w:szCs w:val="24"/>
        </w:rPr>
      </w:pPr>
    </w:p>
    <w:p w:rsidR="00FD1F2D" w:rsidRPr="00861E66" w:rsidRDefault="00FD1F2D" w:rsidP="00CC4093">
      <w:pPr>
        <w:rPr>
          <w:rFonts w:ascii="Times New Roman" w:hAnsi="Times New Roman"/>
          <w:noProof w:val="0"/>
          <w:sz w:val="24"/>
          <w:szCs w:val="24"/>
        </w:rPr>
      </w:pPr>
      <w:r w:rsidRPr="00861E66">
        <w:rPr>
          <w:rFonts w:ascii="Times New Roman" w:hAnsi="Times New Roman"/>
          <w:noProof w:val="0"/>
          <w:sz w:val="24"/>
          <w:szCs w:val="24"/>
        </w:rPr>
        <w:t xml:space="preserve">DEA Form </w:t>
      </w:r>
      <w:r w:rsidR="00805E45">
        <w:rPr>
          <w:rFonts w:ascii="Times New Roman" w:hAnsi="Times New Roman"/>
          <w:noProof w:val="0"/>
          <w:sz w:val="24"/>
          <w:szCs w:val="24"/>
        </w:rPr>
        <w:t>341</w:t>
      </w:r>
      <w:r w:rsidRPr="00861E66">
        <w:rPr>
          <w:rFonts w:ascii="Times New Roman" w:hAnsi="Times New Roman"/>
          <w:noProof w:val="0"/>
          <w:sz w:val="24"/>
          <w:szCs w:val="24"/>
        </w:rPr>
        <w:t>:</w:t>
      </w:r>
    </w:p>
    <w:p w:rsidR="00152183" w:rsidRDefault="00152183" w:rsidP="00CC4093">
      <w:pPr>
        <w:rPr>
          <w:rFonts w:ascii="Times New Roman" w:hAnsi="Times New Roman"/>
          <w:noProof w:val="0"/>
          <w:sz w:val="24"/>
          <w:szCs w:val="24"/>
        </w:rPr>
      </w:pPr>
    </w:p>
    <w:p w:rsidR="00F72D10" w:rsidRPr="00E30DDA" w:rsidRDefault="00430670" w:rsidP="00CC4093">
      <w:pPr>
        <w:rPr>
          <w:rFonts w:ascii="Times New Roman" w:hAnsi="Times New Roman"/>
          <w:noProof w:val="0"/>
          <w:sz w:val="24"/>
          <w:szCs w:val="24"/>
        </w:rPr>
      </w:pPr>
      <w:r>
        <w:rPr>
          <w:rFonts w:ascii="Times New Roman" w:hAnsi="Times New Roman"/>
          <w:noProof w:val="0"/>
          <w:sz w:val="24"/>
          <w:szCs w:val="24"/>
        </w:rPr>
        <w:t>Number of Respondents:</w:t>
      </w:r>
      <w:r>
        <w:rPr>
          <w:rFonts w:ascii="Times New Roman" w:hAnsi="Times New Roman"/>
          <w:noProof w:val="0"/>
          <w:sz w:val="24"/>
          <w:szCs w:val="24"/>
        </w:rPr>
        <w:tab/>
      </w:r>
      <w:r w:rsidR="00271F83">
        <w:rPr>
          <w:rFonts w:ascii="Times New Roman" w:hAnsi="Times New Roman"/>
          <w:noProof w:val="0"/>
          <w:sz w:val="24"/>
          <w:szCs w:val="24"/>
        </w:rPr>
        <w:t>173,</w:t>
      </w:r>
      <w:r w:rsidR="00242C7A">
        <w:rPr>
          <w:rFonts w:ascii="Times New Roman" w:hAnsi="Times New Roman"/>
          <w:noProof w:val="0"/>
          <w:sz w:val="24"/>
          <w:szCs w:val="24"/>
        </w:rPr>
        <w:t>8</w:t>
      </w:r>
      <w:r w:rsidR="00F47454">
        <w:rPr>
          <w:rFonts w:ascii="Times New Roman" w:hAnsi="Times New Roman"/>
          <w:noProof w:val="0"/>
          <w:sz w:val="24"/>
          <w:szCs w:val="24"/>
        </w:rPr>
        <w:t>00</w:t>
      </w:r>
    </w:p>
    <w:p w:rsidR="00F72D10" w:rsidRDefault="00F72D10" w:rsidP="00CC4093">
      <w:pPr>
        <w:rPr>
          <w:rFonts w:ascii="Times New Roman" w:hAnsi="Times New Roman"/>
          <w:noProof w:val="0"/>
          <w:sz w:val="24"/>
          <w:szCs w:val="24"/>
        </w:rPr>
      </w:pPr>
      <w:r w:rsidRPr="00E30DDA">
        <w:rPr>
          <w:rFonts w:ascii="Times New Roman" w:hAnsi="Times New Roman"/>
          <w:noProof w:val="0"/>
          <w:sz w:val="24"/>
          <w:szCs w:val="24"/>
        </w:rPr>
        <w:t>Frequency of Response:</w:t>
      </w:r>
      <w:r w:rsidRPr="00E30DDA">
        <w:rPr>
          <w:rFonts w:ascii="Times New Roman" w:hAnsi="Times New Roman"/>
          <w:noProof w:val="0"/>
          <w:sz w:val="24"/>
          <w:szCs w:val="24"/>
        </w:rPr>
        <w:tab/>
      </w:r>
      <w:r w:rsidR="00805E45">
        <w:rPr>
          <w:rFonts w:ascii="Times New Roman" w:hAnsi="Times New Roman"/>
          <w:noProof w:val="0"/>
          <w:sz w:val="24"/>
          <w:szCs w:val="24"/>
        </w:rPr>
        <w:t>As Needed</w:t>
      </w:r>
    </w:p>
    <w:p w:rsidR="0079063F" w:rsidRPr="00E30DDA" w:rsidRDefault="0079063F" w:rsidP="00CC4093">
      <w:pPr>
        <w:rPr>
          <w:rFonts w:ascii="Times New Roman" w:hAnsi="Times New Roman"/>
          <w:noProof w:val="0"/>
          <w:sz w:val="24"/>
          <w:szCs w:val="24"/>
        </w:rPr>
      </w:pPr>
      <w:r>
        <w:rPr>
          <w:rFonts w:ascii="Times New Roman" w:hAnsi="Times New Roman"/>
          <w:noProof w:val="0"/>
          <w:sz w:val="24"/>
          <w:szCs w:val="24"/>
        </w:rPr>
        <w:t xml:space="preserve">Average time per response: </w:t>
      </w:r>
      <w:r w:rsidR="00B67D15">
        <w:rPr>
          <w:rFonts w:ascii="Times New Roman" w:hAnsi="Times New Roman"/>
          <w:noProof w:val="0"/>
          <w:sz w:val="24"/>
          <w:szCs w:val="24"/>
        </w:rPr>
        <w:t xml:space="preserve">   </w:t>
      </w:r>
      <w:r w:rsidR="00805E45">
        <w:rPr>
          <w:rFonts w:ascii="Times New Roman" w:hAnsi="Times New Roman"/>
          <w:noProof w:val="0"/>
          <w:sz w:val="24"/>
          <w:szCs w:val="24"/>
        </w:rPr>
        <w:t>5</w:t>
      </w:r>
      <w:r>
        <w:rPr>
          <w:rFonts w:ascii="Times New Roman" w:hAnsi="Times New Roman"/>
          <w:noProof w:val="0"/>
          <w:sz w:val="24"/>
          <w:szCs w:val="24"/>
        </w:rPr>
        <w:t xml:space="preserve"> </w:t>
      </w:r>
      <w:r w:rsidR="00805E45">
        <w:rPr>
          <w:rFonts w:ascii="Times New Roman" w:hAnsi="Times New Roman"/>
          <w:noProof w:val="0"/>
          <w:sz w:val="24"/>
          <w:szCs w:val="24"/>
        </w:rPr>
        <w:t>minutes</w:t>
      </w:r>
    </w:p>
    <w:p w:rsidR="00F72D10" w:rsidRPr="00E30DDA" w:rsidRDefault="00F72D10" w:rsidP="00CC4093">
      <w:pPr>
        <w:rPr>
          <w:rFonts w:ascii="Times New Roman" w:hAnsi="Times New Roman"/>
          <w:noProof w:val="0"/>
          <w:sz w:val="24"/>
          <w:szCs w:val="24"/>
        </w:rPr>
      </w:pPr>
      <w:r w:rsidRPr="00E30DDA">
        <w:rPr>
          <w:rFonts w:ascii="Times New Roman" w:hAnsi="Times New Roman"/>
          <w:noProof w:val="0"/>
          <w:sz w:val="24"/>
          <w:szCs w:val="24"/>
        </w:rPr>
        <w:t>Total annual responses:</w:t>
      </w:r>
      <w:r w:rsidRPr="00E30DDA">
        <w:rPr>
          <w:rFonts w:ascii="Times New Roman" w:hAnsi="Times New Roman"/>
          <w:noProof w:val="0"/>
          <w:sz w:val="24"/>
          <w:szCs w:val="24"/>
        </w:rPr>
        <w:tab/>
      </w:r>
      <w:r w:rsidR="00271F83">
        <w:rPr>
          <w:rFonts w:ascii="Times New Roman" w:hAnsi="Times New Roman"/>
          <w:noProof w:val="0"/>
          <w:sz w:val="24"/>
          <w:szCs w:val="24"/>
        </w:rPr>
        <w:t>173,</w:t>
      </w:r>
      <w:r w:rsidR="00242C7A">
        <w:rPr>
          <w:rFonts w:ascii="Times New Roman" w:hAnsi="Times New Roman"/>
          <w:noProof w:val="0"/>
          <w:sz w:val="24"/>
          <w:szCs w:val="24"/>
        </w:rPr>
        <w:t>8</w:t>
      </w:r>
      <w:r w:rsidR="00F47454">
        <w:rPr>
          <w:rFonts w:ascii="Times New Roman" w:hAnsi="Times New Roman"/>
          <w:noProof w:val="0"/>
          <w:sz w:val="24"/>
          <w:szCs w:val="24"/>
        </w:rPr>
        <w:t>00</w:t>
      </w:r>
    </w:p>
    <w:p w:rsidR="00152183" w:rsidRPr="00E30DDA" w:rsidRDefault="00152183" w:rsidP="00CC4093">
      <w:pPr>
        <w:rPr>
          <w:rFonts w:ascii="Times New Roman" w:hAnsi="Times New Roman"/>
          <w:noProof w:val="0"/>
          <w:sz w:val="24"/>
          <w:szCs w:val="24"/>
        </w:rPr>
      </w:pPr>
    </w:p>
    <w:p w:rsidR="00F72D10" w:rsidRDefault="00F72D10" w:rsidP="00CC4093">
      <w:pPr>
        <w:rPr>
          <w:rFonts w:ascii="Times New Roman" w:hAnsi="Times New Roman"/>
          <w:noProof w:val="0"/>
          <w:sz w:val="24"/>
          <w:szCs w:val="24"/>
        </w:rPr>
      </w:pPr>
      <w:r w:rsidRPr="00E30DDA">
        <w:rPr>
          <w:rFonts w:ascii="Times New Roman" w:hAnsi="Times New Roman"/>
          <w:noProof w:val="0"/>
          <w:sz w:val="24"/>
          <w:szCs w:val="24"/>
        </w:rPr>
        <w:t>Total annual burden:</w:t>
      </w:r>
      <w:r w:rsidRPr="00E30DDA">
        <w:rPr>
          <w:rFonts w:ascii="Times New Roman" w:hAnsi="Times New Roman"/>
          <w:noProof w:val="0"/>
          <w:sz w:val="24"/>
          <w:szCs w:val="24"/>
        </w:rPr>
        <w:tab/>
      </w:r>
      <w:r w:rsidRPr="00E30DDA">
        <w:rPr>
          <w:rFonts w:ascii="Times New Roman" w:hAnsi="Times New Roman"/>
          <w:noProof w:val="0"/>
          <w:sz w:val="24"/>
          <w:szCs w:val="24"/>
        </w:rPr>
        <w:tab/>
      </w:r>
      <w:r w:rsidR="00596754">
        <w:rPr>
          <w:rFonts w:ascii="Times New Roman" w:hAnsi="Times New Roman"/>
          <w:noProof w:val="0"/>
          <w:sz w:val="24"/>
          <w:szCs w:val="24"/>
        </w:rPr>
        <w:t>14,48</w:t>
      </w:r>
      <w:r w:rsidR="00F47454">
        <w:rPr>
          <w:rFonts w:ascii="Times New Roman" w:hAnsi="Times New Roman"/>
          <w:noProof w:val="0"/>
          <w:sz w:val="24"/>
          <w:szCs w:val="24"/>
        </w:rPr>
        <w:t>3</w:t>
      </w:r>
      <w:r w:rsidR="00596754">
        <w:rPr>
          <w:rFonts w:ascii="Times New Roman" w:hAnsi="Times New Roman"/>
          <w:noProof w:val="0"/>
          <w:sz w:val="24"/>
          <w:szCs w:val="24"/>
        </w:rPr>
        <w:t xml:space="preserve"> </w:t>
      </w:r>
      <w:r w:rsidR="008D42C8">
        <w:rPr>
          <w:rFonts w:ascii="Times New Roman" w:hAnsi="Times New Roman"/>
          <w:noProof w:val="0"/>
          <w:sz w:val="24"/>
          <w:szCs w:val="24"/>
        </w:rPr>
        <w:t>hours</w:t>
      </w:r>
    </w:p>
    <w:p w:rsidR="00152183" w:rsidRDefault="00152183" w:rsidP="00CC4093">
      <w:pPr>
        <w:rPr>
          <w:rFonts w:ascii="Times New Roman" w:hAnsi="Times New Roman"/>
          <w:noProof w:val="0"/>
          <w:sz w:val="24"/>
          <w:szCs w:val="24"/>
        </w:rPr>
      </w:pPr>
    </w:p>
    <w:p w:rsidR="004C293A" w:rsidRDefault="004C293A" w:rsidP="004C293A">
      <w:pPr>
        <w:rPr>
          <w:rFonts w:ascii="Times New Roman" w:hAnsi="Times New Roman"/>
          <w:noProof w:val="0"/>
          <w:sz w:val="24"/>
          <w:szCs w:val="24"/>
        </w:rPr>
      </w:pPr>
    </w:p>
    <w:p w:rsidR="0000467D" w:rsidRDefault="0000467D" w:rsidP="004C293A">
      <w:pPr>
        <w:rPr>
          <w:rFonts w:ascii="Times New Roman" w:hAnsi="Times New Roman"/>
          <w:noProof w:val="0"/>
          <w:sz w:val="24"/>
          <w:szCs w:val="24"/>
        </w:rPr>
      </w:pPr>
    </w:p>
    <w:p w:rsidR="00687528" w:rsidRDefault="00687528" w:rsidP="00CC4093">
      <w:pPr>
        <w:rPr>
          <w:rFonts w:ascii="Times New Roman" w:hAnsi="Times New Roman"/>
          <w:noProof w:val="0"/>
          <w:sz w:val="24"/>
          <w:szCs w:val="24"/>
        </w:rPr>
      </w:pPr>
    </w:p>
    <w:p w:rsidR="00F72D10" w:rsidRDefault="00F72D10" w:rsidP="00CC4093">
      <w:pPr>
        <w:rPr>
          <w:rFonts w:ascii="Times New Roman" w:hAnsi="Times New Roman"/>
          <w:noProof w:val="0"/>
          <w:sz w:val="24"/>
          <w:szCs w:val="24"/>
        </w:rPr>
      </w:pPr>
      <w:r w:rsidRPr="00E30DDA">
        <w:rPr>
          <w:rFonts w:ascii="Times New Roman" w:hAnsi="Times New Roman"/>
          <w:noProof w:val="0"/>
          <w:sz w:val="24"/>
          <w:szCs w:val="24"/>
        </w:rPr>
        <w:t xml:space="preserve">13.  </w:t>
      </w:r>
      <w:r w:rsidR="00FD1F2D">
        <w:rPr>
          <w:rFonts w:ascii="Times New Roman" w:hAnsi="Times New Roman"/>
          <w:noProof w:val="0"/>
          <w:sz w:val="24"/>
          <w:szCs w:val="24"/>
        </w:rPr>
        <w:t>Estimate of Cost Burden:</w:t>
      </w:r>
      <w:r w:rsidR="00687528">
        <w:rPr>
          <w:rFonts w:ascii="Times New Roman" w:hAnsi="Times New Roman"/>
          <w:noProof w:val="0"/>
          <w:sz w:val="24"/>
          <w:szCs w:val="24"/>
        </w:rPr>
        <w:t xml:space="preserve">  Zero</w:t>
      </w:r>
    </w:p>
    <w:p w:rsidR="00152183" w:rsidRDefault="00152183" w:rsidP="00CC4093">
      <w:pPr>
        <w:rPr>
          <w:rFonts w:ascii="Times New Roman" w:hAnsi="Times New Roman"/>
          <w:noProof w:val="0"/>
          <w:sz w:val="24"/>
          <w:szCs w:val="24"/>
        </w:rPr>
      </w:pPr>
    </w:p>
    <w:p w:rsidR="00FD1F2D" w:rsidRDefault="00805E45" w:rsidP="00CC4093">
      <w:pPr>
        <w:pStyle w:val="BodyText"/>
        <w:spacing w:line="240" w:lineRule="auto"/>
        <w:rPr>
          <w:szCs w:val="24"/>
        </w:rPr>
      </w:pPr>
      <w:r>
        <w:rPr>
          <w:szCs w:val="24"/>
        </w:rPr>
        <w:t xml:space="preserve">Total Capital and Start </w:t>
      </w:r>
      <w:proofErr w:type="gramStart"/>
      <w:r>
        <w:rPr>
          <w:szCs w:val="24"/>
        </w:rPr>
        <w:t>Up</w:t>
      </w:r>
      <w:proofErr w:type="gramEnd"/>
      <w:r>
        <w:rPr>
          <w:szCs w:val="24"/>
        </w:rPr>
        <w:t xml:space="preserve"> Cost to Respondents: Zero.  Respondents can use existing software and </w:t>
      </w:r>
      <w:r w:rsidR="00AA645A">
        <w:rPr>
          <w:szCs w:val="24"/>
        </w:rPr>
        <w:t>I</w:t>
      </w:r>
      <w:r>
        <w:rPr>
          <w:szCs w:val="24"/>
        </w:rPr>
        <w:t>nternet connections or, if that is unavailable, can fill out paper forms.</w:t>
      </w:r>
    </w:p>
    <w:p w:rsidR="00805E45" w:rsidRDefault="00805E45" w:rsidP="00CC4093">
      <w:pPr>
        <w:pStyle w:val="BodyText"/>
        <w:spacing w:line="240" w:lineRule="auto"/>
        <w:rPr>
          <w:szCs w:val="24"/>
        </w:rPr>
      </w:pPr>
    </w:p>
    <w:p w:rsidR="00805E45" w:rsidRDefault="00805E45" w:rsidP="00CC4093">
      <w:pPr>
        <w:pStyle w:val="BodyText"/>
        <w:spacing w:line="240" w:lineRule="auto"/>
        <w:rPr>
          <w:szCs w:val="24"/>
        </w:rPr>
      </w:pPr>
      <w:r>
        <w:rPr>
          <w:szCs w:val="24"/>
        </w:rPr>
        <w:lastRenderedPageBreak/>
        <w:t xml:space="preserve">Total operation and maintenance and purchase of services requirement: Zero.  DEA can use existing software and </w:t>
      </w:r>
      <w:r w:rsidR="00AA645A">
        <w:rPr>
          <w:szCs w:val="24"/>
        </w:rPr>
        <w:t>I</w:t>
      </w:r>
      <w:r>
        <w:rPr>
          <w:szCs w:val="24"/>
        </w:rPr>
        <w:t xml:space="preserve">nternet connections. </w:t>
      </w:r>
    </w:p>
    <w:p w:rsidR="00152183" w:rsidRDefault="00152183" w:rsidP="00CC4093">
      <w:pPr>
        <w:pStyle w:val="BodyTextIndent2"/>
        <w:spacing w:line="240" w:lineRule="auto"/>
        <w:ind w:firstLine="0"/>
        <w:rPr>
          <w:szCs w:val="24"/>
        </w:rPr>
      </w:pPr>
    </w:p>
    <w:p w:rsidR="00152183" w:rsidRDefault="00152183" w:rsidP="00CC4093">
      <w:pPr>
        <w:pStyle w:val="BodyTextIndent2"/>
        <w:spacing w:line="240" w:lineRule="auto"/>
        <w:ind w:firstLine="0"/>
        <w:rPr>
          <w:szCs w:val="24"/>
        </w:rPr>
      </w:pPr>
    </w:p>
    <w:p w:rsidR="00F72D10" w:rsidRPr="00DE3D1A" w:rsidRDefault="00F72D10" w:rsidP="00CC4093">
      <w:pPr>
        <w:pStyle w:val="BodyTextIndent2"/>
        <w:spacing w:line="240" w:lineRule="auto"/>
        <w:ind w:firstLine="0"/>
        <w:rPr>
          <w:szCs w:val="24"/>
        </w:rPr>
      </w:pPr>
      <w:r w:rsidRPr="00DE3D1A">
        <w:rPr>
          <w:szCs w:val="24"/>
        </w:rPr>
        <w:t xml:space="preserve">14.  </w:t>
      </w:r>
      <w:r w:rsidR="0024187C" w:rsidRPr="00DE3D1A">
        <w:rPr>
          <w:szCs w:val="24"/>
        </w:rPr>
        <w:t>E</w:t>
      </w:r>
      <w:r w:rsidRPr="00DE3D1A">
        <w:rPr>
          <w:szCs w:val="24"/>
        </w:rPr>
        <w:t>stimate</w:t>
      </w:r>
      <w:r w:rsidR="0024187C" w:rsidRPr="00DE3D1A">
        <w:rPr>
          <w:szCs w:val="24"/>
        </w:rPr>
        <w:t>d</w:t>
      </w:r>
      <w:r w:rsidRPr="00DE3D1A">
        <w:rPr>
          <w:szCs w:val="24"/>
        </w:rPr>
        <w:t xml:space="preserve"> </w:t>
      </w:r>
      <w:r w:rsidR="0024187C" w:rsidRPr="00DE3D1A">
        <w:rPr>
          <w:szCs w:val="24"/>
        </w:rPr>
        <w:t>A</w:t>
      </w:r>
      <w:r w:rsidRPr="00DE3D1A">
        <w:rPr>
          <w:szCs w:val="24"/>
        </w:rPr>
        <w:t xml:space="preserve">nnualized </w:t>
      </w:r>
      <w:r w:rsidR="0024187C" w:rsidRPr="00DE3D1A">
        <w:rPr>
          <w:szCs w:val="24"/>
        </w:rPr>
        <w:t>C</w:t>
      </w:r>
      <w:r w:rsidRPr="00DE3D1A">
        <w:rPr>
          <w:szCs w:val="24"/>
        </w:rPr>
        <w:t>ost</w:t>
      </w:r>
      <w:r w:rsidR="0024187C" w:rsidRPr="00DE3D1A">
        <w:rPr>
          <w:szCs w:val="24"/>
        </w:rPr>
        <w:t>s</w:t>
      </w:r>
      <w:r w:rsidRPr="00DE3D1A">
        <w:rPr>
          <w:szCs w:val="24"/>
        </w:rPr>
        <w:t xml:space="preserve"> to Federal </w:t>
      </w:r>
      <w:r w:rsidR="0024187C" w:rsidRPr="00DE3D1A">
        <w:rPr>
          <w:szCs w:val="24"/>
        </w:rPr>
        <w:t>G</w:t>
      </w:r>
      <w:r w:rsidRPr="00DE3D1A">
        <w:rPr>
          <w:szCs w:val="24"/>
        </w:rPr>
        <w:t>overnment</w:t>
      </w:r>
      <w:r w:rsidR="0024187C" w:rsidRPr="00DE3D1A">
        <w:rPr>
          <w:szCs w:val="24"/>
        </w:rPr>
        <w:t>:</w:t>
      </w:r>
    </w:p>
    <w:p w:rsidR="00152183" w:rsidRDefault="00152183" w:rsidP="00CC4093">
      <w:pPr>
        <w:rPr>
          <w:rFonts w:ascii="Times New Roman" w:hAnsi="Times New Roman"/>
          <w:noProof w:val="0"/>
          <w:sz w:val="24"/>
          <w:szCs w:val="24"/>
        </w:rPr>
      </w:pPr>
    </w:p>
    <w:p w:rsidR="00F72D10" w:rsidRDefault="0024187C" w:rsidP="00CC4093">
      <w:pPr>
        <w:rPr>
          <w:rFonts w:ascii="Times New Roman" w:hAnsi="Times New Roman"/>
          <w:noProof w:val="0"/>
          <w:sz w:val="24"/>
          <w:szCs w:val="24"/>
        </w:rPr>
      </w:pPr>
      <w:r>
        <w:rPr>
          <w:rFonts w:ascii="Times New Roman" w:hAnsi="Times New Roman"/>
          <w:noProof w:val="0"/>
          <w:sz w:val="24"/>
          <w:szCs w:val="24"/>
        </w:rPr>
        <w:t>E</w:t>
      </w:r>
      <w:r w:rsidRPr="00E30DDA">
        <w:rPr>
          <w:rFonts w:ascii="Times New Roman" w:hAnsi="Times New Roman"/>
          <w:noProof w:val="0"/>
          <w:sz w:val="24"/>
          <w:szCs w:val="24"/>
        </w:rPr>
        <w:t xml:space="preserve">stimated annual cost to </w:t>
      </w:r>
      <w:r>
        <w:rPr>
          <w:rFonts w:ascii="Times New Roman" w:hAnsi="Times New Roman"/>
          <w:noProof w:val="0"/>
          <w:sz w:val="24"/>
          <w:szCs w:val="24"/>
        </w:rPr>
        <w:t xml:space="preserve">Federal </w:t>
      </w:r>
      <w:r w:rsidRPr="00E30DDA">
        <w:rPr>
          <w:rFonts w:ascii="Times New Roman" w:hAnsi="Times New Roman"/>
          <w:noProof w:val="0"/>
          <w:sz w:val="24"/>
          <w:szCs w:val="24"/>
        </w:rPr>
        <w:t>government:</w:t>
      </w:r>
      <w:r w:rsidR="00805E45">
        <w:rPr>
          <w:rFonts w:ascii="Times New Roman" w:hAnsi="Times New Roman"/>
          <w:noProof w:val="0"/>
          <w:sz w:val="24"/>
          <w:szCs w:val="24"/>
        </w:rPr>
        <w:t xml:space="preserve">  $5,000</w:t>
      </w:r>
    </w:p>
    <w:p w:rsidR="00805E45" w:rsidRDefault="00805E45" w:rsidP="00CC4093">
      <w:pPr>
        <w:rPr>
          <w:rFonts w:ascii="Times New Roman" w:hAnsi="Times New Roman"/>
          <w:noProof w:val="0"/>
          <w:sz w:val="24"/>
          <w:szCs w:val="24"/>
        </w:rPr>
      </w:pPr>
    </w:p>
    <w:p w:rsidR="00805E45" w:rsidRDefault="00805E45" w:rsidP="00CC4093">
      <w:pPr>
        <w:rPr>
          <w:rFonts w:ascii="Times New Roman" w:hAnsi="Times New Roman"/>
          <w:noProof w:val="0"/>
          <w:sz w:val="24"/>
          <w:szCs w:val="24"/>
        </w:rPr>
      </w:pPr>
      <w:r>
        <w:rPr>
          <w:rFonts w:ascii="Times New Roman" w:hAnsi="Times New Roman"/>
          <w:noProof w:val="0"/>
          <w:sz w:val="24"/>
          <w:szCs w:val="24"/>
        </w:rPr>
        <w:t>Cost of printing and maintaining form: $5,000</w:t>
      </w:r>
    </w:p>
    <w:p w:rsidR="00805E45" w:rsidRDefault="00805E45" w:rsidP="00CC4093">
      <w:pPr>
        <w:rPr>
          <w:rFonts w:ascii="Times New Roman" w:hAnsi="Times New Roman"/>
          <w:noProof w:val="0"/>
          <w:sz w:val="24"/>
          <w:szCs w:val="24"/>
        </w:rPr>
      </w:pPr>
    </w:p>
    <w:p w:rsidR="00805E45" w:rsidRPr="00E30DDA" w:rsidRDefault="00805E45" w:rsidP="00CC4093">
      <w:pPr>
        <w:rPr>
          <w:rFonts w:ascii="Times New Roman" w:hAnsi="Times New Roman"/>
          <w:noProof w:val="0"/>
          <w:sz w:val="24"/>
          <w:szCs w:val="24"/>
        </w:rPr>
      </w:pPr>
      <w:r>
        <w:rPr>
          <w:rFonts w:ascii="Times New Roman" w:hAnsi="Times New Roman"/>
          <w:noProof w:val="0"/>
          <w:sz w:val="24"/>
          <w:szCs w:val="24"/>
        </w:rPr>
        <w:t>Cost of personnel and support staff or other expenses that would not have been incurred with</w:t>
      </w:r>
      <w:r w:rsidR="00AA645A">
        <w:rPr>
          <w:rFonts w:ascii="Times New Roman" w:hAnsi="Times New Roman"/>
          <w:noProof w:val="0"/>
          <w:sz w:val="24"/>
          <w:szCs w:val="24"/>
        </w:rPr>
        <w:t>out</w:t>
      </w:r>
      <w:r>
        <w:rPr>
          <w:rFonts w:ascii="Times New Roman" w:hAnsi="Times New Roman"/>
          <w:noProof w:val="0"/>
          <w:sz w:val="24"/>
          <w:szCs w:val="24"/>
        </w:rPr>
        <w:t xml:space="preserve"> this collection of information: Zero</w:t>
      </w:r>
    </w:p>
    <w:p w:rsidR="00F72D10" w:rsidRPr="00E30DDA" w:rsidRDefault="00F72D10" w:rsidP="00CC4093">
      <w:pPr>
        <w:rPr>
          <w:rFonts w:ascii="Times New Roman" w:hAnsi="Times New Roman"/>
          <w:noProof w:val="0"/>
          <w:sz w:val="24"/>
          <w:szCs w:val="24"/>
        </w:rPr>
      </w:pPr>
    </w:p>
    <w:p w:rsidR="00805E45" w:rsidRDefault="00805E45" w:rsidP="00CC4093">
      <w:pPr>
        <w:pStyle w:val="BodyTextIndent2"/>
        <w:spacing w:line="240" w:lineRule="auto"/>
        <w:ind w:firstLine="0"/>
        <w:rPr>
          <w:noProof/>
          <w:szCs w:val="24"/>
        </w:rPr>
      </w:pPr>
    </w:p>
    <w:p w:rsidR="00F72D10" w:rsidRPr="00DE3D1A" w:rsidRDefault="00CD321D" w:rsidP="00CC4093">
      <w:pPr>
        <w:pStyle w:val="BodyTextIndent2"/>
        <w:spacing w:line="240" w:lineRule="auto"/>
        <w:ind w:firstLine="0"/>
        <w:rPr>
          <w:noProof/>
          <w:szCs w:val="24"/>
        </w:rPr>
      </w:pPr>
      <w:r w:rsidRPr="00DE3D1A">
        <w:rPr>
          <w:noProof/>
          <w:szCs w:val="24"/>
        </w:rPr>
        <w:t>15.  Reasons for Change in Burden:</w:t>
      </w:r>
    </w:p>
    <w:p w:rsidR="00152183" w:rsidRDefault="00152183" w:rsidP="00CC4093">
      <w:pPr>
        <w:pStyle w:val="BodyTextIndent2"/>
        <w:spacing w:line="240" w:lineRule="auto"/>
        <w:ind w:firstLine="0"/>
        <w:rPr>
          <w:szCs w:val="24"/>
        </w:rPr>
      </w:pPr>
    </w:p>
    <w:p w:rsidR="00D33EA4" w:rsidRPr="00D33EA4" w:rsidRDefault="001B128C" w:rsidP="00D33EA4">
      <w:pPr>
        <w:spacing w:line="480" w:lineRule="auto"/>
        <w:rPr>
          <w:rFonts w:ascii="Times New Roman" w:hAnsi="Times New Roman"/>
          <w:sz w:val="24"/>
          <w:szCs w:val="24"/>
        </w:rPr>
      </w:pPr>
      <w:r>
        <w:rPr>
          <w:rFonts w:ascii="Times New Roman" w:hAnsi="Times New Roman"/>
          <w:sz w:val="24"/>
          <w:szCs w:val="24"/>
        </w:rPr>
        <w:t>The population responding to this collection has been adjusted to reflect m</w:t>
      </w:r>
      <w:r w:rsidR="00E25559">
        <w:rPr>
          <w:rFonts w:ascii="Times New Roman" w:hAnsi="Times New Roman"/>
          <w:sz w:val="24"/>
          <w:szCs w:val="24"/>
        </w:rPr>
        <w:t>ore applicants applying for employment with DEA</w:t>
      </w:r>
      <w:r w:rsidR="00D33EA4" w:rsidRPr="00D33EA4">
        <w:rPr>
          <w:rFonts w:ascii="Times New Roman" w:hAnsi="Times New Roman"/>
          <w:sz w:val="24"/>
          <w:szCs w:val="24"/>
        </w:rPr>
        <w:t>.</w:t>
      </w:r>
    </w:p>
    <w:p w:rsidR="004559D2" w:rsidRDefault="004559D2" w:rsidP="00CC4093">
      <w:pPr>
        <w:rPr>
          <w:rFonts w:ascii="Times New Roman" w:hAnsi="Times New Roman"/>
          <w:noProof w:val="0"/>
          <w:sz w:val="24"/>
          <w:szCs w:val="24"/>
        </w:rPr>
      </w:pPr>
    </w:p>
    <w:p w:rsidR="0026551B" w:rsidRPr="00DE3D1A" w:rsidRDefault="0026551B" w:rsidP="00CC4093">
      <w:pPr>
        <w:rPr>
          <w:rFonts w:ascii="Times New Roman" w:hAnsi="Times New Roman"/>
          <w:noProof w:val="0"/>
          <w:sz w:val="24"/>
          <w:szCs w:val="24"/>
        </w:rPr>
      </w:pPr>
      <w:r w:rsidRPr="00DE3D1A">
        <w:rPr>
          <w:rFonts w:ascii="Times New Roman" w:hAnsi="Times New Roman"/>
          <w:noProof w:val="0"/>
          <w:sz w:val="24"/>
          <w:szCs w:val="24"/>
        </w:rPr>
        <w:t>16.  Plans for Publication:</w:t>
      </w:r>
    </w:p>
    <w:p w:rsidR="00152183" w:rsidRDefault="00152183" w:rsidP="00CC4093">
      <w:pPr>
        <w:rPr>
          <w:rFonts w:ascii="Times New Roman" w:hAnsi="Times New Roman"/>
          <w:noProof w:val="0"/>
          <w:sz w:val="24"/>
          <w:szCs w:val="24"/>
        </w:rPr>
      </w:pPr>
    </w:p>
    <w:p w:rsidR="00F72D10" w:rsidRPr="00E30DDA" w:rsidRDefault="00F72D10" w:rsidP="00CC4093">
      <w:pPr>
        <w:rPr>
          <w:rFonts w:ascii="Times New Roman" w:hAnsi="Times New Roman"/>
          <w:noProof w:val="0"/>
          <w:sz w:val="24"/>
          <w:szCs w:val="24"/>
        </w:rPr>
      </w:pPr>
      <w:r w:rsidRPr="00E30DDA">
        <w:rPr>
          <w:rFonts w:ascii="Times New Roman" w:hAnsi="Times New Roman"/>
          <w:noProof w:val="0"/>
          <w:sz w:val="24"/>
          <w:szCs w:val="24"/>
        </w:rPr>
        <w:t>There are no plans to publish the information collected.</w:t>
      </w:r>
    </w:p>
    <w:p w:rsidR="00152183" w:rsidRDefault="00152183" w:rsidP="00CC4093">
      <w:pPr>
        <w:pStyle w:val="BodyTextIndent2"/>
        <w:spacing w:line="240" w:lineRule="auto"/>
        <w:ind w:firstLine="0"/>
        <w:rPr>
          <w:szCs w:val="24"/>
        </w:rPr>
      </w:pPr>
    </w:p>
    <w:p w:rsidR="00F47454" w:rsidRDefault="00F47454" w:rsidP="00CC4093">
      <w:pPr>
        <w:pStyle w:val="BodyTextIndent2"/>
        <w:spacing w:line="240" w:lineRule="auto"/>
        <w:ind w:firstLine="0"/>
        <w:rPr>
          <w:szCs w:val="24"/>
        </w:rPr>
      </w:pPr>
    </w:p>
    <w:p w:rsidR="0026551B" w:rsidRPr="00DE3D1A" w:rsidRDefault="0026551B" w:rsidP="00CC4093">
      <w:pPr>
        <w:pStyle w:val="BodyTextIndent2"/>
        <w:spacing w:line="240" w:lineRule="auto"/>
        <w:ind w:firstLine="0"/>
        <w:rPr>
          <w:szCs w:val="24"/>
        </w:rPr>
      </w:pPr>
      <w:r w:rsidRPr="00DE3D1A">
        <w:rPr>
          <w:szCs w:val="24"/>
        </w:rPr>
        <w:t>17.  Expiration Date Approval:</w:t>
      </w:r>
    </w:p>
    <w:p w:rsidR="00152183" w:rsidRDefault="00152183" w:rsidP="00CC4093">
      <w:pPr>
        <w:pStyle w:val="BodyText"/>
        <w:spacing w:line="240" w:lineRule="auto"/>
        <w:rPr>
          <w:szCs w:val="24"/>
        </w:rPr>
      </w:pPr>
    </w:p>
    <w:p w:rsidR="00F72D10" w:rsidRPr="00E30DDA" w:rsidRDefault="00E25559" w:rsidP="00CC4093">
      <w:pPr>
        <w:pStyle w:val="BodyText"/>
        <w:spacing w:line="240" w:lineRule="auto"/>
        <w:rPr>
          <w:szCs w:val="24"/>
        </w:rPr>
      </w:pPr>
      <w:r>
        <w:rPr>
          <w:szCs w:val="24"/>
        </w:rPr>
        <w:t xml:space="preserve">DEA </w:t>
      </w:r>
      <w:r w:rsidR="00D1116D">
        <w:rPr>
          <w:szCs w:val="24"/>
        </w:rPr>
        <w:t>will display the expiration date on this collection.</w:t>
      </w:r>
    </w:p>
    <w:p w:rsidR="00152183" w:rsidRDefault="00152183" w:rsidP="00CC4093">
      <w:pPr>
        <w:rPr>
          <w:rFonts w:ascii="Times New Roman" w:hAnsi="Times New Roman"/>
          <w:noProof w:val="0"/>
          <w:sz w:val="24"/>
          <w:szCs w:val="24"/>
        </w:rPr>
      </w:pPr>
    </w:p>
    <w:p w:rsidR="00152183" w:rsidRDefault="00152183" w:rsidP="00CC4093">
      <w:pPr>
        <w:rPr>
          <w:rFonts w:ascii="Times New Roman" w:hAnsi="Times New Roman"/>
          <w:noProof w:val="0"/>
          <w:sz w:val="24"/>
          <w:szCs w:val="24"/>
        </w:rPr>
      </w:pPr>
    </w:p>
    <w:p w:rsidR="00F72D10" w:rsidRPr="00DE3D1A" w:rsidRDefault="00F72D10" w:rsidP="00CC4093">
      <w:pPr>
        <w:rPr>
          <w:rFonts w:ascii="Times New Roman" w:hAnsi="Times New Roman"/>
          <w:noProof w:val="0"/>
          <w:sz w:val="24"/>
          <w:szCs w:val="24"/>
        </w:rPr>
      </w:pPr>
      <w:r w:rsidRPr="00DE3D1A">
        <w:rPr>
          <w:rFonts w:ascii="Times New Roman" w:hAnsi="Times New Roman"/>
          <w:noProof w:val="0"/>
          <w:sz w:val="24"/>
          <w:szCs w:val="24"/>
        </w:rPr>
        <w:t xml:space="preserve">18.  </w:t>
      </w:r>
      <w:r w:rsidR="0026551B" w:rsidRPr="00DE3D1A">
        <w:rPr>
          <w:rFonts w:ascii="Times New Roman" w:hAnsi="Times New Roman"/>
          <w:noProof w:val="0"/>
          <w:sz w:val="24"/>
          <w:szCs w:val="24"/>
        </w:rPr>
        <w:t>Exceptions to the Certification Statement:</w:t>
      </w:r>
    </w:p>
    <w:p w:rsidR="00152183" w:rsidRDefault="00152183" w:rsidP="00CC4093">
      <w:pPr>
        <w:pStyle w:val="BodyText"/>
        <w:spacing w:line="240" w:lineRule="auto"/>
        <w:rPr>
          <w:szCs w:val="24"/>
        </w:rPr>
      </w:pPr>
    </w:p>
    <w:p w:rsidR="00F72D10" w:rsidRPr="00E30DDA" w:rsidRDefault="00F72D10" w:rsidP="00CC4093">
      <w:pPr>
        <w:pStyle w:val="BodyText"/>
        <w:spacing w:line="240" w:lineRule="auto"/>
        <w:rPr>
          <w:szCs w:val="24"/>
        </w:rPr>
      </w:pPr>
      <w:r w:rsidRPr="00E30DDA">
        <w:rPr>
          <w:szCs w:val="24"/>
        </w:rPr>
        <w:t>There are no exceptions to the certification statement.</w:t>
      </w:r>
    </w:p>
    <w:p w:rsidR="00C77354" w:rsidRDefault="00C77354" w:rsidP="00CC4093">
      <w:pPr>
        <w:rPr>
          <w:rFonts w:ascii="Times New Roman" w:hAnsi="Times New Roman"/>
          <w:sz w:val="24"/>
          <w:szCs w:val="24"/>
        </w:rPr>
      </w:pPr>
    </w:p>
    <w:p w:rsidR="0026551B" w:rsidRPr="00861E66" w:rsidRDefault="0026551B" w:rsidP="00CC4093">
      <w:pPr>
        <w:rPr>
          <w:rFonts w:ascii="Times New Roman" w:hAnsi="Times New Roman"/>
          <w:sz w:val="24"/>
          <w:szCs w:val="24"/>
        </w:rPr>
      </w:pPr>
      <w:r w:rsidRPr="00861E66">
        <w:rPr>
          <w:rFonts w:ascii="Times New Roman" w:hAnsi="Times New Roman"/>
          <w:sz w:val="24"/>
          <w:szCs w:val="24"/>
        </w:rPr>
        <w:t>Part B. Statistical Methods</w:t>
      </w:r>
    </w:p>
    <w:p w:rsidR="00152183" w:rsidRDefault="00152183" w:rsidP="00CC4093">
      <w:pPr>
        <w:rPr>
          <w:rFonts w:ascii="Times New Roman" w:hAnsi="Times New Roman"/>
          <w:sz w:val="24"/>
          <w:szCs w:val="24"/>
        </w:rPr>
      </w:pPr>
    </w:p>
    <w:p w:rsidR="0026551B" w:rsidRPr="00E30DDA" w:rsidRDefault="0026551B" w:rsidP="00CC4093">
      <w:pPr>
        <w:rPr>
          <w:rFonts w:ascii="Times New Roman" w:hAnsi="Times New Roman"/>
          <w:sz w:val="24"/>
          <w:szCs w:val="24"/>
        </w:rPr>
      </w:pPr>
      <w:r w:rsidRPr="00E30DDA">
        <w:rPr>
          <w:rFonts w:ascii="Times New Roman" w:hAnsi="Times New Roman"/>
          <w:sz w:val="24"/>
          <w:szCs w:val="24"/>
        </w:rPr>
        <w:t xml:space="preserve">The Drug Enforcement Administration </w:t>
      </w:r>
      <w:r w:rsidR="00211FFB">
        <w:rPr>
          <w:rFonts w:ascii="Times New Roman" w:hAnsi="Times New Roman"/>
          <w:sz w:val="24"/>
          <w:szCs w:val="24"/>
        </w:rPr>
        <w:t xml:space="preserve">does </w:t>
      </w:r>
      <w:r w:rsidRPr="00E30DDA">
        <w:rPr>
          <w:rFonts w:ascii="Times New Roman" w:hAnsi="Times New Roman"/>
          <w:sz w:val="24"/>
          <w:szCs w:val="24"/>
        </w:rPr>
        <w:t>not employ statistical methods in this information collection.</w:t>
      </w:r>
    </w:p>
    <w:sectPr w:rsidR="0026551B" w:rsidRPr="00E30DDA" w:rsidSect="006F3EA4">
      <w:headerReference w:type="default" r:id="rId8"/>
      <w:footerReference w:type="default" r:id="rId9"/>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45A" w:rsidRDefault="00AA645A">
      <w:r>
        <w:separator/>
      </w:r>
    </w:p>
  </w:endnote>
  <w:endnote w:type="continuationSeparator" w:id="0">
    <w:p w:rsidR="00AA645A" w:rsidRDefault="00AA64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5A" w:rsidRDefault="00AA64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45A" w:rsidRDefault="00AA645A">
      <w:r>
        <w:separator/>
      </w:r>
    </w:p>
  </w:footnote>
  <w:footnote w:type="continuationSeparator" w:id="0">
    <w:p w:rsidR="00AA645A" w:rsidRDefault="00AA6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5A" w:rsidRDefault="00AA645A">
    <w:pPr>
      <w:rPr>
        <w:sz w:val="22"/>
      </w:rPr>
    </w:pPr>
    <w:r>
      <w:rPr>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5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C82DF0"/>
    <w:multiLevelType w:val="multilevel"/>
    <w:tmpl w:val="3DCAE40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842668"/>
    <w:multiLevelType w:val="multilevel"/>
    <w:tmpl w:val="F0F8024A"/>
    <w:lvl w:ilvl="0">
      <w:start w:val="12"/>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EF16F46"/>
    <w:multiLevelType w:val="hybridMultilevel"/>
    <w:tmpl w:val="DBB09430"/>
    <w:lvl w:ilvl="0" w:tplc="845415FC">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54403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BE4405"/>
    <w:multiLevelType w:val="singleLevel"/>
    <w:tmpl w:val="60668BA8"/>
    <w:lvl w:ilvl="0">
      <w:numFmt w:val="bullet"/>
      <w:lvlText w:val=""/>
      <w:lvlJc w:val="left"/>
      <w:pPr>
        <w:tabs>
          <w:tab w:val="num" w:pos="360"/>
        </w:tabs>
        <w:ind w:left="360" w:hanging="360"/>
      </w:pPr>
      <w:rPr>
        <w:rFonts w:ascii="Wingdings" w:hAnsi="Wingdings" w:hint="default"/>
      </w:rPr>
    </w:lvl>
  </w:abstractNum>
  <w:abstractNum w:abstractNumId="6">
    <w:nsid w:val="17195D45"/>
    <w:multiLevelType w:val="singleLevel"/>
    <w:tmpl w:val="DDFA6368"/>
    <w:lvl w:ilvl="0">
      <w:numFmt w:val="bullet"/>
      <w:lvlText w:val=""/>
      <w:lvlJc w:val="left"/>
      <w:pPr>
        <w:tabs>
          <w:tab w:val="num" w:pos="360"/>
        </w:tabs>
        <w:ind w:left="360" w:hanging="360"/>
      </w:pPr>
      <w:rPr>
        <w:rFonts w:ascii="Wingdings" w:hAnsi="Wingdings" w:hint="default"/>
      </w:rPr>
    </w:lvl>
  </w:abstractNum>
  <w:abstractNum w:abstractNumId="7">
    <w:nsid w:val="236104CB"/>
    <w:multiLevelType w:val="hybridMultilevel"/>
    <w:tmpl w:val="09D69B6E"/>
    <w:lvl w:ilvl="0" w:tplc="98183CCE">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A908CA"/>
    <w:multiLevelType w:val="multilevel"/>
    <w:tmpl w:val="09D69B6E"/>
    <w:lvl w:ilvl="0">
      <w:start w:val="16"/>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FB15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58B52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43740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5074F94"/>
    <w:multiLevelType w:val="multilevel"/>
    <w:tmpl w:val="CA3E529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CF80BF8"/>
    <w:multiLevelType w:val="singleLevel"/>
    <w:tmpl w:val="A900FE14"/>
    <w:lvl w:ilvl="0">
      <w:numFmt w:val="bullet"/>
      <w:lvlText w:val=""/>
      <w:lvlJc w:val="left"/>
      <w:pPr>
        <w:tabs>
          <w:tab w:val="num" w:pos="360"/>
        </w:tabs>
        <w:ind w:left="360" w:hanging="360"/>
      </w:pPr>
      <w:rPr>
        <w:rFonts w:ascii="Wingdings" w:hAnsi="Wingdings" w:hint="default"/>
      </w:rPr>
    </w:lvl>
  </w:abstractNum>
  <w:abstractNum w:abstractNumId="14">
    <w:nsid w:val="4F390DF3"/>
    <w:multiLevelType w:val="hybridMultilevel"/>
    <w:tmpl w:val="F0F8024A"/>
    <w:lvl w:ilvl="0" w:tplc="26643050">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664CDF"/>
    <w:multiLevelType w:val="hybridMultilevel"/>
    <w:tmpl w:val="3DCAE40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201428"/>
    <w:multiLevelType w:val="hybridMultilevel"/>
    <w:tmpl w:val="CA3E52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7A7B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AD1F83"/>
    <w:multiLevelType w:val="hybridMultilevel"/>
    <w:tmpl w:val="E5F6A016"/>
    <w:lvl w:ilvl="0" w:tplc="8C528BF0">
      <w:start w:val="17"/>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F53CA8"/>
    <w:multiLevelType w:val="singleLevel"/>
    <w:tmpl w:val="8CA643F2"/>
    <w:lvl w:ilvl="0">
      <w:start w:val="12"/>
      <w:numFmt w:val="bullet"/>
      <w:lvlText w:val=""/>
      <w:lvlJc w:val="left"/>
      <w:pPr>
        <w:tabs>
          <w:tab w:val="num" w:pos="360"/>
        </w:tabs>
        <w:ind w:left="360" w:hanging="360"/>
      </w:pPr>
      <w:rPr>
        <w:rFonts w:ascii="Wingdings" w:hAnsi="Wingdings" w:hint="default"/>
      </w:rPr>
    </w:lvl>
  </w:abstractNum>
  <w:abstractNum w:abstractNumId="20">
    <w:nsid w:val="59D57DE7"/>
    <w:multiLevelType w:val="singleLevel"/>
    <w:tmpl w:val="A42CA83A"/>
    <w:lvl w:ilvl="0">
      <w:numFmt w:val="bullet"/>
      <w:lvlText w:val=""/>
      <w:lvlJc w:val="left"/>
      <w:pPr>
        <w:tabs>
          <w:tab w:val="num" w:pos="360"/>
        </w:tabs>
        <w:ind w:left="360" w:hanging="360"/>
      </w:pPr>
      <w:rPr>
        <w:rFonts w:ascii="Wingdings" w:hAnsi="Wingdings" w:hint="default"/>
      </w:rPr>
    </w:lvl>
  </w:abstractNum>
  <w:abstractNum w:abstractNumId="21">
    <w:nsid w:val="5B912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5D60A4B"/>
    <w:multiLevelType w:val="singleLevel"/>
    <w:tmpl w:val="454A8506"/>
    <w:lvl w:ilvl="0">
      <w:numFmt w:val="bullet"/>
      <w:lvlText w:val=""/>
      <w:lvlJc w:val="left"/>
      <w:pPr>
        <w:tabs>
          <w:tab w:val="num" w:pos="360"/>
        </w:tabs>
        <w:ind w:left="360" w:hanging="360"/>
      </w:pPr>
      <w:rPr>
        <w:rFonts w:ascii="Wingdings" w:hAnsi="Wingdings" w:hint="default"/>
      </w:rPr>
    </w:lvl>
  </w:abstractNum>
  <w:abstractNum w:abstractNumId="23">
    <w:nsid w:val="660F26FF"/>
    <w:multiLevelType w:val="multilevel"/>
    <w:tmpl w:val="E5F6A016"/>
    <w:lvl w:ilvl="0">
      <w:start w:val="17"/>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8497AE5"/>
    <w:multiLevelType w:val="multilevel"/>
    <w:tmpl w:val="DBB09430"/>
    <w:lvl w:ilvl="0">
      <w:start w:val="7"/>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731F4C3F"/>
    <w:multiLevelType w:val="singleLevel"/>
    <w:tmpl w:val="57C801EA"/>
    <w:lvl w:ilvl="0">
      <w:start w:val="1"/>
      <w:numFmt w:val="decimal"/>
      <w:lvlText w:val="%1."/>
      <w:lvlJc w:val="left"/>
      <w:pPr>
        <w:tabs>
          <w:tab w:val="num" w:pos="1080"/>
        </w:tabs>
        <w:ind w:left="1080" w:hanging="360"/>
      </w:pPr>
      <w:rPr>
        <w:rFonts w:hint="default"/>
      </w:rPr>
    </w:lvl>
  </w:abstractNum>
  <w:abstractNum w:abstractNumId="26">
    <w:nsid w:val="73781B61"/>
    <w:multiLevelType w:val="hybridMultilevel"/>
    <w:tmpl w:val="A4AE49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6E169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89E216E"/>
    <w:multiLevelType w:val="singleLevel"/>
    <w:tmpl w:val="57C801EA"/>
    <w:lvl w:ilvl="0">
      <w:start w:val="1"/>
      <w:numFmt w:val="decimal"/>
      <w:lvlText w:val="%1."/>
      <w:lvlJc w:val="left"/>
      <w:pPr>
        <w:tabs>
          <w:tab w:val="num" w:pos="1080"/>
        </w:tabs>
        <w:ind w:left="1080" w:hanging="360"/>
      </w:pPr>
      <w:rPr>
        <w:rFonts w:hint="default"/>
      </w:rPr>
    </w:lvl>
  </w:abstractNum>
  <w:num w:numId="1">
    <w:abstractNumId w:val="28"/>
  </w:num>
  <w:num w:numId="2">
    <w:abstractNumId w:val="21"/>
  </w:num>
  <w:num w:numId="3">
    <w:abstractNumId w:val="5"/>
  </w:num>
  <w:num w:numId="4">
    <w:abstractNumId w:val="4"/>
  </w:num>
  <w:num w:numId="5">
    <w:abstractNumId w:val="20"/>
  </w:num>
  <w:num w:numId="6">
    <w:abstractNumId w:val="9"/>
  </w:num>
  <w:num w:numId="7">
    <w:abstractNumId w:val="6"/>
  </w:num>
  <w:num w:numId="8">
    <w:abstractNumId w:val="0"/>
  </w:num>
  <w:num w:numId="9">
    <w:abstractNumId w:val="22"/>
  </w:num>
  <w:num w:numId="10">
    <w:abstractNumId w:val="17"/>
  </w:num>
  <w:num w:numId="11">
    <w:abstractNumId w:val="13"/>
  </w:num>
  <w:num w:numId="12">
    <w:abstractNumId w:val="11"/>
  </w:num>
  <w:num w:numId="13">
    <w:abstractNumId w:val="10"/>
  </w:num>
  <w:num w:numId="14">
    <w:abstractNumId w:val="27"/>
  </w:num>
  <w:num w:numId="15">
    <w:abstractNumId w:val="19"/>
  </w:num>
  <w:num w:numId="16">
    <w:abstractNumId w:val="25"/>
  </w:num>
  <w:num w:numId="17">
    <w:abstractNumId w:val="16"/>
  </w:num>
  <w:num w:numId="18">
    <w:abstractNumId w:val="12"/>
  </w:num>
  <w:num w:numId="19">
    <w:abstractNumId w:val="15"/>
  </w:num>
  <w:num w:numId="20">
    <w:abstractNumId w:val="1"/>
  </w:num>
  <w:num w:numId="21">
    <w:abstractNumId w:val="18"/>
  </w:num>
  <w:num w:numId="22">
    <w:abstractNumId w:val="23"/>
  </w:num>
  <w:num w:numId="23">
    <w:abstractNumId w:val="7"/>
  </w:num>
  <w:num w:numId="24">
    <w:abstractNumId w:val="8"/>
  </w:num>
  <w:num w:numId="25">
    <w:abstractNumId w:val="3"/>
  </w:num>
  <w:num w:numId="26">
    <w:abstractNumId w:val="24"/>
  </w:num>
  <w:num w:numId="27">
    <w:abstractNumId w:val="26"/>
  </w:num>
  <w:num w:numId="28">
    <w:abstractNumId w:val="14"/>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72D10"/>
    <w:rsid w:val="0000467D"/>
    <w:rsid w:val="00084637"/>
    <w:rsid w:val="000B0E17"/>
    <w:rsid w:val="000C1776"/>
    <w:rsid w:val="000D1F4D"/>
    <w:rsid w:val="000E129D"/>
    <w:rsid w:val="000F64A0"/>
    <w:rsid w:val="00100D1C"/>
    <w:rsid w:val="0010212C"/>
    <w:rsid w:val="00106E8C"/>
    <w:rsid w:val="00117F9A"/>
    <w:rsid w:val="00137E79"/>
    <w:rsid w:val="00140A2E"/>
    <w:rsid w:val="0014169F"/>
    <w:rsid w:val="00152183"/>
    <w:rsid w:val="00165CE0"/>
    <w:rsid w:val="00180060"/>
    <w:rsid w:val="00192276"/>
    <w:rsid w:val="00192749"/>
    <w:rsid w:val="0019750C"/>
    <w:rsid w:val="001A2BA5"/>
    <w:rsid w:val="001B128C"/>
    <w:rsid w:val="001B56F9"/>
    <w:rsid w:val="001D1439"/>
    <w:rsid w:val="00200DBF"/>
    <w:rsid w:val="00211FFB"/>
    <w:rsid w:val="00237587"/>
    <w:rsid w:val="0024187C"/>
    <w:rsid w:val="00242C7A"/>
    <w:rsid w:val="00256F16"/>
    <w:rsid w:val="0026551B"/>
    <w:rsid w:val="002669AD"/>
    <w:rsid w:val="00271F83"/>
    <w:rsid w:val="002B7191"/>
    <w:rsid w:val="00314D57"/>
    <w:rsid w:val="00343AD2"/>
    <w:rsid w:val="0038020E"/>
    <w:rsid w:val="00384E6C"/>
    <w:rsid w:val="00395C3C"/>
    <w:rsid w:val="003E57D9"/>
    <w:rsid w:val="00402BFE"/>
    <w:rsid w:val="00421595"/>
    <w:rsid w:val="0042507A"/>
    <w:rsid w:val="0043003D"/>
    <w:rsid w:val="00430670"/>
    <w:rsid w:val="004559D2"/>
    <w:rsid w:val="004701BA"/>
    <w:rsid w:val="004930AD"/>
    <w:rsid w:val="004C293A"/>
    <w:rsid w:val="004D001F"/>
    <w:rsid w:val="004F27F2"/>
    <w:rsid w:val="00523AC6"/>
    <w:rsid w:val="005363DC"/>
    <w:rsid w:val="00596754"/>
    <w:rsid w:val="005B316D"/>
    <w:rsid w:val="0063747C"/>
    <w:rsid w:val="0064599B"/>
    <w:rsid w:val="00687528"/>
    <w:rsid w:val="006A7AAD"/>
    <w:rsid w:val="006D653B"/>
    <w:rsid w:val="006F3EA4"/>
    <w:rsid w:val="00704E5B"/>
    <w:rsid w:val="00751EFB"/>
    <w:rsid w:val="00775772"/>
    <w:rsid w:val="00782BF5"/>
    <w:rsid w:val="00785198"/>
    <w:rsid w:val="0078520A"/>
    <w:rsid w:val="0079063F"/>
    <w:rsid w:val="007C285A"/>
    <w:rsid w:val="007C448A"/>
    <w:rsid w:val="007C79ED"/>
    <w:rsid w:val="007D0A09"/>
    <w:rsid w:val="007E5B0B"/>
    <w:rsid w:val="007F1BD4"/>
    <w:rsid w:val="00805E45"/>
    <w:rsid w:val="00806F23"/>
    <w:rsid w:val="00813C94"/>
    <w:rsid w:val="00833227"/>
    <w:rsid w:val="00835B91"/>
    <w:rsid w:val="00861E66"/>
    <w:rsid w:val="00871D7A"/>
    <w:rsid w:val="0087563F"/>
    <w:rsid w:val="0087730E"/>
    <w:rsid w:val="00891FEB"/>
    <w:rsid w:val="008A35F9"/>
    <w:rsid w:val="008D42C8"/>
    <w:rsid w:val="008D4FBD"/>
    <w:rsid w:val="008D6CB4"/>
    <w:rsid w:val="008E1BA0"/>
    <w:rsid w:val="00900620"/>
    <w:rsid w:val="0091774A"/>
    <w:rsid w:val="009270FE"/>
    <w:rsid w:val="00943B05"/>
    <w:rsid w:val="00975833"/>
    <w:rsid w:val="009875C1"/>
    <w:rsid w:val="009E21FD"/>
    <w:rsid w:val="009F2D48"/>
    <w:rsid w:val="00A31913"/>
    <w:rsid w:val="00A44F8F"/>
    <w:rsid w:val="00A47CCB"/>
    <w:rsid w:val="00A613EE"/>
    <w:rsid w:val="00A83E98"/>
    <w:rsid w:val="00AA645A"/>
    <w:rsid w:val="00AA765B"/>
    <w:rsid w:val="00AC1DBA"/>
    <w:rsid w:val="00AD751C"/>
    <w:rsid w:val="00AF5675"/>
    <w:rsid w:val="00AF6197"/>
    <w:rsid w:val="00B0543B"/>
    <w:rsid w:val="00B17BBA"/>
    <w:rsid w:val="00B30E00"/>
    <w:rsid w:val="00B40AA1"/>
    <w:rsid w:val="00B67D15"/>
    <w:rsid w:val="00BA7BEE"/>
    <w:rsid w:val="00BB4157"/>
    <w:rsid w:val="00BC1121"/>
    <w:rsid w:val="00BF01A0"/>
    <w:rsid w:val="00C1371C"/>
    <w:rsid w:val="00C36571"/>
    <w:rsid w:val="00C60D80"/>
    <w:rsid w:val="00C6706B"/>
    <w:rsid w:val="00C71B1D"/>
    <w:rsid w:val="00C77354"/>
    <w:rsid w:val="00C9445A"/>
    <w:rsid w:val="00CB1E53"/>
    <w:rsid w:val="00CC4093"/>
    <w:rsid w:val="00CC69B5"/>
    <w:rsid w:val="00CD321D"/>
    <w:rsid w:val="00CE481A"/>
    <w:rsid w:val="00D1116D"/>
    <w:rsid w:val="00D33EA4"/>
    <w:rsid w:val="00D76124"/>
    <w:rsid w:val="00DC706F"/>
    <w:rsid w:val="00DE3D1A"/>
    <w:rsid w:val="00DF3D6D"/>
    <w:rsid w:val="00E204C9"/>
    <w:rsid w:val="00E25559"/>
    <w:rsid w:val="00E30DDA"/>
    <w:rsid w:val="00E3390E"/>
    <w:rsid w:val="00E359DC"/>
    <w:rsid w:val="00F01C3C"/>
    <w:rsid w:val="00F0736C"/>
    <w:rsid w:val="00F47454"/>
    <w:rsid w:val="00F72D10"/>
    <w:rsid w:val="00FD1F2D"/>
    <w:rsid w:val="00FE6F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EA4"/>
    <w:rPr>
      <w:noProof/>
    </w:rPr>
  </w:style>
  <w:style w:type="paragraph" w:styleId="Heading1">
    <w:name w:val="heading 1"/>
    <w:next w:val="Normal"/>
    <w:qFormat/>
    <w:rsid w:val="006F3EA4"/>
    <w:pPr>
      <w:outlineLvl w:val="0"/>
    </w:pPr>
    <w:rPr>
      <w:rFonts w:ascii="Times New Roman" w:hAnsi="Times New Roman"/>
      <w:noProof/>
    </w:rPr>
  </w:style>
  <w:style w:type="paragraph" w:styleId="Heading2">
    <w:name w:val="heading 2"/>
    <w:next w:val="Normal"/>
    <w:qFormat/>
    <w:rsid w:val="006F3EA4"/>
    <w:pPr>
      <w:outlineLvl w:val="1"/>
    </w:pPr>
    <w:rPr>
      <w:rFonts w:ascii="Times New Roman" w:hAnsi="Times New Roman"/>
      <w:noProof/>
    </w:rPr>
  </w:style>
  <w:style w:type="paragraph" w:styleId="Heading3">
    <w:name w:val="heading 3"/>
    <w:next w:val="Normal"/>
    <w:qFormat/>
    <w:rsid w:val="006F3EA4"/>
    <w:pPr>
      <w:outlineLvl w:val="2"/>
    </w:pPr>
    <w:rPr>
      <w:rFonts w:ascii="Times New Roman" w:hAnsi="Times New Roman"/>
      <w:noProof/>
    </w:rPr>
  </w:style>
  <w:style w:type="paragraph" w:styleId="Heading4">
    <w:name w:val="heading 4"/>
    <w:next w:val="Normal"/>
    <w:qFormat/>
    <w:rsid w:val="006F3EA4"/>
    <w:pPr>
      <w:outlineLvl w:val="3"/>
    </w:pPr>
    <w:rPr>
      <w:rFonts w:ascii="Times New Roman" w:hAnsi="Times New Roman"/>
      <w:noProof/>
    </w:rPr>
  </w:style>
  <w:style w:type="paragraph" w:styleId="Heading5">
    <w:name w:val="heading 5"/>
    <w:next w:val="Normal"/>
    <w:qFormat/>
    <w:rsid w:val="006F3EA4"/>
    <w:pPr>
      <w:outlineLvl w:val="4"/>
    </w:pPr>
    <w:rPr>
      <w:rFonts w:ascii="Times New Roman" w:hAnsi="Times New Roman"/>
      <w:noProof/>
    </w:rPr>
  </w:style>
  <w:style w:type="paragraph" w:styleId="Heading6">
    <w:name w:val="heading 6"/>
    <w:next w:val="Normal"/>
    <w:qFormat/>
    <w:rsid w:val="006F3EA4"/>
    <w:pPr>
      <w:outlineLvl w:val="5"/>
    </w:pPr>
    <w:rPr>
      <w:rFonts w:ascii="Times New Roman" w:hAnsi="Times New Roman"/>
      <w:noProof/>
    </w:rPr>
  </w:style>
  <w:style w:type="paragraph" w:styleId="Heading7">
    <w:name w:val="heading 7"/>
    <w:next w:val="Normal"/>
    <w:qFormat/>
    <w:rsid w:val="006F3EA4"/>
    <w:pPr>
      <w:outlineLvl w:val="6"/>
    </w:pPr>
    <w:rPr>
      <w:rFonts w:ascii="Times New Roman" w:hAnsi="Times New Roman"/>
      <w:noProof/>
    </w:rPr>
  </w:style>
  <w:style w:type="paragraph" w:styleId="Heading8">
    <w:name w:val="heading 8"/>
    <w:next w:val="Normal"/>
    <w:qFormat/>
    <w:rsid w:val="006F3EA4"/>
    <w:pPr>
      <w:outlineLvl w:val="7"/>
    </w:pPr>
    <w:rPr>
      <w:rFonts w:ascii="Times New Roman" w:hAnsi="Times New Roman"/>
      <w:noProof/>
    </w:rPr>
  </w:style>
  <w:style w:type="paragraph" w:styleId="Heading9">
    <w:name w:val="heading 9"/>
    <w:next w:val="Normal"/>
    <w:qFormat/>
    <w:rsid w:val="006F3EA4"/>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3EA4"/>
    <w:pPr>
      <w:tabs>
        <w:tab w:val="center" w:pos="4320"/>
        <w:tab w:val="right" w:pos="8640"/>
      </w:tabs>
    </w:pPr>
  </w:style>
  <w:style w:type="paragraph" w:styleId="Footer">
    <w:name w:val="footer"/>
    <w:basedOn w:val="Normal"/>
    <w:rsid w:val="006F3EA4"/>
    <w:pPr>
      <w:tabs>
        <w:tab w:val="center" w:pos="4320"/>
        <w:tab w:val="right" w:pos="8640"/>
      </w:tabs>
    </w:pPr>
  </w:style>
  <w:style w:type="paragraph" w:styleId="BodyTextIndent">
    <w:name w:val="Body Text Indent"/>
    <w:basedOn w:val="Normal"/>
    <w:rsid w:val="006F3EA4"/>
    <w:pPr>
      <w:spacing w:line="480" w:lineRule="atLeast"/>
      <w:ind w:left="360" w:hanging="360"/>
    </w:pPr>
    <w:rPr>
      <w:rFonts w:ascii="Times" w:hAnsi="Times"/>
      <w:noProof w:val="0"/>
      <w:sz w:val="22"/>
    </w:rPr>
  </w:style>
  <w:style w:type="paragraph" w:styleId="BodyText">
    <w:name w:val="Body Text"/>
    <w:basedOn w:val="Normal"/>
    <w:rsid w:val="006F3EA4"/>
    <w:pPr>
      <w:spacing w:line="480" w:lineRule="atLeast"/>
    </w:pPr>
    <w:rPr>
      <w:rFonts w:ascii="Times New Roman" w:hAnsi="Times New Roman"/>
      <w:noProof w:val="0"/>
      <w:sz w:val="24"/>
    </w:rPr>
  </w:style>
  <w:style w:type="paragraph" w:styleId="BodyTextIndent2">
    <w:name w:val="Body Text Indent 2"/>
    <w:basedOn w:val="Normal"/>
    <w:rsid w:val="006F3EA4"/>
    <w:pPr>
      <w:spacing w:line="480" w:lineRule="atLeast"/>
      <w:ind w:firstLine="720"/>
    </w:pPr>
    <w:rPr>
      <w:rFonts w:ascii="Times New Roman" w:hAnsi="Times New Roman"/>
      <w:noProof w:val="0"/>
      <w:sz w:val="24"/>
    </w:rPr>
  </w:style>
  <w:style w:type="paragraph" w:styleId="BodyText2">
    <w:name w:val="Body Text 2"/>
    <w:basedOn w:val="Normal"/>
    <w:rsid w:val="006F3EA4"/>
    <w:pPr>
      <w:tabs>
        <w:tab w:val="left" w:pos="720"/>
        <w:tab w:val="left" w:pos="1440"/>
      </w:tabs>
      <w:spacing w:line="480" w:lineRule="atLeast"/>
      <w:jc w:val="both"/>
    </w:pPr>
    <w:rPr>
      <w:rFonts w:ascii="Times New Roman" w:hAnsi="Times New Roman"/>
      <w:noProof w:val="0"/>
      <w:sz w:val="24"/>
    </w:rPr>
  </w:style>
  <w:style w:type="paragraph" w:styleId="BodyTextIndent3">
    <w:name w:val="Body Text Indent 3"/>
    <w:basedOn w:val="Normal"/>
    <w:rsid w:val="006F3EA4"/>
    <w:pPr>
      <w:spacing w:line="480" w:lineRule="atLeast"/>
      <w:ind w:firstLine="720"/>
      <w:jc w:val="both"/>
    </w:pPr>
    <w:rPr>
      <w:rFonts w:ascii="Times New Roman" w:hAnsi="Times New Roman"/>
      <w:noProof w:val="0"/>
      <w:sz w:val="24"/>
    </w:rPr>
  </w:style>
  <w:style w:type="paragraph" w:styleId="DocumentMap">
    <w:name w:val="Document Map"/>
    <w:basedOn w:val="Normal"/>
    <w:semiHidden/>
    <w:rsid w:val="006F3EA4"/>
    <w:pPr>
      <w:shd w:val="clear" w:color="auto" w:fill="000080"/>
    </w:pPr>
    <w:rPr>
      <w:rFonts w:ascii="Tahoma" w:hAnsi="Tahoma"/>
    </w:rPr>
  </w:style>
  <w:style w:type="paragraph" w:styleId="PlainText">
    <w:name w:val="Plain Text"/>
    <w:basedOn w:val="Normal"/>
    <w:rsid w:val="00192749"/>
    <w:rPr>
      <w:rFonts w:ascii="Courier New" w:hAnsi="Courier New"/>
      <w:noProof w:val="0"/>
    </w:rPr>
  </w:style>
  <w:style w:type="character" w:styleId="Hyperlink">
    <w:name w:val="Hyperlink"/>
    <w:basedOn w:val="DefaultParagraphFont"/>
    <w:rsid w:val="00140A2E"/>
    <w:rPr>
      <w:color w:val="0000FF"/>
      <w:u w:val="single"/>
    </w:rPr>
  </w:style>
  <w:style w:type="paragraph" w:styleId="BalloonText">
    <w:name w:val="Balloon Text"/>
    <w:basedOn w:val="Normal"/>
    <w:semiHidden/>
    <w:rsid w:val="00A47CCB"/>
    <w:rPr>
      <w:rFonts w:ascii="Tahoma" w:hAnsi="Tahoma"/>
      <w:sz w:val="16"/>
      <w:szCs w:val="16"/>
    </w:rPr>
  </w:style>
  <w:style w:type="character" w:styleId="FollowedHyperlink">
    <w:name w:val="FollowedHyperlink"/>
    <w:basedOn w:val="DefaultParagraphFont"/>
    <w:rsid w:val="00833227"/>
    <w:rPr>
      <w:color w:val="606420"/>
      <w:u w:val="single"/>
    </w:rPr>
  </w:style>
</w:styles>
</file>

<file path=word/webSettings.xml><?xml version="1.0" encoding="utf-8"?>
<w:webSettings xmlns:r="http://schemas.openxmlformats.org/officeDocument/2006/relationships" xmlns:w="http://schemas.openxmlformats.org/wordprocessingml/2006/main">
  <w:divs>
    <w:div w:id="1088187598">
      <w:bodyDiv w:val="1"/>
      <w:marLeft w:val="0"/>
      <w:marRight w:val="0"/>
      <w:marTop w:val="0"/>
      <w:marBottom w:val="0"/>
      <w:divBdr>
        <w:top w:val="none" w:sz="0" w:space="0" w:color="auto"/>
        <w:left w:val="none" w:sz="0" w:space="0" w:color="auto"/>
        <w:bottom w:val="none" w:sz="0" w:space="0" w:color="auto"/>
        <w:right w:val="none" w:sz="0" w:space="0" w:color="auto"/>
      </w:divBdr>
    </w:div>
    <w:div w:id="18898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1011</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 </Company>
  <LinksUpToDate>false</LinksUpToDate>
  <CharactersWithSpaces>6734</CharactersWithSpaces>
  <SharedDoc>false</SharedDoc>
  <HLinks>
    <vt:vector size="6" baseType="variant">
      <vt:variant>
        <vt:i4>4128884</vt:i4>
      </vt:variant>
      <vt:variant>
        <vt:i4>0</vt:i4>
      </vt:variant>
      <vt:variant>
        <vt:i4>0</vt:i4>
      </vt:variant>
      <vt:variant>
        <vt:i4>5</vt:i4>
      </vt:variant>
      <vt:variant>
        <vt:lpwstr>http://www.dea.gov/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Firebird User</dc:creator>
  <cp:keywords/>
  <cp:lastModifiedBy>MAFerritto</cp:lastModifiedBy>
  <cp:revision>3</cp:revision>
  <cp:lastPrinted>2010-11-23T13:46:00Z</cp:lastPrinted>
  <dcterms:created xsi:type="dcterms:W3CDTF">2011-03-22T20:00:00Z</dcterms:created>
  <dcterms:modified xsi:type="dcterms:W3CDTF">2011-03-23T12:24:00Z</dcterms:modified>
</cp:coreProperties>
</file>