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F8" w:rsidRDefault="006224F8" w:rsidP="00D70773">
      <w:pPr>
        <w:rPr>
          <w:rFonts w:cs="Arial"/>
          <w:sz w:val="22"/>
          <w:szCs w:val="22"/>
        </w:rPr>
      </w:pPr>
    </w:p>
    <w:p w:rsidR="006224F8" w:rsidRDefault="005272EA" w:rsidP="006224F8">
      <w:pPr>
        <w:ind w:left="7200" w:firstLine="720"/>
        <w:jc w:val="center"/>
        <w:rPr>
          <w:rFonts w:cs="Arial"/>
          <w:sz w:val="22"/>
          <w:szCs w:val="22"/>
        </w:rPr>
      </w:pPr>
      <w:r w:rsidRPr="005272EA">
        <w:rPr>
          <w:rFonts w:ascii="Times New Roman" w:hAnsi="Times New Roman"/>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18.35pt;margin-top:3.1pt;width:171pt;height:575.1pt;z-index:-251658752;mso-wrap-edited:f" wrapcoords="0 0 21600 0 21600 21600 0 21600 0 0" filled="f" stroked="f">
            <v:textbox style="mso-next-textbox:#_x0000_s1030">
              <w:txbxContent>
                <w:tbl>
                  <w:tblPr>
                    <w:tblW w:w="9918" w:type="dxa"/>
                    <w:tblLayout w:type="fixed"/>
                    <w:tblLook w:val="0000"/>
                  </w:tblPr>
                  <w:tblGrid>
                    <w:gridCol w:w="9918"/>
                  </w:tblGrid>
                  <w:tr w:rsidR="004709D9">
                    <w:tc>
                      <w:tcPr>
                        <w:tcW w:w="9918" w:type="dxa"/>
                      </w:tcPr>
                      <w:p w:rsidR="004709D9" w:rsidRDefault="004709D9">
                        <w:pPr>
                          <w:pStyle w:val="Header"/>
                          <w:rPr>
                            <w:rFonts w:ascii="Times New Roman" w:hAnsi="Times New Roman"/>
                            <w:sz w:val="16"/>
                          </w:rPr>
                        </w:pPr>
                      </w:p>
                      <w:tbl>
                        <w:tblPr>
                          <w:tblW w:w="9918" w:type="dxa"/>
                          <w:tblLayout w:type="fixed"/>
                          <w:tblLook w:val="0000"/>
                        </w:tblPr>
                        <w:tblGrid>
                          <w:gridCol w:w="9918"/>
                        </w:tblGrid>
                        <w:tr w:rsidR="004709D9">
                          <w:tc>
                            <w:tcPr>
                              <w:tcW w:w="9918" w:type="dxa"/>
                            </w:tcPr>
                            <w:p w:rsidR="004709D9" w:rsidRPr="00415CFC" w:rsidRDefault="004709D9" w:rsidP="004122B9">
                              <w:pPr>
                                <w:pStyle w:val="Header"/>
                                <w:rPr>
                                  <w:rFonts w:ascii="Times New Roman" w:hAnsi="Times New Roman"/>
                                  <w:b/>
                                  <w:sz w:val="16"/>
                                </w:rPr>
                              </w:pPr>
                              <w:r w:rsidRPr="00415CFC">
                                <w:rPr>
                                  <w:rFonts w:ascii="Times New Roman" w:hAnsi="Times New Roman"/>
                                  <w:b/>
                                  <w:sz w:val="16"/>
                                </w:rPr>
                                <w:t>Members</w:t>
                              </w:r>
                            </w:p>
                            <w:p w:rsidR="004709D9" w:rsidRDefault="004709D9" w:rsidP="004122B9">
                              <w:pPr>
                                <w:pStyle w:val="Header"/>
                                <w:rPr>
                                  <w:rFonts w:ascii="Times New Roman" w:hAnsi="Times New Roman"/>
                                  <w:sz w:val="16"/>
                                </w:rPr>
                              </w:pPr>
                            </w:p>
                            <w:p w:rsidR="004709D9" w:rsidRPr="00415CFC" w:rsidRDefault="004709D9" w:rsidP="004122B9">
                              <w:pPr>
                                <w:pStyle w:val="Header"/>
                                <w:rPr>
                                  <w:rFonts w:ascii="Times New Roman" w:hAnsi="Times New Roman"/>
                                  <w:b/>
                                  <w:i/>
                                  <w:sz w:val="16"/>
                                </w:rPr>
                              </w:pPr>
                              <w:r w:rsidRPr="00415CFC">
                                <w:rPr>
                                  <w:rFonts w:ascii="Times New Roman" w:hAnsi="Times New Roman"/>
                                  <w:b/>
                                  <w:i/>
                                  <w:sz w:val="16"/>
                                </w:rPr>
                                <w:t>Chair</w:t>
                              </w:r>
                            </w:p>
                            <w:p w:rsidR="004709D9" w:rsidRDefault="004709D9" w:rsidP="004122B9">
                              <w:pPr>
                                <w:pStyle w:val="Header"/>
                                <w:rPr>
                                  <w:rFonts w:ascii="Times New Roman" w:hAnsi="Times New Roman"/>
                                  <w:sz w:val="16"/>
                                </w:rPr>
                              </w:pPr>
                              <w:r>
                                <w:rPr>
                                  <w:rFonts w:ascii="Times New Roman" w:hAnsi="Times New Roman"/>
                                  <w:sz w:val="16"/>
                                </w:rPr>
                                <w:t>Mr. Donald Goodnow, Director</w:t>
                              </w:r>
                            </w:p>
                            <w:p w:rsidR="004709D9" w:rsidRDefault="004709D9" w:rsidP="004122B9">
                              <w:pPr>
                                <w:pStyle w:val="Header"/>
                                <w:rPr>
                                  <w:rFonts w:ascii="Times New Roman" w:hAnsi="Times New Roman"/>
                                  <w:sz w:val="16"/>
                                </w:rPr>
                              </w:pPr>
                              <w:r>
                                <w:rPr>
                                  <w:rFonts w:ascii="Times New Roman" w:hAnsi="Times New Roman"/>
                                  <w:sz w:val="16"/>
                                </w:rPr>
                                <w:t>Administrative Office of the Courts</w:t>
                              </w:r>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Concord</w:t>
                                  </w:r>
                                </w:smartTag>
                                <w:r>
                                  <w:rPr>
                                    <w:rFonts w:ascii="Times New Roman" w:hAnsi="Times New Roman"/>
                                    <w:sz w:val="16"/>
                                  </w:rPr>
                                  <w:t xml:space="preserve">, </w:t>
                                </w:r>
                                <w:smartTag w:uri="urn:schemas-microsoft-com:office:smarttags" w:element="State">
                                  <w:r>
                                    <w:rPr>
                                      <w:rFonts w:ascii="Times New Roman" w:hAnsi="Times New Roman"/>
                                      <w:sz w:val="16"/>
                                    </w:rPr>
                                    <w:t>New Hampshire</w:t>
                                  </w:r>
                                </w:smartTag>
                              </w:smartTag>
                            </w:p>
                            <w:p w:rsidR="004709D9" w:rsidRDefault="004709D9" w:rsidP="004122B9">
                              <w:pPr>
                                <w:pStyle w:val="Header"/>
                                <w:rPr>
                                  <w:rFonts w:ascii="Times New Roman" w:hAnsi="Times New Roman"/>
                                  <w:sz w:val="16"/>
                                </w:rPr>
                              </w:pPr>
                            </w:p>
                            <w:p w:rsidR="004709D9" w:rsidRPr="00415CFC" w:rsidRDefault="004709D9" w:rsidP="004122B9">
                              <w:pPr>
                                <w:pStyle w:val="Header"/>
                                <w:rPr>
                                  <w:rFonts w:ascii="Times New Roman" w:hAnsi="Times New Roman"/>
                                  <w:b/>
                                  <w:i/>
                                  <w:sz w:val="16"/>
                                </w:rPr>
                              </w:pPr>
                              <w:r w:rsidRPr="00415CFC">
                                <w:rPr>
                                  <w:rFonts w:ascii="Times New Roman" w:hAnsi="Times New Roman"/>
                                  <w:b/>
                                  <w:i/>
                                  <w:sz w:val="16"/>
                                </w:rPr>
                                <w:t>Vice Chair</w:t>
                              </w:r>
                            </w:p>
                            <w:p w:rsidR="004709D9" w:rsidRDefault="004709D9" w:rsidP="00415CFC">
                              <w:pPr>
                                <w:pStyle w:val="Header"/>
                                <w:rPr>
                                  <w:rFonts w:ascii="Times New Roman" w:hAnsi="Times New Roman"/>
                                  <w:sz w:val="16"/>
                                </w:rPr>
                              </w:pPr>
                              <w:r>
                                <w:rPr>
                                  <w:rFonts w:ascii="Times New Roman" w:hAnsi="Times New Roman"/>
                                  <w:sz w:val="16"/>
                                </w:rPr>
                                <w:t>Mr. Ron Titus, State Court Administrator</w:t>
                              </w:r>
                            </w:p>
                            <w:p w:rsidR="004709D9" w:rsidRDefault="004709D9" w:rsidP="00415CFC">
                              <w:pPr>
                                <w:pStyle w:val="Header"/>
                                <w:rPr>
                                  <w:rFonts w:ascii="Times New Roman" w:hAnsi="Times New Roman"/>
                                  <w:sz w:val="16"/>
                                </w:rPr>
                              </w:pPr>
                              <w:smartTag w:uri="urn:schemas-microsoft-com:office:smarttags" w:element="State">
                                <w:smartTag w:uri="urn:schemas-microsoft-com:office:smarttags" w:element="place">
                                  <w:r>
                                    <w:rPr>
                                      <w:rFonts w:ascii="Times New Roman" w:hAnsi="Times New Roman"/>
                                      <w:sz w:val="16"/>
                                    </w:rPr>
                                    <w:t>Nevada</w:t>
                                  </w:r>
                                </w:smartTag>
                              </w:smartTag>
                              <w:r>
                                <w:rPr>
                                  <w:rFonts w:ascii="Times New Roman" w:hAnsi="Times New Roman"/>
                                  <w:sz w:val="16"/>
                                </w:rPr>
                                <w:t xml:space="preserve"> Supreme Court</w:t>
                              </w:r>
                            </w:p>
                            <w:p w:rsidR="004709D9" w:rsidRDefault="004709D9" w:rsidP="00415CFC">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Carson City</w:t>
                                  </w:r>
                                </w:smartTag>
                                <w:r>
                                  <w:rPr>
                                    <w:rFonts w:ascii="Times New Roman" w:hAnsi="Times New Roman"/>
                                    <w:sz w:val="16"/>
                                  </w:rPr>
                                  <w:t xml:space="preserve">, </w:t>
                                </w:r>
                                <w:smartTag w:uri="urn:schemas-microsoft-com:office:smarttags" w:element="State">
                                  <w:r>
                                    <w:rPr>
                                      <w:rFonts w:ascii="Times New Roman" w:hAnsi="Times New Roman"/>
                                      <w:sz w:val="16"/>
                                    </w:rPr>
                                    <w:t>Nevada</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Daniel Becker, State Court Administrator</w:t>
                              </w:r>
                            </w:p>
                            <w:p w:rsidR="004709D9" w:rsidRDefault="004709D9" w:rsidP="004122B9">
                              <w:pPr>
                                <w:pStyle w:val="Header"/>
                                <w:rPr>
                                  <w:rFonts w:ascii="Times New Roman" w:hAnsi="Times New Roman"/>
                                  <w:sz w:val="16"/>
                                </w:rPr>
                              </w:pPr>
                              <w:r>
                                <w:rPr>
                                  <w:rFonts w:ascii="Times New Roman" w:hAnsi="Times New Roman"/>
                                  <w:sz w:val="16"/>
                                </w:rPr>
                                <w:t xml:space="preserve">Supreme Court of </w:t>
                              </w:r>
                              <w:smartTag w:uri="urn:schemas-microsoft-com:office:smarttags" w:element="State">
                                <w:smartTag w:uri="urn:schemas-microsoft-com:office:smarttags" w:element="place">
                                  <w:r>
                                    <w:rPr>
                                      <w:rFonts w:ascii="Times New Roman" w:hAnsi="Times New Roman"/>
                                      <w:sz w:val="16"/>
                                    </w:rPr>
                                    <w:t>Utah</w:t>
                                  </w:r>
                                </w:smartTag>
                              </w:smartTag>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Salt Lake City</w:t>
                                  </w:r>
                                </w:smartTag>
                                <w:r>
                                  <w:rPr>
                                    <w:rFonts w:ascii="Times New Roman" w:hAnsi="Times New Roman"/>
                                    <w:sz w:val="16"/>
                                  </w:rPr>
                                  <w:t xml:space="preserve">, </w:t>
                                </w:r>
                                <w:smartTag w:uri="urn:schemas-microsoft-com:office:smarttags" w:element="State">
                                  <w:r>
                                    <w:rPr>
                                      <w:rFonts w:ascii="Times New Roman" w:hAnsi="Times New Roman"/>
                                      <w:sz w:val="16"/>
                                    </w:rPr>
                                    <w:t>Utah</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Dr. Hugh M. Collins, Judicial Administrator</w:t>
                              </w:r>
                            </w:p>
                            <w:p w:rsidR="004709D9" w:rsidRDefault="004709D9" w:rsidP="004122B9">
                              <w:pPr>
                                <w:pStyle w:val="Header"/>
                                <w:rPr>
                                  <w:rFonts w:ascii="Times New Roman" w:hAnsi="Times New Roman"/>
                                  <w:sz w:val="16"/>
                                </w:rPr>
                              </w:pPr>
                              <w:r>
                                <w:rPr>
                                  <w:rFonts w:ascii="Times New Roman" w:hAnsi="Times New Roman"/>
                                  <w:sz w:val="16"/>
                                </w:rPr>
                                <w:t xml:space="preserve">Supreme Court of </w:t>
                              </w:r>
                              <w:smartTag w:uri="urn:schemas-microsoft-com:office:smarttags" w:element="State">
                                <w:smartTag w:uri="urn:schemas-microsoft-com:office:smarttags" w:element="place">
                                  <w:r>
                                    <w:rPr>
                                      <w:rFonts w:ascii="Times New Roman" w:hAnsi="Times New Roman"/>
                                      <w:sz w:val="16"/>
                                    </w:rPr>
                                    <w:t>Louisiana</w:t>
                                  </w:r>
                                </w:smartTag>
                              </w:smartTag>
                            </w:p>
                            <w:p w:rsidR="004709D9" w:rsidRDefault="004709D9" w:rsidP="004122B9">
                              <w:pPr>
                                <w:pStyle w:val="Header"/>
                                <w:rPr>
                                  <w:rFonts w:ascii="Times New Roman" w:hAnsi="Times New Roman"/>
                                  <w:sz w:val="16"/>
                                </w:rPr>
                              </w:pPr>
                              <w:r>
                                <w:rPr>
                                  <w:rFonts w:ascii="Times New Roman" w:hAnsi="Times New Roman"/>
                                  <w:sz w:val="16"/>
                                </w:rPr>
                                <w:t>New Orleans, Louisiana</w:t>
                              </w:r>
                            </w:p>
                            <w:p w:rsidR="004709D9" w:rsidRPr="00AD0813"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Theodore Eisenberg, Professor of Law</w:t>
                              </w:r>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PlaceName">
                                  <w:r>
                                    <w:rPr>
                                      <w:rFonts w:ascii="Times New Roman" w:hAnsi="Times New Roman"/>
                                      <w:sz w:val="16"/>
                                    </w:rPr>
                                    <w:t>Cornell</w:t>
                                  </w:r>
                                </w:smartTag>
                                <w:r>
                                  <w:rPr>
                                    <w:rFonts w:ascii="Times New Roman" w:hAnsi="Times New Roman"/>
                                    <w:sz w:val="16"/>
                                  </w:rPr>
                                  <w:t xml:space="preserve"> </w:t>
                                </w:r>
                                <w:smartTag w:uri="urn:schemas-microsoft-com:office:smarttags" w:element="PlaceName">
                                  <w:r>
                                    <w:rPr>
                                      <w:rFonts w:ascii="Times New Roman" w:hAnsi="Times New Roman"/>
                                      <w:sz w:val="16"/>
                                    </w:rPr>
                                    <w:t>Law</w:t>
                                  </w:r>
                                </w:smartTag>
                                <w:r>
                                  <w:rPr>
                                    <w:rFonts w:ascii="Times New Roman" w:hAnsi="Times New Roman"/>
                                    <w:sz w:val="16"/>
                                  </w:rPr>
                                  <w:t xml:space="preserve"> </w:t>
                                </w:r>
                                <w:smartTag w:uri="urn:schemas-microsoft-com:office:smarttags" w:element="PlaceType">
                                  <w:r>
                                    <w:rPr>
                                      <w:rFonts w:ascii="Times New Roman" w:hAnsi="Times New Roman"/>
                                      <w:sz w:val="16"/>
                                    </w:rPr>
                                    <w:t>School</w:t>
                                  </w:r>
                                </w:smartTag>
                              </w:smartTag>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Ithaca</w:t>
                                  </w:r>
                                </w:smartTag>
                                <w:r>
                                  <w:rPr>
                                    <w:rFonts w:ascii="Times New Roman" w:hAnsi="Times New Roman"/>
                                    <w:sz w:val="16"/>
                                  </w:rPr>
                                  <w:t xml:space="preserve">, </w:t>
                                </w:r>
                                <w:smartTag w:uri="urn:schemas-microsoft-com:office:smarttags" w:element="State">
                                  <w:r>
                                    <w:rPr>
                                      <w:rFonts w:ascii="Times New Roman" w:hAnsi="Times New Roman"/>
                                      <w:sz w:val="16"/>
                                    </w:rPr>
                                    <w:t>New York</w:t>
                                  </w:r>
                                </w:smartTag>
                              </w:smartTag>
                            </w:p>
                            <w:p w:rsidR="004709D9" w:rsidRDefault="004709D9" w:rsidP="004122B9">
                              <w:pPr>
                                <w:pStyle w:val="Header"/>
                                <w:rPr>
                                  <w:rFonts w:ascii="Times New Roman" w:hAnsi="Times New Roman"/>
                                  <w:sz w:val="16"/>
                                </w:rPr>
                              </w:pPr>
                            </w:p>
                            <w:p w:rsidR="004709D9" w:rsidRDefault="004709D9" w:rsidP="00133EB5">
                              <w:pPr>
                                <w:pStyle w:val="Header"/>
                                <w:rPr>
                                  <w:rFonts w:ascii="Times New Roman" w:hAnsi="Times New Roman"/>
                                  <w:sz w:val="16"/>
                                </w:rPr>
                              </w:pPr>
                              <w:r>
                                <w:rPr>
                                  <w:rFonts w:ascii="Times New Roman" w:hAnsi="Times New Roman"/>
                                  <w:sz w:val="16"/>
                                </w:rPr>
                                <w:t>Mr. James D. Gingerich, Director</w:t>
                              </w:r>
                            </w:p>
                            <w:p w:rsidR="004709D9" w:rsidRDefault="004709D9" w:rsidP="00133EB5">
                              <w:pPr>
                                <w:pStyle w:val="Header"/>
                                <w:rPr>
                                  <w:rFonts w:ascii="Times New Roman" w:hAnsi="Times New Roman"/>
                                  <w:sz w:val="16"/>
                                </w:rPr>
                              </w:pPr>
                              <w:r>
                                <w:rPr>
                                  <w:rFonts w:ascii="Times New Roman" w:hAnsi="Times New Roman"/>
                                  <w:sz w:val="16"/>
                                </w:rPr>
                                <w:t>Administrative Office of the Courts</w:t>
                              </w:r>
                            </w:p>
                            <w:p w:rsidR="004709D9" w:rsidRDefault="004709D9" w:rsidP="00133EB5">
                              <w:pPr>
                                <w:pStyle w:val="Header"/>
                                <w:rPr>
                                  <w:rFonts w:ascii="Times New Roman" w:hAnsi="Times New Roman"/>
                                  <w:sz w:val="16"/>
                                </w:rPr>
                              </w:pPr>
                              <w:r>
                                <w:rPr>
                                  <w:rFonts w:ascii="Times New Roman" w:hAnsi="Times New Roman"/>
                                  <w:sz w:val="16"/>
                                </w:rPr>
                                <w:t>Little Rock, Arkansas</w:t>
                              </w:r>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Steven C. Hollon, Administrative Director</w:t>
                              </w:r>
                            </w:p>
                            <w:p w:rsidR="004709D9" w:rsidRDefault="004709D9" w:rsidP="004122B9">
                              <w:pPr>
                                <w:pStyle w:val="Header"/>
                                <w:rPr>
                                  <w:rFonts w:ascii="Times New Roman" w:hAnsi="Times New Roman"/>
                                  <w:sz w:val="16"/>
                                </w:rPr>
                              </w:pPr>
                              <w:r>
                                <w:rPr>
                                  <w:rFonts w:ascii="Times New Roman" w:hAnsi="Times New Roman"/>
                                  <w:sz w:val="16"/>
                                </w:rPr>
                                <w:t xml:space="preserve">Supreme Court of </w:t>
                              </w:r>
                              <w:smartTag w:uri="urn:schemas-microsoft-com:office:smarttags" w:element="State">
                                <w:smartTag w:uri="urn:schemas-microsoft-com:office:smarttags" w:element="place">
                                  <w:r>
                                    <w:rPr>
                                      <w:rFonts w:ascii="Times New Roman" w:hAnsi="Times New Roman"/>
                                      <w:sz w:val="16"/>
                                    </w:rPr>
                                    <w:t>Ohio</w:t>
                                  </w:r>
                                </w:smartTag>
                              </w:smartTag>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Columbus</w:t>
                                  </w:r>
                                </w:smartTag>
                                <w:r>
                                  <w:rPr>
                                    <w:rFonts w:ascii="Times New Roman" w:hAnsi="Times New Roman"/>
                                    <w:sz w:val="16"/>
                                  </w:rPr>
                                  <w:t xml:space="preserve">, </w:t>
                                </w:r>
                                <w:smartTag w:uri="urn:schemas-microsoft-com:office:smarttags" w:element="State">
                                  <w:r>
                                    <w:rPr>
                                      <w:rFonts w:ascii="Times New Roman" w:hAnsi="Times New Roman"/>
                                      <w:sz w:val="16"/>
                                    </w:rPr>
                                    <w:t>Ohio</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Collins E. Ijoma, Trial Court Administrator</w:t>
                              </w:r>
                            </w:p>
                            <w:p w:rsidR="004709D9" w:rsidRDefault="004709D9" w:rsidP="004122B9">
                              <w:pPr>
                                <w:pStyle w:val="Header"/>
                                <w:rPr>
                                  <w:rFonts w:ascii="Times New Roman" w:hAnsi="Times New Roman"/>
                                  <w:sz w:val="16"/>
                                </w:rPr>
                              </w:pPr>
                              <w:r>
                                <w:rPr>
                                  <w:rFonts w:ascii="Times New Roman" w:hAnsi="Times New Roman"/>
                                  <w:sz w:val="16"/>
                                </w:rPr>
                                <w:t xml:space="preserve">Superior Court of </w:t>
                              </w:r>
                              <w:smartTag w:uri="urn:schemas-microsoft-com:office:smarttags" w:element="State">
                                <w:smartTag w:uri="urn:schemas-microsoft-com:office:smarttags" w:element="place">
                                  <w:r>
                                    <w:rPr>
                                      <w:rFonts w:ascii="Times New Roman" w:hAnsi="Times New Roman"/>
                                      <w:sz w:val="16"/>
                                    </w:rPr>
                                    <w:t>New Jersey</w:t>
                                  </w:r>
                                </w:smartTag>
                              </w:smartTag>
                            </w:p>
                            <w:p w:rsidR="004709D9" w:rsidRDefault="004709D9" w:rsidP="004122B9">
                              <w:pPr>
                                <w:pStyle w:val="Header"/>
                                <w:rPr>
                                  <w:rFonts w:ascii="Times New Roman" w:hAnsi="Times New Roman"/>
                                  <w:sz w:val="16"/>
                                </w:rPr>
                              </w:pPr>
                              <w:smartTag w:uri="urn:schemas-microsoft-com:office:smarttags" w:element="City">
                                <w:r>
                                  <w:rPr>
                                    <w:rFonts w:ascii="Times New Roman" w:hAnsi="Times New Roman"/>
                                    <w:sz w:val="16"/>
                                  </w:rPr>
                                  <w:t>Newark</w:t>
                                </w:r>
                              </w:smartTag>
                              <w:r>
                                <w:rPr>
                                  <w:rFonts w:ascii="Times New Roman" w:hAnsi="Times New Roman"/>
                                  <w:sz w:val="16"/>
                                </w:rPr>
                                <w:t>, New Jersey</w:t>
                              </w:r>
                            </w:p>
                            <w:p w:rsidR="00162DC7" w:rsidRDefault="00162DC7" w:rsidP="004122B9">
                              <w:pPr>
                                <w:pStyle w:val="Header"/>
                                <w:rPr>
                                  <w:rFonts w:ascii="Times New Roman" w:hAnsi="Times New Roman"/>
                                  <w:sz w:val="16"/>
                                </w:rPr>
                              </w:pPr>
                            </w:p>
                            <w:p w:rsidR="00162DC7" w:rsidRDefault="00162DC7" w:rsidP="004122B9">
                              <w:pPr>
                                <w:pStyle w:val="Header"/>
                                <w:rPr>
                                  <w:rFonts w:ascii="Times New Roman" w:hAnsi="Times New Roman"/>
                                  <w:sz w:val="16"/>
                                </w:rPr>
                              </w:pPr>
                              <w:r>
                                <w:rPr>
                                  <w:rFonts w:ascii="Times New Roman" w:hAnsi="Times New Roman"/>
                                  <w:sz w:val="16"/>
                                </w:rPr>
                                <w:t>Mr. Barry Lynch, Supervising Research Analyst</w:t>
                              </w:r>
                            </w:p>
                            <w:p w:rsidR="00162DC7" w:rsidRDefault="00162DC7" w:rsidP="004122B9">
                              <w:pPr>
                                <w:pStyle w:val="Header"/>
                                <w:rPr>
                                  <w:rFonts w:ascii="Times New Roman" w:hAnsi="Times New Roman"/>
                                  <w:sz w:val="16"/>
                                </w:rPr>
                              </w:pPr>
                              <w:r>
                                <w:rPr>
                                  <w:rFonts w:ascii="Times New Roman" w:hAnsi="Times New Roman"/>
                                  <w:sz w:val="16"/>
                                </w:rPr>
                                <w:t>Judicial Council of California</w:t>
                              </w:r>
                            </w:p>
                            <w:p w:rsidR="00162DC7" w:rsidRDefault="00162DC7" w:rsidP="004122B9">
                              <w:pPr>
                                <w:pStyle w:val="Header"/>
                                <w:rPr>
                                  <w:rFonts w:ascii="Times New Roman" w:hAnsi="Times New Roman"/>
                                  <w:sz w:val="16"/>
                                </w:rPr>
                              </w:pPr>
                              <w:r>
                                <w:rPr>
                                  <w:rFonts w:ascii="Times New Roman" w:hAnsi="Times New Roman"/>
                                  <w:sz w:val="16"/>
                                </w:rPr>
                                <w:t>Administrative Office of the Courts</w:t>
                              </w:r>
                            </w:p>
                            <w:p w:rsidR="00162DC7" w:rsidRDefault="00162DC7" w:rsidP="004122B9">
                              <w:pPr>
                                <w:pStyle w:val="Header"/>
                                <w:rPr>
                                  <w:rFonts w:ascii="Times New Roman" w:hAnsi="Times New Roman"/>
                                  <w:sz w:val="16"/>
                                </w:rPr>
                              </w:pPr>
                              <w:r>
                                <w:rPr>
                                  <w:rFonts w:ascii="Times New Roman" w:hAnsi="Times New Roman"/>
                                  <w:sz w:val="16"/>
                                </w:rPr>
                                <w:t>San Francisco, California</w:t>
                              </w:r>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Hon. Aaron Ment, Senior Judge</w:t>
                              </w:r>
                            </w:p>
                            <w:p w:rsidR="004709D9" w:rsidRDefault="004709D9" w:rsidP="004122B9">
                              <w:pPr>
                                <w:pStyle w:val="Header"/>
                                <w:rPr>
                                  <w:rFonts w:ascii="Times New Roman" w:hAnsi="Times New Roman"/>
                                  <w:sz w:val="16"/>
                                </w:rPr>
                              </w:pPr>
                              <w:r>
                                <w:rPr>
                                  <w:rFonts w:ascii="Times New Roman" w:hAnsi="Times New Roman"/>
                                  <w:sz w:val="16"/>
                                </w:rPr>
                                <w:t xml:space="preserve">Supreme Court of </w:t>
                              </w:r>
                              <w:smartTag w:uri="urn:schemas-microsoft-com:office:smarttags" w:element="place">
                                <w:smartTag w:uri="urn:schemas-microsoft-com:office:smarttags" w:element="State">
                                  <w:r>
                                    <w:rPr>
                                      <w:rFonts w:ascii="Times New Roman" w:hAnsi="Times New Roman"/>
                                      <w:sz w:val="16"/>
                                    </w:rPr>
                                    <w:t>Connecticut</w:t>
                                  </w:r>
                                </w:smartTag>
                              </w:smartTag>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Hartford</w:t>
                                  </w:r>
                                </w:smartTag>
                                <w:r>
                                  <w:rPr>
                                    <w:rFonts w:ascii="Times New Roman" w:hAnsi="Times New Roman"/>
                                    <w:sz w:val="16"/>
                                  </w:rPr>
                                  <w:t xml:space="preserve">, </w:t>
                                </w:r>
                                <w:smartTag w:uri="urn:schemas-microsoft-com:office:smarttags" w:element="State">
                                  <w:r>
                                    <w:rPr>
                                      <w:rFonts w:ascii="Times New Roman" w:hAnsi="Times New Roman"/>
                                      <w:sz w:val="16"/>
                                    </w:rPr>
                                    <w:t>Connecticut</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John T. Olivier, Clerk of Court</w:t>
                              </w:r>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State">
                                  <w:r>
                                    <w:rPr>
                                      <w:rFonts w:ascii="Times New Roman" w:hAnsi="Times New Roman"/>
                                      <w:sz w:val="16"/>
                                    </w:rPr>
                                    <w:t>Louisiana</w:t>
                                  </w:r>
                                </w:smartTag>
                              </w:smartTag>
                              <w:r>
                                <w:rPr>
                                  <w:rFonts w:ascii="Times New Roman" w:hAnsi="Times New Roman"/>
                                  <w:sz w:val="16"/>
                                </w:rPr>
                                <w:t xml:space="preserve"> Supreme Court</w:t>
                              </w:r>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New Orleans</w:t>
                                  </w:r>
                                </w:smartTag>
                                <w:r>
                                  <w:rPr>
                                    <w:rFonts w:ascii="Times New Roman" w:hAnsi="Times New Roman"/>
                                    <w:sz w:val="16"/>
                                  </w:rPr>
                                  <w:t xml:space="preserve">, </w:t>
                                </w:r>
                                <w:smartTag w:uri="urn:schemas-microsoft-com:office:smarttags" w:element="State">
                                  <w:r>
                                    <w:rPr>
                                      <w:rFonts w:ascii="Times New Roman" w:hAnsi="Times New Roman"/>
                                      <w:sz w:val="16"/>
                                    </w:rPr>
                                    <w:t>Louisiana</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Ms. Beth Riggert, Public Information Officer</w:t>
                              </w:r>
                            </w:p>
                            <w:p w:rsidR="004709D9" w:rsidRDefault="004709D9" w:rsidP="004122B9">
                              <w:pPr>
                                <w:pStyle w:val="Header"/>
                                <w:rPr>
                                  <w:rFonts w:ascii="Times New Roman" w:hAnsi="Times New Roman"/>
                                  <w:sz w:val="16"/>
                                </w:rPr>
                              </w:pPr>
                              <w:r>
                                <w:rPr>
                                  <w:rFonts w:ascii="Times New Roman" w:hAnsi="Times New Roman"/>
                                  <w:sz w:val="16"/>
                                </w:rPr>
                                <w:t xml:space="preserve">Supreme Court of </w:t>
                              </w:r>
                              <w:smartTag w:uri="urn:schemas-microsoft-com:office:smarttags" w:element="State">
                                <w:smartTag w:uri="urn:schemas-microsoft-com:office:smarttags" w:element="place">
                                  <w:r>
                                    <w:rPr>
                                      <w:rFonts w:ascii="Times New Roman" w:hAnsi="Times New Roman"/>
                                      <w:sz w:val="16"/>
                                    </w:rPr>
                                    <w:t>Missouri</w:t>
                                  </w:r>
                                </w:smartTag>
                              </w:smartTag>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Jefferson City</w:t>
                                  </w:r>
                                </w:smartTag>
                                <w:r>
                                  <w:rPr>
                                    <w:rFonts w:ascii="Times New Roman" w:hAnsi="Times New Roman"/>
                                    <w:sz w:val="16"/>
                                  </w:rPr>
                                  <w:t xml:space="preserve">, </w:t>
                                </w:r>
                                <w:smartTag w:uri="urn:schemas-microsoft-com:office:smarttags" w:element="State">
                                  <w:r>
                                    <w:rPr>
                                      <w:rFonts w:ascii="Times New Roman" w:hAnsi="Times New Roman"/>
                                      <w:sz w:val="16"/>
                                    </w:rPr>
                                    <w:t>Missouri</w:t>
                                  </w:r>
                                </w:smartTag>
                              </w:smartTag>
                            </w:p>
                            <w:p w:rsidR="004709D9" w:rsidRDefault="004709D9" w:rsidP="004122B9">
                              <w:pPr>
                                <w:pStyle w:val="Header"/>
                                <w:rPr>
                                  <w:rFonts w:ascii="Times New Roman" w:hAnsi="Times New Roman"/>
                                  <w:sz w:val="16"/>
                                </w:rPr>
                              </w:pPr>
                            </w:p>
                            <w:p w:rsidR="004709D9" w:rsidRDefault="004709D9" w:rsidP="004122B9">
                              <w:pPr>
                                <w:pStyle w:val="Header"/>
                                <w:rPr>
                                  <w:rFonts w:ascii="Times New Roman" w:hAnsi="Times New Roman"/>
                                  <w:sz w:val="16"/>
                                </w:rPr>
                              </w:pPr>
                              <w:r>
                                <w:rPr>
                                  <w:rFonts w:ascii="Times New Roman" w:hAnsi="Times New Roman"/>
                                  <w:sz w:val="16"/>
                                </w:rPr>
                                <w:t>Mr. Robert Wessels, Court Manager</w:t>
                              </w:r>
                            </w:p>
                            <w:p w:rsidR="004709D9" w:rsidRDefault="004709D9" w:rsidP="004122B9">
                              <w:pPr>
                                <w:pStyle w:val="Header"/>
                                <w:rPr>
                                  <w:rFonts w:ascii="Times New Roman" w:hAnsi="Times New Roman"/>
                                  <w:sz w:val="16"/>
                                </w:rPr>
                              </w:pPr>
                              <w:r>
                                <w:rPr>
                                  <w:rFonts w:ascii="Times New Roman" w:hAnsi="Times New Roman"/>
                                  <w:sz w:val="16"/>
                                </w:rPr>
                                <w:t>Harris County Criminal Courts at Law</w:t>
                              </w:r>
                            </w:p>
                            <w:p w:rsidR="004709D9" w:rsidRDefault="004709D9" w:rsidP="004122B9">
                              <w:pPr>
                                <w:pStyle w:val="Header"/>
                                <w:rPr>
                                  <w:rFonts w:ascii="Times New Roman" w:hAnsi="Times New Roman"/>
                                  <w:sz w:val="16"/>
                                </w:rPr>
                              </w:pPr>
                              <w:smartTag w:uri="urn:schemas-microsoft-com:office:smarttags" w:element="place">
                                <w:smartTag w:uri="urn:schemas-microsoft-com:office:smarttags" w:element="City">
                                  <w:r>
                                    <w:rPr>
                                      <w:rFonts w:ascii="Times New Roman" w:hAnsi="Times New Roman"/>
                                      <w:sz w:val="16"/>
                                    </w:rPr>
                                    <w:t>Houston</w:t>
                                  </w:r>
                                </w:smartTag>
                                <w:r>
                                  <w:rPr>
                                    <w:rFonts w:ascii="Times New Roman" w:hAnsi="Times New Roman"/>
                                    <w:sz w:val="16"/>
                                  </w:rPr>
                                  <w:t xml:space="preserve">, </w:t>
                                </w:r>
                                <w:smartTag w:uri="urn:schemas-microsoft-com:office:smarttags" w:element="State">
                                  <w:r>
                                    <w:rPr>
                                      <w:rFonts w:ascii="Times New Roman" w:hAnsi="Times New Roman"/>
                                      <w:sz w:val="16"/>
                                    </w:rPr>
                                    <w:t>Texas</w:t>
                                  </w:r>
                                </w:smartTag>
                              </w:smartTag>
                            </w:p>
                          </w:tc>
                        </w:tr>
                      </w:tbl>
                      <w:p w:rsidR="004709D9" w:rsidRDefault="004709D9" w:rsidP="00B32381"/>
                      <w:p w:rsidR="004709D9" w:rsidRDefault="004709D9">
                        <w:pPr>
                          <w:pStyle w:val="Header"/>
                          <w:rPr>
                            <w:rFonts w:ascii="Times New Roman" w:hAnsi="Times New Roman"/>
                            <w:sz w:val="16"/>
                          </w:rPr>
                        </w:pPr>
                      </w:p>
                    </w:tc>
                  </w:tr>
                </w:tbl>
                <w:p w:rsidR="004709D9" w:rsidRDefault="004709D9" w:rsidP="006B1F8F"/>
              </w:txbxContent>
            </v:textbox>
          </v:shape>
        </w:pict>
      </w:r>
      <w:r w:rsidR="00BD23F4">
        <w:rPr>
          <w:rFonts w:cs="Arial"/>
          <w:sz w:val="22"/>
          <w:szCs w:val="22"/>
        </w:rPr>
        <w:t>XXXX</w:t>
      </w:r>
      <w:r w:rsidR="006224F8">
        <w:rPr>
          <w:rFonts w:cs="Arial"/>
          <w:sz w:val="22"/>
          <w:szCs w:val="22"/>
        </w:rPr>
        <w:t xml:space="preserve">, </w:t>
      </w:r>
      <w:r w:rsidR="00BD23F4">
        <w:rPr>
          <w:rFonts w:cs="Arial"/>
          <w:sz w:val="22"/>
          <w:szCs w:val="22"/>
        </w:rPr>
        <w:t>XX 2011</w:t>
      </w:r>
    </w:p>
    <w:p w:rsidR="006224F8" w:rsidRDefault="006224F8" w:rsidP="006224F8">
      <w:pPr>
        <w:ind w:left="3600"/>
        <w:rPr>
          <w:rFonts w:cs="Arial"/>
          <w:sz w:val="22"/>
          <w:szCs w:val="22"/>
        </w:rPr>
      </w:pPr>
      <w:r>
        <w:rPr>
          <w:rFonts w:cs="Arial"/>
          <w:sz w:val="22"/>
          <w:szCs w:val="22"/>
        </w:rPr>
        <w:t>&lt;Name&gt;</w:t>
      </w:r>
    </w:p>
    <w:p w:rsidR="006224F8" w:rsidRDefault="006224F8" w:rsidP="006224F8">
      <w:pPr>
        <w:ind w:left="3600"/>
        <w:rPr>
          <w:rFonts w:cs="Arial"/>
          <w:sz w:val="22"/>
          <w:szCs w:val="22"/>
        </w:rPr>
      </w:pPr>
      <w:r>
        <w:rPr>
          <w:rFonts w:cs="Arial"/>
          <w:sz w:val="22"/>
          <w:szCs w:val="22"/>
        </w:rPr>
        <w:t>&lt;Title&gt;</w:t>
      </w:r>
    </w:p>
    <w:p w:rsidR="006224F8" w:rsidRDefault="006224F8" w:rsidP="006224F8">
      <w:pPr>
        <w:ind w:left="3600"/>
        <w:rPr>
          <w:rFonts w:cs="Arial"/>
          <w:sz w:val="22"/>
          <w:szCs w:val="22"/>
        </w:rPr>
      </w:pPr>
      <w:r>
        <w:rPr>
          <w:rFonts w:cs="Arial"/>
          <w:sz w:val="22"/>
          <w:szCs w:val="22"/>
        </w:rPr>
        <w:t>&lt;Address&gt;</w:t>
      </w:r>
    </w:p>
    <w:p w:rsidR="006224F8" w:rsidRDefault="006224F8" w:rsidP="006224F8">
      <w:pPr>
        <w:ind w:left="3600"/>
        <w:rPr>
          <w:rFonts w:cs="Arial"/>
          <w:sz w:val="22"/>
          <w:szCs w:val="22"/>
        </w:rPr>
      </w:pPr>
    </w:p>
    <w:p w:rsidR="006224F8" w:rsidRDefault="006224F8" w:rsidP="006224F8">
      <w:pPr>
        <w:ind w:left="3600"/>
        <w:rPr>
          <w:rFonts w:cs="Arial"/>
          <w:sz w:val="22"/>
          <w:szCs w:val="22"/>
        </w:rPr>
      </w:pPr>
    </w:p>
    <w:p w:rsidR="00D70773" w:rsidRPr="00D758F4" w:rsidRDefault="00D70773" w:rsidP="006224F8">
      <w:pPr>
        <w:ind w:left="3600"/>
        <w:rPr>
          <w:rFonts w:cs="Arial"/>
          <w:sz w:val="22"/>
          <w:szCs w:val="22"/>
        </w:rPr>
      </w:pPr>
      <w:r w:rsidRPr="00D758F4">
        <w:rPr>
          <w:rFonts w:cs="Arial"/>
          <w:sz w:val="22"/>
          <w:szCs w:val="22"/>
        </w:rPr>
        <w:t>Dear &lt;Salutation&gt;:</w:t>
      </w:r>
    </w:p>
    <w:p w:rsidR="00D70773" w:rsidRPr="00D758F4" w:rsidRDefault="00D70773" w:rsidP="006224F8">
      <w:pPr>
        <w:ind w:left="3600"/>
        <w:rPr>
          <w:rFonts w:cs="Arial"/>
          <w:sz w:val="22"/>
          <w:szCs w:val="22"/>
        </w:rPr>
      </w:pPr>
    </w:p>
    <w:p w:rsidR="00D70773" w:rsidRDefault="00D70773" w:rsidP="006224F8">
      <w:pPr>
        <w:ind w:left="3600"/>
        <w:rPr>
          <w:rFonts w:cs="Arial"/>
          <w:sz w:val="22"/>
          <w:szCs w:val="22"/>
        </w:rPr>
      </w:pPr>
      <w:r w:rsidRPr="00D758F4">
        <w:rPr>
          <w:rFonts w:cs="Arial"/>
          <w:sz w:val="22"/>
          <w:szCs w:val="22"/>
        </w:rPr>
        <w:t xml:space="preserve">We are pleased to report that the National Center for State Courts (NCSC) was awarded a contract from the Bureau of Justice Statistics (BJS) to update </w:t>
      </w:r>
      <w:r w:rsidRPr="00D758F4">
        <w:rPr>
          <w:rFonts w:cs="Arial"/>
          <w:i/>
          <w:sz w:val="22"/>
          <w:szCs w:val="22"/>
        </w:rPr>
        <w:t>State Court Organization</w:t>
      </w:r>
      <w:r w:rsidRPr="00D758F4">
        <w:rPr>
          <w:rFonts w:cs="Arial"/>
          <w:sz w:val="22"/>
          <w:szCs w:val="22"/>
        </w:rPr>
        <w:t xml:space="preserve">.  Since the first publication in 1980, </w:t>
      </w:r>
      <w:r w:rsidRPr="00D758F4">
        <w:rPr>
          <w:rFonts w:cs="Arial"/>
          <w:i/>
          <w:sz w:val="22"/>
          <w:szCs w:val="22"/>
        </w:rPr>
        <w:t>State Court Organization (SCO)</w:t>
      </w:r>
      <w:r w:rsidRPr="00D758F4">
        <w:rPr>
          <w:rFonts w:cs="Arial"/>
          <w:sz w:val="22"/>
          <w:szCs w:val="22"/>
        </w:rPr>
        <w:t xml:space="preserve"> has been one of the most widely used practical resources available to </w:t>
      </w:r>
      <w:r>
        <w:rPr>
          <w:rFonts w:cs="Arial"/>
          <w:sz w:val="22"/>
          <w:szCs w:val="22"/>
        </w:rPr>
        <w:t xml:space="preserve">COSCA members and to </w:t>
      </w:r>
      <w:r w:rsidRPr="00D758F4">
        <w:rPr>
          <w:rFonts w:cs="Arial"/>
          <w:sz w:val="22"/>
          <w:szCs w:val="22"/>
        </w:rPr>
        <w:t>the state court community</w:t>
      </w:r>
      <w:r>
        <w:rPr>
          <w:rFonts w:cs="Arial"/>
          <w:sz w:val="22"/>
          <w:szCs w:val="22"/>
        </w:rPr>
        <w:t xml:space="preserve"> generally, </w:t>
      </w:r>
      <w:r w:rsidRPr="00382D11">
        <w:rPr>
          <w:rFonts w:cs="Arial"/>
          <w:sz w:val="22"/>
          <w:szCs w:val="22"/>
        </w:rPr>
        <w:t>as well as to policymakers, researchers, the media, educators, and the public</w:t>
      </w:r>
      <w:r w:rsidRPr="00D758F4">
        <w:rPr>
          <w:rFonts w:cs="Arial"/>
          <w:sz w:val="22"/>
          <w:szCs w:val="22"/>
        </w:rPr>
        <w:t xml:space="preserve">.  The current update incorporates questions that have been asked consistently since the first </w:t>
      </w:r>
      <w:r w:rsidRPr="00D758F4">
        <w:rPr>
          <w:rFonts w:cs="Arial"/>
          <w:i/>
          <w:sz w:val="22"/>
          <w:szCs w:val="22"/>
        </w:rPr>
        <w:t xml:space="preserve">SCO </w:t>
      </w:r>
      <w:r w:rsidRPr="00D758F4">
        <w:rPr>
          <w:rFonts w:cs="Arial"/>
          <w:sz w:val="22"/>
          <w:szCs w:val="22"/>
        </w:rPr>
        <w:t>as well as asks new questions intended to elicit information about emerging issues</w:t>
      </w:r>
      <w:r w:rsidRPr="00C13243">
        <w:rPr>
          <w:rFonts w:cs="Arial"/>
          <w:sz w:val="22"/>
          <w:szCs w:val="22"/>
        </w:rPr>
        <w:t xml:space="preserve">.  </w:t>
      </w:r>
    </w:p>
    <w:p w:rsidR="00D70773" w:rsidRPr="00D758F4" w:rsidRDefault="00D70773" w:rsidP="006224F8">
      <w:pPr>
        <w:ind w:left="3600"/>
        <w:rPr>
          <w:rFonts w:cs="Arial"/>
          <w:sz w:val="22"/>
          <w:szCs w:val="22"/>
        </w:rPr>
      </w:pPr>
    </w:p>
    <w:p w:rsidR="00D70773" w:rsidRDefault="00D70773" w:rsidP="006224F8">
      <w:pPr>
        <w:ind w:left="3600"/>
        <w:rPr>
          <w:rFonts w:cs="Arial"/>
          <w:sz w:val="22"/>
          <w:szCs w:val="22"/>
        </w:rPr>
      </w:pPr>
      <w:r>
        <w:rPr>
          <w:rFonts w:cs="Arial"/>
          <w:sz w:val="22"/>
          <w:szCs w:val="22"/>
        </w:rPr>
        <w:t xml:space="preserve">We are also pleased to announce that, with this edition of </w:t>
      </w:r>
      <w:r>
        <w:rPr>
          <w:rFonts w:cs="Arial"/>
          <w:i/>
          <w:sz w:val="22"/>
          <w:szCs w:val="22"/>
        </w:rPr>
        <w:t>SCO</w:t>
      </w:r>
      <w:r>
        <w:rPr>
          <w:rFonts w:cs="Arial"/>
          <w:sz w:val="22"/>
          <w:szCs w:val="22"/>
        </w:rPr>
        <w:t xml:space="preserve">, all data collection will be done </w:t>
      </w:r>
      <w:r w:rsidRPr="00382D11">
        <w:rPr>
          <w:rFonts w:cs="Arial"/>
          <w:sz w:val="22"/>
          <w:szCs w:val="22"/>
        </w:rPr>
        <w:t>using a new NCSC online data collection tool</w:t>
      </w:r>
      <w:r w:rsidRPr="00D758F4">
        <w:rPr>
          <w:rFonts w:cs="Arial"/>
          <w:sz w:val="22"/>
          <w:szCs w:val="22"/>
        </w:rPr>
        <w:t xml:space="preserve">.  </w:t>
      </w:r>
      <w:r>
        <w:rPr>
          <w:rFonts w:cs="Arial"/>
          <w:sz w:val="22"/>
          <w:szCs w:val="22"/>
        </w:rPr>
        <w:t>For your reference, w</w:t>
      </w:r>
      <w:r w:rsidRPr="0044791C">
        <w:rPr>
          <w:rFonts w:cs="Arial"/>
          <w:sz w:val="22"/>
          <w:szCs w:val="22"/>
        </w:rPr>
        <w:t>e</w:t>
      </w:r>
      <w:r>
        <w:rPr>
          <w:rFonts w:cs="Arial"/>
          <w:sz w:val="22"/>
          <w:szCs w:val="22"/>
        </w:rPr>
        <w:t xml:space="preserve"> have included in this email both a link to the data collection tool and an instruction document that explains the manner in which data will be collected.  We ask that you appoint </w:t>
      </w:r>
      <w:r w:rsidRPr="00D61795">
        <w:rPr>
          <w:rFonts w:cs="Arial"/>
          <w:i/>
          <w:sz w:val="22"/>
          <w:szCs w:val="22"/>
        </w:rPr>
        <w:t>one</w:t>
      </w:r>
      <w:r>
        <w:rPr>
          <w:rFonts w:cs="Arial"/>
          <w:sz w:val="22"/>
          <w:szCs w:val="22"/>
        </w:rPr>
        <w:t xml:space="preserve"> person from your staff to be our point of contact throughout the data collection process.  This person will coordinate the update of information among members of your staff and will serve as the person to whom we send project-related communications.</w:t>
      </w:r>
      <w:r w:rsidRPr="00D758F4">
        <w:rPr>
          <w:rFonts w:cs="Arial"/>
          <w:sz w:val="22"/>
          <w:szCs w:val="22"/>
        </w:rPr>
        <w:t xml:space="preserve"> </w:t>
      </w:r>
      <w:r w:rsidRPr="00382D11">
        <w:rPr>
          <w:rFonts w:cs="Arial"/>
          <w:sz w:val="22"/>
          <w:szCs w:val="22"/>
        </w:rPr>
        <w:t>A special feature of the NCSC data collection tool will allow your designated point of contact to delegate portions of the survey to other subject matter experts in your organization and track the progress on completing the survey forms.</w:t>
      </w:r>
    </w:p>
    <w:p w:rsidR="00D70773" w:rsidRDefault="00D70773" w:rsidP="006224F8">
      <w:pPr>
        <w:ind w:left="3600"/>
        <w:rPr>
          <w:rFonts w:cs="Arial"/>
          <w:sz w:val="22"/>
          <w:szCs w:val="22"/>
        </w:rPr>
      </w:pPr>
    </w:p>
    <w:p w:rsidR="006224F8" w:rsidRDefault="005272EA" w:rsidP="006224F8">
      <w:pPr>
        <w:ind w:left="3600"/>
        <w:rPr>
          <w:rFonts w:cs="Arial"/>
          <w:sz w:val="22"/>
          <w:szCs w:val="22"/>
        </w:rPr>
      </w:pPr>
      <w:hyperlink r:id="rId6" w:history="1">
        <w:r w:rsidR="006224F8" w:rsidRPr="00F70B0E">
          <w:rPr>
            <w:rStyle w:val="Hyperlink"/>
            <w:bCs/>
            <w:sz w:val="22"/>
          </w:rPr>
          <w:t>www.ncsc.org/SCO/yourstatename</w:t>
        </w:r>
      </w:hyperlink>
      <w:r w:rsidR="006224F8">
        <w:rPr>
          <w:bCs/>
          <w:sz w:val="22"/>
        </w:rPr>
        <w:t xml:space="preserve"> </w:t>
      </w:r>
      <w:r w:rsidR="00D70773">
        <w:rPr>
          <w:rFonts w:cs="Arial"/>
          <w:sz w:val="22"/>
          <w:szCs w:val="22"/>
        </w:rPr>
        <w:t xml:space="preserve">  </w:t>
      </w:r>
    </w:p>
    <w:p w:rsidR="006224F8" w:rsidRDefault="006224F8" w:rsidP="006224F8">
      <w:pPr>
        <w:ind w:left="3600"/>
        <w:rPr>
          <w:rFonts w:cs="Arial"/>
          <w:sz w:val="22"/>
          <w:szCs w:val="22"/>
        </w:rPr>
      </w:pPr>
    </w:p>
    <w:p w:rsidR="006224F8" w:rsidRDefault="00D70773" w:rsidP="006224F8">
      <w:pPr>
        <w:tabs>
          <w:tab w:val="left" w:pos="3600"/>
        </w:tabs>
        <w:ind w:left="3600"/>
        <w:rPr>
          <w:rFonts w:cs="Arial"/>
          <w:sz w:val="22"/>
          <w:szCs w:val="22"/>
        </w:rPr>
      </w:pPr>
      <w:r>
        <w:rPr>
          <w:rFonts w:cs="Arial"/>
          <w:sz w:val="22"/>
          <w:szCs w:val="22"/>
        </w:rPr>
        <w:t>This</w:t>
      </w:r>
      <w:r w:rsidRPr="00D758F4">
        <w:rPr>
          <w:rFonts w:cs="Arial"/>
          <w:sz w:val="22"/>
          <w:szCs w:val="22"/>
        </w:rPr>
        <w:t xml:space="preserve"> project has been guided by the State Court Organization Advisory Committee, a subcommittee of the COSCA Court Statistics Committee.</w:t>
      </w:r>
      <w:r>
        <w:rPr>
          <w:rFonts w:ascii="Calibri" w:hAnsi="Calibri" w:cs="Arial"/>
          <w:sz w:val="22"/>
          <w:szCs w:val="22"/>
        </w:rPr>
        <w:t xml:space="preserve">  </w:t>
      </w:r>
      <w:r>
        <w:rPr>
          <w:rFonts w:cs="Arial"/>
          <w:sz w:val="22"/>
          <w:szCs w:val="22"/>
        </w:rPr>
        <w:t xml:space="preserve">The SCO Advisory Committee has given generously of their time by carefully reviewing all of the questions contained in survey forms in the data collection tool.  </w:t>
      </w:r>
      <w:r w:rsidRPr="00D758F4">
        <w:rPr>
          <w:rFonts w:cs="Arial"/>
          <w:sz w:val="22"/>
          <w:szCs w:val="22"/>
        </w:rPr>
        <w:t xml:space="preserve">NCSC staff have </w:t>
      </w:r>
      <w:r>
        <w:rPr>
          <w:rFonts w:cs="Arial"/>
          <w:sz w:val="22"/>
          <w:szCs w:val="22"/>
        </w:rPr>
        <w:t xml:space="preserve">also </w:t>
      </w:r>
      <w:r w:rsidRPr="00D758F4">
        <w:rPr>
          <w:rFonts w:cs="Arial"/>
          <w:sz w:val="22"/>
          <w:szCs w:val="22"/>
        </w:rPr>
        <w:t xml:space="preserve">benefitted from the support of the National Conference of Appellate Court Clerks (NCACC), </w:t>
      </w:r>
      <w:r>
        <w:rPr>
          <w:rFonts w:cs="Arial"/>
          <w:sz w:val="22"/>
          <w:szCs w:val="22"/>
        </w:rPr>
        <w:t xml:space="preserve">in their review of the appellate court survey questions, </w:t>
      </w:r>
      <w:r w:rsidRPr="00D758F4">
        <w:rPr>
          <w:rFonts w:cs="Arial"/>
          <w:sz w:val="22"/>
          <w:szCs w:val="22"/>
        </w:rPr>
        <w:t xml:space="preserve">and </w:t>
      </w:r>
      <w:r>
        <w:rPr>
          <w:rFonts w:cs="Arial"/>
          <w:sz w:val="22"/>
          <w:szCs w:val="22"/>
        </w:rPr>
        <w:t>from the</w:t>
      </w:r>
    </w:p>
    <w:p w:rsidR="006224F8" w:rsidRDefault="006224F8" w:rsidP="006224F8">
      <w:pPr>
        <w:tabs>
          <w:tab w:val="left" w:pos="3600"/>
        </w:tabs>
        <w:rPr>
          <w:rFonts w:cs="Arial"/>
          <w:sz w:val="22"/>
          <w:szCs w:val="22"/>
        </w:rPr>
      </w:pPr>
    </w:p>
    <w:p w:rsidR="006224F8" w:rsidRDefault="006224F8" w:rsidP="006224F8">
      <w:pPr>
        <w:tabs>
          <w:tab w:val="left" w:pos="3600"/>
        </w:tabs>
        <w:rPr>
          <w:rFonts w:cs="Arial"/>
          <w:sz w:val="22"/>
          <w:szCs w:val="22"/>
        </w:rPr>
      </w:pPr>
    </w:p>
    <w:p w:rsidR="00D70773" w:rsidRDefault="00D70773" w:rsidP="006224F8">
      <w:pPr>
        <w:tabs>
          <w:tab w:val="left" w:pos="3600"/>
        </w:tabs>
        <w:rPr>
          <w:rFonts w:cs="Arial"/>
          <w:sz w:val="22"/>
          <w:szCs w:val="22"/>
        </w:rPr>
      </w:pPr>
      <w:proofErr w:type="gramStart"/>
      <w:r>
        <w:rPr>
          <w:rFonts w:cs="Arial"/>
          <w:sz w:val="22"/>
          <w:szCs w:val="22"/>
        </w:rPr>
        <w:t>participation</w:t>
      </w:r>
      <w:proofErr w:type="gramEnd"/>
      <w:r>
        <w:rPr>
          <w:rFonts w:cs="Arial"/>
          <w:sz w:val="22"/>
          <w:szCs w:val="22"/>
        </w:rPr>
        <w:t xml:space="preserve"> of </w:t>
      </w:r>
      <w:r w:rsidRPr="00D758F4">
        <w:rPr>
          <w:rFonts w:cs="Arial"/>
          <w:sz w:val="22"/>
          <w:szCs w:val="22"/>
        </w:rPr>
        <w:t>the Court Information Technology Officers Consortium (CITOC)</w:t>
      </w:r>
      <w:r>
        <w:rPr>
          <w:rFonts w:cs="Arial"/>
          <w:sz w:val="22"/>
          <w:szCs w:val="22"/>
        </w:rPr>
        <w:t xml:space="preserve"> in helping to </w:t>
      </w:r>
      <w:r w:rsidRPr="00382D11">
        <w:rPr>
          <w:rFonts w:cs="Arial"/>
          <w:sz w:val="22"/>
          <w:szCs w:val="22"/>
        </w:rPr>
        <w:t>shape</w:t>
      </w:r>
      <w:r>
        <w:rPr>
          <w:rFonts w:cs="Arial"/>
          <w:sz w:val="22"/>
          <w:szCs w:val="22"/>
        </w:rPr>
        <w:t xml:space="preserve"> the new technology-related survey questions.  We are confident that the expertise provided by these organizations has enhanced the quality of the questions being asked for the newest edition of </w:t>
      </w:r>
      <w:r>
        <w:rPr>
          <w:rFonts w:cs="Arial"/>
          <w:i/>
          <w:sz w:val="22"/>
          <w:szCs w:val="22"/>
        </w:rPr>
        <w:t>SCO</w:t>
      </w:r>
      <w:r>
        <w:rPr>
          <w:rFonts w:cs="Arial"/>
          <w:sz w:val="22"/>
          <w:szCs w:val="22"/>
        </w:rPr>
        <w:t>.</w:t>
      </w:r>
    </w:p>
    <w:p w:rsidR="00BD23F4" w:rsidRDefault="00BD23F4" w:rsidP="006224F8">
      <w:pPr>
        <w:tabs>
          <w:tab w:val="left" w:pos="3600"/>
        </w:tabs>
        <w:rPr>
          <w:rFonts w:cs="Arial"/>
          <w:sz w:val="22"/>
          <w:szCs w:val="22"/>
        </w:rPr>
      </w:pPr>
    </w:p>
    <w:p w:rsidR="00BD23F4" w:rsidRPr="00BD23F4" w:rsidRDefault="00BD23F4" w:rsidP="00BD23F4">
      <w:pPr>
        <w:rPr>
          <w:sz w:val="22"/>
          <w:szCs w:val="22"/>
        </w:rPr>
      </w:pPr>
      <w:bookmarkStart w:id="0" w:name="OLE_LINK1"/>
      <w:bookmarkStart w:id="1" w:name="OLE_LINK2"/>
      <w:r w:rsidRPr="00EC1B40">
        <w:rPr>
          <w:sz w:val="22"/>
          <w:szCs w:val="22"/>
        </w:rPr>
        <w:t xml:space="preserve">Although participation in this study is voluntary, the response of your </w:t>
      </w:r>
      <w:r>
        <w:rPr>
          <w:sz w:val="22"/>
          <w:szCs w:val="22"/>
        </w:rPr>
        <w:t>agency</w:t>
      </w:r>
      <w:r w:rsidRPr="00EC1B40">
        <w:rPr>
          <w:sz w:val="22"/>
          <w:szCs w:val="22"/>
        </w:rPr>
        <w:t xml:space="preserve"> is very important to this project, and I hope you and your staff will agree to assist us. We estimate that it</w:t>
      </w:r>
      <w:r>
        <w:rPr>
          <w:sz w:val="22"/>
          <w:szCs w:val="22"/>
        </w:rPr>
        <w:t xml:space="preserve"> should take your staff about 43 hours</w:t>
      </w:r>
      <w:r w:rsidR="003F5F3A">
        <w:rPr>
          <w:sz w:val="22"/>
          <w:szCs w:val="22"/>
        </w:rPr>
        <w:t xml:space="preserve"> </w:t>
      </w:r>
      <w:r>
        <w:rPr>
          <w:sz w:val="22"/>
          <w:szCs w:val="22"/>
        </w:rPr>
        <w:t xml:space="preserve">to complete the </w:t>
      </w:r>
      <w:r w:rsidRPr="00BD23F4">
        <w:rPr>
          <w:i/>
          <w:sz w:val="22"/>
          <w:szCs w:val="22"/>
        </w:rPr>
        <w:t>SCO</w:t>
      </w:r>
      <w:r>
        <w:rPr>
          <w:sz w:val="22"/>
          <w:szCs w:val="22"/>
        </w:rPr>
        <w:t xml:space="preserve"> data collection spreadsheets</w:t>
      </w:r>
      <w:r w:rsidRPr="00EC1B40">
        <w:rPr>
          <w:sz w:val="22"/>
          <w:szCs w:val="22"/>
        </w:rPr>
        <w:t xml:space="preserve">. </w:t>
      </w:r>
      <w:bookmarkEnd w:id="0"/>
      <w:bookmarkEnd w:id="1"/>
      <w:r w:rsidRPr="00EC1B40">
        <w:rPr>
          <w:sz w:val="22"/>
          <w:szCs w:val="22"/>
        </w:rPr>
        <w:t xml:space="preserve">It should take an estimated </w:t>
      </w:r>
      <w:r>
        <w:rPr>
          <w:sz w:val="22"/>
          <w:szCs w:val="22"/>
        </w:rPr>
        <w:t xml:space="preserve">19 hours to review the pre-populated </w:t>
      </w:r>
      <w:r w:rsidRPr="00BD23F4">
        <w:rPr>
          <w:i/>
          <w:sz w:val="22"/>
          <w:szCs w:val="22"/>
        </w:rPr>
        <w:t>SCO</w:t>
      </w:r>
      <w:r>
        <w:rPr>
          <w:sz w:val="22"/>
          <w:szCs w:val="22"/>
        </w:rPr>
        <w:t xml:space="preserve"> spreadsheets and 24 hours to complete the new </w:t>
      </w:r>
      <w:r w:rsidRPr="00BD23F4">
        <w:rPr>
          <w:i/>
          <w:sz w:val="22"/>
          <w:szCs w:val="22"/>
        </w:rPr>
        <w:t>SCO</w:t>
      </w:r>
      <w:r>
        <w:rPr>
          <w:sz w:val="22"/>
          <w:szCs w:val="22"/>
        </w:rPr>
        <w:t xml:space="preserve"> spreadsheets. </w:t>
      </w:r>
      <w:r w:rsidRPr="00EC1B40">
        <w:rPr>
          <w:sz w:val="22"/>
          <w:szCs w:val="22"/>
        </w:rPr>
        <w:t xml:space="preserve"> In compliance with the Paper Work Reduction Act, we weighed the resources required to collect these data against the critical information that will be generated with your participation.  This information has been reviewed and approved by the Office of Management and Budget (please see OMB control number XXX on the data collection forms). </w:t>
      </w:r>
    </w:p>
    <w:p w:rsidR="00D70773" w:rsidRDefault="00D70773" w:rsidP="006224F8">
      <w:pPr>
        <w:tabs>
          <w:tab w:val="left" w:pos="0"/>
        </w:tabs>
        <w:rPr>
          <w:rFonts w:cs="Arial"/>
          <w:sz w:val="22"/>
          <w:szCs w:val="22"/>
        </w:rPr>
      </w:pPr>
    </w:p>
    <w:p w:rsidR="00D70773" w:rsidRDefault="00D70773" w:rsidP="006224F8">
      <w:pPr>
        <w:tabs>
          <w:tab w:val="left" w:pos="0"/>
        </w:tabs>
        <w:rPr>
          <w:rFonts w:cs="Arial"/>
          <w:sz w:val="22"/>
          <w:szCs w:val="22"/>
        </w:rPr>
      </w:pPr>
      <w:r>
        <w:rPr>
          <w:rFonts w:cs="Arial"/>
          <w:sz w:val="22"/>
          <w:szCs w:val="22"/>
        </w:rPr>
        <w:t xml:space="preserve">We are excited about the opportunity to update </w:t>
      </w:r>
      <w:r>
        <w:rPr>
          <w:rFonts w:cs="Arial"/>
          <w:i/>
          <w:sz w:val="22"/>
          <w:szCs w:val="22"/>
        </w:rPr>
        <w:t>State Court Organization</w:t>
      </w:r>
      <w:r>
        <w:rPr>
          <w:rFonts w:cs="Arial"/>
          <w:sz w:val="22"/>
          <w:szCs w:val="22"/>
        </w:rPr>
        <w:t xml:space="preserve">, but we know that it is only through your support and the dedication of your staff that </w:t>
      </w:r>
      <w:r>
        <w:rPr>
          <w:rFonts w:cs="Arial"/>
          <w:i/>
          <w:sz w:val="22"/>
          <w:szCs w:val="22"/>
        </w:rPr>
        <w:t>SCO</w:t>
      </w:r>
      <w:r>
        <w:rPr>
          <w:rFonts w:cs="Arial"/>
          <w:sz w:val="22"/>
          <w:szCs w:val="22"/>
        </w:rPr>
        <w:t xml:space="preserve"> remains the authoritative source of state court-related information.  We ask that you send us the name and contact information for the person that you appoint liaison to this project no later than </w:t>
      </w:r>
      <w:r w:rsidR="003F5F3A">
        <w:rPr>
          <w:rFonts w:cs="Arial"/>
          <w:b/>
          <w:sz w:val="22"/>
          <w:szCs w:val="22"/>
        </w:rPr>
        <w:t xml:space="preserve">____ </w:t>
      </w:r>
      <w:r w:rsidR="006224F8">
        <w:rPr>
          <w:rFonts w:cs="Arial"/>
          <w:b/>
          <w:sz w:val="22"/>
          <w:szCs w:val="22"/>
        </w:rPr>
        <w:t>201</w:t>
      </w:r>
      <w:r w:rsidR="003F5F3A">
        <w:rPr>
          <w:rFonts w:cs="Arial"/>
          <w:b/>
          <w:sz w:val="22"/>
          <w:szCs w:val="22"/>
        </w:rPr>
        <w:t>1</w:t>
      </w:r>
      <w:r>
        <w:rPr>
          <w:rFonts w:cs="Arial"/>
          <w:sz w:val="22"/>
          <w:szCs w:val="22"/>
        </w:rPr>
        <w:t xml:space="preserve"> so that we can begin the data collection process.</w:t>
      </w:r>
    </w:p>
    <w:p w:rsidR="00D70773" w:rsidRDefault="00D70773" w:rsidP="006224F8">
      <w:pPr>
        <w:tabs>
          <w:tab w:val="left" w:pos="0"/>
        </w:tabs>
        <w:rPr>
          <w:rFonts w:cs="Arial"/>
          <w:sz w:val="22"/>
          <w:szCs w:val="22"/>
        </w:rPr>
      </w:pPr>
    </w:p>
    <w:p w:rsidR="00D70773" w:rsidRDefault="00D70773" w:rsidP="006224F8">
      <w:pPr>
        <w:tabs>
          <w:tab w:val="left" w:pos="0"/>
        </w:tabs>
        <w:rPr>
          <w:rFonts w:cs="Arial"/>
          <w:sz w:val="22"/>
          <w:szCs w:val="22"/>
        </w:rPr>
      </w:pPr>
      <w:r>
        <w:rPr>
          <w:rFonts w:cs="Arial"/>
          <w:sz w:val="22"/>
          <w:szCs w:val="22"/>
        </w:rPr>
        <w:t xml:space="preserve">Thank you for your continued support of </w:t>
      </w:r>
      <w:r>
        <w:rPr>
          <w:rFonts w:cs="Arial"/>
          <w:i/>
          <w:sz w:val="22"/>
          <w:szCs w:val="22"/>
        </w:rPr>
        <w:t>State Court Organization</w:t>
      </w:r>
      <w:r>
        <w:rPr>
          <w:rFonts w:cs="Arial"/>
          <w:sz w:val="22"/>
          <w:szCs w:val="22"/>
        </w:rPr>
        <w:t xml:space="preserve"> and please do not hesitate to contact me should you have any questions.</w:t>
      </w:r>
    </w:p>
    <w:p w:rsidR="00D70773" w:rsidRDefault="00D70773" w:rsidP="006224F8">
      <w:pPr>
        <w:tabs>
          <w:tab w:val="left" w:pos="0"/>
        </w:tabs>
        <w:rPr>
          <w:rFonts w:cs="Arial"/>
          <w:sz w:val="22"/>
          <w:szCs w:val="22"/>
        </w:rPr>
      </w:pPr>
    </w:p>
    <w:p w:rsidR="006224F8" w:rsidRDefault="006224F8" w:rsidP="006224F8">
      <w:pPr>
        <w:tabs>
          <w:tab w:val="left" w:pos="0"/>
        </w:tabs>
        <w:rPr>
          <w:rFonts w:cs="Arial"/>
          <w:sz w:val="22"/>
          <w:szCs w:val="22"/>
        </w:rPr>
      </w:pPr>
    </w:p>
    <w:p w:rsidR="006224F8" w:rsidRDefault="006224F8" w:rsidP="006224F8">
      <w:pPr>
        <w:tabs>
          <w:tab w:val="left" w:pos="0"/>
        </w:tabs>
        <w:rPr>
          <w:rFonts w:cs="Arial"/>
          <w:sz w:val="22"/>
          <w:szCs w:val="22"/>
        </w:rPr>
      </w:pPr>
    </w:p>
    <w:p w:rsidR="00D70773" w:rsidRDefault="00D70773" w:rsidP="006224F8">
      <w:pPr>
        <w:tabs>
          <w:tab w:val="left" w:pos="0"/>
        </w:tabs>
        <w:rPr>
          <w:rFonts w:cs="Arial"/>
          <w:sz w:val="22"/>
          <w:szCs w:val="22"/>
        </w:rPr>
      </w:pPr>
      <w:r>
        <w:rPr>
          <w:rFonts w:cs="Arial"/>
          <w:sz w:val="22"/>
          <w:szCs w:val="22"/>
        </w:rPr>
        <w:t>Sincerely,</w:t>
      </w:r>
    </w:p>
    <w:p w:rsidR="00D70773" w:rsidRDefault="00D70773" w:rsidP="006224F8">
      <w:pPr>
        <w:tabs>
          <w:tab w:val="left" w:pos="0"/>
        </w:tabs>
        <w:rPr>
          <w:rFonts w:cs="Arial"/>
          <w:sz w:val="22"/>
          <w:szCs w:val="22"/>
        </w:rPr>
      </w:pPr>
    </w:p>
    <w:p w:rsidR="00D70773" w:rsidRDefault="00D70773" w:rsidP="006224F8">
      <w:pPr>
        <w:tabs>
          <w:tab w:val="left" w:pos="0"/>
        </w:tabs>
        <w:rPr>
          <w:rFonts w:cs="Arial"/>
          <w:sz w:val="22"/>
          <w:szCs w:val="22"/>
        </w:rPr>
      </w:pPr>
    </w:p>
    <w:p w:rsidR="00D70773" w:rsidRDefault="00D70773" w:rsidP="006224F8">
      <w:pPr>
        <w:tabs>
          <w:tab w:val="left" w:pos="0"/>
        </w:tabs>
        <w:rPr>
          <w:rFonts w:cs="Arial"/>
          <w:sz w:val="22"/>
          <w:szCs w:val="22"/>
        </w:rPr>
      </w:pPr>
    </w:p>
    <w:p w:rsidR="006224F8" w:rsidRDefault="006224F8" w:rsidP="006224F8">
      <w:pPr>
        <w:tabs>
          <w:tab w:val="left" w:pos="0"/>
        </w:tabs>
        <w:rPr>
          <w:rFonts w:cs="Arial"/>
          <w:sz w:val="22"/>
          <w:szCs w:val="22"/>
        </w:rPr>
      </w:pPr>
    </w:p>
    <w:p w:rsidR="00D70773" w:rsidRDefault="00D70773" w:rsidP="006224F8">
      <w:pPr>
        <w:tabs>
          <w:tab w:val="left" w:pos="0"/>
        </w:tabs>
        <w:rPr>
          <w:rFonts w:cs="Arial"/>
          <w:sz w:val="22"/>
          <w:szCs w:val="22"/>
        </w:rPr>
      </w:pPr>
      <w:r>
        <w:rPr>
          <w:rFonts w:cs="Arial"/>
          <w:sz w:val="22"/>
          <w:szCs w:val="22"/>
        </w:rPr>
        <w:t>Richard Schauffler</w:t>
      </w:r>
      <w:r>
        <w:rPr>
          <w:rFonts w:cs="Arial"/>
          <w:sz w:val="22"/>
          <w:szCs w:val="22"/>
        </w:rPr>
        <w:tab/>
      </w:r>
      <w:r>
        <w:rPr>
          <w:rFonts w:cs="Arial"/>
          <w:sz w:val="22"/>
          <w:szCs w:val="22"/>
        </w:rPr>
        <w:tab/>
      </w:r>
      <w:r w:rsidR="006224F8">
        <w:rPr>
          <w:rFonts w:cs="Arial"/>
          <w:sz w:val="22"/>
          <w:szCs w:val="22"/>
        </w:rPr>
        <w:tab/>
      </w:r>
      <w:r w:rsidR="006224F8">
        <w:rPr>
          <w:rFonts w:cs="Arial"/>
          <w:sz w:val="22"/>
          <w:szCs w:val="22"/>
        </w:rPr>
        <w:tab/>
      </w:r>
      <w:r w:rsidR="006224F8">
        <w:rPr>
          <w:rFonts w:cs="Arial"/>
          <w:sz w:val="22"/>
          <w:szCs w:val="22"/>
        </w:rPr>
        <w:tab/>
        <w:t>Don Goodnow</w:t>
      </w:r>
      <w:r>
        <w:rPr>
          <w:rFonts w:cs="Arial"/>
          <w:sz w:val="22"/>
          <w:szCs w:val="22"/>
        </w:rPr>
        <w:tab/>
      </w:r>
      <w:r>
        <w:rPr>
          <w:rFonts w:cs="Arial"/>
          <w:sz w:val="22"/>
          <w:szCs w:val="22"/>
        </w:rPr>
        <w:tab/>
      </w:r>
      <w:r>
        <w:rPr>
          <w:rFonts w:cs="Arial"/>
          <w:sz w:val="22"/>
          <w:szCs w:val="22"/>
        </w:rPr>
        <w:tab/>
      </w:r>
      <w:r>
        <w:rPr>
          <w:rFonts w:cs="Arial"/>
          <w:sz w:val="22"/>
          <w:szCs w:val="22"/>
        </w:rPr>
        <w:tab/>
      </w:r>
    </w:p>
    <w:p w:rsidR="006224F8" w:rsidRDefault="006224F8" w:rsidP="006224F8">
      <w:pPr>
        <w:tabs>
          <w:tab w:val="left" w:pos="0"/>
        </w:tabs>
        <w:rPr>
          <w:rFonts w:cs="Arial"/>
          <w:sz w:val="22"/>
          <w:szCs w:val="22"/>
        </w:rPr>
      </w:pPr>
      <w:r>
        <w:rPr>
          <w:rFonts w:cs="Arial"/>
          <w:sz w:val="22"/>
          <w:szCs w:val="22"/>
        </w:rPr>
        <w:t>Director, Research Services</w:t>
      </w:r>
      <w:r w:rsidR="00D70773">
        <w:rPr>
          <w:rFonts w:cs="Arial"/>
          <w:sz w:val="22"/>
          <w:szCs w:val="22"/>
        </w:rPr>
        <w:tab/>
      </w:r>
      <w:r w:rsidR="00D70773">
        <w:rPr>
          <w:rFonts w:cs="Arial"/>
          <w:sz w:val="22"/>
          <w:szCs w:val="22"/>
        </w:rPr>
        <w:tab/>
      </w:r>
      <w:r w:rsidR="00D70773">
        <w:rPr>
          <w:rFonts w:cs="Arial"/>
          <w:sz w:val="22"/>
          <w:szCs w:val="22"/>
        </w:rPr>
        <w:tab/>
      </w:r>
      <w:r w:rsidR="00D70773">
        <w:rPr>
          <w:rFonts w:cs="Arial"/>
          <w:sz w:val="22"/>
          <w:szCs w:val="22"/>
        </w:rPr>
        <w:tab/>
      </w:r>
      <w:r>
        <w:rPr>
          <w:rFonts w:cs="Arial"/>
          <w:sz w:val="22"/>
          <w:szCs w:val="22"/>
        </w:rPr>
        <w:t>Director, Administrative Office of the Courts</w:t>
      </w:r>
      <w:r w:rsidR="00D70773">
        <w:rPr>
          <w:rFonts w:cs="Arial"/>
          <w:sz w:val="22"/>
          <w:szCs w:val="22"/>
        </w:rPr>
        <w:tab/>
      </w:r>
    </w:p>
    <w:p w:rsidR="006224F8" w:rsidRDefault="006224F8" w:rsidP="006224F8">
      <w:pPr>
        <w:tabs>
          <w:tab w:val="left" w:pos="0"/>
        </w:tabs>
        <w:rPr>
          <w:rFonts w:cs="Arial"/>
          <w:sz w:val="22"/>
          <w:szCs w:val="22"/>
        </w:rPr>
      </w:pPr>
      <w:r>
        <w:rPr>
          <w:rFonts w:cs="Arial"/>
          <w:sz w:val="22"/>
          <w:szCs w:val="22"/>
        </w:rPr>
        <w:t>National Center for State Courts</w:t>
      </w:r>
      <w:r>
        <w:rPr>
          <w:rFonts w:cs="Arial"/>
          <w:sz w:val="22"/>
          <w:szCs w:val="22"/>
        </w:rPr>
        <w:tab/>
      </w:r>
      <w:r>
        <w:rPr>
          <w:rFonts w:cs="Arial"/>
          <w:sz w:val="22"/>
          <w:szCs w:val="22"/>
        </w:rPr>
        <w:tab/>
      </w:r>
      <w:r>
        <w:rPr>
          <w:rFonts w:cs="Arial"/>
          <w:sz w:val="22"/>
          <w:szCs w:val="22"/>
        </w:rPr>
        <w:tab/>
        <w:t>New Hampshire</w:t>
      </w:r>
    </w:p>
    <w:p w:rsidR="006224F8" w:rsidRDefault="006224F8" w:rsidP="006224F8">
      <w:pPr>
        <w:tabs>
          <w:tab w:val="left" w:pos="0"/>
        </w:tabs>
        <w:rPr>
          <w:rFonts w:cs="Arial"/>
          <w:sz w:val="22"/>
          <w:szCs w:val="22"/>
        </w:rPr>
      </w:pPr>
      <w:r>
        <w:rPr>
          <w:rFonts w:cs="Arial"/>
          <w:sz w:val="22"/>
          <w:szCs w:val="22"/>
        </w:rPr>
        <w:t xml:space="preserve">SCO </w:t>
      </w:r>
      <w:r w:rsidR="00D70773" w:rsidRPr="0017516C">
        <w:rPr>
          <w:rFonts w:cs="Arial"/>
          <w:sz w:val="22"/>
          <w:szCs w:val="22"/>
        </w:rPr>
        <w:t>Project</w:t>
      </w:r>
      <w:r w:rsidR="00D70773">
        <w:rPr>
          <w:rFonts w:cs="Arial"/>
          <w:sz w:val="22"/>
          <w:szCs w:val="22"/>
        </w:rPr>
        <w:t xml:space="preserve"> Director</w:t>
      </w:r>
      <w:r w:rsidR="00D70773">
        <w:rPr>
          <w:rFonts w:cs="Arial"/>
          <w:sz w:val="22"/>
          <w:szCs w:val="22"/>
        </w:rPr>
        <w:tab/>
      </w:r>
      <w:r w:rsidR="00D70773">
        <w:rPr>
          <w:rFonts w:cs="Arial"/>
          <w:sz w:val="22"/>
          <w:szCs w:val="22"/>
        </w:rPr>
        <w:tab/>
      </w:r>
      <w:r>
        <w:rPr>
          <w:rFonts w:cs="Arial"/>
          <w:sz w:val="22"/>
          <w:szCs w:val="22"/>
        </w:rPr>
        <w:tab/>
      </w:r>
      <w:r>
        <w:rPr>
          <w:rFonts w:cs="Arial"/>
          <w:sz w:val="22"/>
          <w:szCs w:val="22"/>
        </w:rPr>
        <w:tab/>
      </w:r>
      <w:r>
        <w:rPr>
          <w:rFonts w:cs="Arial"/>
          <w:sz w:val="22"/>
          <w:szCs w:val="22"/>
        </w:rPr>
        <w:tab/>
        <w:t>Chair, COSCA Court Statistics Committee</w:t>
      </w:r>
    </w:p>
    <w:p w:rsidR="006224F8" w:rsidRDefault="006224F8" w:rsidP="006224F8">
      <w:pPr>
        <w:tabs>
          <w:tab w:val="left" w:pos="0"/>
        </w:tabs>
        <w:rPr>
          <w:rFonts w:cs="Arial"/>
          <w:sz w:val="22"/>
          <w:szCs w:val="22"/>
        </w:rPr>
      </w:pPr>
      <w:r>
        <w:rPr>
          <w:rFonts w:cs="Arial"/>
          <w:sz w:val="22"/>
          <w:szCs w:val="22"/>
        </w:rPr>
        <w:t>757-259-1516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rsidR="006224F8" w:rsidRDefault="005272EA" w:rsidP="006224F8">
      <w:pPr>
        <w:tabs>
          <w:tab w:val="left" w:pos="0"/>
        </w:tabs>
        <w:rPr>
          <w:rFonts w:cs="Arial"/>
          <w:sz w:val="22"/>
          <w:szCs w:val="22"/>
        </w:rPr>
      </w:pPr>
      <w:hyperlink r:id="rId7" w:history="1">
        <w:r w:rsidR="006224F8" w:rsidRPr="00F70B0E">
          <w:rPr>
            <w:rStyle w:val="Hyperlink"/>
            <w:rFonts w:cs="Arial"/>
            <w:sz w:val="22"/>
            <w:szCs w:val="22"/>
          </w:rPr>
          <w:t>rschauffler@ncsc.org</w:t>
        </w:r>
      </w:hyperlink>
      <w:r w:rsidR="00D70773">
        <w:rPr>
          <w:rFonts w:cs="Arial"/>
          <w:sz w:val="22"/>
          <w:szCs w:val="22"/>
        </w:rPr>
        <w:tab/>
      </w:r>
    </w:p>
    <w:p w:rsidR="006224F8" w:rsidRDefault="006224F8" w:rsidP="006224F8">
      <w:pPr>
        <w:tabs>
          <w:tab w:val="left" w:pos="0"/>
        </w:tabs>
        <w:rPr>
          <w:rFonts w:cs="Arial"/>
          <w:sz w:val="22"/>
          <w:szCs w:val="22"/>
        </w:rPr>
      </w:pPr>
    </w:p>
    <w:p w:rsidR="006224F8" w:rsidRDefault="006224F8" w:rsidP="006224F8">
      <w:pPr>
        <w:tabs>
          <w:tab w:val="left" w:pos="0"/>
        </w:tabs>
        <w:rPr>
          <w:rFonts w:cs="Arial"/>
          <w:sz w:val="22"/>
          <w:szCs w:val="22"/>
        </w:rPr>
      </w:pPr>
    </w:p>
    <w:p w:rsidR="006224F8" w:rsidRDefault="006224F8" w:rsidP="006224F8">
      <w:pPr>
        <w:tabs>
          <w:tab w:val="left" w:pos="0"/>
        </w:tabs>
        <w:rPr>
          <w:rFonts w:cs="Arial"/>
          <w:sz w:val="22"/>
          <w:szCs w:val="22"/>
        </w:rPr>
      </w:pPr>
    </w:p>
    <w:p w:rsidR="00D70773" w:rsidRDefault="00D70773" w:rsidP="006224F8">
      <w:pPr>
        <w:tabs>
          <w:tab w:val="left" w:pos="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D70773" w:rsidRPr="00533A53" w:rsidRDefault="00D70773" w:rsidP="006224F8">
      <w:pPr>
        <w:tabs>
          <w:tab w:val="left" w:pos="0"/>
        </w:tabs>
        <w:rPr>
          <w:rFonts w:ascii="Calibri" w:hAnsi="Calibri"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861406" w:rsidRDefault="00861406" w:rsidP="00A95016">
      <w:pPr>
        <w:tabs>
          <w:tab w:val="left" w:pos="3240"/>
        </w:tabs>
        <w:ind w:firstLine="3240"/>
        <w:rPr>
          <w:rFonts w:cs="Arial"/>
          <w:sz w:val="20"/>
        </w:rPr>
      </w:pPr>
    </w:p>
    <w:p w:rsidR="00AD0813" w:rsidRPr="00B64209" w:rsidRDefault="00AD0813" w:rsidP="00A95016">
      <w:pPr>
        <w:tabs>
          <w:tab w:val="left" w:pos="3240"/>
        </w:tabs>
        <w:ind w:firstLine="3240"/>
        <w:rPr>
          <w:rFonts w:cs="Arial"/>
          <w:sz w:val="20"/>
        </w:rPr>
      </w:pPr>
    </w:p>
    <w:p w:rsidR="00AD0813" w:rsidRPr="00B64209" w:rsidRDefault="00AD0813" w:rsidP="00BB13F7">
      <w:pPr>
        <w:rPr>
          <w:rFonts w:cs="Arial"/>
          <w:sz w:val="20"/>
        </w:rPr>
      </w:pPr>
    </w:p>
    <w:p w:rsidR="00622B72" w:rsidRPr="00B64209" w:rsidRDefault="00622B72" w:rsidP="00BB45C2">
      <w:pPr>
        <w:rPr>
          <w:rFonts w:cs="Arial"/>
          <w:sz w:val="20"/>
        </w:rPr>
      </w:pPr>
    </w:p>
    <w:p w:rsidR="005717AC" w:rsidRPr="00B64209" w:rsidRDefault="00205556" w:rsidP="00861406">
      <w:pPr>
        <w:pStyle w:val="Header"/>
        <w:tabs>
          <w:tab w:val="clear" w:pos="4320"/>
          <w:tab w:val="clear" w:pos="8640"/>
          <w:tab w:val="left" w:pos="3266"/>
        </w:tabs>
        <w:rPr>
          <w:rFonts w:cs="Arial"/>
          <w:sz w:val="20"/>
        </w:rPr>
        <w:sectPr w:rsidR="005717AC" w:rsidRPr="00B64209" w:rsidSect="00162C1D">
          <w:headerReference w:type="default" r:id="rId8"/>
          <w:type w:val="continuous"/>
          <w:pgSz w:w="12240" w:h="15840" w:code="1"/>
          <w:pgMar w:top="1440" w:right="864" w:bottom="1152" w:left="1440" w:header="432" w:footer="432" w:gutter="0"/>
          <w:paperSrc w:first="264" w:other="264"/>
          <w:cols w:space="720"/>
        </w:sectPr>
      </w:pPr>
      <w:r>
        <w:rPr>
          <w:rFonts w:cs="Arial"/>
          <w:sz w:val="20"/>
        </w:rPr>
        <w:lastRenderedPageBreak/>
        <w:tab/>
      </w:r>
    </w:p>
    <w:p w:rsidR="00EC1E12" w:rsidRPr="00B64209" w:rsidRDefault="00EC1E12" w:rsidP="00205556">
      <w:pPr>
        <w:pStyle w:val="Header"/>
        <w:tabs>
          <w:tab w:val="clear" w:pos="4320"/>
          <w:tab w:val="clear" w:pos="8640"/>
          <w:tab w:val="left" w:pos="3266"/>
        </w:tabs>
        <w:rPr>
          <w:rFonts w:cs="Arial"/>
          <w:sz w:val="20"/>
        </w:rPr>
      </w:pPr>
    </w:p>
    <w:sectPr w:rsidR="00EC1E12" w:rsidRPr="00B64209" w:rsidSect="00B42418">
      <w:type w:val="continuous"/>
      <w:pgSz w:w="12240" w:h="15840" w:code="1"/>
      <w:pgMar w:top="1440" w:right="1440" w:bottom="1440" w:left="4176" w:header="432" w:footer="432" w:gutter="0"/>
      <w:paperSrc w:first="271" w:other="27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9D9" w:rsidRDefault="004709D9">
      <w:r>
        <w:separator/>
      </w:r>
    </w:p>
  </w:endnote>
  <w:endnote w:type="continuationSeparator" w:id="0">
    <w:p w:rsidR="004709D9" w:rsidRDefault="0047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indsor">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9D9" w:rsidRDefault="004709D9">
      <w:r>
        <w:separator/>
      </w:r>
    </w:p>
  </w:footnote>
  <w:footnote w:type="continuationSeparator" w:id="0">
    <w:p w:rsidR="004709D9" w:rsidRDefault="00470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80" w:type="dxa"/>
      <w:tblInd w:w="-702" w:type="dxa"/>
      <w:tblLayout w:type="fixed"/>
      <w:tblLook w:val="0000"/>
    </w:tblPr>
    <w:tblGrid>
      <w:gridCol w:w="10980"/>
    </w:tblGrid>
    <w:tr w:rsidR="004709D9" w:rsidTr="00743436">
      <w:trPr>
        <w:cantSplit/>
      </w:trPr>
      <w:tc>
        <w:tcPr>
          <w:tcW w:w="10980" w:type="dxa"/>
        </w:tcPr>
        <w:p w:rsidR="004709D9" w:rsidRDefault="004709D9" w:rsidP="00743436">
          <w:pPr>
            <w:pStyle w:val="Header"/>
            <w:rPr>
              <w:rFonts w:asciiTheme="minorHAnsi" w:hAnsiTheme="minorHAnsi"/>
              <w:b/>
              <w:color w:val="17365D" w:themeColor="text2" w:themeShade="BF"/>
              <w:sz w:val="36"/>
              <w:szCs w:val="36"/>
            </w:rPr>
          </w:pPr>
          <w:r w:rsidRPr="00743436">
            <w:rPr>
              <w:rFonts w:asciiTheme="minorHAnsi" w:hAnsiTheme="minorHAnsi"/>
              <w:b/>
              <w:noProof/>
              <w:color w:val="17365D" w:themeColor="text2" w:themeShade="BF"/>
              <w:sz w:val="36"/>
              <w:szCs w:val="36"/>
            </w:rPr>
            <w:drawing>
              <wp:inline distT="0" distB="0" distL="0" distR="0">
                <wp:extent cx="1144011" cy="457200"/>
                <wp:effectExtent l="19050" t="0" r="0" b="0"/>
                <wp:docPr id="4" name="Picture 1" descr="cid:241523116@17112006-2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41523116@17112006-2B27"/>
                        <pic:cNvPicPr>
                          <a:picLocks noChangeAspect="1" noChangeArrowheads="1"/>
                        </pic:cNvPicPr>
                      </pic:nvPicPr>
                      <pic:blipFill>
                        <a:blip r:embed="rId1" r:link="rId2"/>
                        <a:srcRect/>
                        <a:stretch>
                          <a:fillRect/>
                        </a:stretch>
                      </pic:blipFill>
                      <pic:spPr bwMode="auto">
                        <a:xfrm>
                          <a:off x="0" y="0"/>
                          <a:ext cx="1144011" cy="457200"/>
                        </a:xfrm>
                        <a:prstGeom prst="rect">
                          <a:avLst/>
                        </a:prstGeom>
                        <a:noFill/>
                        <a:ln w="9525">
                          <a:noFill/>
                          <a:miter lim="800000"/>
                          <a:headEnd/>
                          <a:tailEnd/>
                        </a:ln>
                      </pic:spPr>
                    </pic:pic>
                  </a:graphicData>
                </a:graphic>
              </wp:inline>
            </w:drawing>
          </w:r>
        </w:p>
        <w:p w:rsidR="004709D9" w:rsidRPr="003A0D4B" w:rsidRDefault="004709D9" w:rsidP="00743436">
          <w:pPr>
            <w:pStyle w:val="Header"/>
            <w:jc w:val="center"/>
            <w:rPr>
              <w:rFonts w:asciiTheme="minorHAnsi" w:hAnsiTheme="minorHAnsi"/>
              <w:b/>
              <w:color w:val="17365D" w:themeColor="text2" w:themeShade="BF"/>
              <w:sz w:val="36"/>
              <w:szCs w:val="36"/>
            </w:rPr>
          </w:pPr>
          <w:r>
            <w:rPr>
              <w:rFonts w:asciiTheme="minorHAnsi" w:hAnsiTheme="minorHAnsi"/>
              <w:b/>
              <w:color w:val="17365D" w:themeColor="text2" w:themeShade="BF"/>
              <w:sz w:val="36"/>
              <w:szCs w:val="36"/>
            </w:rPr>
            <w:tab/>
          </w:r>
          <w:r w:rsidRPr="003A0D4B">
            <w:rPr>
              <w:rFonts w:asciiTheme="minorHAnsi" w:hAnsiTheme="minorHAnsi"/>
              <w:b/>
              <w:color w:val="17365D" w:themeColor="text2" w:themeShade="BF"/>
              <w:sz w:val="36"/>
              <w:szCs w:val="36"/>
            </w:rPr>
            <w:t>Conference of State Court Administrators</w:t>
          </w:r>
        </w:p>
        <w:p w:rsidR="004709D9" w:rsidRPr="00415CFC" w:rsidRDefault="004709D9" w:rsidP="00743436">
          <w:pPr>
            <w:pStyle w:val="Header"/>
            <w:jc w:val="center"/>
            <w:rPr>
              <w:rFonts w:asciiTheme="minorHAnsi" w:hAnsiTheme="minorHAnsi"/>
              <w:b/>
              <w:sz w:val="36"/>
              <w:szCs w:val="36"/>
            </w:rPr>
          </w:pPr>
          <w:r>
            <w:rPr>
              <w:rFonts w:asciiTheme="minorHAnsi" w:hAnsiTheme="minorHAnsi"/>
              <w:b/>
              <w:color w:val="17365D" w:themeColor="text2" w:themeShade="BF"/>
              <w:sz w:val="36"/>
              <w:szCs w:val="36"/>
            </w:rPr>
            <w:t xml:space="preserve">               </w:t>
          </w:r>
          <w:r w:rsidRPr="003A0D4B">
            <w:rPr>
              <w:rFonts w:asciiTheme="minorHAnsi" w:hAnsiTheme="minorHAnsi"/>
              <w:b/>
              <w:color w:val="17365D" w:themeColor="text2" w:themeShade="BF"/>
              <w:sz w:val="36"/>
              <w:szCs w:val="36"/>
            </w:rPr>
            <w:t>Court Statistics Committee</w:t>
          </w:r>
        </w:p>
        <w:p w:rsidR="004709D9" w:rsidRPr="00415CFC" w:rsidRDefault="004709D9" w:rsidP="00743436">
          <w:pPr>
            <w:pStyle w:val="Header"/>
            <w:jc w:val="center"/>
            <w:rPr>
              <w:rFonts w:asciiTheme="minorHAnsi" w:hAnsiTheme="minorHAnsi"/>
              <w:sz w:val="20"/>
            </w:rPr>
          </w:pPr>
          <w:r>
            <w:rPr>
              <w:rFonts w:asciiTheme="minorHAnsi" w:hAnsiTheme="minorHAnsi"/>
              <w:sz w:val="20"/>
            </w:rPr>
            <w:t xml:space="preserve">                          </w:t>
          </w:r>
          <w:r w:rsidRPr="00415CFC">
            <w:rPr>
              <w:rFonts w:asciiTheme="minorHAnsi" w:hAnsiTheme="minorHAnsi"/>
              <w:sz w:val="20"/>
            </w:rPr>
            <w:t>300 Newport Avenue</w:t>
          </w:r>
        </w:p>
        <w:p w:rsidR="004709D9" w:rsidRPr="00415CFC" w:rsidRDefault="004709D9" w:rsidP="00743436">
          <w:pPr>
            <w:pStyle w:val="Header"/>
            <w:jc w:val="center"/>
            <w:rPr>
              <w:rFonts w:asciiTheme="minorHAnsi" w:hAnsiTheme="minorHAnsi"/>
              <w:sz w:val="20"/>
            </w:rPr>
          </w:pPr>
          <w:r>
            <w:rPr>
              <w:rFonts w:asciiTheme="minorHAnsi" w:hAnsiTheme="minorHAnsi"/>
              <w:sz w:val="20"/>
            </w:rPr>
            <w:t xml:space="preserve">                         </w:t>
          </w:r>
          <w:r w:rsidRPr="00415CFC">
            <w:rPr>
              <w:rFonts w:asciiTheme="minorHAnsi" w:hAnsiTheme="minorHAnsi"/>
              <w:sz w:val="20"/>
            </w:rPr>
            <w:t>Williamsburg, VA  23185</w:t>
          </w:r>
        </w:p>
        <w:p w:rsidR="004709D9" w:rsidRDefault="004709D9" w:rsidP="00743436">
          <w:pPr>
            <w:pStyle w:val="Header"/>
            <w:jc w:val="center"/>
            <w:rPr>
              <w:rFonts w:ascii="Windsor" w:hAnsi="Windsor"/>
            </w:rPr>
          </w:pPr>
          <w:r>
            <w:rPr>
              <w:rFonts w:asciiTheme="minorHAnsi" w:hAnsiTheme="minorHAnsi"/>
              <w:sz w:val="20"/>
            </w:rPr>
            <w:t xml:space="preserve">                        </w:t>
          </w:r>
          <w:r w:rsidRPr="00415CFC">
            <w:rPr>
              <w:rFonts w:asciiTheme="minorHAnsi" w:hAnsiTheme="minorHAnsi"/>
              <w:sz w:val="20"/>
            </w:rPr>
            <w:t>(800) 616-6109 / FAX: (757) 564-2032</w:t>
          </w:r>
        </w:p>
      </w:tc>
    </w:tr>
  </w:tbl>
  <w:p w:rsidR="004709D9" w:rsidRDefault="004709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8D2F3C"/>
    <w:rsid w:val="00031744"/>
    <w:rsid w:val="00075DCB"/>
    <w:rsid w:val="00093529"/>
    <w:rsid w:val="00097C2E"/>
    <w:rsid w:val="00133EB5"/>
    <w:rsid w:val="00162C1D"/>
    <w:rsid w:val="00162DC7"/>
    <w:rsid w:val="0016477F"/>
    <w:rsid w:val="00197D47"/>
    <w:rsid w:val="001B1AC0"/>
    <w:rsid w:val="001C1025"/>
    <w:rsid w:val="001D6716"/>
    <w:rsid w:val="002026E4"/>
    <w:rsid w:val="00205556"/>
    <w:rsid w:val="00224E75"/>
    <w:rsid w:val="00254CC5"/>
    <w:rsid w:val="0027335D"/>
    <w:rsid w:val="00274A7C"/>
    <w:rsid w:val="002A4EAE"/>
    <w:rsid w:val="002D7911"/>
    <w:rsid w:val="002F2574"/>
    <w:rsid w:val="003138AA"/>
    <w:rsid w:val="00366EFD"/>
    <w:rsid w:val="003A0D4B"/>
    <w:rsid w:val="003A3532"/>
    <w:rsid w:val="003F5F3A"/>
    <w:rsid w:val="004122B9"/>
    <w:rsid w:val="00415CFC"/>
    <w:rsid w:val="00442796"/>
    <w:rsid w:val="004461C5"/>
    <w:rsid w:val="004652B6"/>
    <w:rsid w:val="004709D9"/>
    <w:rsid w:val="004A2006"/>
    <w:rsid w:val="004A61B5"/>
    <w:rsid w:val="004C63D1"/>
    <w:rsid w:val="005077E6"/>
    <w:rsid w:val="005165D0"/>
    <w:rsid w:val="005272EA"/>
    <w:rsid w:val="005717AC"/>
    <w:rsid w:val="005E25E3"/>
    <w:rsid w:val="00615928"/>
    <w:rsid w:val="006172D2"/>
    <w:rsid w:val="006224F8"/>
    <w:rsid w:val="00622B72"/>
    <w:rsid w:val="0064206D"/>
    <w:rsid w:val="00643DF8"/>
    <w:rsid w:val="00670ED1"/>
    <w:rsid w:val="006B1F8F"/>
    <w:rsid w:val="006B49C4"/>
    <w:rsid w:val="006C18B5"/>
    <w:rsid w:val="006C37EB"/>
    <w:rsid w:val="006C61A3"/>
    <w:rsid w:val="006D0719"/>
    <w:rsid w:val="006D4840"/>
    <w:rsid w:val="006F0B31"/>
    <w:rsid w:val="00707EBF"/>
    <w:rsid w:val="007174F6"/>
    <w:rsid w:val="00743436"/>
    <w:rsid w:val="007B3E88"/>
    <w:rsid w:val="007C6F2E"/>
    <w:rsid w:val="007D2475"/>
    <w:rsid w:val="007E7A0A"/>
    <w:rsid w:val="00800897"/>
    <w:rsid w:val="00805463"/>
    <w:rsid w:val="00861406"/>
    <w:rsid w:val="0088291B"/>
    <w:rsid w:val="00885BD6"/>
    <w:rsid w:val="008D2F3C"/>
    <w:rsid w:val="00902342"/>
    <w:rsid w:val="00960B36"/>
    <w:rsid w:val="00A7085C"/>
    <w:rsid w:val="00A87962"/>
    <w:rsid w:val="00A95016"/>
    <w:rsid w:val="00AD0813"/>
    <w:rsid w:val="00AD5D85"/>
    <w:rsid w:val="00B05076"/>
    <w:rsid w:val="00B058D5"/>
    <w:rsid w:val="00B267A9"/>
    <w:rsid w:val="00B31890"/>
    <w:rsid w:val="00B32381"/>
    <w:rsid w:val="00B42418"/>
    <w:rsid w:val="00B42940"/>
    <w:rsid w:val="00B6294A"/>
    <w:rsid w:val="00B64209"/>
    <w:rsid w:val="00B80555"/>
    <w:rsid w:val="00B869D8"/>
    <w:rsid w:val="00BB13F7"/>
    <w:rsid w:val="00BB45C2"/>
    <w:rsid w:val="00BB7C7C"/>
    <w:rsid w:val="00BC286A"/>
    <w:rsid w:val="00BD23F4"/>
    <w:rsid w:val="00C643AE"/>
    <w:rsid w:val="00C7263F"/>
    <w:rsid w:val="00CB00BD"/>
    <w:rsid w:val="00D1173A"/>
    <w:rsid w:val="00D2339F"/>
    <w:rsid w:val="00D70773"/>
    <w:rsid w:val="00DA3B2F"/>
    <w:rsid w:val="00DC3CCB"/>
    <w:rsid w:val="00DF70F1"/>
    <w:rsid w:val="00E04452"/>
    <w:rsid w:val="00E22FF7"/>
    <w:rsid w:val="00E67C18"/>
    <w:rsid w:val="00E727F7"/>
    <w:rsid w:val="00E9471D"/>
    <w:rsid w:val="00EB77DC"/>
    <w:rsid w:val="00EC1E12"/>
    <w:rsid w:val="00EC47A0"/>
    <w:rsid w:val="00EE3A1B"/>
    <w:rsid w:val="00F300BB"/>
    <w:rsid w:val="00F32742"/>
    <w:rsid w:val="00F40CF6"/>
    <w:rsid w:val="00FB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418"/>
    <w:rPr>
      <w:rFonts w:ascii="Arial" w:hAnsi="Arial"/>
      <w:sz w:val="24"/>
    </w:rPr>
  </w:style>
  <w:style w:type="paragraph" w:styleId="Heading1">
    <w:name w:val="heading 1"/>
    <w:basedOn w:val="Normal"/>
    <w:next w:val="Normal"/>
    <w:qFormat/>
    <w:rsid w:val="00B42418"/>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2418"/>
    <w:pPr>
      <w:tabs>
        <w:tab w:val="center" w:pos="4320"/>
        <w:tab w:val="right" w:pos="8640"/>
      </w:tabs>
    </w:pPr>
  </w:style>
  <w:style w:type="paragraph" w:styleId="Footer">
    <w:name w:val="footer"/>
    <w:basedOn w:val="Normal"/>
    <w:rsid w:val="00B42418"/>
    <w:pPr>
      <w:tabs>
        <w:tab w:val="center" w:pos="4320"/>
        <w:tab w:val="right" w:pos="8640"/>
      </w:tabs>
    </w:pPr>
  </w:style>
  <w:style w:type="character" w:styleId="Hyperlink">
    <w:name w:val="Hyperlink"/>
    <w:basedOn w:val="DefaultParagraphFont"/>
    <w:rsid w:val="00B42418"/>
    <w:rPr>
      <w:color w:val="0000FF"/>
      <w:u w:val="single"/>
    </w:rPr>
  </w:style>
  <w:style w:type="paragraph" w:styleId="BalloonText">
    <w:name w:val="Balloon Text"/>
    <w:basedOn w:val="Normal"/>
    <w:semiHidden/>
    <w:rsid w:val="00B42418"/>
    <w:rPr>
      <w:rFonts w:ascii="Tahoma" w:hAnsi="Tahoma" w:cs="Tahoma"/>
      <w:sz w:val="16"/>
      <w:szCs w:val="16"/>
    </w:rPr>
  </w:style>
  <w:style w:type="character" w:customStyle="1" w:styleId="HeaderChar">
    <w:name w:val="Header Char"/>
    <w:basedOn w:val="DefaultParagraphFont"/>
    <w:link w:val="Header"/>
    <w:rsid w:val="00AD0813"/>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68776695">
      <w:bodyDiv w:val="1"/>
      <w:marLeft w:val="0"/>
      <w:marRight w:val="0"/>
      <w:marTop w:val="0"/>
      <w:marBottom w:val="0"/>
      <w:divBdr>
        <w:top w:val="none" w:sz="0" w:space="0" w:color="auto"/>
        <w:left w:val="none" w:sz="0" w:space="0" w:color="auto"/>
        <w:bottom w:val="none" w:sz="0" w:space="0" w:color="auto"/>
        <w:right w:val="none" w:sz="0" w:space="0" w:color="auto"/>
      </w:divBdr>
    </w:div>
    <w:div w:id="10680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schauffler@nc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sc.org/SCO/yourstatena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241523116@17112006-2B2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NATIONAL CTR FOR STATE COURTS</Company>
  <LinksUpToDate>false</LinksUpToDate>
  <CharactersWithSpaces>4069</CharactersWithSpaces>
  <SharedDoc>false</SharedDoc>
  <HLinks>
    <vt:vector size="6" baseType="variant">
      <vt:variant>
        <vt:i4>2293765</vt:i4>
      </vt:variant>
      <vt:variant>
        <vt:i4>0</vt:i4>
      </vt:variant>
      <vt:variant>
        <vt:i4>0</vt:i4>
      </vt:variant>
      <vt:variant>
        <vt:i4>5</vt:i4>
      </vt:variant>
      <vt:variant>
        <vt:lpwstr>mailto:sstrickland@ncsc.org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Melissa Cantrell</dc:creator>
  <cp:keywords/>
  <dc:description/>
  <cp:lastModifiedBy>cohent</cp:lastModifiedBy>
  <cp:revision>5</cp:revision>
  <cp:lastPrinted>2009-11-19T17:19:00Z</cp:lastPrinted>
  <dcterms:created xsi:type="dcterms:W3CDTF">2010-07-06T12:31:00Z</dcterms:created>
  <dcterms:modified xsi:type="dcterms:W3CDTF">2010-09-03T18:53:00Z</dcterms:modified>
</cp:coreProperties>
</file>