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77" w:rsidRDefault="00484177" w:rsidP="00484177">
      <w:pPr>
        <w:pStyle w:val="Heading2"/>
      </w:pPr>
      <w:r>
        <w:t>Supporting Statement for Paperwork Reduction Submission</w:t>
      </w:r>
    </w:p>
    <w:p w:rsidR="008B4404" w:rsidRPr="00C5535E" w:rsidRDefault="00A96E3B" w:rsidP="00C5535E">
      <w:pPr>
        <w:pStyle w:val="AbtHeadA"/>
        <w:spacing w:after="0" w:line="240" w:lineRule="auto"/>
        <w:rPr>
          <w:rFonts w:ascii="Calibri" w:hAnsi="Calibri" w:cs="Arial"/>
        </w:rPr>
      </w:pPr>
      <w:r w:rsidRPr="00C5535E">
        <w:rPr>
          <w:rFonts w:ascii="Calibri" w:hAnsi="Calibri" w:cs="Arial"/>
        </w:rPr>
        <w:t>Evaluation of Nati</w:t>
      </w:r>
      <w:r w:rsidR="008C2F7E" w:rsidRPr="00C5535E">
        <w:rPr>
          <w:rFonts w:ascii="Calibri" w:hAnsi="Calibri" w:cs="Arial"/>
        </w:rPr>
        <w:t xml:space="preserve">onal Science Foundation’s </w:t>
      </w:r>
      <w:r w:rsidRPr="00C5535E">
        <w:rPr>
          <w:rFonts w:ascii="Calibri" w:hAnsi="Calibri" w:cs="Arial"/>
        </w:rPr>
        <w:t xml:space="preserve">East Asia and Pacific </w:t>
      </w:r>
      <w:r w:rsidR="008C2F7E" w:rsidRPr="00C5535E">
        <w:rPr>
          <w:rFonts w:ascii="Calibri" w:hAnsi="Calibri" w:cs="Arial"/>
        </w:rPr>
        <w:t xml:space="preserve">Summer Institutes </w:t>
      </w:r>
      <w:r w:rsidRPr="00C5535E">
        <w:rPr>
          <w:rFonts w:ascii="Calibri" w:hAnsi="Calibri" w:cs="Arial"/>
        </w:rPr>
        <w:t>and International Research Fellowship Program</w:t>
      </w:r>
    </w:p>
    <w:p w:rsidR="00C5535E" w:rsidRPr="00C5535E" w:rsidRDefault="008C2F7E" w:rsidP="00C5535E">
      <w:pPr>
        <w:pStyle w:val="Heading3"/>
        <w:spacing w:before="0" w:beforeAutospacing="0" w:after="0" w:afterAutospacing="0"/>
        <w:rPr>
          <w:rFonts w:ascii="Calibri" w:hAnsi="Calibri" w:cs="Arial"/>
          <w:sz w:val="32"/>
          <w:szCs w:val="32"/>
        </w:rPr>
      </w:pPr>
      <w:r w:rsidRPr="00C5535E">
        <w:rPr>
          <w:rFonts w:ascii="Calibri" w:hAnsi="Calibri" w:cs="Arial"/>
        </w:rPr>
        <w:t xml:space="preserve"> </w:t>
      </w:r>
    </w:p>
    <w:p w:rsidR="007F4871" w:rsidRPr="00C5535E" w:rsidRDefault="00A96E3B" w:rsidP="00C5535E">
      <w:pPr>
        <w:pStyle w:val="Heading3"/>
        <w:spacing w:before="0" w:beforeAutospacing="0" w:after="0" w:afterAutospacing="0"/>
        <w:rPr>
          <w:rFonts w:ascii="Calibri" w:hAnsi="Calibri" w:cs="Arial"/>
          <w:sz w:val="32"/>
          <w:szCs w:val="32"/>
        </w:rPr>
      </w:pPr>
      <w:r w:rsidRPr="00C5535E">
        <w:rPr>
          <w:rFonts w:ascii="Calibri" w:hAnsi="Calibri" w:cs="Arial"/>
          <w:sz w:val="32"/>
          <w:szCs w:val="32"/>
        </w:rPr>
        <w:t>Section A</w:t>
      </w:r>
    </w:p>
    <w:p w:rsidR="00C5535E" w:rsidRPr="00C5535E" w:rsidRDefault="00C5535E" w:rsidP="00C5535E">
      <w:pPr>
        <w:pStyle w:val="Heading3"/>
        <w:spacing w:before="0" w:beforeAutospacing="0" w:after="0" w:afterAutospacing="0"/>
        <w:divId w:val="274606007"/>
        <w:rPr>
          <w:rFonts w:ascii="Calibri" w:hAnsi="Calibri"/>
        </w:rPr>
      </w:pPr>
      <w:bookmarkStart w:id="0" w:name="OLE_LINK3"/>
      <w:bookmarkStart w:id="1" w:name="OLE_LINK5"/>
      <w:bookmarkEnd w:id="0"/>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Introduction</w:t>
      </w:r>
    </w:p>
    <w:p w:rsidR="00672C01" w:rsidRPr="00C5535E" w:rsidRDefault="00343EEC" w:rsidP="00C5535E">
      <w:pPr>
        <w:pStyle w:val="NormalWeb"/>
        <w:spacing w:before="0" w:beforeAutospacing="0" w:after="0" w:afterAutospacing="0"/>
        <w:divId w:val="274606007"/>
        <w:rPr>
          <w:rFonts w:ascii="Calibri" w:hAnsi="Calibri"/>
        </w:rPr>
      </w:pPr>
      <w:r>
        <w:rPr>
          <w:rFonts w:ascii="Calibri" w:hAnsi="Calibri"/>
        </w:rPr>
        <w:t>The National Science Foundation</w:t>
      </w:r>
      <w:r w:rsidR="00B22C34" w:rsidRPr="00C5535E">
        <w:rPr>
          <w:rFonts w:ascii="Calibri" w:hAnsi="Calibri"/>
        </w:rPr>
        <w:t xml:space="preserve"> request</w:t>
      </w:r>
      <w:r>
        <w:rPr>
          <w:rFonts w:ascii="Calibri" w:hAnsi="Calibri"/>
        </w:rPr>
        <w:t>s</w:t>
      </w:r>
      <w:r w:rsidR="00384D5D" w:rsidRPr="00C5535E">
        <w:rPr>
          <w:rFonts w:ascii="Calibri" w:hAnsi="Calibri"/>
        </w:rPr>
        <w:t xml:space="preserve"> that the Office of Management and Budget (OMB) approve, under the </w:t>
      </w:r>
      <w:r w:rsidR="00384D5D" w:rsidRPr="00C5535E">
        <w:rPr>
          <w:rFonts w:ascii="Calibri" w:hAnsi="Calibri"/>
          <w:i/>
        </w:rPr>
        <w:t>Paperwork Reduction Act of 1995</w:t>
      </w:r>
      <w:r w:rsidR="00384D5D" w:rsidRPr="00C5535E">
        <w:rPr>
          <w:rFonts w:ascii="Calibri" w:hAnsi="Calibri"/>
        </w:rPr>
        <w:t>, a three year clearance to conduct data collection efforts for a</w:t>
      </w:r>
      <w:r w:rsidR="00753192" w:rsidRPr="00C5535E">
        <w:rPr>
          <w:rFonts w:ascii="Calibri" w:hAnsi="Calibri"/>
        </w:rPr>
        <w:t>n</w:t>
      </w:r>
      <w:r w:rsidR="00384D5D" w:rsidRPr="00C5535E">
        <w:rPr>
          <w:rFonts w:ascii="Calibri" w:hAnsi="Calibri"/>
        </w:rPr>
        <w:t xml:space="preserve"> </w:t>
      </w:r>
      <w:r w:rsidR="00753192" w:rsidRPr="00C5535E">
        <w:rPr>
          <w:rFonts w:ascii="Calibri" w:hAnsi="Calibri"/>
        </w:rPr>
        <w:t>outcome</w:t>
      </w:r>
      <w:r w:rsidR="00384D5D" w:rsidRPr="00C5535E">
        <w:rPr>
          <w:rFonts w:ascii="Calibri" w:hAnsi="Calibri"/>
        </w:rPr>
        <w:t xml:space="preserve"> evaluation of the N</w:t>
      </w:r>
      <w:r w:rsidR="00B22C34" w:rsidRPr="00C5535E">
        <w:rPr>
          <w:rFonts w:ascii="Calibri" w:hAnsi="Calibri"/>
        </w:rPr>
        <w:t xml:space="preserve">ational </w:t>
      </w:r>
      <w:r w:rsidR="00384D5D" w:rsidRPr="00C5535E">
        <w:rPr>
          <w:rFonts w:ascii="Calibri" w:hAnsi="Calibri"/>
        </w:rPr>
        <w:t>S</w:t>
      </w:r>
      <w:r w:rsidR="00B22C34" w:rsidRPr="00C5535E">
        <w:rPr>
          <w:rFonts w:ascii="Calibri" w:hAnsi="Calibri"/>
        </w:rPr>
        <w:t xml:space="preserve">cience </w:t>
      </w:r>
      <w:r w:rsidR="00384D5D" w:rsidRPr="00C5535E">
        <w:rPr>
          <w:rFonts w:ascii="Calibri" w:hAnsi="Calibri"/>
        </w:rPr>
        <w:t>F</w:t>
      </w:r>
      <w:r w:rsidR="00B22C34" w:rsidRPr="00C5535E">
        <w:rPr>
          <w:rFonts w:ascii="Calibri" w:hAnsi="Calibri"/>
        </w:rPr>
        <w:t>oundation</w:t>
      </w:r>
      <w:r w:rsidR="00384D5D" w:rsidRPr="00C5535E">
        <w:rPr>
          <w:rFonts w:ascii="Calibri" w:hAnsi="Calibri"/>
        </w:rPr>
        <w:t xml:space="preserve">’s </w:t>
      </w:r>
      <w:smartTag w:uri="urn:schemas-microsoft-com:office:smarttags" w:element="place">
        <w:r w:rsidR="00384D5D" w:rsidRPr="00C5535E">
          <w:rPr>
            <w:rFonts w:ascii="Calibri" w:hAnsi="Calibri"/>
          </w:rPr>
          <w:t>East Asia</w:t>
        </w:r>
      </w:smartTag>
      <w:r w:rsidR="00384D5D" w:rsidRPr="00C5535E">
        <w:rPr>
          <w:rFonts w:ascii="Calibri" w:hAnsi="Calibri"/>
        </w:rPr>
        <w:t xml:space="preserve"> and Pacific Summer Institutes (EAPSI) and International Research</w:t>
      </w:r>
      <w:r w:rsidR="00672C01" w:rsidRPr="00C5535E">
        <w:rPr>
          <w:rFonts w:ascii="Calibri" w:hAnsi="Calibri"/>
        </w:rPr>
        <w:t xml:space="preserve"> Fellowship </w:t>
      </w:r>
      <w:r w:rsidR="00B22C34" w:rsidRPr="00C5535E">
        <w:rPr>
          <w:rFonts w:ascii="Calibri" w:hAnsi="Calibri"/>
        </w:rPr>
        <w:t xml:space="preserve">(IRFP) </w:t>
      </w:r>
      <w:r w:rsidR="00672C01" w:rsidRPr="00C5535E">
        <w:rPr>
          <w:rFonts w:ascii="Calibri" w:hAnsi="Calibri"/>
        </w:rPr>
        <w:t xml:space="preserve">Program. </w:t>
      </w:r>
    </w:p>
    <w:p w:rsidR="0050329E" w:rsidRPr="00C5535E" w:rsidRDefault="0050329E" w:rsidP="00C5535E">
      <w:pPr>
        <w:pStyle w:val="NormalWeb"/>
        <w:spacing w:before="0" w:beforeAutospacing="0" w:after="0" w:afterAutospacing="0"/>
        <w:divId w:val="274606007"/>
        <w:rPr>
          <w:rFonts w:ascii="Calibri" w:hAnsi="Calibri"/>
        </w:rPr>
      </w:pPr>
    </w:p>
    <w:p w:rsidR="00960280" w:rsidRPr="00C5535E" w:rsidRDefault="00C5535E" w:rsidP="00C5535E">
      <w:pPr>
        <w:divId w:val="274606007"/>
        <w:rPr>
          <w:rFonts w:ascii="Calibri" w:hAnsi="Calibri"/>
          <w:sz w:val="24"/>
          <w:szCs w:val="24"/>
        </w:rPr>
      </w:pPr>
      <w:r w:rsidRPr="00C5535E">
        <w:rPr>
          <w:rFonts w:ascii="Calibri" w:hAnsi="Calibri"/>
          <w:sz w:val="24"/>
          <w:szCs w:val="24"/>
        </w:rPr>
        <w:t xml:space="preserve">These two programs </w:t>
      </w:r>
      <w:r w:rsidR="0050329E" w:rsidRPr="00C5535E">
        <w:rPr>
          <w:rFonts w:ascii="Calibri" w:hAnsi="Calibri"/>
          <w:sz w:val="24"/>
          <w:szCs w:val="24"/>
        </w:rPr>
        <w:t xml:space="preserve">offer early career researchers an opportunity to forge collaborative relationships with foreign scientists and engineers, albeit through different interventions.  Launched in 1999, EAPSI provides $5,000 of support to US graduate students to spend the summer (two months) conducting research in seven countries in </w:t>
      </w:r>
      <w:smartTag w:uri="urn:schemas-microsoft-com:office:smarttags" w:element="place">
        <w:r w:rsidR="0050329E" w:rsidRPr="00C5535E">
          <w:rPr>
            <w:rFonts w:ascii="Calibri" w:hAnsi="Calibri"/>
            <w:sz w:val="24"/>
            <w:szCs w:val="24"/>
          </w:rPr>
          <w:t>East Asia</w:t>
        </w:r>
      </w:smartTag>
      <w:r w:rsidR="0050329E" w:rsidRPr="00C5535E">
        <w:rPr>
          <w:rFonts w:ascii="Calibri" w:hAnsi="Calibri"/>
          <w:sz w:val="24"/>
          <w:szCs w:val="24"/>
        </w:rPr>
        <w:t xml:space="preserve"> and the Pacific region. The program is designed to immerse US scholars into the scientific and social culture of the host location. </w:t>
      </w:r>
      <w:r w:rsidR="00EE6B31" w:rsidRPr="00C5535E">
        <w:rPr>
          <w:rFonts w:ascii="Calibri" w:hAnsi="Calibri"/>
          <w:sz w:val="24"/>
          <w:szCs w:val="24"/>
        </w:rPr>
        <w:t xml:space="preserve"> IRFP, established in 1992, provides support to post-graduate scientists (generally a year or two after the receipt of a doctoral degree), for a research experience abroad lasting from 9 to 24 months</w:t>
      </w:r>
      <w:r w:rsidR="00960280" w:rsidRPr="00C5535E">
        <w:rPr>
          <w:rFonts w:ascii="Calibri" w:hAnsi="Calibri"/>
          <w:sz w:val="24"/>
          <w:szCs w:val="24"/>
        </w:rPr>
        <w:t>, with no restriction on geographical area</w:t>
      </w:r>
      <w:r w:rsidR="00EE6B31" w:rsidRPr="00C5535E">
        <w:rPr>
          <w:rFonts w:ascii="Calibri" w:hAnsi="Calibri"/>
          <w:sz w:val="24"/>
          <w:szCs w:val="24"/>
        </w:rPr>
        <w:t xml:space="preserve">.  </w:t>
      </w:r>
      <w:r w:rsidR="00960280" w:rsidRPr="00C5535E">
        <w:rPr>
          <w:rFonts w:ascii="Calibri" w:hAnsi="Calibri"/>
          <w:sz w:val="24"/>
          <w:szCs w:val="24"/>
        </w:rPr>
        <w:t xml:space="preserve">Awards range from $57,000 to $200,000, depending on the location, cost and duration of the project, and the applicants’ family status. </w:t>
      </w:r>
    </w:p>
    <w:p w:rsidR="00960280" w:rsidRPr="00C5535E" w:rsidRDefault="00960280" w:rsidP="00C5535E">
      <w:pPr>
        <w:pStyle w:val="NormalWeb"/>
        <w:spacing w:before="0" w:beforeAutospacing="0" w:after="0" w:afterAutospacing="0"/>
        <w:divId w:val="274606007"/>
        <w:rPr>
          <w:rFonts w:ascii="Calibri" w:hAnsi="Calibri"/>
        </w:rPr>
      </w:pPr>
    </w:p>
    <w:bookmarkEnd w:id="1"/>
    <w:p w:rsidR="00F833D1" w:rsidRPr="00C5535E" w:rsidRDefault="00753192" w:rsidP="00C5535E">
      <w:pPr>
        <w:pStyle w:val="NormalWeb"/>
        <w:spacing w:before="0" w:beforeAutospacing="0" w:after="0" w:afterAutospacing="0"/>
        <w:divId w:val="274606007"/>
        <w:rPr>
          <w:rFonts w:ascii="Calibri" w:hAnsi="Calibri"/>
        </w:rPr>
      </w:pPr>
      <w:r w:rsidRPr="00C5535E">
        <w:rPr>
          <w:rFonts w:ascii="Calibri" w:hAnsi="Calibri"/>
        </w:rPr>
        <w:t>To assess the program effectiveness</w:t>
      </w:r>
      <w:r w:rsidR="007E1FAF" w:rsidRPr="00C5535E">
        <w:rPr>
          <w:rFonts w:ascii="Calibri" w:hAnsi="Calibri"/>
        </w:rPr>
        <w:t>, NSF plans</w:t>
      </w:r>
      <w:r w:rsidR="00672C01" w:rsidRPr="00C5535E">
        <w:rPr>
          <w:rFonts w:ascii="Calibri" w:hAnsi="Calibri"/>
        </w:rPr>
        <w:t xml:space="preserve"> to collect data that </w:t>
      </w:r>
      <w:r w:rsidR="0047728F" w:rsidRPr="00C5535E">
        <w:rPr>
          <w:rFonts w:ascii="Calibri" w:hAnsi="Calibri"/>
        </w:rPr>
        <w:t>are</w:t>
      </w:r>
      <w:r w:rsidR="00672C01" w:rsidRPr="00C5535E">
        <w:rPr>
          <w:rFonts w:ascii="Calibri" w:hAnsi="Calibri"/>
        </w:rPr>
        <w:t xml:space="preserve"> designed to explore the </w:t>
      </w:r>
      <w:r w:rsidR="00F833D1" w:rsidRPr="00C5535E">
        <w:rPr>
          <w:rFonts w:ascii="Calibri" w:hAnsi="Calibri"/>
        </w:rPr>
        <w:t xml:space="preserve">fellowship experiences and </w:t>
      </w:r>
      <w:r w:rsidR="00672C01" w:rsidRPr="00C5535E">
        <w:rPr>
          <w:rFonts w:ascii="Calibri" w:hAnsi="Calibri"/>
        </w:rPr>
        <w:t>educational and career outcomes of EAPSI and IRFP fellows</w:t>
      </w:r>
      <w:r w:rsidR="00F833D1" w:rsidRPr="00C5535E">
        <w:rPr>
          <w:rFonts w:ascii="Calibri" w:hAnsi="Calibri"/>
        </w:rPr>
        <w:t xml:space="preserve"> as well as the influence of the programs on host scientists and their institutions and </w:t>
      </w:r>
      <w:r w:rsidRPr="00C5535E">
        <w:rPr>
          <w:rFonts w:ascii="Calibri" w:hAnsi="Calibri"/>
        </w:rPr>
        <w:t xml:space="preserve">on </w:t>
      </w:r>
      <w:r w:rsidR="00F833D1" w:rsidRPr="00C5535E">
        <w:rPr>
          <w:rFonts w:ascii="Calibri" w:hAnsi="Calibri"/>
        </w:rPr>
        <w:t xml:space="preserve">US scientists and their institutions.  The primary methods of data collection will include </w:t>
      </w:r>
      <w:r w:rsidRPr="00C5535E">
        <w:rPr>
          <w:rFonts w:ascii="Calibri" w:hAnsi="Calibri"/>
        </w:rPr>
        <w:t>analyses of</w:t>
      </w:r>
      <w:r w:rsidR="00F833D1" w:rsidRPr="00C5535E">
        <w:rPr>
          <w:rFonts w:ascii="Calibri" w:hAnsi="Calibri"/>
        </w:rPr>
        <w:t xml:space="preserve"> NSF </w:t>
      </w:r>
      <w:r w:rsidRPr="00C5535E">
        <w:rPr>
          <w:rFonts w:ascii="Calibri" w:hAnsi="Calibri"/>
        </w:rPr>
        <w:t xml:space="preserve">program records and </w:t>
      </w:r>
      <w:r w:rsidR="00F833D1" w:rsidRPr="00C5535E">
        <w:rPr>
          <w:rFonts w:ascii="Calibri" w:hAnsi="Calibri"/>
        </w:rPr>
        <w:t xml:space="preserve">surveys of </w:t>
      </w:r>
      <w:r w:rsidRPr="00C5535E">
        <w:rPr>
          <w:rFonts w:ascii="Calibri" w:hAnsi="Calibri"/>
        </w:rPr>
        <w:t>fellows</w:t>
      </w:r>
      <w:r w:rsidR="00F833D1" w:rsidRPr="00C5535E">
        <w:rPr>
          <w:rFonts w:ascii="Calibri" w:hAnsi="Calibri"/>
        </w:rPr>
        <w:t xml:space="preserve">, unfunded applicants, </w:t>
      </w:r>
      <w:r w:rsidRPr="00C5535E">
        <w:rPr>
          <w:rFonts w:ascii="Calibri" w:hAnsi="Calibri"/>
        </w:rPr>
        <w:t xml:space="preserve">US </w:t>
      </w:r>
      <w:r w:rsidR="00F833D1" w:rsidRPr="00C5535E">
        <w:rPr>
          <w:rFonts w:ascii="Calibri" w:hAnsi="Calibri"/>
        </w:rPr>
        <w:t>advisors</w:t>
      </w:r>
      <w:r w:rsidRPr="00C5535E">
        <w:rPr>
          <w:rFonts w:ascii="Calibri" w:hAnsi="Calibri"/>
        </w:rPr>
        <w:t xml:space="preserve"> of fellows</w:t>
      </w:r>
      <w:r w:rsidR="00F833D1" w:rsidRPr="00C5535E">
        <w:rPr>
          <w:rFonts w:ascii="Calibri" w:hAnsi="Calibri"/>
        </w:rPr>
        <w:t>, and foreign hosts.</w:t>
      </w:r>
      <w:r w:rsidR="0047728F" w:rsidRPr="00C5535E">
        <w:rPr>
          <w:rFonts w:ascii="Calibri" w:hAnsi="Calibri"/>
        </w:rPr>
        <w:t xml:space="preserve">  </w:t>
      </w:r>
      <w:r w:rsidR="00F833D1" w:rsidRPr="00C5535E">
        <w:rPr>
          <w:rFonts w:ascii="Calibri" w:hAnsi="Calibri"/>
        </w:rPr>
        <w:t>There are a bounded (or limited) number of respondents within the general public who will be affected by this research</w:t>
      </w:r>
      <w:r w:rsidR="0047728F" w:rsidRPr="00C5535E">
        <w:rPr>
          <w:rFonts w:ascii="Calibri" w:hAnsi="Calibri"/>
        </w:rPr>
        <w:t>.</w:t>
      </w:r>
      <w:r w:rsidR="00F833D1" w:rsidRPr="00C5535E">
        <w:rPr>
          <w:rFonts w:ascii="Calibri" w:hAnsi="Calibri"/>
        </w:rPr>
        <w:t xml:space="preserve"> </w:t>
      </w:r>
    </w:p>
    <w:p w:rsidR="00C5535E" w:rsidRP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A.1. Circumstances Requiring the Collection of Data</w:t>
      </w:r>
    </w:p>
    <w:p w:rsidR="008C4722" w:rsidRPr="00C5535E" w:rsidRDefault="00753192" w:rsidP="00C5535E">
      <w:pPr>
        <w:pStyle w:val="Heading3"/>
        <w:spacing w:before="0" w:beforeAutospacing="0" w:after="0" w:afterAutospacing="0"/>
        <w:divId w:val="274606007"/>
        <w:rPr>
          <w:rFonts w:ascii="Calibri" w:hAnsi="Calibri"/>
          <w:b w:val="0"/>
          <w:sz w:val="24"/>
          <w:szCs w:val="24"/>
        </w:rPr>
      </w:pPr>
      <w:r w:rsidRPr="00C5535E">
        <w:rPr>
          <w:rFonts w:ascii="Calibri" w:hAnsi="Calibri"/>
          <w:b w:val="0"/>
          <w:sz w:val="24"/>
          <w:szCs w:val="24"/>
        </w:rPr>
        <w:t xml:space="preserve">Launched in the early 1990s, the IRFP program has never been evaluated.  The </w:t>
      </w:r>
      <w:r w:rsidR="008C4722" w:rsidRPr="00C5535E">
        <w:rPr>
          <w:rFonts w:ascii="Calibri" w:hAnsi="Calibri"/>
          <w:b w:val="0"/>
          <w:sz w:val="24"/>
          <w:szCs w:val="24"/>
        </w:rPr>
        <w:t>EAPSI</w:t>
      </w:r>
      <w:r w:rsidRPr="00C5535E">
        <w:rPr>
          <w:rFonts w:ascii="Calibri" w:hAnsi="Calibri"/>
          <w:b w:val="0"/>
          <w:sz w:val="24"/>
          <w:szCs w:val="24"/>
        </w:rPr>
        <w:t xml:space="preserve"> program pr</w:t>
      </w:r>
      <w:r w:rsidR="00343EEC">
        <w:rPr>
          <w:rFonts w:ascii="Calibri" w:hAnsi="Calibri"/>
          <w:b w:val="0"/>
          <w:sz w:val="24"/>
          <w:szCs w:val="24"/>
        </w:rPr>
        <w:t xml:space="preserve">ecursor, the </w:t>
      </w:r>
      <w:smartTag w:uri="urn:schemas-microsoft-com:office:smarttags" w:element="country-region">
        <w:smartTag w:uri="urn:schemas-microsoft-com:office:smarttags" w:element="place">
          <w:r w:rsidR="00343EEC">
            <w:rPr>
              <w:rFonts w:ascii="Calibri" w:hAnsi="Calibri"/>
              <w:b w:val="0"/>
              <w:sz w:val="24"/>
              <w:szCs w:val="24"/>
            </w:rPr>
            <w:t>Japan</w:t>
          </w:r>
        </w:smartTag>
      </w:smartTag>
      <w:r w:rsidR="00343EEC">
        <w:rPr>
          <w:rFonts w:ascii="Calibri" w:hAnsi="Calibri"/>
          <w:b w:val="0"/>
          <w:sz w:val="24"/>
          <w:szCs w:val="24"/>
        </w:rPr>
        <w:t xml:space="preserve"> program, was last </w:t>
      </w:r>
      <w:r w:rsidRPr="00C5535E">
        <w:rPr>
          <w:rFonts w:ascii="Calibri" w:hAnsi="Calibri"/>
          <w:b w:val="0"/>
          <w:sz w:val="24"/>
          <w:szCs w:val="24"/>
        </w:rPr>
        <w:t xml:space="preserve">evaluated by an outside contractor in 2002.  The evaluation was focused on program participants for years 1992 to 1998.  </w:t>
      </w:r>
      <w:r w:rsidR="008C4722" w:rsidRPr="00C5535E">
        <w:rPr>
          <w:rFonts w:ascii="Calibri" w:hAnsi="Calibri"/>
          <w:b w:val="0"/>
          <w:sz w:val="24"/>
          <w:szCs w:val="24"/>
        </w:rPr>
        <w:t>The NSF Office of Intern</w:t>
      </w:r>
      <w:r w:rsidR="00B96626" w:rsidRPr="00C5535E">
        <w:rPr>
          <w:rFonts w:ascii="Calibri" w:hAnsi="Calibri"/>
          <w:b w:val="0"/>
          <w:sz w:val="24"/>
          <w:szCs w:val="24"/>
        </w:rPr>
        <w:t xml:space="preserve">ational Science and Engineering </w:t>
      </w:r>
      <w:r w:rsidR="008C4722" w:rsidRPr="00C5535E">
        <w:rPr>
          <w:rFonts w:ascii="Calibri" w:hAnsi="Calibri"/>
          <w:b w:val="0"/>
          <w:sz w:val="24"/>
          <w:szCs w:val="24"/>
        </w:rPr>
        <w:t xml:space="preserve">administering the program wishes </w:t>
      </w:r>
      <w:r w:rsidRPr="00C5535E">
        <w:rPr>
          <w:rFonts w:ascii="Calibri" w:hAnsi="Calibri"/>
          <w:b w:val="0"/>
          <w:sz w:val="24"/>
          <w:szCs w:val="24"/>
        </w:rPr>
        <w:t xml:space="preserve">to collect data on the </w:t>
      </w:r>
      <w:r w:rsidR="008C4722" w:rsidRPr="00C5535E">
        <w:rPr>
          <w:rFonts w:ascii="Calibri" w:hAnsi="Calibri"/>
          <w:b w:val="0"/>
          <w:sz w:val="24"/>
          <w:szCs w:val="24"/>
        </w:rPr>
        <w:t>performance</w:t>
      </w:r>
      <w:r w:rsidRPr="00C5535E">
        <w:rPr>
          <w:rFonts w:ascii="Calibri" w:hAnsi="Calibri"/>
          <w:b w:val="0"/>
          <w:sz w:val="24"/>
          <w:szCs w:val="24"/>
        </w:rPr>
        <w:t xml:space="preserve"> of each program,</w:t>
      </w:r>
      <w:r w:rsidR="008C4722" w:rsidRPr="00C5535E">
        <w:rPr>
          <w:rFonts w:ascii="Calibri" w:hAnsi="Calibri"/>
          <w:b w:val="0"/>
          <w:sz w:val="24"/>
          <w:szCs w:val="24"/>
        </w:rPr>
        <w:t xml:space="preserve"> </w:t>
      </w:r>
      <w:r w:rsidR="00343EEC">
        <w:rPr>
          <w:rFonts w:ascii="Calibri" w:hAnsi="Calibri"/>
          <w:b w:val="0"/>
          <w:sz w:val="24"/>
          <w:szCs w:val="24"/>
        </w:rPr>
        <w:t xml:space="preserve">to </w:t>
      </w:r>
      <w:r w:rsidR="00343EEC" w:rsidRPr="00343EEC">
        <w:rPr>
          <w:rFonts w:ascii="Calibri" w:hAnsi="Calibri"/>
          <w:b w:val="0"/>
          <w:sz w:val="24"/>
          <w:szCs w:val="24"/>
        </w:rPr>
        <w:t>collect evidence about the merit of continuing/expanding current funding</w:t>
      </w:r>
      <w:r w:rsidR="00343EEC" w:rsidRPr="00C5535E">
        <w:rPr>
          <w:rFonts w:ascii="Calibri" w:hAnsi="Calibri"/>
          <w:b w:val="0"/>
          <w:sz w:val="24"/>
          <w:szCs w:val="24"/>
        </w:rPr>
        <w:t xml:space="preserve"> </w:t>
      </w:r>
      <w:r w:rsidR="008C4722" w:rsidRPr="00C5535E">
        <w:rPr>
          <w:rFonts w:ascii="Calibri" w:hAnsi="Calibri"/>
          <w:b w:val="0"/>
          <w:sz w:val="24"/>
          <w:szCs w:val="24"/>
        </w:rPr>
        <w:t>continu</w:t>
      </w:r>
      <w:r w:rsidRPr="00C5535E">
        <w:rPr>
          <w:rFonts w:ascii="Calibri" w:hAnsi="Calibri"/>
          <w:b w:val="0"/>
          <w:sz w:val="24"/>
          <w:szCs w:val="24"/>
        </w:rPr>
        <w:t>ed expenditures and to revise</w:t>
      </w:r>
      <w:r w:rsidR="008C4722" w:rsidRPr="00C5535E">
        <w:rPr>
          <w:rFonts w:ascii="Calibri" w:hAnsi="Calibri"/>
          <w:b w:val="0"/>
          <w:sz w:val="24"/>
          <w:szCs w:val="24"/>
        </w:rPr>
        <w:t xml:space="preserve"> the programs should it prove necessary.</w:t>
      </w:r>
    </w:p>
    <w:p w:rsidR="007974BB" w:rsidRPr="00C5535E" w:rsidRDefault="00753192" w:rsidP="00C5535E">
      <w:pPr>
        <w:pStyle w:val="BodyText"/>
        <w:spacing w:before="0" w:beforeAutospacing="0" w:after="0" w:afterAutospacing="0"/>
        <w:divId w:val="274606007"/>
        <w:rPr>
          <w:rFonts w:ascii="Calibri" w:hAnsi="Calibri"/>
        </w:rPr>
      </w:pPr>
      <w:r w:rsidRPr="00C5535E">
        <w:rPr>
          <w:rFonts w:ascii="Calibri" w:hAnsi="Calibri"/>
        </w:rPr>
        <w:lastRenderedPageBreak/>
        <w:t>New data collection is required for a systematic assessment of the programs</w:t>
      </w:r>
      <w:r w:rsidR="00C11FF7" w:rsidRPr="00C5535E">
        <w:rPr>
          <w:rFonts w:ascii="Calibri" w:hAnsi="Calibri"/>
        </w:rPr>
        <w:t xml:space="preserve">.  </w:t>
      </w:r>
      <w:r w:rsidRPr="00C5535E">
        <w:rPr>
          <w:rFonts w:ascii="Calibri" w:hAnsi="Calibri"/>
        </w:rPr>
        <w:t>While</w:t>
      </w:r>
      <w:r w:rsidR="00B96626" w:rsidRPr="00C5535E">
        <w:rPr>
          <w:rFonts w:ascii="Calibri" w:hAnsi="Calibri"/>
        </w:rPr>
        <w:t xml:space="preserve"> the extant </w:t>
      </w:r>
      <w:r w:rsidR="00343EEC">
        <w:rPr>
          <w:rFonts w:ascii="Calibri" w:hAnsi="Calibri"/>
        </w:rPr>
        <w:t>records</w:t>
      </w:r>
      <w:r w:rsidRPr="00C5535E">
        <w:rPr>
          <w:rFonts w:ascii="Calibri" w:hAnsi="Calibri"/>
        </w:rPr>
        <w:t>, such as</w:t>
      </w:r>
      <w:r w:rsidR="00B96626" w:rsidRPr="00C5535E">
        <w:rPr>
          <w:rFonts w:ascii="Calibri" w:hAnsi="Calibri"/>
        </w:rPr>
        <w:t xml:space="preserve"> participant progress reports and application data</w:t>
      </w:r>
      <w:r w:rsidRPr="00C5535E">
        <w:rPr>
          <w:rFonts w:ascii="Calibri" w:hAnsi="Calibri"/>
        </w:rPr>
        <w:t>,</w:t>
      </w:r>
      <w:r w:rsidR="00B96626" w:rsidRPr="00C5535E">
        <w:rPr>
          <w:rFonts w:ascii="Calibri" w:hAnsi="Calibri"/>
        </w:rPr>
        <w:t xml:space="preserve"> </w:t>
      </w:r>
      <w:r w:rsidR="00343EEC">
        <w:rPr>
          <w:rFonts w:ascii="Calibri" w:hAnsi="Calibri"/>
        </w:rPr>
        <w:t xml:space="preserve">provide some </w:t>
      </w:r>
      <w:r w:rsidR="00B96626" w:rsidRPr="00C5535E">
        <w:rPr>
          <w:rFonts w:ascii="Calibri" w:hAnsi="Calibri"/>
        </w:rPr>
        <w:t xml:space="preserve">information to describe the applicant and participant population, these data </w:t>
      </w:r>
      <w:r w:rsidRPr="00C5535E">
        <w:rPr>
          <w:rFonts w:ascii="Calibri" w:hAnsi="Calibri"/>
        </w:rPr>
        <w:t>are inadequate to document</w:t>
      </w:r>
      <w:r w:rsidR="00B96626" w:rsidRPr="00C5535E">
        <w:rPr>
          <w:rFonts w:ascii="Calibri" w:hAnsi="Calibri"/>
        </w:rPr>
        <w:t xml:space="preserve"> participants’ </w:t>
      </w:r>
      <w:r w:rsidRPr="00C5535E">
        <w:rPr>
          <w:rFonts w:ascii="Calibri" w:hAnsi="Calibri"/>
        </w:rPr>
        <w:t xml:space="preserve">fellowship experiences as well as </w:t>
      </w:r>
      <w:r w:rsidR="00B96626" w:rsidRPr="00C5535E">
        <w:rPr>
          <w:rFonts w:ascii="Calibri" w:hAnsi="Calibri"/>
        </w:rPr>
        <w:t xml:space="preserve">educational or career trajectories.  </w:t>
      </w:r>
      <w:r w:rsidRPr="00C5535E">
        <w:rPr>
          <w:rFonts w:ascii="Calibri" w:hAnsi="Calibri"/>
        </w:rPr>
        <w:t xml:space="preserve">In addition, </w:t>
      </w:r>
      <w:r w:rsidR="00B96626" w:rsidRPr="00C5535E">
        <w:rPr>
          <w:rFonts w:ascii="Calibri" w:hAnsi="Calibri"/>
        </w:rPr>
        <w:t xml:space="preserve">the </w:t>
      </w:r>
      <w:r w:rsidRPr="00C5535E">
        <w:rPr>
          <w:rFonts w:ascii="Calibri" w:hAnsi="Calibri"/>
        </w:rPr>
        <w:t xml:space="preserve">evaluation </w:t>
      </w:r>
      <w:r w:rsidR="00B96626" w:rsidRPr="00C5535E">
        <w:rPr>
          <w:rFonts w:ascii="Calibri" w:hAnsi="Calibri"/>
        </w:rPr>
        <w:t xml:space="preserve">study </w:t>
      </w:r>
      <w:r w:rsidRPr="00C5535E">
        <w:rPr>
          <w:rFonts w:ascii="Calibri" w:hAnsi="Calibri"/>
        </w:rPr>
        <w:t xml:space="preserve">seeks to </w:t>
      </w:r>
      <w:r w:rsidR="00A05314" w:rsidRPr="00C5535E">
        <w:rPr>
          <w:rFonts w:ascii="Calibri" w:hAnsi="Calibri"/>
        </w:rPr>
        <w:t xml:space="preserve">describe the </w:t>
      </w:r>
      <w:r w:rsidR="00B96626" w:rsidRPr="00C5535E">
        <w:rPr>
          <w:rFonts w:ascii="Calibri" w:hAnsi="Calibri"/>
        </w:rPr>
        <w:t>effects of the programs on</w:t>
      </w:r>
      <w:r w:rsidR="00A05314" w:rsidRPr="00C5535E">
        <w:rPr>
          <w:rFonts w:ascii="Calibri" w:hAnsi="Calibri"/>
        </w:rPr>
        <w:t xml:space="preserve"> the </w:t>
      </w:r>
      <w:smartTag w:uri="urn:schemas-microsoft-com:office:smarttags" w:element="country-region">
        <w:smartTag w:uri="urn:schemas-microsoft-com:office:smarttags" w:element="place">
          <w:r w:rsidR="00B96626" w:rsidRPr="00C5535E">
            <w:rPr>
              <w:rFonts w:ascii="Calibri" w:hAnsi="Calibri"/>
            </w:rPr>
            <w:t>US</w:t>
          </w:r>
        </w:smartTag>
      </w:smartTag>
      <w:r w:rsidR="00B96626" w:rsidRPr="00C5535E">
        <w:rPr>
          <w:rFonts w:ascii="Calibri" w:hAnsi="Calibri"/>
        </w:rPr>
        <w:t xml:space="preserve"> institut</w:t>
      </w:r>
      <w:r w:rsidRPr="00C5535E">
        <w:rPr>
          <w:rFonts w:ascii="Calibri" w:hAnsi="Calibri"/>
        </w:rPr>
        <w:t>ions as well as on the host institutions.  Extant documents do not contain information</w:t>
      </w:r>
      <w:r w:rsidR="00B96626" w:rsidRPr="00C5535E">
        <w:rPr>
          <w:rFonts w:ascii="Calibri" w:hAnsi="Calibri"/>
        </w:rPr>
        <w:t xml:space="preserve"> </w:t>
      </w:r>
      <w:r w:rsidRPr="00C5535E">
        <w:rPr>
          <w:rFonts w:ascii="Calibri" w:hAnsi="Calibri"/>
        </w:rPr>
        <w:t xml:space="preserve">related to these and </w:t>
      </w:r>
      <w:r w:rsidR="00B96626" w:rsidRPr="00C5535E">
        <w:rPr>
          <w:rFonts w:ascii="Calibri" w:hAnsi="Calibri"/>
        </w:rPr>
        <w:t>program outcomes.</w:t>
      </w:r>
      <w:r w:rsidR="00A05314" w:rsidRPr="00C5535E">
        <w:rPr>
          <w:rFonts w:ascii="Calibri" w:hAnsi="Calibri"/>
        </w:rPr>
        <w:t xml:space="preserve">  </w:t>
      </w:r>
      <w:r w:rsidRPr="00C5535E">
        <w:rPr>
          <w:rFonts w:ascii="Calibri" w:hAnsi="Calibri"/>
        </w:rPr>
        <w:t xml:space="preserve">To supplement and enhance extant program data, </w:t>
      </w:r>
      <w:r w:rsidR="00D251A2" w:rsidRPr="00C5535E">
        <w:rPr>
          <w:rFonts w:ascii="Calibri" w:hAnsi="Calibri"/>
        </w:rPr>
        <w:t>census surveys</w:t>
      </w:r>
      <w:r w:rsidRPr="00C5535E">
        <w:rPr>
          <w:rFonts w:ascii="Calibri" w:hAnsi="Calibri"/>
        </w:rPr>
        <w:t xml:space="preserve"> of </w:t>
      </w:r>
      <w:r w:rsidR="00D251A2" w:rsidRPr="00C5535E">
        <w:rPr>
          <w:rFonts w:ascii="Calibri" w:hAnsi="Calibri"/>
        </w:rPr>
        <w:t>fellows, unfunded applicants, US</w:t>
      </w:r>
      <w:r w:rsidRPr="00C5535E">
        <w:rPr>
          <w:rFonts w:ascii="Calibri" w:hAnsi="Calibri"/>
        </w:rPr>
        <w:t xml:space="preserve"> advisors, and foreign hosts</w:t>
      </w:r>
      <w:r w:rsidR="00343EEC">
        <w:rPr>
          <w:rFonts w:ascii="Calibri" w:hAnsi="Calibri"/>
        </w:rPr>
        <w:t xml:space="preserve"> will be conducted</w:t>
      </w:r>
      <w:r w:rsidR="00D251A2" w:rsidRPr="00C5535E">
        <w:rPr>
          <w:rFonts w:ascii="Calibri" w:hAnsi="Calibri"/>
        </w:rPr>
        <w:t>.</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A.2. Purposes and Uses of the Data</w:t>
      </w:r>
    </w:p>
    <w:p w:rsidR="0050329E" w:rsidRPr="00C5535E" w:rsidRDefault="00484177" w:rsidP="00C5535E">
      <w:pPr>
        <w:pStyle w:val="Heading3"/>
        <w:spacing w:before="0" w:beforeAutospacing="0" w:after="0" w:afterAutospacing="0"/>
        <w:divId w:val="274606007"/>
        <w:rPr>
          <w:rFonts w:ascii="Calibri" w:hAnsi="Calibri"/>
          <w:b w:val="0"/>
          <w:sz w:val="24"/>
          <w:szCs w:val="24"/>
        </w:rPr>
      </w:pPr>
      <w:r w:rsidRPr="00484177">
        <w:rPr>
          <w:rFonts w:ascii="Calibri" w:hAnsi="Calibri"/>
          <w:b w:val="0"/>
          <w:sz w:val="24"/>
          <w:szCs w:val="24"/>
        </w:rPr>
        <w:t xml:space="preserve">The primary purpose for collection of this information is program evaluation.  </w:t>
      </w:r>
      <w:r w:rsidR="0050329E" w:rsidRPr="00C5535E">
        <w:rPr>
          <w:rFonts w:ascii="Calibri" w:hAnsi="Calibri"/>
          <w:b w:val="0"/>
          <w:sz w:val="24"/>
          <w:szCs w:val="24"/>
        </w:rPr>
        <w:t>The National Science Board highlighted the importance of international research and education in its cal</w:t>
      </w:r>
      <w:r w:rsidR="00C026A1" w:rsidRPr="00C5535E">
        <w:rPr>
          <w:rFonts w:ascii="Calibri" w:hAnsi="Calibri"/>
          <w:b w:val="0"/>
          <w:sz w:val="24"/>
          <w:szCs w:val="24"/>
        </w:rPr>
        <w:t xml:space="preserve">l for increased </w:t>
      </w:r>
      <w:r w:rsidR="0050329E" w:rsidRPr="00C5535E">
        <w:rPr>
          <w:rFonts w:ascii="Calibri" w:hAnsi="Calibri"/>
          <w:b w:val="0"/>
          <w:sz w:val="24"/>
          <w:szCs w:val="24"/>
        </w:rPr>
        <w:t xml:space="preserve">NSF </w:t>
      </w:r>
      <w:r w:rsidR="00C026A1" w:rsidRPr="00C5535E">
        <w:rPr>
          <w:rFonts w:ascii="Calibri" w:hAnsi="Calibri"/>
          <w:b w:val="0"/>
          <w:sz w:val="24"/>
          <w:szCs w:val="24"/>
        </w:rPr>
        <w:t>involvement in promoting</w:t>
      </w:r>
      <w:r w:rsidR="0050329E" w:rsidRPr="00C5535E">
        <w:rPr>
          <w:rFonts w:ascii="Calibri" w:hAnsi="Calibri"/>
          <w:b w:val="0"/>
          <w:sz w:val="24"/>
          <w:szCs w:val="24"/>
        </w:rPr>
        <w:t xml:space="preserve"> international </w:t>
      </w:r>
      <w:r w:rsidR="00C026A1" w:rsidRPr="00C5535E">
        <w:rPr>
          <w:rFonts w:ascii="Calibri" w:hAnsi="Calibri"/>
          <w:b w:val="0"/>
          <w:sz w:val="24"/>
          <w:szCs w:val="24"/>
        </w:rPr>
        <w:t>research collaboration</w:t>
      </w:r>
      <w:r w:rsidR="0050329E" w:rsidRPr="00C5535E">
        <w:rPr>
          <w:rFonts w:ascii="Calibri" w:hAnsi="Calibri"/>
          <w:b w:val="0"/>
          <w:sz w:val="24"/>
          <w:szCs w:val="24"/>
        </w:rPr>
        <w:t xml:space="preserve">. </w:t>
      </w:r>
      <w:r w:rsidR="007974BB" w:rsidRPr="00C5535E">
        <w:rPr>
          <w:rFonts w:ascii="Calibri" w:hAnsi="Calibri"/>
          <w:b w:val="0"/>
          <w:sz w:val="24"/>
          <w:szCs w:val="24"/>
        </w:rPr>
        <w:t xml:space="preserve"> </w:t>
      </w:r>
      <w:r w:rsidR="0050329E" w:rsidRPr="00C5535E">
        <w:rPr>
          <w:rFonts w:ascii="Calibri" w:hAnsi="Calibri"/>
          <w:b w:val="0"/>
          <w:sz w:val="24"/>
          <w:szCs w:val="24"/>
        </w:rPr>
        <w:t>The IRFP</w:t>
      </w:r>
      <w:r w:rsidR="007974BB" w:rsidRPr="00C5535E">
        <w:rPr>
          <w:rFonts w:ascii="Calibri" w:hAnsi="Calibri"/>
          <w:b w:val="0"/>
          <w:sz w:val="24"/>
          <w:szCs w:val="24"/>
        </w:rPr>
        <w:t xml:space="preserve"> </w:t>
      </w:r>
      <w:r w:rsidR="0050329E" w:rsidRPr="00C5535E">
        <w:rPr>
          <w:rFonts w:ascii="Calibri" w:hAnsi="Calibri"/>
          <w:b w:val="0"/>
          <w:sz w:val="24"/>
          <w:szCs w:val="24"/>
        </w:rPr>
        <w:t>and the EAPSI</w:t>
      </w:r>
      <w:r w:rsidR="007974BB" w:rsidRPr="00C5535E">
        <w:rPr>
          <w:rFonts w:ascii="Calibri" w:hAnsi="Calibri"/>
          <w:b w:val="0"/>
          <w:sz w:val="24"/>
          <w:szCs w:val="24"/>
        </w:rPr>
        <w:t xml:space="preserve"> </w:t>
      </w:r>
      <w:r w:rsidR="0050329E" w:rsidRPr="00C5535E">
        <w:rPr>
          <w:rFonts w:ascii="Calibri" w:hAnsi="Calibri"/>
          <w:b w:val="0"/>
          <w:sz w:val="24"/>
          <w:szCs w:val="24"/>
        </w:rPr>
        <w:t>program</w:t>
      </w:r>
      <w:r w:rsidR="007974BB" w:rsidRPr="00C5535E">
        <w:rPr>
          <w:rFonts w:ascii="Calibri" w:hAnsi="Calibri"/>
          <w:b w:val="0"/>
          <w:sz w:val="24"/>
          <w:szCs w:val="24"/>
        </w:rPr>
        <w:t>s</w:t>
      </w:r>
      <w:r w:rsidR="00C026A1" w:rsidRPr="00C5535E">
        <w:rPr>
          <w:rFonts w:ascii="Calibri" w:hAnsi="Calibri"/>
          <w:b w:val="0"/>
          <w:sz w:val="24"/>
          <w:szCs w:val="24"/>
        </w:rPr>
        <w:t xml:space="preserve"> </w:t>
      </w:r>
      <w:r w:rsidR="00343EEC">
        <w:rPr>
          <w:rFonts w:ascii="Calibri" w:hAnsi="Calibri"/>
          <w:b w:val="0"/>
          <w:sz w:val="24"/>
          <w:szCs w:val="24"/>
        </w:rPr>
        <w:t>reflect</w:t>
      </w:r>
      <w:r w:rsidR="0050329E" w:rsidRPr="00C5535E">
        <w:rPr>
          <w:rFonts w:ascii="Calibri" w:hAnsi="Calibri"/>
          <w:b w:val="0"/>
          <w:sz w:val="24"/>
          <w:szCs w:val="24"/>
        </w:rPr>
        <w:t xml:space="preserve"> NSF’s commitment to support the active engagement of students and junior researchers in international research experiences. </w:t>
      </w:r>
      <w:r w:rsidR="007974BB" w:rsidRPr="00C5535E">
        <w:rPr>
          <w:rFonts w:ascii="Calibri" w:hAnsi="Calibri"/>
          <w:b w:val="0"/>
          <w:sz w:val="24"/>
          <w:szCs w:val="24"/>
        </w:rPr>
        <w:t xml:space="preserve"> Thus, given the confluence of heightened interest in and need for international collaboration, NSF’s Office of International</w:t>
      </w:r>
      <w:r w:rsidR="00B96626" w:rsidRPr="00C5535E">
        <w:rPr>
          <w:rFonts w:ascii="Calibri" w:hAnsi="Calibri"/>
          <w:b w:val="0"/>
          <w:sz w:val="24"/>
          <w:szCs w:val="24"/>
        </w:rPr>
        <w:t xml:space="preserve"> Science and Engineering’s </w:t>
      </w:r>
      <w:r w:rsidR="007974BB" w:rsidRPr="00C5535E">
        <w:rPr>
          <w:rFonts w:ascii="Calibri" w:hAnsi="Calibri"/>
          <w:b w:val="0"/>
          <w:sz w:val="24"/>
          <w:szCs w:val="24"/>
        </w:rPr>
        <w:t>decision to commission an evaluation of these two programs is timely.</w:t>
      </w:r>
    </w:p>
    <w:p w:rsidR="00484177" w:rsidRDefault="00484177" w:rsidP="00C5535E">
      <w:pPr>
        <w:divId w:val="274606007"/>
        <w:rPr>
          <w:rFonts w:ascii="Calibri" w:hAnsi="Calibri"/>
          <w:spacing w:val="-2"/>
          <w:sz w:val="24"/>
          <w:szCs w:val="24"/>
        </w:rPr>
      </w:pPr>
    </w:p>
    <w:p w:rsidR="00C11FF7" w:rsidRPr="00C5535E" w:rsidRDefault="00C11FF7" w:rsidP="00C5535E">
      <w:pPr>
        <w:divId w:val="274606007"/>
        <w:rPr>
          <w:rFonts w:ascii="Calibri" w:hAnsi="Calibri"/>
          <w:spacing w:val="-2"/>
          <w:sz w:val="24"/>
          <w:szCs w:val="24"/>
        </w:rPr>
      </w:pPr>
      <w:r w:rsidRPr="00C5535E">
        <w:rPr>
          <w:rFonts w:ascii="Calibri" w:hAnsi="Calibri"/>
          <w:spacing w:val="-2"/>
          <w:sz w:val="24"/>
          <w:szCs w:val="24"/>
        </w:rPr>
        <w:t>The evaluation study will focus on three programmatic areas</w:t>
      </w:r>
      <w:r w:rsidRPr="00C5535E">
        <w:rPr>
          <w:rFonts w:ascii="Calibri" w:hAnsi="Calibri"/>
          <w:sz w:val="24"/>
          <w:szCs w:val="24"/>
        </w:rPr>
        <w:t>:</w:t>
      </w:r>
    </w:p>
    <w:p w:rsidR="00C11FF7" w:rsidRPr="00C5535E" w:rsidRDefault="00C11FF7" w:rsidP="00C5535E">
      <w:pPr>
        <w:pStyle w:val="BodyText"/>
        <w:numPr>
          <w:ilvl w:val="0"/>
          <w:numId w:val="1"/>
        </w:numPr>
        <w:spacing w:before="0" w:beforeAutospacing="0" w:after="0" w:afterAutospacing="0"/>
        <w:divId w:val="274606007"/>
        <w:rPr>
          <w:rFonts w:ascii="Calibri" w:hAnsi="Calibri"/>
        </w:rPr>
      </w:pPr>
      <w:bookmarkStart w:id="2" w:name="OLE_LINK1"/>
      <w:bookmarkEnd w:id="2"/>
      <w:r w:rsidRPr="00C5535E">
        <w:rPr>
          <w:rFonts w:ascii="Calibri" w:hAnsi="Calibri"/>
        </w:rPr>
        <w:t>EAPSI and IRFP fellows’ experiences applying for, and participating in, each program;</w:t>
      </w:r>
    </w:p>
    <w:p w:rsidR="00C11FF7" w:rsidRPr="00C5535E" w:rsidRDefault="00C11FF7" w:rsidP="00C5535E">
      <w:pPr>
        <w:pStyle w:val="BodyText"/>
        <w:numPr>
          <w:ilvl w:val="0"/>
          <w:numId w:val="1"/>
        </w:numPr>
        <w:spacing w:before="0" w:beforeAutospacing="0" w:after="0" w:afterAutospacing="0"/>
        <w:divId w:val="274606007"/>
        <w:rPr>
          <w:rFonts w:ascii="Calibri" w:hAnsi="Calibri"/>
        </w:rPr>
      </w:pPr>
      <w:r w:rsidRPr="00C5535E">
        <w:rPr>
          <w:rFonts w:ascii="Calibri" w:hAnsi="Calibri"/>
        </w:rPr>
        <w:t>Educational and career outcomes of EAPSI and IRFP fellows and how they compare to those of unfunded applicants and to national doctoral degree recipients; and</w:t>
      </w:r>
    </w:p>
    <w:p w:rsidR="00C026A1" w:rsidRPr="00C5535E" w:rsidRDefault="00C11FF7" w:rsidP="00C5535E">
      <w:pPr>
        <w:pStyle w:val="BodyText"/>
        <w:numPr>
          <w:ilvl w:val="0"/>
          <w:numId w:val="1"/>
        </w:numPr>
        <w:spacing w:before="0" w:beforeAutospacing="0" w:after="0" w:afterAutospacing="0"/>
        <w:divId w:val="274606007"/>
        <w:rPr>
          <w:rFonts w:ascii="Calibri" w:hAnsi="Calibri"/>
        </w:rPr>
      </w:pPr>
      <w:r w:rsidRPr="00C5535E">
        <w:rPr>
          <w:rFonts w:ascii="Calibri" w:hAnsi="Calibri"/>
        </w:rPr>
        <w:t>The effects of the programs on host scientists and their institutions, as well as on US scientists and their institutions.</w:t>
      </w:r>
    </w:p>
    <w:p w:rsidR="00C026A1" w:rsidRPr="00C5535E" w:rsidRDefault="00C026A1" w:rsidP="00C5535E">
      <w:pPr>
        <w:pStyle w:val="BodyText"/>
        <w:spacing w:before="0" w:beforeAutospacing="0" w:after="0" w:afterAutospacing="0"/>
        <w:divId w:val="274606007"/>
        <w:rPr>
          <w:rFonts w:ascii="Calibri" w:hAnsi="Calibri"/>
        </w:rPr>
      </w:pPr>
    </w:p>
    <w:p w:rsidR="00B96626" w:rsidRPr="00C5535E" w:rsidRDefault="00C026A1" w:rsidP="00C5535E">
      <w:pPr>
        <w:pStyle w:val="BodyText"/>
        <w:spacing w:before="0" w:beforeAutospacing="0" w:after="0" w:afterAutospacing="0"/>
        <w:divId w:val="274606007"/>
        <w:rPr>
          <w:rFonts w:ascii="Calibri" w:hAnsi="Calibri"/>
        </w:rPr>
      </w:pPr>
      <w:r w:rsidRPr="00C5535E">
        <w:rPr>
          <w:rFonts w:ascii="Calibri" w:hAnsi="Calibri"/>
        </w:rPr>
        <w:t>Data collected in the study would be used by program staff to help them manage the programs.  In addition, outcomes of the program would be reported to the Office of International Science and Engineering leadership and possibly to other stakeholders outside of NSF</w:t>
      </w:r>
      <w:r w:rsidR="00343EEC">
        <w:rPr>
          <w:rFonts w:ascii="Calibri" w:hAnsi="Calibri"/>
        </w:rPr>
        <w:t>, as appropriate</w:t>
      </w:r>
      <w:r w:rsidRPr="00C5535E">
        <w:rPr>
          <w:rFonts w:ascii="Calibri" w:hAnsi="Calibri"/>
        </w:rPr>
        <w:t>.</w:t>
      </w:r>
      <w:r w:rsidR="009C4FB2" w:rsidRPr="00C5535E">
        <w:rPr>
          <w:rFonts w:ascii="Calibri" w:hAnsi="Calibri"/>
        </w:rPr>
        <w:t xml:space="preserve">  If the program yields findings of more general interest, the results may be submitted for a publication in a peer-reviewed journal.</w:t>
      </w:r>
    </w:p>
    <w:p w:rsidR="00C5535E" w:rsidRDefault="00C5535E" w:rsidP="00C5535E">
      <w:pPr>
        <w:pStyle w:val="Heading3"/>
        <w:spacing w:before="0" w:beforeAutospacing="0" w:after="0" w:afterAutospacing="0"/>
        <w:divId w:val="274606007"/>
        <w:rPr>
          <w:rFonts w:ascii="Calibri" w:hAnsi="Calibri"/>
        </w:rPr>
      </w:pPr>
    </w:p>
    <w:p w:rsidR="00C5535E"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A.3.</w:t>
      </w:r>
      <w:r w:rsidR="009C4FB2" w:rsidRPr="00C5535E">
        <w:rPr>
          <w:rFonts w:ascii="Calibri" w:hAnsi="Calibri"/>
        </w:rPr>
        <w:t xml:space="preserve"> Use of Information Technology t</w:t>
      </w:r>
      <w:r w:rsidRPr="00C5535E">
        <w:rPr>
          <w:rFonts w:ascii="Calibri" w:hAnsi="Calibri"/>
        </w:rPr>
        <w:t>o Reduce Burden</w:t>
      </w:r>
    </w:p>
    <w:p w:rsidR="00583C61" w:rsidRPr="00C5535E" w:rsidRDefault="00D251A2" w:rsidP="00C5535E">
      <w:pPr>
        <w:pStyle w:val="BodyText"/>
        <w:spacing w:before="0" w:beforeAutospacing="0" w:after="0" w:afterAutospacing="0"/>
        <w:divId w:val="274606007"/>
        <w:rPr>
          <w:rFonts w:ascii="Calibri" w:hAnsi="Calibri"/>
        </w:rPr>
      </w:pPr>
      <w:r w:rsidRPr="00C5535E">
        <w:rPr>
          <w:rFonts w:ascii="Calibri" w:hAnsi="Calibri"/>
        </w:rPr>
        <w:t xml:space="preserve">In order to reduce respondent burden, internet-based surveys will be used to collect information from participants.  </w:t>
      </w:r>
      <w:r w:rsidR="00343EEC">
        <w:rPr>
          <w:rFonts w:ascii="Calibri" w:hAnsi="Calibri"/>
        </w:rPr>
        <w:t>As the populations being surveyed</w:t>
      </w:r>
      <w:r w:rsidR="00583C61" w:rsidRPr="00C5535E">
        <w:rPr>
          <w:rFonts w:ascii="Calibri" w:hAnsi="Calibri"/>
        </w:rPr>
        <w:t xml:space="preserve"> in this study are highly educated scientists, engineers, and other technical professionals, they are expected to have easy access to</w:t>
      </w:r>
      <w:r w:rsidR="00343EEC">
        <w:rPr>
          <w:rFonts w:ascii="Calibri" w:hAnsi="Calibri"/>
        </w:rPr>
        <w:t xml:space="preserve"> and be fluent in the use of web-based technologies</w:t>
      </w:r>
      <w:r w:rsidR="00583C61" w:rsidRPr="00C5535E">
        <w:rPr>
          <w:rFonts w:ascii="Calibri" w:hAnsi="Calibri"/>
        </w:rPr>
        <w:t>.</w:t>
      </w:r>
    </w:p>
    <w:p w:rsidR="00D251A2" w:rsidRPr="00C5535E" w:rsidRDefault="009C4FB2" w:rsidP="00C5535E">
      <w:pPr>
        <w:keepNext/>
        <w:keepLines/>
        <w:divId w:val="274606007"/>
        <w:rPr>
          <w:rFonts w:ascii="Calibri" w:hAnsi="Calibri"/>
          <w:sz w:val="24"/>
          <w:szCs w:val="24"/>
        </w:rPr>
      </w:pPr>
      <w:r w:rsidRPr="00C5535E">
        <w:rPr>
          <w:rFonts w:ascii="Calibri" w:hAnsi="Calibri"/>
          <w:sz w:val="24"/>
          <w:szCs w:val="24"/>
        </w:rPr>
        <w:lastRenderedPageBreak/>
        <w:t>The use of w</w:t>
      </w:r>
      <w:r w:rsidR="00D251A2" w:rsidRPr="00C5535E">
        <w:rPr>
          <w:rFonts w:ascii="Calibri" w:hAnsi="Calibri"/>
          <w:sz w:val="24"/>
          <w:szCs w:val="24"/>
        </w:rPr>
        <w:t>eb-based systems facilitate</w:t>
      </w:r>
      <w:r w:rsidRPr="00C5535E">
        <w:rPr>
          <w:rFonts w:ascii="Calibri" w:hAnsi="Calibri"/>
          <w:sz w:val="24"/>
          <w:szCs w:val="24"/>
        </w:rPr>
        <w:t xml:space="preserve">s accuracy, completeness, and speed of data entry, </w:t>
      </w:r>
      <w:r w:rsidR="00343EEC">
        <w:rPr>
          <w:rFonts w:ascii="Calibri" w:hAnsi="Calibri"/>
          <w:sz w:val="24"/>
          <w:szCs w:val="24"/>
        </w:rPr>
        <w:t>also</w:t>
      </w:r>
      <w:r w:rsidRPr="00C5535E">
        <w:rPr>
          <w:rFonts w:ascii="Calibri" w:hAnsi="Calibri"/>
          <w:sz w:val="24"/>
          <w:szCs w:val="24"/>
        </w:rPr>
        <w:t xml:space="preserve"> reduc</w:t>
      </w:r>
      <w:r w:rsidR="00343EEC">
        <w:rPr>
          <w:rFonts w:ascii="Calibri" w:hAnsi="Calibri"/>
          <w:sz w:val="24"/>
          <w:szCs w:val="24"/>
        </w:rPr>
        <w:t>es</w:t>
      </w:r>
      <w:r w:rsidRPr="00C5535E">
        <w:rPr>
          <w:rFonts w:ascii="Calibri" w:hAnsi="Calibri"/>
          <w:sz w:val="24"/>
          <w:szCs w:val="24"/>
        </w:rPr>
        <w:t xml:space="preserve"> respondent burden.  </w:t>
      </w:r>
      <w:r w:rsidR="00D251A2" w:rsidRPr="00C5535E">
        <w:rPr>
          <w:rFonts w:ascii="Calibri" w:hAnsi="Calibri"/>
          <w:sz w:val="24"/>
          <w:szCs w:val="24"/>
        </w:rPr>
        <w:t>Web-based surveys employ user-friendly features</w:t>
      </w:r>
      <w:r w:rsidRPr="00C5535E">
        <w:rPr>
          <w:rFonts w:ascii="Calibri" w:hAnsi="Calibri"/>
          <w:sz w:val="24"/>
          <w:szCs w:val="24"/>
        </w:rPr>
        <w:t>,</w:t>
      </w:r>
      <w:r w:rsidR="00D251A2" w:rsidRPr="00C5535E">
        <w:rPr>
          <w:rFonts w:ascii="Calibri" w:hAnsi="Calibri"/>
          <w:sz w:val="24"/>
          <w:szCs w:val="24"/>
        </w:rPr>
        <w:t xml:space="preserve"> such as automated tabulation, data entry with custom controls such as checkboxes, data verification with error messages for easy online correction, standard menus, and predefined charts and graphics.  In addition, survey skip patterns automatically move the respondent forward into the next appropriate </w:t>
      </w:r>
      <w:r w:rsidR="00B96626" w:rsidRPr="00C5535E">
        <w:rPr>
          <w:rFonts w:ascii="Calibri" w:hAnsi="Calibri"/>
          <w:sz w:val="24"/>
          <w:szCs w:val="24"/>
        </w:rPr>
        <w:t>section, reducing time burden on respondents</w:t>
      </w:r>
      <w:r w:rsidR="00D251A2" w:rsidRPr="00C5535E">
        <w:rPr>
          <w:rFonts w:ascii="Calibri" w:hAnsi="Calibri"/>
          <w:sz w:val="24"/>
          <w:szCs w:val="24"/>
        </w:rPr>
        <w:t xml:space="preserve"> and simplifying the survey-taking experience.  This approach also allows for easy identification of non-respondents and facilitates follow-up.  </w:t>
      </w:r>
    </w:p>
    <w:p w:rsidR="00B96626" w:rsidRPr="00C5535E" w:rsidRDefault="00B96626" w:rsidP="00C5535E">
      <w:pPr>
        <w:divId w:val="274606007"/>
        <w:rPr>
          <w:rFonts w:ascii="Calibri" w:hAnsi="Calibri"/>
          <w:sz w:val="24"/>
          <w:szCs w:val="24"/>
        </w:rPr>
      </w:pPr>
    </w:p>
    <w:p w:rsidR="00583C61" w:rsidRPr="00C5535E" w:rsidRDefault="00583C61" w:rsidP="00C5535E">
      <w:pPr>
        <w:keepNext/>
        <w:keepLines/>
        <w:divId w:val="274606007"/>
        <w:rPr>
          <w:rFonts w:ascii="Calibri" w:hAnsi="Calibri"/>
          <w:sz w:val="24"/>
          <w:szCs w:val="24"/>
        </w:rPr>
      </w:pPr>
      <w:r w:rsidRPr="00C5535E">
        <w:rPr>
          <w:rFonts w:ascii="Calibri" w:hAnsi="Calibri"/>
          <w:sz w:val="24"/>
          <w:szCs w:val="24"/>
        </w:rPr>
        <w:t xml:space="preserve">Furthermore, data entered by participants </w:t>
      </w:r>
      <w:r w:rsidR="00343EEC">
        <w:rPr>
          <w:rFonts w:ascii="Calibri" w:hAnsi="Calibri"/>
          <w:sz w:val="24"/>
          <w:szCs w:val="24"/>
        </w:rPr>
        <w:t>can</w:t>
      </w:r>
      <w:r w:rsidRPr="00C5535E">
        <w:rPr>
          <w:rFonts w:ascii="Calibri" w:hAnsi="Calibri"/>
          <w:sz w:val="24"/>
          <w:szCs w:val="24"/>
        </w:rPr>
        <w:t xml:space="preserve"> be automatically uploaded into standard analysis software, eliminating an additional data entry step, thus </w:t>
      </w:r>
      <w:r w:rsidR="00343EEC">
        <w:rPr>
          <w:rFonts w:ascii="Calibri" w:hAnsi="Calibri"/>
          <w:sz w:val="24"/>
          <w:szCs w:val="24"/>
        </w:rPr>
        <w:t>increasing the efficiency of</w:t>
      </w:r>
      <w:r w:rsidRPr="00C5535E">
        <w:rPr>
          <w:rFonts w:ascii="Calibri" w:hAnsi="Calibri"/>
          <w:sz w:val="24"/>
          <w:szCs w:val="24"/>
        </w:rPr>
        <w:t xml:space="preserve"> the researcher</w:t>
      </w:r>
      <w:r w:rsidR="00343EEC">
        <w:rPr>
          <w:rFonts w:ascii="Calibri" w:hAnsi="Calibri"/>
          <w:sz w:val="24"/>
          <w:szCs w:val="24"/>
        </w:rPr>
        <w:t>(s)</w:t>
      </w:r>
      <w:r w:rsidRPr="00C5535E">
        <w:rPr>
          <w:rFonts w:ascii="Calibri" w:hAnsi="Calibri"/>
          <w:sz w:val="24"/>
          <w:szCs w:val="24"/>
        </w:rPr>
        <w:t xml:space="preserve"> conducting the study.  </w:t>
      </w:r>
    </w:p>
    <w:p w:rsidR="00583C61" w:rsidRPr="00C5535E" w:rsidRDefault="00583C61" w:rsidP="00C5535E">
      <w:pPr>
        <w:divId w:val="274606007"/>
        <w:rPr>
          <w:rFonts w:ascii="Calibri" w:hAnsi="Calibri"/>
          <w:sz w:val="24"/>
          <w:szCs w:val="24"/>
        </w:rPr>
      </w:pPr>
    </w:p>
    <w:p w:rsidR="00D251A2" w:rsidRPr="00C5535E" w:rsidRDefault="00583C61" w:rsidP="00C5535E">
      <w:pPr>
        <w:divId w:val="274606007"/>
        <w:rPr>
          <w:rFonts w:ascii="Calibri" w:hAnsi="Calibri"/>
          <w:sz w:val="24"/>
          <w:szCs w:val="24"/>
        </w:rPr>
      </w:pPr>
      <w:r w:rsidRPr="00C5535E">
        <w:rPr>
          <w:rFonts w:ascii="Calibri" w:hAnsi="Calibri"/>
          <w:sz w:val="24"/>
          <w:szCs w:val="24"/>
        </w:rPr>
        <w:t>Finally, e</w:t>
      </w:r>
      <w:r w:rsidR="00D251A2" w:rsidRPr="00C5535E">
        <w:rPr>
          <w:rFonts w:ascii="Calibri" w:hAnsi="Calibri"/>
          <w:sz w:val="24"/>
          <w:szCs w:val="24"/>
        </w:rPr>
        <w:t xml:space="preserve">mail will be used to send respondents their invitations to complete the survey and </w:t>
      </w:r>
      <w:r w:rsidRPr="00C5535E">
        <w:rPr>
          <w:rFonts w:ascii="Calibri" w:hAnsi="Calibri"/>
          <w:sz w:val="24"/>
          <w:szCs w:val="24"/>
        </w:rPr>
        <w:t xml:space="preserve">to </w:t>
      </w:r>
      <w:r w:rsidR="00D251A2" w:rsidRPr="00C5535E">
        <w:rPr>
          <w:rFonts w:ascii="Calibri" w:hAnsi="Calibri"/>
          <w:sz w:val="24"/>
          <w:szCs w:val="24"/>
        </w:rPr>
        <w:t xml:space="preserve">follow-up with the non-respondents to ensure their participation.  </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583C61" w:rsidP="00C5535E">
      <w:pPr>
        <w:pStyle w:val="Heading3"/>
        <w:spacing w:before="0" w:beforeAutospacing="0" w:after="0" w:afterAutospacing="0"/>
        <w:divId w:val="274606007"/>
        <w:rPr>
          <w:rFonts w:ascii="Calibri" w:hAnsi="Calibri"/>
        </w:rPr>
      </w:pPr>
      <w:r w:rsidRPr="00C5535E">
        <w:rPr>
          <w:rFonts w:ascii="Calibri" w:hAnsi="Calibri"/>
        </w:rPr>
        <w:t>A.4. Efforts t</w:t>
      </w:r>
      <w:r w:rsidR="00811506" w:rsidRPr="00C5535E">
        <w:rPr>
          <w:rFonts w:ascii="Calibri" w:hAnsi="Calibri"/>
        </w:rPr>
        <w:t>o Identify Duplication</w:t>
      </w:r>
    </w:p>
    <w:p w:rsidR="00B96626" w:rsidRPr="00C5535E" w:rsidRDefault="00C16E66" w:rsidP="00C5535E">
      <w:pPr>
        <w:divId w:val="274606007"/>
        <w:rPr>
          <w:rFonts w:ascii="Calibri" w:hAnsi="Calibri"/>
          <w:sz w:val="24"/>
          <w:szCs w:val="24"/>
        </w:rPr>
      </w:pPr>
      <w:r w:rsidRPr="00C5535E">
        <w:rPr>
          <w:rFonts w:ascii="Calibri" w:hAnsi="Calibri"/>
          <w:sz w:val="24"/>
          <w:szCs w:val="24"/>
        </w:rPr>
        <w:t xml:space="preserve">This evaluation does not duplicate other NSF efforts.  </w:t>
      </w:r>
      <w:r w:rsidR="00B96626" w:rsidRPr="00C5535E">
        <w:rPr>
          <w:rFonts w:ascii="Calibri" w:hAnsi="Calibri"/>
          <w:sz w:val="24"/>
          <w:szCs w:val="24"/>
        </w:rPr>
        <w:t xml:space="preserve">The </w:t>
      </w:r>
      <w:smartTag w:uri="urn:schemas-microsoft-com:office:smarttags" w:element="country-region">
        <w:smartTag w:uri="urn:schemas-microsoft-com:office:smarttags" w:element="place">
          <w:r w:rsidR="00B96626" w:rsidRPr="00C5535E">
            <w:rPr>
              <w:rFonts w:ascii="Calibri" w:hAnsi="Calibri"/>
              <w:sz w:val="24"/>
              <w:szCs w:val="24"/>
            </w:rPr>
            <w:t>Japan</w:t>
          </w:r>
        </w:smartTag>
      </w:smartTag>
      <w:r w:rsidR="00B96626" w:rsidRPr="00C5535E">
        <w:rPr>
          <w:rFonts w:ascii="Calibri" w:hAnsi="Calibri"/>
          <w:sz w:val="24"/>
          <w:szCs w:val="24"/>
        </w:rPr>
        <w:t xml:space="preserve"> program evaluation (EAPSI precursor) was limited to the program participants from 1992 to 1998.  </w:t>
      </w:r>
      <w:r w:rsidR="00343EEC">
        <w:rPr>
          <w:rFonts w:ascii="Calibri" w:hAnsi="Calibri"/>
          <w:sz w:val="24"/>
          <w:szCs w:val="24"/>
        </w:rPr>
        <w:t xml:space="preserve">This </w:t>
      </w:r>
      <w:r w:rsidR="00343EEC" w:rsidRPr="00C5535E">
        <w:rPr>
          <w:rFonts w:ascii="Calibri" w:hAnsi="Calibri"/>
          <w:sz w:val="24"/>
          <w:szCs w:val="24"/>
        </w:rPr>
        <w:t xml:space="preserve">proposed data collection </w:t>
      </w:r>
      <w:r w:rsidR="00343EEC">
        <w:rPr>
          <w:rFonts w:ascii="Calibri" w:hAnsi="Calibri"/>
          <w:sz w:val="24"/>
          <w:szCs w:val="24"/>
        </w:rPr>
        <w:t xml:space="preserve">is not duplicative, as it focuses </w:t>
      </w:r>
      <w:r w:rsidR="00343EEC" w:rsidRPr="00C5535E">
        <w:rPr>
          <w:rFonts w:ascii="Calibri" w:hAnsi="Calibri"/>
          <w:sz w:val="24"/>
          <w:szCs w:val="24"/>
        </w:rPr>
        <w:t>on individuals who participated in the program starting the following year, 1999.  No evaluation of the IRFP program – established in 1992 – has been conducted.</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A.5. Small Business</w:t>
      </w:r>
    </w:p>
    <w:p w:rsidR="004E6154" w:rsidRPr="00C5535E" w:rsidRDefault="004E6154" w:rsidP="00C5535E">
      <w:pPr>
        <w:pStyle w:val="Heading3"/>
        <w:spacing w:before="0" w:beforeAutospacing="0" w:after="0" w:afterAutospacing="0"/>
        <w:divId w:val="274606007"/>
        <w:rPr>
          <w:rFonts w:ascii="Calibri" w:hAnsi="Calibri"/>
          <w:b w:val="0"/>
        </w:rPr>
      </w:pPr>
      <w:r w:rsidRPr="00C5535E">
        <w:rPr>
          <w:rFonts w:ascii="Calibri" w:hAnsi="Calibri"/>
          <w:b w:val="0"/>
          <w:sz w:val="24"/>
          <w:szCs w:val="24"/>
        </w:rPr>
        <w:t xml:space="preserve">No small businesses will be involved in this study.  </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A.6. Consequences of Not Collecting the Information</w:t>
      </w:r>
    </w:p>
    <w:p w:rsidR="00B22C34" w:rsidRPr="00C5535E" w:rsidRDefault="00C80BD1" w:rsidP="00C5535E">
      <w:pPr>
        <w:divId w:val="274606007"/>
        <w:rPr>
          <w:rFonts w:ascii="Calibri" w:hAnsi="Calibri"/>
          <w:sz w:val="24"/>
          <w:szCs w:val="24"/>
        </w:rPr>
      </w:pPr>
      <w:r w:rsidRPr="00C5535E">
        <w:rPr>
          <w:rFonts w:ascii="Calibri" w:hAnsi="Calibri"/>
          <w:sz w:val="24"/>
          <w:szCs w:val="24"/>
        </w:rPr>
        <w:t xml:space="preserve">Failure to collect the information proposed in this request would prevent </w:t>
      </w:r>
      <w:r w:rsidR="00583C61" w:rsidRPr="00C5535E">
        <w:rPr>
          <w:rFonts w:ascii="Calibri" w:hAnsi="Calibri"/>
          <w:sz w:val="24"/>
          <w:szCs w:val="24"/>
        </w:rPr>
        <w:t>NSF</w:t>
      </w:r>
      <w:r w:rsidR="007B6B0D" w:rsidRPr="00C5535E">
        <w:rPr>
          <w:rFonts w:ascii="Calibri" w:hAnsi="Calibri"/>
          <w:sz w:val="24"/>
          <w:szCs w:val="24"/>
        </w:rPr>
        <w:t xml:space="preserve"> from assessing the role IRFP and EAPSI programs play in promoting international collaborations</w:t>
      </w:r>
      <w:r w:rsidR="00583C61" w:rsidRPr="00C5535E">
        <w:rPr>
          <w:rFonts w:ascii="Calibri" w:hAnsi="Calibri"/>
          <w:sz w:val="24"/>
          <w:szCs w:val="24"/>
        </w:rPr>
        <w:t xml:space="preserve"> </w:t>
      </w:r>
      <w:r w:rsidR="00343EEC">
        <w:rPr>
          <w:rFonts w:ascii="Calibri" w:hAnsi="Calibri"/>
          <w:sz w:val="24"/>
          <w:szCs w:val="24"/>
        </w:rPr>
        <w:t>in STEM research and education,</w:t>
      </w:r>
      <w:r w:rsidR="00343EEC" w:rsidRPr="00C5535E">
        <w:rPr>
          <w:rFonts w:ascii="Calibri" w:hAnsi="Calibri"/>
          <w:sz w:val="24"/>
          <w:szCs w:val="24"/>
        </w:rPr>
        <w:t xml:space="preserve"> </w:t>
      </w:r>
      <w:r w:rsidR="00343EEC">
        <w:rPr>
          <w:rFonts w:ascii="Calibri" w:hAnsi="Calibri"/>
          <w:sz w:val="24"/>
          <w:szCs w:val="24"/>
        </w:rPr>
        <w:t>which</w:t>
      </w:r>
      <w:r w:rsidR="00343EEC" w:rsidRPr="008757E1">
        <w:rPr>
          <w:rFonts w:ascii="Calibri" w:hAnsi="Calibri"/>
          <w:sz w:val="24"/>
          <w:szCs w:val="24"/>
        </w:rPr>
        <w:t xml:space="preserve"> </w:t>
      </w:r>
      <w:r w:rsidR="00343EEC" w:rsidRPr="00C5535E">
        <w:rPr>
          <w:rFonts w:ascii="Calibri" w:hAnsi="Calibri"/>
          <w:sz w:val="24"/>
          <w:szCs w:val="24"/>
        </w:rPr>
        <w:t>the National Science Board</w:t>
      </w:r>
      <w:r w:rsidR="00343EEC">
        <w:rPr>
          <w:rFonts w:ascii="Calibri" w:hAnsi="Calibri"/>
          <w:sz w:val="24"/>
          <w:szCs w:val="24"/>
        </w:rPr>
        <w:t xml:space="preserve"> </w:t>
      </w:r>
      <w:proofErr w:type="gramStart"/>
      <w:r w:rsidR="00343EEC">
        <w:rPr>
          <w:rFonts w:ascii="Calibri" w:hAnsi="Calibri"/>
          <w:sz w:val="24"/>
          <w:szCs w:val="24"/>
        </w:rPr>
        <w:t>identified  a</w:t>
      </w:r>
      <w:r w:rsidR="00343EEC" w:rsidRPr="00C5535E">
        <w:rPr>
          <w:rFonts w:ascii="Calibri" w:hAnsi="Calibri"/>
          <w:sz w:val="24"/>
          <w:szCs w:val="24"/>
        </w:rPr>
        <w:t>s</w:t>
      </w:r>
      <w:proofErr w:type="gramEnd"/>
      <w:r w:rsidR="00343EEC" w:rsidRPr="00C5535E">
        <w:rPr>
          <w:rFonts w:ascii="Calibri" w:hAnsi="Calibri"/>
          <w:sz w:val="24"/>
          <w:szCs w:val="24"/>
        </w:rPr>
        <w:t xml:space="preserve"> one of the top priorities for the agency.  </w:t>
      </w:r>
      <w:r w:rsidR="00583C61" w:rsidRPr="00C5535E">
        <w:rPr>
          <w:rFonts w:ascii="Calibri" w:hAnsi="Calibri"/>
          <w:sz w:val="24"/>
          <w:szCs w:val="24"/>
        </w:rPr>
        <w:t>In addition, data collected in the evaluation would allow IRFP and EA</w:t>
      </w:r>
      <w:r w:rsidR="00E108EE" w:rsidRPr="00C5535E">
        <w:rPr>
          <w:rFonts w:ascii="Calibri" w:hAnsi="Calibri"/>
          <w:sz w:val="24"/>
          <w:szCs w:val="24"/>
        </w:rPr>
        <w:t>PSI program managers to take</w:t>
      </w:r>
      <w:r w:rsidR="00583C61" w:rsidRPr="00C5535E">
        <w:rPr>
          <w:rFonts w:ascii="Calibri" w:hAnsi="Calibri"/>
          <w:sz w:val="24"/>
          <w:szCs w:val="24"/>
        </w:rPr>
        <w:t xml:space="preserve"> corrective actions </w:t>
      </w:r>
      <w:r w:rsidR="00E108EE" w:rsidRPr="00C5535E">
        <w:rPr>
          <w:rFonts w:ascii="Calibri" w:hAnsi="Calibri"/>
          <w:sz w:val="24"/>
          <w:szCs w:val="24"/>
        </w:rPr>
        <w:t>should the evidence emerge that these are necessary.  Finally, the evaluation would provide systematic outcome data on the programs, which could be reported to OMB, Congress, and other stakeholders outside NSF.</w:t>
      </w:r>
      <w:r w:rsidR="007B6B0D" w:rsidRPr="00C5535E">
        <w:rPr>
          <w:rFonts w:ascii="Calibri" w:hAnsi="Calibri"/>
          <w:sz w:val="24"/>
          <w:szCs w:val="24"/>
        </w:rPr>
        <w:t xml:space="preserve">  </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A.7. Special Circumstances Justifying Inconsistencies with Guidelines in 5 CFR 1320.6</w:t>
      </w:r>
    </w:p>
    <w:p w:rsidR="00B22C34" w:rsidRPr="00C5535E" w:rsidRDefault="00B22C34" w:rsidP="00C5535E">
      <w:pPr>
        <w:divId w:val="274606007"/>
        <w:rPr>
          <w:rFonts w:ascii="Calibri" w:hAnsi="Calibri"/>
          <w:sz w:val="24"/>
          <w:szCs w:val="24"/>
        </w:rPr>
      </w:pPr>
      <w:r w:rsidRPr="00C5535E">
        <w:rPr>
          <w:rFonts w:ascii="Calibri" w:hAnsi="Calibri"/>
          <w:sz w:val="24"/>
          <w:szCs w:val="24"/>
        </w:rPr>
        <w:t>The project will fully comply with the guidelines of 5 CFR 1320.5.  No special circumstances apply to this data collection.</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 xml:space="preserve">A.8. Consultation </w:t>
      </w:r>
      <w:proofErr w:type="gramStart"/>
      <w:r w:rsidRPr="00C5535E">
        <w:rPr>
          <w:rFonts w:ascii="Calibri" w:hAnsi="Calibri"/>
        </w:rPr>
        <w:t>Outside</w:t>
      </w:r>
      <w:proofErr w:type="gramEnd"/>
      <w:r w:rsidRPr="00C5535E">
        <w:rPr>
          <w:rFonts w:ascii="Calibri" w:hAnsi="Calibri"/>
        </w:rPr>
        <w:t xml:space="preserve"> the Agency</w:t>
      </w:r>
    </w:p>
    <w:p w:rsidR="00343EEC" w:rsidRDefault="00266E55" w:rsidP="00343EEC">
      <w:pPr>
        <w:divId w:val="274606007"/>
        <w:rPr>
          <w:rFonts w:ascii="Calibri" w:hAnsi="Calibri"/>
          <w:sz w:val="24"/>
          <w:szCs w:val="24"/>
        </w:rPr>
      </w:pPr>
      <w:r>
        <w:rPr>
          <w:rFonts w:ascii="Calibri" w:hAnsi="Calibri"/>
          <w:sz w:val="24"/>
          <w:szCs w:val="24"/>
        </w:rPr>
        <w:t xml:space="preserve">Comments on </w:t>
      </w:r>
      <w:proofErr w:type="gramStart"/>
      <w:r>
        <w:rPr>
          <w:rFonts w:ascii="Calibri" w:hAnsi="Calibri"/>
          <w:sz w:val="24"/>
          <w:szCs w:val="24"/>
        </w:rPr>
        <w:t>this data collection efforts</w:t>
      </w:r>
      <w:proofErr w:type="gramEnd"/>
      <w:r>
        <w:rPr>
          <w:rFonts w:ascii="Calibri" w:hAnsi="Calibri"/>
          <w:sz w:val="24"/>
          <w:szCs w:val="24"/>
        </w:rPr>
        <w:t xml:space="preserve"> were solicited in the Federal Register on March 12, 2010 (vol. 75, no. 48, p.11941). During the first comment period, </w:t>
      </w:r>
      <w:r w:rsidR="0032710B">
        <w:rPr>
          <w:rFonts w:ascii="Calibri" w:hAnsi="Calibri"/>
          <w:sz w:val="24"/>
          <w:szCs w:val="24"/>
        </w:rPr>
        <w:t xml:space="preserve">one comment was received from the Tea Party of New Jersey. The comment did not address </w:t>
      </w:r>
      <w:r w:rsidR="00343EEC">
        <w:rPr>
          <w:rFonts w:ascii="Calibri" w:hAnsi="Calibri"/>
          <w:sz w:val="24"/>
          <w:szCs w:val="24"/>
        </w:rPr>
        <w:t xml:space="preserve">this data </w:t>
      </w:r>
      <w:proofErr w:type="gramStart"/>
      <w:r w:rsidR="00343EEC">
        <w:rPr>
          <w:rFonts w:ascii="Calibri" w:hAnsi="Calibri"/>
          <w:sz w:val="24"/>
          <w:szCs w:val="24"/>
        </w:rPr>
        <w:lastRenderedPageBreak/>
        <w:t>collection</w:t>
      </w:r>
      <w:proofErr w:type="gramEnd"/>
      <w:r w:rsidR="00343EEC">
        <w:rPr>
          <w:rFonts w:ascii="Calibri" w:hAnsi="Calibri"/>
          <w:sz w:val="24"/>
          <w:szCs w:val="24"/>
        </w:rPr>
        <w:t xml:space="preserve"> for which this request seeks approval, nor did the comments have </w:t>
      </w:r>
      <w:r w:rsidR="00343EEC" w:rsidRPr="0032710B">
        <w:rPr>
          <w:rFonts w:ascii="Calibri" w:hAnsi="Calibri"/>
          <w:sz w:val="24"/>
          <w:szCs w:val="24"/>
        </w:rPr>
        <w:t>bearing on the collection, and therefore, NSF is proceeding with seeking approval from OMB.</w:t>
      </w:r>
      <w:r w:rsidR="00343EEC">
        <w:rPr>
          <w:rFonts w:ascii="Calibri" w:hAnsi="Calibri"/>
          <w:sz w:val="24"/>
          <w:szCs w:val="24"/>
        </w:rPr>
        <w:t xml:space="preserve"> </w:t>
      </w:r>
    </w:p>
    <w:p w:rsidR="00AC0711" w:rsidRDefault="00AC0711" w:rsidP="00C5535E">
      <w:pPr>
        <w:divId w:val="274606007"/>
        <w:rPr>
          <w:rFonts w:ascii="Calibri" w:hAnsi="Calibri"/>
          <w:sz w:val="24"/>
          <w:szCs w:val="24"/>
        </w:rPr>
      </w:pPr>
    </w:p>
    <w:p w:rsidR="00BD1C93" w:rsidRDefault="00AC0711" w:rsidP="00C5535E">
      <w:pPr>
        <w:divId w:val="274606007"/>
        <w:rPr>
          <w:rFonts w:ascii="Calibri" w:hAnsi="Calibri"/>
          <w:sz w:val="24"/>
          <w:szCs w:val="24"/>
        </w:rPr>
      </w:pPr>
      <w:r w:rsidRPr="00AC0711">
        <w:rPr>
          <w:rFonts w:ascii="Calibri" w:hAnsi="Calibri"/>
          <w:sz w:val="24"/>
          <w:szCs w:val="24"/>
        </w:rPr>
        <w:t xml:space="preserve">Consultation on the study design was conducted by the research firm, Abt Associates Inc., contracted by NSF to </w:t>
      </w:r>
      <w:r w:rsidR="00BD1C93">
        <w:rPr>
          <w:rFonts w:ascii="Calibri" w:hAnsi="Calibri"/>
          <w:sz w:val="24"/>
          <w:szCs w:val="24"/>
        </w:rPr>
        <w:t xml:space="preserve">design and conduct the evaluations of the EAPSI and IRFP evaluations. </w:t>
      </w:r>
    </w:p>
    <w:p w:rsidR="00AC0711" w:rsidRPr="00AC0711" w:rsidRDefault="00AC0711" w:rsidP="00C5535E">
      <w:pPr>
        <w:divId w:val="274606007"/>
        <w:rPr>
          <w:rFonts w:ascii="Calibri" w:hAnsi="Calibri"/>
          <w:sz w:val="24"/>
          <w:szCs w:val="24"/>
        </w:rPr>
      </w:pPr>
    </w:p>
    <w:p w:rsidR="005069BB" w:rsidRPr="00C5535E" w:rsidRDefault="00C143EC" w:rsidP="00C5535E">
      <w:pPr>
        <w:divId w:val="274606007"/>
        <w:rPr>
          <w:rFonts w:ascii="Calibri" w:hAnsi="Calibri"/>
          <w:sz w:val="22"/>
        </w:rPr>
      </w:pPr>
      <w:r w:rsidRPr="00C5535E">
        <w:rPr>
          <w:rFonts w:ascii="Calibri" w:hAnsi="Calibri"/>
          <w:sz w:val="24"/>
          <w:szCs w:val="24"/>
        </w:rPr>
        <w:t>To provide input on all aspects of the EAPS</w:t>
      </w:r>
      <w:r w:rsidR="00AC0711">
        <w:rPr>
          <w:rFonts w:ascii="Calibri" w:hAnsi="Calibri"/>
          <w:sz w:val="24"/>
          <w:szCs w:val="24"/>
        </w:rPr>
        <w:t xml:space="preserve">I and IRFP evaluation design, an </w:t>
      </w:r>
      <w:r w:rsidRPr="00C5535E">
        <w:rPr>
          <w:rFonts w:ascii="Calibri" w:hAnsi="Calibri"/>
          <w:sz w:val="24"/>
          <w:szCs w:val="24"/>
        </w:rPr>
        <w:t xml:space="preserve">Advisory Panel of five experts </w:t>
      </w:r>
      <w:r w:rsidR="00AC0711">
        <w:rPr>
          <w:rFonts w:ascii="Calibri" w:hAnsi="Calibri"/>
          <w:sz w:val="24"/>
          <w:szCs w:val="24"/>
        </w:rPr>
        <w:t>was convened</w:t>
      </w:r>
      <w:r w:rsidR="00E108EE" w:rsidRPr="00C5535E">
        <w:rPr>
          <w:rFonts w:ascii="Calibri" w:hAnsi="Calibri"/>
          <w:sz w:val="24"/>
          <w:szCs w:val="24"/>
        </w:rPr>
        <w:t xml:space="preserve"> </w:t>
      </w:r>
      <w:r w:rsidR="00AC0711">
        <w:rPr>
          <w:rFonts w:ascii="Calibri" w:hAnsi="Calibri"/>
          <w:sz w:val="24"/>
          <w:szCs w:val="24"/>
        </w:rPr>
        <w:t xml:space="preserve">to </w:t>
      </w:r>
      <w:r w:rsidR="00E108EE" w:rsidRPr="00C5535E">
        <w:rPr>
          <w:rFonts w:ascii="Calibri" w:hAnsi="Calibri"/>
          <w:sz w:val="24"/>
          <w:szCs w:val="24"/>
        </w:rPr>
        <w:t xml:space="preserve">guide the study.  The Panel </w:t>
      </w:r>
      <w:r w:rsidR="00343EEC">
        <w:rPr>
          <w:rFonts w:ascii="Calibri" w:hAnsi="Calibri"/>
          <w:sz w:val="24"/>
          <w:szCs w:val="24"/>
        </w:rPr>
        <w:t xml:space="preserve">members </w:t>
      </w:r>
      <w:r w:rsidR="00AC0711">
        <w:rPr>
          <w:rFonts w:ascii="Calibri" w:hAnsi="Calibri"/>
          <w:sz w:val="24"/>
          <w:szCs w:val="24"/>
        </w:rPr>
        <w:t xml:space="preserve">have provided input on the study design, and participated in an in-person meeting to discuss the study design. Advisory Panel members include: Christopher Hill, </w:t>
      </w:r>
      <w:smartTag w:uri="urn:schemas-microsoft-com:office:smarttags" w:element="PlaceName">
        <w:r w:rsidR="0032710B">
          <w:rPr>
            <w:rFonts w:ascii="Calibri" w:hAnsi="Calibri"/>
            <w:sz w:val="24"/>
            <w:szCs w:val="24"/>
          </w:rPr>
          <w:t>George</w:t>
        </w:r>
      </w:smartTag>
      <w:r w:rsidR="0032710B">
        <w:rPr>
          <w:rFonts w:ascii="Calibri" w:hAnsi="Calibri"/>
          <w:sz w:val="24"/>
          <w:szCs w:val="24"/>
        </w:rPr>
        <w:t xml:space="preserve"> </w:t>
      </w:r>
      <w:smartTag w:uri="urn:schemas-microsoft-com:office:smarttags" w:element="PlaceName">
        <w:r w:rsidR="0032710B">
          <w:rPr>
            <w:rFonts w:ascii="Calibri" w:hAnsi="Calibri"/>
            <w:sz w:val="24"/>
            <w:szCs w:val="24"/>
          </w:rPr>
          <w:t>Mason</w:t>
        </w:r>
      </w:smartTag>
      <w:r w:rsidR="0032710B">
        <w:rPr>
          <w:rFonts w:ascii="Calibri" w:hAnsi="Calibri"/>
          <w:sz w:val="24"/>
          <w:szCs w:val="24"/>
        </w:rPr>
        <w:t xml:space="preserve"> </w:t>
      </w:r>
      <w:smartTag w:uri="urn:schemas-microsoft-com:office:smarttags" w:element="PlaceName">
        <w:r w:rsidR="0032710B">
          <w:rPr>
            <w:rFonts w:ascii="Calibri" w:hAnsi="Calibri"/>
            <w:sz w:val="24"/>
            <w:szCs w:val="24"/>
          </w:rPr>
          <w:t>University</w:t>
        </w:r>
      </w:smartTag>
      <w:r w:rsidR="0032710B">
        <w:rPr>
          <w:rFonts w:ascii="Calibri" w:hAnsi="Calibri"/>
          <w:sz w:val="24"/>
          <w:szCs w:val="24"/>
        </w:rPr>
        <w:t xml:space="preserve">; </w:t>
      </w:r>
      <w:r w:rsidR="00AC0711">
        <w:rPr>
          <w:rFonts w:ascii="Calibri" w:hAnsi="Calibri"/>
          <w:sz w:val="24"/>
          <w:szCs w:val="24"/>
        </w:rPr>
        <w:t xml:space="preserve">Susan Cozzens, Georgia Institute of Technology; Irwin Feller, </w:t>
      </w:r>
      <w:smartTag w:uri="urn:schemas-microsoft-com:office:smarttags" w:element="PlaceName">
        <w:r w:rsidR="00AC0711">
          <w:rPr>
            <w:rFonts w:ascii="Calibri" w:hAnsi="Calibri"/>
            <w:sz w:val="24"/>
            <w:szCs w:val="24"/>
          </w:rPr>
          <w:t>Pennsylvania</w:t>
        </w:r>
      </w:smartTag>
      <w:r w:rsidR="00AC0711">
        <w:rPr>
          <w:rFonts w:ascii="Calibri" w:hAnsi="Calibri"/>
          <w:sz w:val="24"/>
          <w:szCs w:val="24"/>
        </w:rPr>
        <w:t xml:space="preserve"> </w:t>
      </w:r>
      <w:smartTag w:uri="urn:schemas-microsoft-com:office:smarttags" w:element="PlaceType">
        <w:r w:rsidR="00AC0711">
          <w:rPr>
            <w:rFonts w:ascii="Calibri" w:hAnsi="Calibri"/>
            <w:sz w:val="24"/>
            <w:szCs w:val="24"/>
          </w:rPr>
          <w:t>State</w:t>
        </w:r>
      </w:smartTag>
      <w:r w:rsidR="00AC0711">
        <w:rPr>
          <w:rFonts w:ascii="Calibri" w:hAnsi="Calibri"/>
          <w:sz w:val="24"/>
          <w:szCs w:val="24"/>
        </w:rPr>
        <w:t xml:space="preserve"> </w:t>
      </w:r>
      <w:smartTag w:uri="urn:schemas-microsoft-com:office:smarttags" w:element="PlaceType">
        <w:r w:rsidR="00AC0711">
          <w:rPr>
            <w:rFonts w:ascii="Calibri" w:hAnsi="Calibri"/>
            <w:sz w:val="24"/>
            <w:szCs w:val="24"/>
          </w:rPr>
          <w:t>University</w:t>
        </w:r>
      </w:smartTag>
      <w:r w:rsidR="00AC0711">
        <w:rPr>
          <w:rFonts w:ascii="Calibri" w:hAnsi="Calibri"/>
          <w:sz w:val="24"/>
          <w:szCs w:val="24"/>
        </w:rPr>
        <w:t xml:space="preserve">; Terrence Russell, Association for Institutional Research; and Nicholas </w:t>
      </w:r>
      <w:proofErr w:type="spellStart"/>
      <w:r w:rsidR="00AC0711">
        <w:rPr>
          <w:rFonts w:ascii="Calibri" w:hAnsi="Calibri"/>
          <w:sz w:val="24"/>
          <w:szCs w:val="24"/>
        </w:rPr>
        <w:t>Vonortas</w:t>
      </w:r>
      <w:proofErr w:type="spellEnd"/>
      <w:r w:rsidR="00AC0711">
        <w:rPr>
          <w:rFonts w:ascii="Calibri" w:hAnsi="Calibri"/>
          <w:sz w:val="24"/>
          <w:szCs w:val="24"/>
        </w:rPr>
        <w:t xml:space="preserve">, </w:t>
      </w:r>
      <w:smartTag w:uri="urn:schemas-microsoft-com:office:smarttags" w:element="place">
        <w:smartTag w:uri="urn:schemas-microsoft-com:office:smarttags" w:element="PlaceName">
          <w:r w:rsidR="00AC0711">
            <w:rPr>
              <w:rFonts w:ascii="Calibri" w:hAnsi="Calibri"/>
              <w:sz w:val="24"/>
              <w:szCs w:val="24"/>
            </w:rPr>
            <w:t>George</w:t>
          </w:r>
        </w:smartTag>
        <w:r w:rsidR="00AC0711">
          <w:rPr>
            <w:rFonts w:ascii="Calibri" w:hAnsi="Calibri"/>
            <w:sz w:val="24"/>
            <w:szCs w:val="24"/>
          </w:rPr>
          <w:t xml:space="preserve"> </w:t>
        </w:r>
        <w:smartTag w:uri="urn:schemas-microsoft-com:office:smarttags" w:element="PlaceName">
          <w:r w:rsidR="00AC0711">
            <w:rPr>
              <w:rFonts w:ascii="Calibri" w:hAnsi="Calibri"/>
              <w:sz w:val="24"/>
              <w:szCs w:val="24"/>
            </w:rPr>
            <w:t>Washington</w:t>
          </w:r>
        </w:smartTag>
        <w:r w:rsidR="00AC0711">
          <w:rPr>
            <w:rFonts w:ascii="Calibri" w:hAnsi="Calibri"/>
            <w:sz w:val="24"/>
            <w:szCs w:val="24"/>
          </w:rPr>
          <w:t xml:space="preserve"> </w:t>
        </w:r>
        <w:smartTag w:uri="urn:schemas-microsoft-com:office:smarttags" w:element="PlaceType">
          <w:r w:rsidR="00AC0711">
            <w:rPr>
              <w:rFonts w:ascii="Calibri" w:hAnsi="Calibri"/>
              <w:sz w:val="24"/>
              <w:szCs w:val="24"/>
            </w:rPr>
            <w:t>University</w:t>
          </w:r>
        </w:smartTag>
      </w:smartTag>
      <w:r w:rsidR="00AC0711">
        <w:rPr>
          <w:rFonts w:ascii="Calibri" w:hAnsi="Calibri"/>
          <w:sz w:val="24"/>
          <w:szCs w:val="24"/>
        </w:rPr>
        <w:t xml:space="preserve">. The Advisory Panel will continue to consult throughout the duration of the evaluation. </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A.9. Payments or Gifts to Respondents</w:t>
      </w:r>
    </w:p>
    <w:p w:rsidR="005069BB" w:rsidRPr="00C5535E" w:rsidRDefault="005069BB" w:rsidP="00C5535E">
      <w:pPr>
        <w:divId w:val="274606007"/>
        <w:rPr>
          <w:rFonts w:ascii="Calibri" w:hAnsi="Calibri"/>
          <w:sz w:val="24"/>
          <w:szCs w:val="24"/>
        </w:rPr>
      </w:pPr>
      <w:r w:rsidRPr="00C5535E">
        <w:rPr>
          <w:rFonts w:ascii="Calibri" w:hAnsi="Calibri"/>
          <w:sz w:val="24"/>
          <w:szCs w:val="24"/>
        </w:rPr>
        <w:t xml:space="preserve">No payment or gift will be provided to respondents.  </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A.10. Assurance of Confidentiality</w:t>
      </w:r>
    </w:p>
    <w:p w:rsidR="005069BB" w:rsidRPr="00C5535E" w:rsidRDefault="005069BB" w:rsidP="00C5535E">
      <w:pPr>
        <w:divId w:val="274606007"/>
        <w:rPr>
          <w:rFonts w:ascii="Calibri" w:hAnsi="Calibri"/>
        </w:rPr>
      </w:pPr>
      <w:r w:rsidRPr="00C5535E">
        <w:rPr>
          <w:rFonts w:ascii="Calibri" w:hAnsi="Calibri"/>
          <w:sz w:val="24"/>
          <w:szCs w:val="24"/>
        </w:rPr>
        <w:t xml:space="preserve">Respondents will be advised that any information on specific individuals will be maintained in accordance with the Privacy </w:t>
      </w:r>
      <w:r w:rsidR="00E108EE" w:rsidRPr="00C5535E">
        <w:rPr>
          <w:rFonts w:ascii="Calibri" w:hAnsi="Calibri"/>
          <w:sz w:val="24"/>
          <w:szCs w:val="24"/>
        </w:rPr>
        <w:t>Act of 1974.  Data collected will be</w:t>
      </w:r>
      <w:r w:rsidRPr="00C5535E">
        <w:rPr>
          <w:rFonts w:ascii="Calibri" w:hAnsi="Calibri"/>
          <w:sz w:val="24"/>
          <w:szCs w:val="24"/>
        </w:rPr>
        <w:t xml:space="preserve"> available to </w:t>
      </w:r>
      <w:r w:rsidR="00E108EE" w:rsidRPr="00C5535E">
        <w:rPr>
          <w:rFonts w:ascii="Calibri" w:hAnsi="Calibri"/>
          <w:sz w:val="24"/>
          <w:szCs w:val="24"/>
        </w:rPr>
        <w:t xml:space="preserve">the </w:t>
      </w:r>
      <w:r w:rsidRPr="00C5535E">
        <w:rPr>
          <w:rFonts w:ascii="Calibri" w:hAnsi="Calibri"/>
          <w:sz w:val="24"/>
          <w:szCs w:val="24"/>
        </w:rPr>
        <w:t>evaluation contractors</w:t>
      </w:r>
      <w:r w:rsidR="00BD1C93">
        <w:rPr>
          <w:rFonts w:ascii="Calibri" w:hAnsi="Calibri"/>
          <w:sz w:val="24"/>
          <w:szCs w:val="24"/>
        </w:rPr>
        <w:t>, contractors hired to manage data and data collection software,</w:t>
      </w:r>
      <w:r w:rsidR="00E108EE" w:rsidRPr="00C5535E">
        <w:rPr>
          <w:rFonts w:ascii="Calibri" w:hAnsi="Calibri"/>
          <w:sz w:val="24"/>
          <w:szCs w:val="24"/>
        </w:rPr>
        <w:t xml:space="preserve"> </w:t>
      </w:r>
      <w:r w:rsidRPr="00C5535E">
        <w:rPr>
          <w:rFonts w:ascii="Calibri" w:hAnsi="Calibri"/>
          <w:sz w:val="24"/>
          <w:szCs w:val="24"/>
        </w:rPr>
        <w:t>and at the aggre</w:t>
      </w:r>
      <w:r w:rsidR="00E108EE" w:rsidRPr="00C5535E">
        <w:rPr>
          <w:rFonts w:ascii="Calibri" w:hAnsi="Calibri"/>
          <w:sz w:val="24"/>
          <w:szCs w:val="24"/>
        </w:rPr>
        <w:t>gate level to NSF staff.  Data will be</w:t>
      </w:r>
      <w:r w:rsidRPr="00C5535E">
        <w:rPr>
          <w:rFonts w:ascii="Calibri" w:hAnsi="Calibri"/>
          <w:sz w:val="24"/>
          <w:szCs w:val="24"/>
        </w:rPr>
        <w:t xml:space="preserve"> processed in accordance to Federal and State privacy statutes.  Detailed procedures for making information available to various categories of users are specified in the Education and Training System of Records (63 Fed, Reg.  264, 272 January 5, 1998).  The system limits access to personally identifiable information to authorized users.  Data submitted will be used in accordance with criteria established by NSF for monitoring research and education grants, and in response to Public Law 99-383 and 42 USC 1885c.  The information requested may be disclos</w:t>
      </w:r>
      <w:r w:rsidR="00E108EE" w:rsidRPr="00C5535E">
        <w:rPr>
          <w:rFonts w:ascii="Calibri" w:hAnsi="Calibri"/>
          <w:sz w:val="24"/>
          <w:szCs w:val="24"/>
        </w:rPr>
        <w:t xml:space="preserve">ed to qualified </w:t>
      </w:r>
      <w:r w:rsidRPr="00C5535E">
        <w:rPr>
          <w:rFonts w:ascii="Calibri" w:hAnsi="Calibri"/>
          <w:sz w:val="24"/>
          <w:szCs w:val="24"/>
        </w:rPr>
        <w:t xml:space="preserve">contractors in order to coordinate programs and to a Federal agency, court or party in court, or Federal administrative proceeding, if the government is a party. </w:t>
      </w:r>
    </w:p>
    <w:p w:rsidR="005069BB" w:rsidRPr="00C5535E" w:rsidRDefault="005069BB" w:rsidP="00C5535E">
      <w:pPr>
        <w:divId w:val="274606007"/>
        <w:rPr>
          <w:rFonts w:ascii="Calibri" w:hAnsi="Calibri"/>
        </w:rPr>
      </w:pPr>
    </w:p>
    <w:p w:rsidR="008C4722" w:rsidRPr="00C5535E" w:rsidRDefault="005069BB" w:rsidP="00C5535E">
      <w:pPr>
        <w:divId w:val="274606007"/>
        <w:rPr>
          <w:rFonts w:ascii="Calibri" w:hAnsi="Calibri"/>
          <w:color w:val="000000"/>
          <w:sz w:val="24"/>
        </w:rPr>
      </w:pPr>
      <w:r w:rsidRPr="00C5535E">
        <w:rPr>
          <w:rFonts w:ascii="Calibri" w:hAnsi="Calibri"/>
          <w:color w:val="000000"/>
          <w:sz w:val="24"/>
        </w:rPr>
        <w:t>Individuals surveyed will be assured that the information they provide will not be released in any form that</w:t>
      </w:r>
      <w:r w:rsidR="00E108EE" w:rsidRPr="00C5535E">
        <w:rPr>
          <w:rFonts w:ascii="Calibri" w:hAnsi="Calibri"/>
          <w:color w:val="000000"/>
          <w:sz w:val="24"/>
        </w:rPr>
        <w:t xml:space="preserve"> identifies them</w:t>
      </w:r>
      <w:r w:rsidR="00343EEC">
        <w:rPr>
          <w:rFonts w:ascii="Calibri" w:hAnsi="Calibri"/>
          <w:color w:val="000000"/>
          <w:sz w:val="24"/>
        </w:rPr>
        <w:t>,</w:t>
      </w:r>
      <w:r w:rsidR="00E108EE" w:rsidRPr="00C5535E">
        <w:rPr>
          <w:rFonts w:ascii="Calibri" w:hAnsi="Calibri"/>
          <w:color w:val="000000"/>
          <w:sz w:val="24"/>
        </w:rPr>
        <w:t xml:space="preserve"> </w:t>
      </w:r>
      <w:r w:rsidRPr="00C5535E">
        <w:rPr>
          <w:rFonts w:ascii="Calibri" w:hAnsi="Calibri"/>
          <w:color w:val="000000"/>
          <w:sz w:val="24"/>
        </w:rPr>
        <w:t xml:space="preserve">and </w:t>
      </w:r>
      <w:r w:rsidR="00343EEC">
        <w:rPr>
          <w:rFonts w:ascii="Calibri" w:hAnsi="Calibri"/>
          <w:color w:val="000000"/>
          <w:sz w:val="24"/>
        </w:rPr>
        <w:t xml:space="preserve">that </w:t>
      </w:r>
      <w:r w:rsidRPr="00C5535E">
        <w:rPr>
          <w:rFonts w:ascii="Calibri" w:hAnsi="Calibri"/>
          <w:color w:val="000000"/>
          <w:sz w:val="24"/>
        </w:rPr>
        <w:t xml:space="preserve">their responses will be kept confidential to the extent provided by law.  The contractor will be expected to maintain the confidentiality, security, and integrity of the survey data.  The web-based survey data and notes will be maintained on a secure server with appropriate levels of password and other types of protection. </w:t>
      </w:r>
      <w:r w:rsidR="00E108EE" w:rsidRPr="00C5535E">
        <w:rPr>
          <w:rFonts w:ascii="Calibri" w:hAnsi="Calibri"/>
          <w:color w:val="000000"/>
          <w:sz w:val="24"/>
        </w:rPr>
        <w:t xml:space="preserve"> </w:t>
      </w:r>
      <w:r w:rsidR="0032710B">
        <w:rPr>
          <w:rFonts w:ascii="Calibri" w:hAnsi="Calibri"/>
          <w:color w:val="000000"/>
          <w:sz w:val="24"/>
        </w:rPr>
        <w:t xml:space="preserve">Proposed procedures for protecting the data and privacy of respondents </w:t>
      </w:r>
      <w:r w:rsidRPr="00C5535E">
        <w:rPr>
          <w:rFonts w:ascii="Calibri" w:hAnsi="Calibri"/>
          <w:color w:val="000000"/>
          <w:sz w:val="24"/>
        </w:rPr>
        <w:t>will be reviewed by the co</w:t>
      </w:r>
      <w:r w:rsidR="00080BF2" w:rsidRPr="00C5535E">
        <w:rPr>
          <w:rFonts w:ascii="Calibri" w:hAnsi="Calibri"/>
          <w:color w:val="000000"/>
          <w:sz w:val="24"/>
        </w:rPr>
        <w:t xml:space="preserve">ntractor’s Institutional Review </w:t>
      </w:r>
      <w:r w:rsidRPr="00C5535E">
        <w:rPr>
          <w:rFonts w:ascii="Calibri" w:hAnsi="Calibri"/>
          <w:color w:val="000000"/>
          <w:sz w:val="24"/>
        </w:rPr>
        <w:t>Board prior to data collection.</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846259">
      <w:pPr>
        <w:pStyle w:val="Heading3"/>
        <w:keepNext/>
        <w:keepLines/>
        <w:spacing w:before="0" w:beforeAutospacing="0" w:after="0" w:afterAutospacing="0"/>
        <w:divId w:val="274606007"/>
        <w:rPr>
          <w:rFonts w:ascii="Calibri" w:hAnsi="Calibri"/>
        </w:rPr>
      </w:pPr>
      <w:r w:rsidRPr="00C5535E">
        <w:rPr>
          <w:rFonts w:ascii="Calibri" w:hAnsi="Calibri"/>
        </w:rPr>
        <w:lastRenderedPageBreak/>
        <w:t>A.11. Questions of a Sensitive Nature</w:t>
      </w:r>
    </w:p>
    <w:p w:rsidR="005069BB" w:rsidRPr="00C5535E" w:rsidRDefault="005069BB" w:rsidP="00846259">
      <w:pPr>
        <w:keepNext/>
        <w:keepLines/>
        <w:divId w:val="274606007"/>
        <w:rPr>
          <w:rFonts w:ascii="Calibri" w:hAnsi="Calibri"/>
        </w:rPr>
      </w:pPr>
      <w:r w:rsidRPr="00C5535E">
        <w:rPr>
          <w:rFonts w:ascii="Calibri" w:hAnsi="Calibri"/>
          <w:sz w:val="24"/>
          <w:szCs w:val="24"/>
        </w:rPr>
        <w:t xml:space="preserve">The proposed surveys ask for demographic information (gender, race/ethnicity, citizenship status, and income) from participants on a voluntary basis, thus respondents may choose not to provide information that they feel is sensitive in nature.  All survey questions will be reviewed by the contractor’s Institutional Review Board prior to fielding. </w:t>
      </w:r>
      <w:r w:rsidR="00846259">
        <w:rPr>
          <w:rFonts w:ascii="Calibri" w:hAnsi="Calibri"/>
          <w:sz w:val="24"/>
          <w:szCs w:val="24"/>
        </w:rPr>
        <w:t>Copies of the surveys can be found in Appendix A.</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A.12 Estimates of Response Burden</w:t>
      </w:r>
    </w:p>
    <w:p w:rsidR="00CA5594" w:rsidRDefault="002F6A6D" w:rsidP="00C5535E">
      <w:pPr>
        <w:divId w:val="274606007"/>
        <w:rPr>
          <w:rFonts w:ascii="Calibri" w:hAnsi="Calibri"/>
        </w:rPr>
      </w:pPr>
      <w:r w:rsidRPr="00C5535E">
        <w:rPr>
          <w:rFonts w:ascii="Calibri" w:hAnsi="Calibri"/>
          <w:sz w:val="24"/>
          <w:szCs w:val="24"/>
        </w:rPr>
        <w:t xml:space="preserve">The total number of respondents targeted for </w:t>
      </w:r>
      <w:r w:rsidR="00AE5FA5" w:rsidRPr="00C5535E">
        <w:rPr>
          <w:rFonts w:ascii="Calibri" w:hAnsi="Calibri"/>
          <w:sz w:val="24"/>
          <w:szCs w:val="24"/>
        </w:rPr>
        <w:t>this study</w:t>
      </w:r>
      <w:r w:rsidRPr="00C5535E">
        <w:rPr>
          <w:rFonts w:ascii="Calibri" w:hAnsi="Calibri"/>
          <w:sz w:val="24"/>
          <w:szCs w:val="24"/>
        </w:rPr>
        <w:t xml:space="preserve"> is </w:t>
      </w:r>
      <w:r w:rsidR="00E31DFD" w:rsidRPr="00C5535E">
        <w:rPr>
          <w:rFonts w:ascii="Calibri" w:hAnsi="Calibri"/>
          <w:sz w:val="24"/>
          <w:szCs w:val="24"/>
        </w:rPr>
        <w:t>estimated at</w:t>
      </w:r>
      <w:r w:rsidRPr="00C5535E">
        <w:rPr>
          <w:rFonts w:ascii="Calibri" w:hAnsi="Calibri"/>
          <w:sz w:val="24"/>
          <w:szCs w:val="24"/>
        </w:rPr>
        <w:t xml:space="preserve"> </w:t>
      </w:r>
      <w:r w:rsidR="00AD7A4C" w:rsidRPr="00C5535E">
        <w:rPr>
          <w:rFonts w:ascii="Calibri" w:hAnsi="Calibri"/>
          <w:b/>
          <w:sz w:val="24"/>
          <w:szCs w:val="24"/>
        </w:rPr>
        <w:t>8,3</w:t>
      </w:r>
      <w:r w:rsidR="00A008C8">
        <w:rPr>
          <w:rFonts w:ascii="Calibri" w:hAnsi="Calibri"/>
          <w:b/>
          <w:sz w:val="24"/>
          <w:szCs w:val="24"/>
        </w:rPr>
        <w:t>5</w:t>
      </w:r>
      <w:r w:rsidR="00AD7A4C" w:rsidRPr="00C5535E">
        <w:rPr>
          <w:rFonts w:ascii="Calibri" w:hAnsi="Calibri"/>
          <w:b/>
          <w:sz w:val="24"/>
          <w:szCs w:val="24"/>
        </w:rPr>
        <w:t>9</w:t>
      </w:r>
      <w:r w:rsidR="00E31DFD" w:rsidRPr="00C5535E">
        <w:rPr>
          <w:rFonts w:ascii="Calibri" w:hAnsi="Calibri"/>
          <w:sz w:val="24"/>
          <w:szCs w:val="24"/>
        </w:rPr>
        <w:t>,</w:t>
      </w:r>
      <w:r w:rsidR="007C4E33" w:rsidRPr="00C5535E">
        <w:rPr>
          <w:rFonts w:ascii="Calibri" w:hAnsi="Calibri"/>
          <w:sz w:val="24"/>
          <w:szCs w:val="24"/>
        </w:rPr>
        <w:t xml:space="preserve"> </w:t>
      </w:r>
      <w:r w:rsidRPr="00C5535E">
        <w:rPr>
          <w:rFonts w:ascii="Calibri" w:hAnsi="Calibri"/>
          <w:sz w:val="24"/>
          <w:szCs w:val="24"/>
        </w:rPr>
        <w:t xml:space="preserve">which represents the universe of </w:t>
      </w:r>
      <w:r w:rsidR="00BD1C93">
        <w:rPr>
          <w:rFonts w:ascii="Calibri" w:hAnsi="Calibri"/>
          <w:sz w:val="24"/>
          <w:szCs w:val="24"/>
        </w:rPr>
        <w:t xml:space="preserve">applicants (fellows and unfunded applicants) to the programs in the years </w:t>
      </w:r>
      <w:r w:rsidR="00AD7A4C" w:rsidRPr="00C5535E">
        <w:rPr>
          <w:rFonts w:ascii="Calibri" w:hAnsi="Calibri"/>
          <w:sz w:val="24"/>
          <w:szCs w:val="24"/>
        </w:rPr>
        <w:t>1992-2009</w:t>
      </w:r>
      <w:r w:rsidR="00E31DFD" w:rsidRPr="00C5535E">
        <w:rPr>
          <w:rFonts w:ascii="Calibri" w:hAnsi="Calibri"/>
          <w:sz w:val="24"/>
          <w:szCs w:val="24"/>
        </w:rPr>
        <w:t xml:space="preserve"> </w:t>
      </w:r>
      <w:r w:rsidR="00AD7A4C" w:rsidRPr="00C5535E">
        <w:rPr>
          <w:rFonts w:ascii="Calibri" w:hAnsi="Calibri"/>
          <w:sz w:val="24"/>
          <w:szCs w:val="24"/>
        </w:rPr>
        <w:t xml:space="preserve">for </w:t>
      </w:r>
      <w:r w:rsidR="00E31DFD" w:rsidRPr="00C5535E">
        <w:rPr>
          <w:rFonts w:ascii="Calibri" w:hAnsi="Calibri"/>
          <w:sz w:val="24"/>
          <w:szCs w:val="24"/>
        </w:rPr>
        <w:t xml:space="preserve">the IRFP program and the </w:t>
      </w:r>
      <w:r w:rsidR="00E108EE" w:rsidRPr="00C5535E">
        <w:rPr>
          <w:rFonts w:ascii="Calibri" w:hAnsi="Calibri"/>
          <w:sz w:val="24"/>
          <w:szCs w:val="24"/>
        </w:rPr>
        <w:t xml:space="preserve">years </w:t>
      </w:r>
      <w:r w:rsidR="00AD7A4C" w:rsidRPr="00C5535E">
        <w:rPr>
          <w:rFonts w:ascii="Calibri" w:hAnsi="Calibri"/>
          <w:sz w:val="24"/>
          <w:szCs w:val="24"/>
        </w:rPr>
        <w:t>1999</w:t>
      </w:r>
      <w:r w:rsidR="00E108EE" w:rsidRPr="00C5535E">
        <w:rPr>
          <w:rFonts w:ascii="Calibri" w:hAnsi="Calibri"/>
          <w:sz w:val="24"/>
          <w:szCs w:val="24"/>
        </w:rPr>
        <w:t xml:space="preserve">-2009 </w:t>
      </w:r>
      <w:r w:rsidRPr="00C5535E">
        <w:rPr>
          <w:rFonts w:ascii="Calibri" w:hAnsi="Calibri"/>
          <w:sz w:val="24"/>
          <w:szCs w:val="24"/>
        </w:rPr>
        <w:t xml:space="preserve">for </w:t>
      </w:r>
      <w:r w:rsidR="00AD7A4C" w:rsidRPr="00C5535E">
        <w:rPr>
          <w:rFonts w:ascii="Calibri" w:hAnsi="Calibri"/>
          <w:sz w:val="24"/>
          <w:szCs w:val="24"/>
        </w:rPr>
        <w:t xml:space="preserve">the </w:t>
      </w:r>
      <w:r w:rsidRPr="00C5535E">
        <w:rPr>
          <w:rFonts w:ascii="Calibri" w:hAnsi="Calibri"/>
          <w:sz w:val="24"/>
          <w:szCs w:val="24"/>
        </w:rPr>
        <w:t>EAPSI</w:t>
      </w:r>
      <w:r w:rsidR="00AD7A4C" w:rsidRPr="00C5535E">
        <w:rPr>
          <w:rFonts w:ascii="Calibri" w:hAnsi="Calibri"/>
          <w:sz w:val="24"/>
          <w:szCs w:val="24"/>
        </w:rPr>
        <w:t xml:space="preserve"> program</w:t>
      </w:r>
      <w:r w:rsidR="00BD1C93">
        <w:rPr>
          <w:rFonts w:ascii="Calibri" w:hAnsi="Calibri"/>
          <w:sz w:val="24"/>
          <w:szCs w:val="24"/>
        </w:rPr>
        <w:t>, as well as the foreign hosts of fellows in both programs,</w:t>
      </w:r>
      <w:r w:rsidR="00A008C8">
        <w:rPr>
          <w:rFonts w:ascii="Calibri" w:hAnsi="Calibri"/>
          <w:sz w:val="24"/>
          <w:szCs w:val="24"/>
        </w:rPr>
        <w:t xml:space="preserve"> EAPSI foreign location staff,</w:t>
      </w:r>
      <w:r w:rsidR="00765F85">
        <w:rPr>
          <w:rFonts w:ascii="Calibri" w:hAnsi="Calibri"/>
          <w:sz w:val="24"/>
          <w:szCs w:val="24"/>
        </w:rPr>
        <w:t xml:space="preserve"> and the US</w:t>
      </w:r>
      <w:r w:rsidR="00BD1C93">
        <w:rPr>
          <w:rFonts w:ascii="Calibri" w:hAnsi="Calibri"/>
          <w:sz w:val="24"/>
          <w:szCs w:val="24"/>
        </w:rPr>
        <w:t xml:space="preserve"> advisors of fellows in the EAPSI program</w:t>
      </w:r>
      <w:r w:rsidRPr="00C5535E">
        <w:rPr>
          <w:rFonts w:ascii="Calibri" w:hAnsi="Calibri"/>
          <w:sz w:val="24"/>
          <w:szCs w:val="24"/>
        </w:rPr>
        <w:t xml:space="preserve">.  Assuming a </w:t>
      </w:r>
      <w:r w:rsidR="00E172AB" w:rsidRPr="00C5535E">
        <w:rPr>
          <w:rFonts w:ascii="Calibri" w:hAnsi="Calibri"/>
          <w:sz w:val="24"/>
          <w:szCs w:val="24"/>
        </w:rPr>
        <w:t>75</w:t>
      </w:r>
      <w:r w:rsidR="00AD7A4C" w:rsidRPr="00C5535E">
        <w:rPr>
          <w:rFonts w:ascii="Calibri" w:hAnsi="Calibri"/>
          <w:sz w:val="24"/>
          <w:szCs w:val="24"/>
        </w:rPr>
        <w:t>%</w:t>
      </w:r>
      <w:r w:rsidRPr="00C5535E">
        <w:rPr>
          <w:rFonts w:ascii="Calibri" w:hAnsi="Calibri"/>
          <w:sz w:val="24"/>
          <w:szCs w:val="24"/>
        </w:rPr>
        <w:t xml:space="preserve"> response rate for each survey group, the total number of </w:t>
      </w:r>
      <w:r w:rsidR="00EC31FB">
        <w:rPr>
          <w:rFonts w:ascii="Calibri" w:hAnsi="Calibri"/>
          <w:sz w:val="24"/>
          <w:szCs w:val="24"/>
        </w:rPr>
        <w:t>respondents</w:t>
      </w:r>
      <w:r w:rsidRPr="00C5535E">
        <w:rPr>
          <w:rFonts w:ascii="Calibri" w:hAnsi="Calibri"/>
          <w:sz w:val="24"/>
          <w:szCs w:val="24"/>
        </w:rPr>
        <w:t xml:space="preserve"> is estimated to be </w:t>
      </w:r>
      <w:r w:rsidR="00A008C8">
        <w:rPr>
          <w:rFonts w:ascii="Calibri" w:hAnsi="Calibri"/>
          <w:b/>
          <w:sz w:val="24"/>
          <w:szCs w:val="24"/>
        </w:rPr>
        <w:t>6,2</w:t>
      </w:r>
      <w:r w:rsidR="002E4081">
        <w:rPr>
          <w:rFonts w:ascii="Calibri" w:hAnsi="Calibri"/>
          <w:b/>
          <w:sz w:val="24"/>
          <w:szCs w:val="24"/>
        </w:rPr>
        <w:t>66</w:t>
      </w:r>
      <w:r w:rsidR="00AD7A4C" w:rsidRPr="00C5535E">
        <w:rPr>
          <w:rFonts w:ascii="Calibri" w:hAnsi="Calibri"/>
          <w:sz w:val="24"/>
          <w:szCs w:val="24"/>
        </w:rPr>
        <w:t>,</w:t>
      </w:r>
      <w:r w:rsidR="000B1700" w:rsidRPr="00C5535E">
        <w:rPr>
          <w:rFonts w:ascii="Calibri" w:hAnsi="Calibri"/>
          <w:sz w:val="24"/>
          <w:szCs w:val="24"/>
        </w:rPr>
        <w:t xml:space="preserve"> </w:t>
      </w:r>
      <w:r w:rsidR="00AD7A4C" w:rsidRPr="00C5535E">
        <w:rPr>
          <w:rFonts w:ascii="Calibri" w:hAnsi="Calibri"/>
          <w:sz w:val="24"/>
          <w:szCs w:val="24"/>
        </w:rPr>
        <w:t>resulting</w:t>
      </w:r>
      <w:r w:rsidRPr="00C5535E">
        <w:rPr>
          <w:rFonts w:ascii="Calibri" w:hAnsi="Calibri"/>
          <w:sz w:val="24"/>
          <w:szCs w:val="24"/>
        </w:rPr>
        <w:t xml:space="preserve"> in an estimated response burden for the surveys</w:t>
      </w:r>
      <w:r w:rsidR="00AE5FA5" w:rsidRPr="00C5535E">
        <w:rPr>
          <w:rFonts w:ascii="Calibri" w:hAnsi="Calibri"/>
          <w:sz w:val="24"/>
          <w:szCs w:val="24"/>
        </w:rPr>
        <w:t xml:space="preserve"> </w:t>
      </w:r>
      <w:r w:rsidR="00A008C8">
        <w:rPr>
          <w:rFonts w:ascii="Calibri" w:hAnsi="Calibri"/>
          <w:sz w:val="24"/>
          <w:szCs w:val="24"/>
        </w:rPr>
        <w:t xml:space="preserve">of </w:t>
      </w:r>
      <w:r w:rsidR="002E4081">
        <w:rPr>
          <w:rFonts w:ascii="Calibri" w:hAnsi="Calibri"/>
          <w:b/>
          <w:sz w:val="24"/>
          <w:szCs w:val="24"/>
        </w:rPr>
        <w:t>2,489.2</w:t>
      </w:r>
      <w:r w:rsidR="00A008C8">
        <w:rPr>
          <w:rFonts w:ascii="Calibri" w:hAnsi="Calibri"/>
          <w:b/>
          <w:sz w:val="24"/>
          <w:szCs w:val="24"/>
        </w:rPr>
        <w:t>5</w:t>
      </w:r>
      <w:r w:rsidR="000B1700" w:rsidRPr="00C5535E">
        <w:rPr>
          <w:rFonts w:ascii="Calibri" w:hAnsi="Calibri"/>
          <w:sz w:val="24"/>
          <w:szCs w:val="24"/>
        </w:rPr>
        <w:t xml:space="preserve"> </w:t>
      </w:r>
      <w:r w:rsidRPr="00C5535E">
        <w:rPr>
          <w:rFonts w:ascii="Calibri" w:hAnsi="Calibri"/>
          <w:sz w:val="24"/>
          <w:szCs w:val="24"/>
        </w:rPr>
        <w:t>hours over one year.</w:t>
      </w:r>
      <w:r w:rsidR="00E108EE" w:rsidRPr="00C5535E">
        <w:rPr>
          <w:rFonts w:ascii="Calibri" w:hAnsi="Calibri"/>
          <w:sz w:val="24"/>
          <w:szCs w:val="24"/>
        </w:rPr>
        <w:t xml:space="preserve"> Details on these calculations are provided in A.12.1 and A.12.2.</w:t>
      </w:r>
      <w:r w:rsidRPr="00C5535E">
        <w:rPr>
          <w:rFonts w:ascii="Calibri" w:hAnsi="Calibri"/>
        </w:rPr>
        <w:t xml:space="preserve"> </w:t>
      </w:r>
    </w:p>
    <w:p w:rsidR="00BD1C93" w:rsidRPr="00C5535E" w:rsidRDefault="00BD1C93" w:rsidP="00C5535E">
      <w:pPr>
        <w:divId w:val="274606007"/>
        <w:rPr>
          <w:rFonts w:ascii="Calibri" w:hAnsi="Calibri"/>
          <w:sz w:val="24"/>
          <w:szCs w:val="24"/>
        </w:rPr>
      </w:pPr>
    </w:p>
    <w:p w:rsidR="0085372E" w:rsidRPr="00BD1C93" w:rsidRDefault="00811506" w:rsidP="00BD1C93">
      <w:pPr>
        <w:pStyle w:val="Heading3"/>
        <w:spacing w:before="0" w:beforeAutospacing="0" w:after="0" w:afterAutospacing="0"/>
        <w:ind w:firstLine="720"/>
        <w:divId w:val="274606007"/>
        <w:rPr>
          <w:rFonts w:ascii="Calibri" w:hAnsi="Calibri"/>
        </w:rPr>
      </w:pPr>
      <w:r w:rsidRPr="00BD1C93">
        <w:rPr>
          <w:rFonts w:ascii="Calibri" w:hAnsi="Calibri"/>
        </w:rPr>
        <w:t xml:space="preserve">A.12.1. </w:t>
      </w:r>
      <w:bookmarkStart w:id="3" w:name="OLE_LINK6"/>
      <w:r w:rsidRPr="00BD1C93">
        <w:rPr>
          <w:rFonts w:ascii="Calibri" w:hAnsi="Calibri"/>
        </w:rPr>
        <w:t>Number of Respondents, Frequency of Response, and Annual Hour Burden</w:t>
      </w:r>
      <w:r w:rsidR="0085372E" w:rsidRPr="00BD1C93">
        <w:rPr>
          <w:rFonts w:ascii="Calibri" w:hAnsi="Calibri"/>
        </w:rPr>
        <w:t xml:space="preserve"> </w:t>
      </w:r>
      <w:bookmarkEnd w:id="3"/>
    </w:p>
    <w:p w:rsidR="002F6A6D" w:rsidRDefault="00AD7A4C" w:rsidP="00C5535E">
      <w:pPr>
        <w:pStyle w:val="BodyText"/>
        <w:spacing w:before="0" w:beforeAutospacing="0" w:after="0" w:afterAutospacing="0"/>
        <w:divId w:val="274606007"/>
        <w:rPr>
          <w:rFonts w:ascii="Calibri" w:hAnsi="Calibri"/>
        </w:rPr>
      </w:pPr>
      <w:r w:rsidRPr="00C5535E">
        <w:rPr>
          <w:rFonts w:ascii="Calibri" w:hAnsi="Calibri"/>
        </w:rPr>
        <w:t>Table A.12.1</w:t>
      </w:r>
      <w:r w:rsidR="00C17C1D" w:rsidRPr="00C5535E">
        <w:rPr>
          <w:rFonts w:ascii="Calibri" w:hAnsi="Calibri"/>
        </w:rPr>
        <w:t xml:space="preserve"> below indicates </w:t>
      </w:r>
      <w:r w:rsidR="008E7F28" w:rsidRPr="00C5535E">
        <w:rPr>
          <w:rFonts w:ascii="Calibri" w:hAnsi="Calibri"/>
        </w:rPr>
        <w:t xml:space="preserve">the number of respondents and expected number of responses </w:t>
      </w:r>
      <w:r w:rsidR="00C17C1D" w:rsidRPr="00C5535E">
        <w:rPr>
          <w:rFonts w:ascii="Calibri" w:hAnsi="Calibri"/>
        </w:rPr>
        <w:t>for each category of respondent type and the time demand these surveys will place on each individual respon</w:t>
      </w:r>
      <w:r w:rsidR="00E108EE" w:rsidRPr="00C5535E">
        <w:rPr>
          <w:rFonts w:ascii="Calibri" w:hAnsi="Calibri"/>
        </w:rPr>
        <w:t>dent and on</w:t>
      </w:r>
      <w:r w:rsidR="00C17C1D" w:rsidRPr="00C5535E">
        <w:rPr>
          <w:rFonts w:ascii="Calibri" w:hAnsi="Calibri"/>
        </w:rPr>
        <w:t xml:space="preserve"> all respondents</w:t>
      </w:r>
      <w:r w:rsidR="00E108EE" w:rsidRPr="00C5535E">
        <w:rPr>
          <w:rFonts w:ascii="Calibri" w:hAnsi="Calibri"/>
        </w:rPr>
        <w:t xml:space="preserve"> in aggregate</w:t>
      </w:r>
      <w:r w:rsidR="00C17C1D" w:rsidRPr="00C5535E">
        <w:rPr>
          <w:rFonts w:ascii="Calibri" w:hAnsi="Calibri"/>
        </w:rPr>
        <w:t>.</w:t>
      </w:r>
    </w:p>
    <w:p w:rsidR="00C5535E" w:rsidRPr="00C5535E" w:rsidRDefault="00C5535E" w:rsidP="00C5535E">
      <w:pPr>
        <w:pStyle w:val="BodyText"/>
        <w:spacing w:before="0" w:beforeAutospacing="0" w:after="0" w:afterAutospacing="0"/>
        <w:divId w:val="274606007"/>
        <w:rPr>
          <w:rFonts w:ascii="Calibri" w:hAnsi="Calibri"/>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8"/>
        <w:gridCol w:w="1424"/>
        <w:gridCol w:w="1631"/>
        <w:gridCol w:w="1631"/>
        <w:gridCol w:w="1424"/>
      </w:tblGrid>
      <w:tr w:rsidR="00AD7A4C" w:rsidRPr="00765F85" w:rsidTr="00FC1D92">
        <w:trPr>
          <w:divId w:val="274606007"/>
        </w:trPr>
        <w:tc>
          <w:tcPr>
            <w:tcW w:w="8748" w:type="dxa"/>
            <w:gridSpan w:val="5"/>
            <w:tcBorders>
              <w:top w:val="single" w:sz="18" w:space="0" w:color="333399"/>
              <w:bottom w:val="single" w:sz="18" w:space="0" w:color="333399"/>
            </w:tcBorders>
            <w:shd w:val="clear" w:color="auto" w:fill="auto"/>
          </w:tcPr>
          <w:p w:rsidR="00AD7A4C" w:rsidRPr="00765F85" w:rsidRDefault="00AD7A4C" w:rsidP="00C5535E">
            <w:pPr>
              <w:rPr>
                <w:rFonts w:ascii="Calibri" w:eastAsia="Times New Roman" w:hAnsi="Calibri" w:cs="Arial"/>
                <w:b/>
                <w:bCs/>
                <w:color w:val="000000"/>
              </w:rPr>
            </w:pPr>
            <w:r w:rsidRPr="00765F85">
              <w:rPr>
                <w:rFonts w:ascii="Calibri" w:eastAsia="Times New Roman" w:hAnsi="Calibri" w:cs="Arial"/>
                <w:b/>
                <w:bCs/>
                <w:color w:val="000000"/>
              </w:rPr>
              <w:t>Table A.12.1</w:t>
            </w:r>
          </w:p>
          <w:p w:rsidR="00AD7A4C" w:rsidRPr="00765F85" w:rsidRDefault="00AD7A4C" w:rsidP="00C5535E">
            <w:pPr>
              <w:rPr>
                <w:rFonts w:ascii="Calibri" w:eastAsia="Times New Roman" w:hAnsi="Calibri" w:cs="Arial"/>
                <w:b/>
                <w:bCs/>
                <w:color w:val="000000"/>
              </w:rPr>
            </w:pPr>
          </w:p>
        </w:tc>
      </w:tr>
      <w:tr w:rsidR="00025896" w:rsidRPr="00C5535E" w:rsidTr="00AD7A4C">
        <w:trPr>
          <w:divId w:val="274606007"/>
        </w:trPr>
        <w:tc>
          <w:tcPr>
            <w:tcW w:w="2638" w:type="dxa"/>
            <w:tcBorders>
              <w:top w:val="single" w:sz="18" w:space="0" w:color="333399"/>
              <w:bottom w:val="single" w:sz="18" w:space="0" w:color="333399"/>
            </w:tcBorders>
            <w:shd w:val="clear" w:color="auto" w:fill="auto"/>
          </w:tcPr>
          <w:p w:rsidR="00025896" w:rsidRPr="00C5535E" w:rsidRDefault="00025896" w:rsidP="00C5535E">
            <w:pPr>
              <w:rPr>
                <w:rFonts w:ascii="Calibri" w:eastAsia="Times New Roman" w:hAnsi="Calibri" w:cs="Arial"/>
                <w:b/>
                <w:bCs/>
                <w:color w:val="000000"/>
              </w:rPr>
            </w:pPr>
            <w:r w:rsidRPr="00C5535E">
              <w:rPr>
                <w:rFonts w:ascii="Calibri" w:eastAsia="Times New Roman" w:hAnsi="Calibri" w:cs="Arial"/>
                <w:b/>
                <w:bCs/>
                <w:color w:val="000000"/>
              </w:rPr>
              <w:t>Respondent Type</w:t>
            </w:r>
          </w:p>
        </w:tc>
        <w:tc>
          <w:tcPr>
            <w:tcW w:w="1424" w:type="dxa"/>
            <w:tcBorders>
              <w:top w:val="single" w:sz="18" w:space="0" w:color="333399"/>
              <w:bottom w:val="single" w:sz="18" w:space="0" w:color="333399"/>
            </w:tcBorders>
            <w:shd w:val="clear" w:color="auto" w:fill="auto"/>
          </w:tcPr>
          <w:p w:rsidR="00025896" w:rsidRPr="00C5535E" w:rsidRDefault="00EC31FB" w:rsidP="00C5535E">
            <w:pPr>
              <w:jc w:val="center"/>
              <w:rPr>
                <w:rFonts w:ascii="Calibri" w:eastAsia="Times New Roman" w:hAnsi="Calibri" w:cs="Arial"/>
                <w:b/>
                <w:bCs/>
                <w:color w:val="000000"/>
              </w:rPr>
            </w:pPr>
            <w:r>
              <w:rPr>
                <w:rFonts w:ascii="Calibri" w:eastAsia="Times New Roman" w:hAnsi="Calibri" w:cs="Arial"/>
                <w:b/>
                <w:bCs/>
                <w:color w:val="000000"/>
              </w:rPr>
              <w:t>Targeted group</w:t>
            </w:r>
          </w:p>
        </w:tc>
        <w:tc>
          <w:tcPr>
            <w:tcW w:w="1631" w:type="dxa"/>
            <w:tcBorders>
              <w:top w:val="single" w:sz="18" w:space="0" w:color="333399"/>
              <w:bottom w:val="single" w:sz="18" w:space="0" w:color="333399"/>
            </w:tcBorders>
            <w:shd w:val="clear" w:color="auto" w:fill="auto"/>
          </w:tcPr>
          <w:p w:rsidR="00025896" w:rsidRPr="00C5535E" w:rsidRDefault="00025896" w:rsidP="00FA3AAD">
            <w:pPr>
              <w:jc w:val="center"/>
              <w:rPr>
                <w:rFonts w:ascii="Calibri" w:eastAsia="Times New Roman" w:hAnsi="Calibri" w:cs="Arial"/>
                <w:b/>
                <w:bCs/>
                <w:color w:val="000000"/>
                <w:vertAlign w:val="superscript"/>
              </w:rPr>
            </w:pPr>
            <w:r w:rsidRPr="00C5535E">
              <w:rPr>
                <w:rFonts w:ascii="Calibri" w:eastAsia="Times New Roman" w:hAnsi="Calibri" w:cs="Arial"/>
                <w:b/>
                <w:bCs/>
                <w:color w:val="000000"/>
              </w:rPr>
              <w:t xml:space="preserve">Number of </w:t>
            </w:r>
            <w:r w:rsidR="00EC31FB">
              <w:rPr>
                <w:rFonts w:ascii="Calibri" w:eastAsia="Times New Roman" w:hAnsi="Calibri" w:cs="Arial"/>
                <w:b/>
                <w:bCs/>
                <w:color w:val="000000"/>
              </w:rPr>
              <w:t>respondents</w:t>
            </w:r>
            <w:r w:rsidRPr="00C5535E">
              <w:rPr>
                <w:rFonts w:ascii="Calibri" w:hAnsi="Calibri"/>
                <w:vertAlign w:val="superscript"/>
              </w:rPr>
              <w:t>#</w:t>
            </w:r>
          </w:p>
        </w:tc>
        <w:tc>
          <w:tcPr>
            <w:tcW w:w="1631" w:type="dxa"/>
            <w:tcBorders>
              <w:top w:val="single" w:sz="18" w:space="0" w:color="333399"/>
              <w:bottom w:val="single" w:sz="18" w:space="0" w:color="333399"/>
            </w:tcBorders>
            <w:shd w:val="clear" w:color="auto" w:fill="auto"/>
          </w:tcPr>
          <w:p w:rsidR="00025896" w:rsidRPr="00C5535E" w:rsidRDefault="00025896" w:rsidP="00FA3AAD">
            <w:pPr>
              <w:jc w:val="center"/>
              <w:rPr>
                <w:rFonts w:ascii="Calibri" w:eastAsia="Times New Roman" w:hAnsi="Calibri" w:cs="Arial"/>
                <w:b/>
                <w:bCs/>
                <w:color w:val="000000"/>
              </w:rPr>
            </w:pPr>
            <w:r w:rsidRPr="00C5535E">
              <w:rPr>
                <w:rFonts w:ascii="Calibri" w:eastAsia="Times New Roman" w:hAnsi="Calibri" w:cs="Arial"/>
                <w:b/>
                <w:bCs/>
                <w:color w:val="000000"/>
              </w:rPr>
              <w:t>Time per response (hours)</w:t>
            </w:r>
          </w:p>
        </w:tc>
        <w:tc>
          <w:tcPr>
            <w:tcW w:w="1424" w:type="dxa"/>
            <w:tcBorders>
              <w:top w:val="single" w:sz="18" w:space="0" w:color="333399"/>
              <w:bottom w:val="single" w:sz="18" w:space="0" w:color="333399"/>
            </w:tcBorders>
            <w:shd w:val="clear" w:color="auto" w:fill="auto"/>
          </w:tcPr>
          <w:p w:rsidR="00025896" w:rsidRPr="00C5535E" w:rsidRDefault="00025896" w:rsidP="00C5535E">
            <w:pPr>
              <w:jc w:val="center"/>
              <w:rPr>
                <w:rFonts w:ascii="Calibri" w:eastAsia="Times New Roman" w:hAnsi="Calibri" w:cs="Arial"/>
                <w:b/>
                <w:bCs/>
                <w:color w:val="000000"/>
              </w:rPr>
            </w:pPr>
            <w:r w:rsidRPr="00C5535E">
              <w:rPr>
                <w:rFonts w:ascii="Calibri" w:eastAsia="Times New Roman" w:hAnsi="Calibri" w:cs="Arial"/>
                <w:b/>
                <w:bCs/>
                <w:color w:val="000000"/>
              </w:rPr>
              <w:t>Total time burden (hours)</w:t>
            </w:r>
          </w:p>
        </w:tc>
      </w:tr>
      <w:tr w:rsidR="00025896" w:rsidRPr="00C5535E" w:rsidTr="00FA3AAD">
        <w:trPr>
          <w:divId w:val="274606007"/>
          <w:trHeight w:val="225"/>
        </w:trPr>
        <w:tc>
          <w:tcPr>
            <w:tcW w:w="2638" w:type="dxa"/>
            <w:tcBorders>
              <w:top w:val="single" w:sz="18" w:space="0" w:color="333399"/>
            </w:tcBorders>
            <w:shd w:val="clear" w:color="auto" w:fill="auto"/>
            <w:vAlign w:val="bottom"/>
          </w:tcPr>
          <w:p w:rsidR="00025896" w:rsidRPr="00C5535E" w:rsidRDefault="00025896" w:rsidP="00C5535E">
            <w:pPr>
              <w:rPr>
                <w:rFonts w:ascii="Calibri" w:eastAsia="Times New Roman" w:hAnsi="Calibri"/>
                <w:color w:val="000000"/>
              </w:rPr>
            </w:pPr>
            <w:bookmarkStart w:id="4" w:name="_Hlk253408809"/>
            <w:bookmarkStart w:id="5" w:name="_Hlk265066047"/>
            <w:r w:rsidRPr="00C5535E">
              <w:rPr>
                <w:rFonts w:ascii="Calibri" w:eastAsia="Times New Roman" w:hAnsi="Calibri"/>
                <w:color w:val="000000"/>
              </w:rPr>
              <w:t>EAPSI Fellows</w:t>
            </w:r>
          </w:p>
        </w:tc>
        <w:tc>
          <w:tcPr>
            <w:tcW w:w="1424" w:type="dxa"/>
            <w:tcBorders>
              <w:top w:val="single" w:sz="18" w:space="0" w:color="333399"/>
            </w:tcBorders>
            <w:shd w:val="clear" w:color="auto" w:fill="auto"/>
            <w:vAlign w:val="bottom"/>
          </w:tcPr>
          <w:p w:rsidR="00025896" w:rsidRDefault="00025896">
            <w:pPr>
              <w:jc w:val="center"/>
              <w:rPr>
                <w:rFonts w:ascii="Calibri" w:hAnsi="Calibri" w:cs="Arial"/>
              </w:rPr>
            </w:pPr>
            <w:r>
              <w:rPr>
                <w:rFonts w:ascii="Calibri" w:hAnsi="Calibri" w:cs="Arial"/>
              </w:rPr>
              <w:t>1,434</w:t>
            </w:r>
          </w:p>
        </w:tc>
        <w:tc>
          <w:tcPr>
            <w:tcW w:w="1631" w:type="dxa"/>
            <w:tcBorders>
              <w:top w:val="single" w:sz="18" w:space="0" w:color="333399"/>
            </w:tcBorders>
            <w:shd w:val="clear" w:color="auto" w:fill="auto"/>
            <w:vAlign w:val="bottom"/>
          </w:tcPr>
          <w:p w:rsidR="00025896" w:rsidRDefault="00025896">
            <w:pPr>
              <w:jc w:val="center"/>
              <w:rPr>
                <w:rFonts w:ascii="Calibri" w:hAnsi="Calibri" w:cs="Arial"/>
                <w:color w:val="000000"/>
              </w:rPr>
            </w:pPr>
            <w:r>
              <w:rPr>
                <w:rFonts w:ascii="Calibri" w:hAnsi="Calibri" w:cs="Arial"/>
                <w:color w:val="000000"/>
              </w:rPr>
              <w:t>1,075</w:t>
            </w:r>
          </w:p>
        </w:tc>
        <w:tc>
          <w:tcPr>
            <w:tcW w:w="1631" w:type="dxa"/>
            <w:tcBorders>
              <w:top w:val="single" w:sz="18" w:space="0" w:color="333399"/>
            </w:tcBorders>
            <w:shd w:val="clear" w:color="auto" w:fill="auto"/>
            <w:vAlign w:val="bottom"/>
          </w:tcPr>
          <w:p w:rsidR="00025896" w:rsidRDefault="00025896">
            <w:pPr>
              <w:jc w:val="center"/>
              <w:rPr>
                <w:rFonts w:ascii="Calibri" w:hAnsi="Calibri" w:cs="Arial"/>
                <w:color w:val="000000"/>
              </w:rPr>
            </w:pPr>
            <w:r>
              <w:rPr>
                <w:rFonts w:ascii="Calibri" w:hAnsi="Calibri" w:cs="Arial"/>
                <w:color w:val="000000"/>
              </w:rPr>
              <w:t>0.5</w:t>
            </w:r>
          </w:p>
        </w:tc>
        <w:tc>
          <w:tcPr>
            <w:tcW w:w="1424" w:type="dxa"/>
            <w:tcBorders>
              <w:top w:val="single" w:sz="18" w:space="0" w:color="333399"/>
            </w:tcBorders>
            <w:shd w:val="clear" w:color="auto" w:fill="auto"/>
            <w:vAlign w:val="bottom"/>
          </w:tcPr>
          <w:p w:rsidR="00025896" w:rsidRDefault="00025896">
            <w:pPr>
              <w:jc w:val="center"/>
              <w:rPr>
                <w:rFonts w:ascii="Calibri" w:hAnsi="Calibri" w:cs="Arial"/>
                <w:color w:val="000000"/>
              </w:rPr>
            </w:pPr>
            <w:r>
              <w:rPr>
                <w:rFonts w:ascii="Calibri" w:hAnsi="Calibri" w:cs="Arial"/>
                <w:color w:val="000000"/>
              </w:rPr>
              <w:t>537.5</w:t>
            </w:r>
          </w:p>
        </w:tc>
      </w:tr>
      <w:tr w:rsidR="00025896" w:rsidRPr="00C5535E" w:rsidTr="00FA3AAD">
        <w:trPr>
          <w:divId w:val="274606007"/>
          <w:trHeight w:val="225"/>
        </w:trPr>
        <w:tc>
          <w:tcPr>
            <w:tcW w:w="2638" w:type="dxa"/>
            <w:shd w:val="clear" w:color="auto" w:fill="auto"/>
            <w:vAlign w:val="bottom"/>
          </w:tcPr>
          <w:p w:rsidR="00025896" w:rsidRPr="00C5535E" w:rsidRDefault="00025896" w:rsidP="00C5535E">
            <w:pPr>
              <w:rPr>
                <w:rFonts w:ascii="Calibri" w:eastAsia="Times New Roman" w:hAnsi="Calibri"/>
                <w:color w:val="000000"/>
              </w:rPr>
            </w:pPr>
            <w:r w:rsidRPr="00C5535E">
              <w:rPr>
                <w:rFonts w:ascii="Calibri" w:eastAsia="Times New Roman" w:hAnsi="Calibri"/>
                <w:color w:val="000000"/>
              </w:rPr>
              <w:t>EAPSI Unfunded Applicants</w:t>
            </w:r>
          </w:p>
        </w:tc>
        <w:tc>
          <w:tcPr>
            <w:tcW w:w="1424" w:type="dxa"/>
            <w:shd w:val="clear" w:color="auto" w:fill="auto"/>
            <w:vAlign w:val="bottom"/>
          </w:tcPr>
          <w:p w:rsidR="00025896" w:rsidRDefault="00025896">
            <w:pPr>
              <w:jc w:val="center"/>
              <w:rPr>
                <w:rFonts w:ascii="Calibri" w:hAnsi="Calibri" w:cs="Arial"/>
              </w:rPr>
            </w:pPr>
            <w:r>
              <w:rPr>
                <w:rFonts w:ascii="Calibri" w:hAnsi="Calibri" w:cs="Arial"/>
              </w:rPr>
              <w:t>1,401</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1,050</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0.5</w:t>
            </w:r>
          </w:p>
        </w:tc>
        <w:tc>
          <w:tcPr>
            <w:tcW w:w="1424"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525</w:t>
            </w:r>
          </w:p>
        </w:tc>
      </w:tr>
      <w:tr w:rsidR="00025896" w:rsidRPr="00C5535E" w:rsidTr="00FA3AAD">
        <w:trPr>
          <w:divId w:val="274606007"/>
          <w:trHeight w:val="225"/>
        </w:trPr>
        <w:tc>
          <w:tcPr>
            <w:tcW w:w="2638" w:type="dxa"/>
            <w:shd w:val="clear" w:color="auto" w:fill="auto"/>
            <w:vAlign w:val="bottom"/>
          </w:tcPr>
          <w:p w:rsidR="00025896" w:rsidRPr="00C5535E" w:rsidRDefault="00025896" w:rsidP="00C5535E">
            <w:pPr>
              <w:rPr>
                <w:rFonts w:ascii="Calibri" w:eastAsia="Times New Roman" w:hAnsi="Calibri"/>
                <w:color w:val="000000"/>
              </w:rPr>
            </w:pPr>
            <w:r w:rsidRPr="00C5535E">
              <w:rPr>
                <w:rFonts w:ascii="Calibri" w:eastAsia="Times New Roman" w:hAnsi="Calibri"/>
                <w:color w:val="000000"/>
              </w:rPr>
              <w:t xml:space="preserve">EAPSI </w:t>
            </w:r>
            <w:smartTag w:uri="urn:schemas-microsoft-com:office:smarttags" w:element="country-region">
              <w:smartTag w:uri="urn:schemas-microsoft-com:office:smarttags" w:element="place">
                <w:r w:rsidRPr="00C5535E">
                  <w:rPr>
                    <w:rFonts w:ascii="Calibri" w:eastAsia="Times New Roman" w:hAnsi="Calibri"/>
                    <w:color w:val="000000"/>
                  </w:rPr>
                  <w:t>US</w:t>
                </w:r>
              </w:smartTag>
            </w:smartTag>
            <w:r w:rsidRPr="00C5535E">
              <w:rPr>
                <w:rFonts w:ascii="Calibri" w:eastAsia="Times New Roman" w:hAnsi="Calibri"/>
                <w:color w:val="000000"/>
              </w:rPr>
              <w:t xml:space="preserve"> Advisors</w:t>
            </w:r>
          </w:p>
        </w:tc>
        <w:tc>
          <w:tcPr>
            <w:tcW w:w="1424" w:type="dxa"/>
            <w:shd w:val="clear" w:color="auto" w:fill="auto"/>
            <w:vAlign w:val="bottom"/>
          </w:tcPr>
          <w:p w:rsidR="00025896" w:rsidRDefault="00025896">
            <w:pPr>
              <w:jc w:val="center"/>
              <w:rPr>
                <w:rFonts w:ascii="Calibri" w:hAnsi="Calibri" w:cs="Arial"/>
              </w:rPr>
            </w:pPr>
            <w:r>
              <w:rPr>
                <w:rFonts w:ascii="Calibri" w:hAnsi="Calibri" w:cs="Arial"/>
              </w:rPr>
              <w:t>1,434</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1,075</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0.25</w:t>
            </w:r>
          </w:p>
        </w:tc>
        <w:tc>
          <w:tcPr>
            <w:tcW w:w="1424"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268.75</w:t>
            </w:r>
          </w:p>
        </w:tc>
      </w:tr>
      <w:tr w:rsidR="00025896" w:rsidRPr="00C5535E" w:rsidTr="00FA3AAD">
        <w:trPr>
          <w:divId w:val="274606007"/>
          <w:trHeight w:val="225"/>
        </w:trPr>
        <w:tc>
          <w:tcPr>
            <w:tcW w:w="2638" w:type="dxa"/>
            <w:shd w:val="clear" w:color="auto" w:fill="auto"/>
            <w:vAlign w:val="bottom"/>
          </w:tcPr>
          <w:p w:rsidR="00025896" w:rsidRPr="00C5535E" w:rsidRDefault="00025896" w:rsidP="00C5535E">
            <w:pPr>
              <w:rPr>
                <w:rFonts w:ascii="Calibri" w:eastAsia="Times New Roman" w:hAnsi="Calibri"/>
                <w:color w:val="000000"/>
              </w:rPr>
            </w:pPr>
            <w:r w:rsidRPr="00C5535E">
              <w:rPr>
                <w:rFonts w:ascii="Calibri" w:eastAsia="Times New Roman" w:hAnsi="Calibri"/>
                <w:color w:val="000000"/>
              </w:rPr>
              <w:t>EAPSI Foreign Hosts</w:t>
            </w:r>
          </w:p>
        </w:tc>
        <w:tc>
          <w:tcPr>
            <w:tcW w:w="1424" w:type="dxa"/>
            <w:shd w:val="clear" w:color="auto" w:fill="auto"/>
            <w:vAlign w:val="bottom"/>
          </w:tcPr>
          <w:p w:rsidR="00025896" w:rsidRDefault="00025896">
            <w:pPr>
              <w:jc w:val="center"/>
              <w:rPr>
                <w:rFonts w:ascii="Calibri" w:hAnsi="Calibri" w:cs="Arial"/>
              </w:rPr>
            </w:pPr>
            <w:r>
              <w:rPr>
                <w:rFonts w:ascii="Calibri" w:hAnsi="Calibri" w:cs="Arial"/>
              </w:rPr>
              <w:t>1,434</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1,075</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0.25</w:t>
            </w:r>
          </w:p>
        </w:tc>
        <w:tc>
          <w:tcPr>
            <w:tcW w:w="1424"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268.75</w:t>
            </w:r>
          </w:p>
        </w:tc>
      </w:tr>
      <w:tr w:rsidR="00025896" w:rsidRPr="00C5535E" w:rsidTr="00FA3AAD">
        <w:trPr>
          <w:divId w:val="274606007"/>
          <w:trHeight w:val="225"/>
        </w:trPr>
        <w:tc>
          <w:tcPr>
            <w:tcW w:w="2638" w:type="dxa"/>
            <w:shd w:val="clear" w:color="auto" w:fill="auto"/>
            <w:vAlign w:val="bottom"/>
          </w:tcPr>
          <w:p w:rsidR="00025896" w:rsidRPr="00C5535E" w:rsidRDefault="00025896" w:rsidP="00C5535E">
            <w:pPr>
              <w:rPr>
                <w:rFonts w:ascii="Calibri" w:eastAsia="Times New Roman" w:hAnsi="Calibri"/>
                <w:color w:val="000000"/>
              </w:rPr>
            </w:pPr>
            <w:r>
              <w:rPr>
                <w:rFonts w:ascii="Calibri" w:eastAsia="Times New Roman" w:hAnsi="Calibri"/>
                <w:color w:val="000000"/>
              </w:rPr>
              <w:t xml:space="preserve">EAPSI </w:t>
            </w:r>
            <w:r w:rsidR="00197950">
              <w:rPr>
                <w:rFonts w:ascii="Calibri" w:eastAsia="Times New Roman" w:hAnsi="Calibri"/>
                <w:color w:val="000000"/>
              </w:rPr>
              <w:t xml:space="preserve">Foreign </w:t>
            </w:r>
            <w:r>
              <w:rPr>
                <w:rFonts w:ascii="Calibri" w:eastAsia="Times New Roman" w:hAnsi="Calibri"/>
                <w:color w:val="000000"/>
              </w:rPr>
              <w:t>Location Staff</w:t>
            </w:r>
          </w:p>
        </w:tc>
        <w:tc>
          <w:tcPr>
            <w:tcW w:w="1424" w:type="dxa"/>
            <w:shd w:val="clear" w:color="auto" w:fill="auto"/>
            <w:vAlign w:val="bottom"/>
          </w:tcPr>
          <w:p w:rsidR="00025896" w:rsidRDefault="00025896">
            <w:pPr>
              <w:jc w:val="center"/>
              <w:rPr>
                <w:rFonts w:ascii="Calibri" w:hAnsi="Calibri" w:cs="Arial"/>
              </w:rPr>
            </w:pPr>
            <w:r>
              <w:rPr>
                <w:rFonts w:ascii="Calibri" w:hAnsi="Calibri" w:cs="Arial"/>
              </w:rPr>
              <w:t>20</w:t>
            </w:r>
          </w:p>
        </w:tc>
        <w:tc>
          <w:tcPr>
            <w:tcW w:w="1631" w:type="dxa"/>
            <w:shd w:val="clear" w:color="auto" w:fill="auto"/>
            <w:vAlign w:val="bottom"/>
          </w:tcPr>
          <w:p w:rsidR="00025896" w:rsidRDefault="002E4081">
            <w:pPr>
              <w:jc w:val="center"/>
              <w:rPr>
                <w:rFonts w:ascii="Calibri" w:hAnsi="Calibri" w:cs="Arial"/>
                <w:color w:val="000000"/>
              </w:rPr>
            </w:pPr>
            <w:r>
              <w:rPr>
                <w:rFonts w:ascii="Calibri" w:hAnsi="Calibri" w:cs="Arial"/>
                <w:color w:val="000000"/>
              </w:rPr>
              <w:t>15</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0.5</w:t>
            </w:r>
          </w:p>
        </w:tc>
        <w:tc>
          <w:tcPr>
            <w:tcW w:w="1424"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10</w:t>
            </w:r>
          </w:p>
        </w:tc>
      </w:tr>
      <w:tr w:rsidR="00025896" w:rsidRPr="00C5535E" w:rsidTr="00FA3AAD">
        <w:trPr>
          <w:divId w:val="274606007"/>
          <w:trHeight w:val="225"/>
        </w:trPr>
        <w:tc>
          <w:tcPr>
            <w:tcW w:w="2638" w:type="dxa"/>
            <w:shd w:val="clear" w:color="auto" w:fill="auto"/>
            <w:vAlign w:val="bottom"/>
          </w:tcPr>
          <w:p w:rsidR="00025896" w:rsidRPr="00C5535E" w:rsidRDefault="00025896" w:rsidP="00C5535E">
            <w:pPr>
              <w:rPr>
                <w:rFonts w:ascii="Calibri" w:eastAsia="Times New Roman" w:hAnsi="Calibri"/>
                <w:color w:val="000000"/>
              </w:rPr>
            </w:pPr>
            <w:r w:rsidRPr="00C5535E">
              <w:rPr>
                <w:rFonts w:ascii="Calibri" w:eastAsia="Times New Roman" w:hAnsi="Calibri"/>
                <w:color w:val="000000"/>
              </w:rPr>
              <w:t>IRFP Fellows</w:t>
            </w:r>
          </w:p>
        </w:tc>
        <w:tc>
          <w:tcPr>
            <w:tcW w:w="1424" w:type="dxa"/>
            <w:shd w:val="clear" w:color="auto" w:fill="auto"/>
            <w:vAlign w:val="bottom"/>
          </w:tcPr>
          <w:p w:rsidR="00025896" w:rsidRDefault="00025896">
            <w:pPr>
              <w:jc w:val="center"/>
              <w:rPr>
                <w:rFonts w:ascii="Calibri" w:hAnsi="Calibri" w:cs="Arial"/>
              </w:rPr>
            </w:pPr>
            <w:r>
              <w:rPr>
                <w:rFonts w:ascii="Calibri" w:hAnsi="Calibri" w:cs="Arial"/>
              </w:rPr>
              <w:t>567</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425</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0.5</w:t>
            </w:r>
          </w:p>
        </w:tc>
        <w:tc>
          <w:tcPr>
            <w:tcW w:w="1424"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212.5</w:t>
            </w:r>
          </w:p>
        </w:tc>
      </w:tr>
      <w:tr w:rsidR="00025896" w:rsidRPr="00C5535E" w:rsidTr="00FA3AAD">
        <w:trPr>
          <w:divId w:val="274606007"/>
          <w:trHeight w:val="225"/>
        </w:trPr>
        <w:tc>
          <w:tcPr>
            <w:tcW w:w="2638" w:type="dxa"/>
            <w:shd w:val="clear" w:color="auto" w:fill="auto"/>
            <w:vAlign w:val="bottom"/>
          </w:tcPr>
          <w:p w:rsidR="00025896" w:rsidRPr="00C5535E" w:rsidRDefault="00025896" w:rsidP="00C5535E">
            <w:pPr>
              <w:rPr>
                <w:rFonts w:ascii="Calibri" w:eastAsia="Times New Roman" w:hAnsi="Calibri"/>
                <w:color w:val="000000"/>
              </w:rPr>
            </w:pPr>
            <w:r w:rsidRPr="00C5535E">
              <w:rPr>
                <w:rFonts w:ascii="Calibri" w:eastAsia="Times New Roman" w:hAnsi="Calibri"/>
                <w:color w:val="000000"/>
              </w:rPr>
              <w:t>IRFP Unfunded Applicants</w:t>
            </w:r>
          </w:p>
        </w:tc>
        <w:tc>
          <w:tcPr>
            <w:tcW w:w="1424" w:type="dxa"/>
            <w:shd w:val="clear" w:color="auto" w:fill="auto"/>
            <w:vAlign w:val="bottom"/>
          </w:tcPr>
          <w:p w:rsidR="00025896" w:rsidRDefault="00025896">
            <w:pPr>
              <w:jc w:val="center"/>
              <w:rPr>
                <w:rFonts w:ascii="Calibri" w:hAnsi="Calibri" w:cs="Arial"/>
              </w:rPr>
            </w:pPr>
            <w:r>
              <w:rPr>
                <w:rFonts w:ascii="Calibri" w:hAnsi="Calibri" w:cs="Arial"/>
              </w:rPr>
              <w:t>1,502</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1,126</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0.5</w:t>
            </w:r>
          </w:p>
        </w:tc>
        <w:tc>
          <w:tcPr>
            <w:tcW w:w="1424"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563</w:t>
            </w:r>
          </w:p>
        </w:tc>
      </w:tr>
      <w:tr w:rsidR="00025896" w:rsidRPr="00C5535E" w:rsidTr="00FA3AAD">
        <w:trPr>
          <w:divId w:val="274606007"/>
          <w:trHeight w:val="225"/>
        </w:trPr>
        <w:tc>
          <w:tcPr>
            <w:tcW w:w="2638" w:type="dxa"/>
            <w:shd w:val="clear" w:color="auto" w:fill="auto"/>
            <w:vAlign w:val="bottom"/>
          </w:tcPr>
          <w:p w:rsidR="00025896" w:rsidRPr="00C5535E" w:rsidRDefault="00025896" w:rsidP="00C5535E">
            <w:pPr>
              <w:rPr>
                <w:rFonts w:ascii="Calibri" w:eastAsia="Times New Roman" w:hAnsi="Calibri"/>
                <w:color w:val="000000"/>
              </w:rPr>
            </w:pPr>
            <w:r w:rsidRPr="00C5535E">
              <w:rPr>
                <w:rFonts w:ascii="Calibri" w:eastAsia="Times New Roman" w:hAnsi="Calibri"/>
                <w:color w:val="000000"/>
              </w:rPr>
              <w:t>IRFP Foreign Hosts</w:t>
            </w:r>
          </w:p>
        </w:tc>
        <w:tc>
          <w:tcPr>
            <w:tcW w:w="1424" w:type="dxa"/>
            <w:shd w:val="clear" w:color="auto" w:fill="auto"/>
            <w:vAlign w:val="bottom"/>
          </w:tcPr>
          <w:p w:rsidR="00025896" w:rsidRDefault="00025896">
            <w:pPr>
              <w:jc w:val="center"/>
              <w:rPr>
                <w:rFonts w:ascii="Calibri" w:hAnsi="Calibri" w:cs="Arial"/>
              </w:rPr>
            </w:pPr>
            <w:r>
              <w:rPr>
                <w:rFonts w:ascii="Calibri" w:hAnsi="Calibri" w:cs="Arial"/>
              </w:rPr>
              <w:t>567</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425</w:t>
            </w:r>
          </w:p>
        </w:tc>
        <w:tc>
          <w:tcPr>
            <w:tcW w:w="1631"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0.25</w:t>
            </w:r>
          </w:p>
        </w:tc>
        <w:tc>
          <w:tcPr>
            <w:tcW w:w="1424" w:type="dxa"/>
            <w:shd w:val="clear" w:color="auto" w:fill="auto"/>
            <w:vAlign w:val="bottom"/>
          </w:tcPr>
          <w:p w:rsidR="00025896" w:rsidRDefault="00025896">
            <w:pPr>
              <w:jc w:val="center"/>
              <w:rPr>
                <w:rFonts w:ascii="Calibri" w:hAnsi="Calibri" w:cs="Arial"/>
                <w:color w:val="000000"/>
              </w:rPr>
            </w:pPr>
            <w:r>
              <w:rPr>
                <w:rFonts w:ascii="Calibri" w:hAnsi="Calibri" w:cs="Arial"/>
                <w:color w:val="000000"/>
              </w:rPr>
              <w:t>106.25</w:t>
            </w:r>
          </w:p>
        </w:tc>
      </w:tr>
      <w:bookmarkEnd w:id="4"/>
      <w:tr w:rsidR="00025896" w:rsidRPr="00C5535E" w:rsidTr="00CC5D5A">
        <w:trPr>
          <w:divId w:val="274606007"/>
          <w:trHeight w:val="225"/>
        </w:trPr>
        <w:tc>
          <w:tcPr>
            <w:tcW w:w="2638" w:type="dxa"/>
            <w:shd w:val="clear" w:color="auto" w:fill="auto"/>
            <w:noWrap/>
            <w:vAlign w:val="bottom"/>
          </w:tcPr>
          <w:p w:rsidR="00025896" w:rsidRPr="00C5535E" w:rsidRDefault="00025896" w:rsidP="00C5535E">
            <w:pPr>
              <w:rPr>
                <w:rFonts w:ascii="Calibri" w:eastAsia="Times New Roman" w:hAnsi="Calibri"/>
                <w:b/>
              </w:rPr>
            </w:pPr>
            <w:r w:rsidRPr="00C5535E">
              <w:rPr>
                <w:rFonts w:ascii="Calibri" w:eastAsia="Times New Roman" w:hAnsi="Calibri"/>
                <w:b/>
              </w:rPr>
              <w:t>Total</w:t>
            </w:r>
          </w:p>
        </w:tc>
        <w:tc>
          <w:tcPr>
            <w:tcW w:w="1424" w:type="dxa"/>
            <w:shd w:val="clear" w:color="auto" w:fill="auto"/>
            <w:noWrap/>
            <w:vAlign w:val="bottom"/>
          </w:tcPr>
          <w:p w:rsidR="00025896" w:rsidRDefault="00025896">
            <w:pPr>
              <w:jc w:val="center"/>
              <w:rPr>
                <w:rFonts w:ascii="Calibri" w:hAnsi="Calibri" w:cs="Arial"/>
                <w:b/>
                <w:bCs/>
                <w:color w:val="000000"/>
              </w:rPr>
            </w:pPr>
            <w:r>
              <w:rPr>
                <w:rFonts w:ascii="Calibri" w:hAnsi="Calibri" w:cs="Arial"/>
                <w:b/>
                <w:bCs/>
                <w:color w:val="000000"/>
              </w:rPr>
              <w:t>8,359</w:t>
            </w:r>
          </w:p>
        </w:tc>
        <w:tc>
          <w:tcPr>
            <w:tcW w:w="1631" w:type="dxa"/>
            <w:shd w:val="clear" w:color="auto" w:fill="auto"/>
            <w:noWrap/>
            <w:vAlign w:val="bottom"/>
          </w:tcPr>
          <w:p w:rsidR="00025896" w:rsidRDefault="002E4081">
            <w:pPr>
              <w:jc w:val="center"/>
              <w:rPr>
                <w:rFonts w:ascii="Calibri" w:hAnsi="Calibri" w:cs="Arial"/>
                <w:b/>
                <w:bCs/>
                <w:color w:val="000000"/>
              </w:rPr>
            </w:pPr>
            <w:r>
              <w:rPr>
                <w:rFonts w:ascii="Calibri" w:hAnsi="Calibri" w:cs="Arial"/>
                <w:b/>
                <w:bCs/>
                <w:color w:val="000000"/>
              </w:rPr>
              <w:t>6,266</w:t>
            </w:r>
            <w:r w:rsidR="00025896">
              <w:rPr>
                <w:rFonts w:ascii="Calibri" w:hAnsi="Calibri" w:cs="Arial"/>
                <w:b/>
                <w:bCs/>
                <w:color w:val="000000"/>
              </w:rPr>
              <w:t>*</w:t>
            </w:r>
          </w:p>
        </w:tc>
        <w:tc>
          <w:tcPr>
            <w:tcW w:w="1631" w:type="dxa"/>
            <w:shd w:val="clear" w:color="auto" w:fill="auto"/>
            <w:noWrap/>
            <w:vAlign w:val="bottom"/>
          </w:tcPr>
          <w:p w:rsidR="00025896" w:rsidRDefault="00025896">
            <w:pPr>
              <w:jc w:val="center"/>
              <w:rPr>
                <w:rFonts w:ascii="Calibri" w:hAnsi="Calibri" w:cs="Arial"/>
                <w:b/>
                <w:bCs/>
              </w:rPr>
            </w:pPr>
            <w:r>
              <w:rPr>
                <w:rFonts w:ascii="Calibri" w:hAnsi="Calibri" w:cs="Arial"/>
                <w:b/>
                <w:bCs/>
              </w:rPr>
              <w:t>N/A</w:t>
            </w:r>
          </w:p>
        </w:tc>
        <w:tc>
          <w:tcPr>
            <w:tcW w:w="1424" w:type="dxa"/>
            <w:shd w:val="clear" w:color="auto" w:fill="auto"/>
            <w:vAlign w:val="bottom"/>
          </w:tcPr>
          <w:p w:rsidR="00025896" w:rsidRDefault="002E4081">
            <w:pPr>
              <w:jc w:val="center"/>
              <w:rPr>
                <w:rFonts w:ascii="Calibri" w:hAnsi="Calibri" w:cs="Arial"/>
                <w:b/>
                <w:bCs/>
                <w:color w:val="000000"/>
              </w:rPr>
            </w:pPr>
            <w:r>
              <w:rPr>
                <w:rFonts w:ascii="Calibri" w:hAnsi="Calibri" w:cs="Arial"/>
                <w:b/>
                <w:bCs/>
                <w:color w:val="000000"/>
              </w:rPr>
              <w:t>2,489.2</w:t>
            </w:r>
            <w:r w:rsidR="00025896">
              <w:rPr>
                <w:rFonts w:ascii="Calibri" w:hAnsi="Calibri" w:cs="Arial"/>
                <w:b/>
                <w:bCs/>
                <w:color w:val="000000"/>
              </w:rPr>
              <w:t>5</w:t>
            </w:r>
          </w:p>
        </w:tc>
      </w:tr>
      <w:bookmarkEnd w:id="5"/>
      <w:tr w:rsidR="00025896" w:rsidRPr="00C5535E" w:rsidTr="00CC5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ivId w:val="274606007"/>
          <w:cantSplit/>
        </w:trPr>
        <w:tc>
          <w:tcPr>
            <w:tcW w:w="8748" w:type="dxa"/>
            <w:gridSpan w:val="5"/>
            <w:tcBorders>
              <w:top w:val="single" w:sz="18" w:space="0" w:color="333399"/>
              <w:bottom w:val="single" w:sz="18" w:space="0" w:color="333399"/>
            </w:tcBorders>
          </w:tcPr>
          <w:p w:rsidR="00025896" w:rsidRPr="00C5535E" w:rsidRDefault="00025896" w:rsidP="00C5535E">
            <w:pPr>
              <w:pStyle w:val="Table0"/>
              <w:widowControl w:val="0"/>
              <w:rPr>
                <w:rFonts w:ascii="Calibri" w:hAnsi="Calibri"/>
              </w:rPr>
            </w:pPr>
            <w:r w:rsidRPr="00C5535E">
              <w:rPr>
                <w:rFonts w:ascii="Calibri" w:hAnsi="Calibri"/>
                <w:vertAlign w:val="superscript"/>
              </w:rPr>
              <w:t xml:space="preserve"># </w:t>
            </w:r>
            <w:r w:rsidRPr="00C5535E">
              <w:rPr>
                <w:rFonts w:ascii="Calibri" w:hAnsi="Calibri"/>
              </w:rPr>
              <w:t>The above estimates for the number of responses for each type of respondent assume a 75% response rate which</w:t>
            </w:r>
            <w:r>
              <w:rPr>
                <w:rFonts w:ascii="Calibri" w:hAnsi="Calibri"/>
              </w:rPr>
              <w:t xml:space="preserve"> is comparable to </w:t>
            </w:r>
            <w:r w:rsidRPr="00C5535E">
              <w:rPr>
                <w:rFonts w:ascii="Calibri" w:hAnsi="Calibri"/>
              </w:rPr>
              <w:t xml:space="preserve">response rates we have achieved on other studies of a similar scope respondent type.    </w:t>
            </w:r>
          </w:p>
        </w:tc>
      </w:tr>
    </w:tbl>
    <w:p w:rsidR="00BD1C93" w:rsidRDefault="00BD1C93" w:rsidP="00C5535E">
      <w:pPr>
        <w:pStyle w:val="Heading3"/>
        <w:spacing w:before="0" w:beforeAutospacing="0" w:after="0" w:afterAutospacing="0"/>
        <w:divId w:val="274606007"/>
        <w:rPr>
          <w:rFonts w:ascii="Calibri" w:hAnsi="Calibri"/>
        </w:rPr>
      </w:pPr>
    </w:p>
    <w:p w:rsidR="00025896" w:rsidRDefault="00025896" w:rsidP="00C5535E">
      <w:pPr>
        <w:pStyle w:val="Heading3"/>
        <w:spacing w:before="0" w:beforeAutospacing="0" w:after="0" w:afterAutospacing="0"/>
        <w:divId w:val="274606007"/>
        <w:rPr>
          <w:rFonts w:ascii="Calibri" w:hAnsi="Calibri"/>
        </w:rPr>
      </w:pPr>
    </w:p>
    <w:p w:rsidR="0085372E" w:rsidRPr="00C5535E" w:rsidRDefault="00811506" w:rsidP="00BD1C93">
      <w:pPr>
        <w:pStyle w:val="Heading3"/>
        <w:spacing w:before="0" w:beforeAutospacing="0" w:after="0" w:afterAutospacing="0"/>
        <w:ind w:firstLine="720"/>
        <w:divId w:val="274606007"/>
        <w:rPr>
          <w:rFonts w:ascii="Calibri" w:hAnsi="Calibri"/>
          <w:b w:val="0"/>
          <w:bCs w:val="0"/>
        </w:rPr>
      </w:pPr>
      <w:r w:rsidRPr="00BD1C93">
        <w:rPr>
          <w:rFonts w:ascii="Calibri" w:hAnsi="Calibri"/>
        </w:rPr>
        <w:t>A.12.2. Hour Burden Estimates by Each Form and Aggregate Hour Burdens</w:t>
      </w:r>
      <w:r w:rsidR="0085372E" w:rsidRPr="00C5535E">
        <w:rPr>
          <w:rFonts w:ascii="Calibri" w:hAnsi="Calibri"/>
          <w:b w:val="0"/>
          <w:bCs w:val="0"/>
        </w:rPr>
        <w:t xml:space="preserve"> </w:t>
      </w:r>
    </w:p>
    <w:p w:rsidR="00882D36" w:rsidRPr="00C5535E" w:rsidRDefault="00E108EE" w:rsidP="00C5535E">
      <w:pPr>
        <w:divId w:val="274606007"/>
        <w:rPr>
          <w:rFonts w:ascii="Calibri" w:hAnsi="Calibri"/>
          <w:sz w:val="24"/>
          <w:szCs w:val="24"/>
        </w:rPr>
      </w:pPr>
      <w:r w:rsidRPr="00C5535E">
        <w:rPr>
          <w:rFonts w:ascii="Calibri" w:hAnsi="Calibri"/>
          <w:sz w:val="24"/>
          <w:szCs w:val="24"/>
        </w:rPr>
        <w:t xml:space="preserve">As each respondent will complete the survey once, </w:t>
      </w:r>
      <w:r w:rsidR="002F6A6D" w:rsidRPr="00C5535E">
        <w:rPr>
          <w:rFonts w:ascii="Calibri" w:hAnsi="Calibri"/>
          <w:sz w:val="24"/>
          <w:szCs w:val="24"/>
        </w:rPr>
        <w:t>the annual bur</w:t>
      </w:r>
      <w:r w:rsidRPr="00C5535E">
        <w:rPr>
          <w:rFonts w:ascii="Calibri" w:hAnsi="Calibri"/>
          <w:sz w:val="24"/>
          <w:szCs w:val="24"/>
        </w:rPr>
        <w:t>den and the aggregate burden will be</w:t>
      </w:r>
      <w:r w:rsidR="002F6A6D" w:rsidRPr="00C5535E">
        <w:rPr>
          <w:rFonts w:ascii="Calibri" w:hAnsi="Calibri"/>
          <w:sz w:val="24"/>
          <w:szCs w:val="24"/>
        </w:rPr>
        <w:t xml:space="preserve"> the same</w:t>
      </w:r>
      <w:r w:rsidR="00AD7A4C" w:rsidRPr="00C5535E">
        <w:rPr>
          <w:rFonts w:ascii="Calibri" w:hAnsi="Calibri"/>
          <w:sz w:val="24"/>
          <w:szCs w:val="24"/>
        </w:rPr>
        <w:t xml:space="preserve"> as shown in Table A.12.1</w:t>
      </w:r>
      <w:r w:rsidR="002F6A6D" w:rsidRPr="00C5535E">
        <w:rPr>
          <w:rFonts w:ascii="Calibri" w:hAnsi="Calibri"/>
          <w:sz w:val="24"/>
          <w:szCs w:val="24"/>
        </w:rPr>
        <w:t>.</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A008C8">
      <w:pPr>
        <w:pStyle w:val="Heading3"/>
        <w:keepNext/>
        <w:keepLines/>
        <w:spacing w:before="0" w:beforeAutospacing="0" w:after="0" w:afterAutospacing="0"/>
        <w:ind w:firstLine="720"/>
        <w:divId w:val="274606007"/>
        <w:rPr>
          <w:rFonts w:ascii="Calibri" w:hAnsi="Calibri"/>
        </w:rPr>
      </w:pPr>
      <w:r w:rsidRPr="00C5535E">
        <w:rPr>
          <w:rFonts w:ascii="Calibri" w:hAnsi="Calibri"/>
        </w:rPr>
        <w:lastRenderedPageBreak/>
        <w:t>A.12.3. Estimates of Annualized Cost to Respondents for the Hour Burdens</w:t>
      </w:r>
    </w:p>
    <w:p w:rsidR="003331D5" w:rsidRPr="00C5535E" w:rsidRDefault="003331D5" w:rsidP="00A008C8">
      <w:pPr>
        <w:keepNext/>
        <w:keepLines/>
        <w:divId w:val="274606007"/>
        <w:rPr>
          <w:rFonts w:ascii="Calibri" w:hAnsi="Calibri"/>
        </w:rPr>
      </w:pPr>
      <w:r w:rsidRPr="00C5535E">
        <w:rPr>
          <w:rFonts w:ascii="Calibri" w:hAnsi="Calibri"/>
          <w:sz w:val="24"/>
          <w:szCs w:val="24"/>
        </w:rPr>
        <w:t xml:space="preserve">The overall annualized cost to respondents is </w:t>
      </w:r>
      <w:r w:rsidRPr="00C5535E">
        <w:rPr>
          <w:rFonts w:ascii="Calibri" w:hAnsi="Calibri"/>
          <w:b/>
          <w:sz w:val="24"/>
          <w:szCs w:val="24"/>
        </w:rPr>
        <w:t>$</w:t>
      </w:r>
      <w:r w:rsidR="00A008C8">
        <w:rPr>
          <w:rFonts w:ascii="Calibri" w:hAnsi="Calibri"/>
          <w:b/>
          <w:sz w:val="24"/>
          <w:szCs w:val="24"/>
        </w:rPr>
        <w:t>92,333.75</w:t>
      </w:r>
      <w:r w:rsidR="000B1700" w:rsidRPr="00C5535E">
        <w:rPr>
          <w:rFonts w:ascii="Calibri" w:hAnsi="Calibri"/>
          <w:sz w:val="24"/>
          <w:szCs w:val="24"/>
        </w:rPr>
        <w:t>.</w:t>
      </w:r>
      <w:r w:rsidRPr="00C5535E">
        <w:rPr>
          <w:rFonts w:ascii="Calibri" w:hAnsi="Calibri"/>
          <w:sz w:val="24"/>
          <w:szCs w:val="24"/>
        </w:rPr>
        <w:t xml:space="preserve"> </w:t>
      </w:r>
      <w:r w:rsidR="000B1700" w:rsidRPr="00C5535E">
        <w:rPr>
          <w:rFonts w:ascii="Calibri" w:hAnsi="Calibri"/>
          <w:sz w:val="24"/>
          <w:szCs w:val="24"/>
        </w:rPr>
        <w:t xml:space="preserve"> </w:t>
      </w:r>
      <w:r w:rsidRPr="00C5535E">
        <w:rPr>
          <w:rFonts w:ascii="Calibri" w:hAnsi="Calibri"/>
          <w:sz w:val="24"/>
          <w:szCs w:val="24"/>
        </w:rPr>
        <w:t xml:space="preserve">The following chart shows the estimated total annual costs to each group of respondents over one year for the surveys.  </w:t>
      </w:r>
    </w:p>
    <w:p w:rsidR="00C5535E" w:rsidRPr="00C5535E" w:rsidRDefault="00C5535E" w:rsidP="00C5535E">
      <w:pPr>
        <w:divId w:val="274606007"/>
        <w:rPr>
          <w:rFonts w:ascii="Calibri" w:hAnsi="Calibri"/>
          <w:sz w:val="24"/>
          <w:szCs w:val="24"/>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8"/>
        <w:gridCol w:w="1297"/>
        <w:gridCol w:w="1396"/>
        <w:gridCol w:w="1177"/>
        <w:gridCol w:w="930"/>
        <w:gridCol w:w="967"/>
        <w:gridCol w:w="1197"/>
        <w:gridCol w:w="1091"/>
      </w:tblGrid>
      <w:tr w:rsidR="007B1A70" w:rsidRPr="00765F85" w:rsidTr="007B1A70">
        <w:trPr>
          <w:divId w:val="274606007"/>
        </w:trPr>
        <w:tc>
          <w:tcPr>
            <w:tcW w:w="9375" w:type="dxa"/>
            <w:gridSpan w:val="8"/>
            <w:tcBorders>
              <w:top w:val="single" w:sz="18" w:space="0" w:color="333399"/>
              <w:bottom w:val="single" w:sz="18" w:space="0" w:color="333399"/>
            </w:tcBorders>
            <w:shd w:val="clear" w:color="auto" w:fill="auto"/>
          </w:tcPr>
          <w:p w:rsidR="007B1A70" w:rsidRPr="00765F85" w:rsidRDefault="007B1A70" w:rsidP="00C5535E">
            <w:pPr>
              <w:rPr>
                <w:rFonts w:ascii="Calibri" w:eastAsia="Times New Roman" w:hAnsi="Calibri" w:cs="Arial"/>
                <w:b/>
                <w:bCs/>
                <w:color w:val="000000"/>
              </w:rPr>
            </w:pPr>
            <w:r w:rsidRPr="00765F85">
              <w:rPr>
                <w:rFonts w:ascii="Calibri" w:eastAsia="Times New Roman" w:hAnsi="Calibri" w:cs="Arial"/>
                <w:b/>
                <w:bCs/>
                <w:color w:val="000000"/>
              </w:rPr>
              <w:t>Table A.12.3</w:t>
            </w:r>
          </w:p>
          <w:p w:rsidR="007B1A70" w:rsidRPr="00765F85" w:rsidRDefault="007B1A70" w:rsidP="00C5535E">
            <w:pPr>
              <w:rPr>
                <w:rFonts w:ascii="Calibri" w:eastAsia="Times New Roman" w:hAnsi="Calibri" w:cs="Arial"/>
                <w:b/>
                <w:bCs/>
                <w:color w:val="000000"/>
              </w:rPr>
            </w:pPr>
          </w:p>
        </w:tc>
      </w:tr>
      <w:tr w:rsidR="003331D5" w:rsidRPr="00C5535E" w:rsidTr="00A008C8">
        <w:trPr>
          <w:divId w:val="274606007"/>
        </w:trPr>
        <w:tc>
          <w:tcPr>
            <w:tcW w:w="1348" w:type="dxa"/>
            <w:tcBorders>
              <w:top w:val="single" w:sz="18" w:space="0" w:color="333399"/>
              <w:bottom w:val="single" w:sz="18" w:space="0" w:color="333399"/>
            </w:tcBorders>
            <w:shd w:val="clear" w:color="auto" w:fill="auto"/>
          </w:tcPr>
          <w:p w:rsidR="003331D5" w:rsidRPr="00C5535E" w:rsidRDefault="003331D5" w:rsidP="00C5535E">
            <w:pPr>
              <w:jc w:val="center"/>
              <w:rPr>
                <w:rFonts w:ascii="Calibri" w:eastAsia="Times New Roman" w:hAnsi="Calibri" w:cs="Arial"/>
                <w:b/>
                <w:bCs/>
                <w:color w:val="000000"/>
              </w:rPr>
            </w:pPr>
            <w:r w:rsidRPr="00C5535E">
              <w:rPr>
                <w:rFonts w:ascii="Calibri" w:eastAsia="Times New Roman" w:hAnsi="Calibri" w:cs="Arial"/>
                <w:b/>
                <w:bCs/>
                <w:color w:val="000000"/>
              </w:rPr>
              <w:t>Respondent Type</w:t>
            </w:r>
          </w:p>
        </w:tc>
        <w:tc>
          <w:tcPr>
            <w:tcW w:w="1297" w:type="dxa"/>
            <w:tcBorders>
              <w:top w:val="single" w:sz="18" w:space="0" w:color="333399"/>
              <w:bottom w:val="single" w:sz="18" w:space="0" w:color="333399"/>
            </w:tcBorders>
            <w:shd w:val="clear" w:color="auto" w:fill="auto"/>
          </w:tcPr>
          <w:p w:rsidR="003331D5" w:rsidRPr="00C5535E" w:rsidRDefault="00EC31FB" w:rsidP="00C5535E">
            <w:pPr>
              <w:jc w:val="center"/>
              <w:rPr>
                <w:rFonts w:ascii="Calibri" w:eastAsia="Times New Roman" w:hAnsi="Calibri" w:cs="Arial"/>
                <w:b/>
                <w:bCs/>
                <w:color w:val="000000"/>
              </w:rPr>
            </w:pPr>
            <w:r>
              <w:rPr>
                <w:rFonts w:ascii="Calibri" w:eastAsia="Times New Roman" w:hAnsi="Calibri" w:cs="Arial"/>
                <w:b/>
                <w:bCs/>
                <w:color w:val="000000"/>
              </w:rPr>
              <w:t>Targeted Group</w:t>
            </w:r>
          </w:p>
        </w:tc>
        <w:tc>
          <w:tcPr>
            <w:tcW w:w="1192" w:type="dxa"/>
            <w:tcBorders>
              <w:top w:val="single" w:sz="18" w:space="0" w:color="333399"/>
              <w:bottom w:val="single" w:sz="18" w:space="0" w:color="333399"/>
            </w:tcBorders>
            <w:shd w:val="clear" w:color="auto" w:fill="auto"/>
          </w:tcPr>
          <w:p w:rsidR="003331D5" w:rsidRPr="00C5535E" w:rsidRDefault="00A008C8" w:rsidP="00A008C8">
            <w:pPr>
              <w:jc w:val="center"/>
              <w:rPr>
                <w:rFonts w:ascii="Calibri" w:eastAsia="Times New Roman" w:hAnsi="Calibri" w:cs="Arial"/>
                <w:b/>
                <w:bCs/>
                <w:color w:val="000000"/>
              </w:rPr>
            </w:pPr>
            <w:r w:rsidRPr="00C5535E">
              <w:rPr>
                <w:rFonts w:ascii="Calibri" w:eastAsia="Times New Roman" w:hAnsi="Calibri" w:cs="Arial"/>
                <w:b/>
                <w:bCs/>
                <w:color w:val="000000"/>
              </w:rPr>
              <w:t xml:space="preserve">Number of </w:t>
            </w:r>
            <w:r w:rsidR="00EC31FB">
              <w:rPr>
                <w:rFonts w:ascii="Calibri" w:eastAsia="Times New Roman" w:hAnsi="Calibri" w:cs="Arial"/>
                <w:b/>
                <w:bCs/>
                <w:color w:val="000000"/>
              </w:rPr>
              <w:t>Respondents</w:t>
            </w:r>
            <w:r>
              <w:rPr>
                <w:rFonts w:ascii="Calibri" w:eastAsia="Times New Roman" w:hAnsi="Calibri" w:cs="Arial"/>
                <w:b/>
                <w:bCs/>
                <w:color w:val="000000"/>
              </w:rPr>
              <w:t>*</w:t>
            </w:r>
          </w:p>
        </w:tc>
        <w:tc>
          <w:tcPr>
            <w:tcW w:w="1177" w:type="dxa"/>
            <w:tcBorders>
              <w:top w:val="single" w:sz="18" w:space="0" w:color="333399"/>
              <w:bottom w:val="single" w:sz="18" w:space="0" w:color="333399"/>
            </w:tcBorders>
            <w:shd w:val="clear" w:color="auto" w:fill="auto"/>
          </w:tcPr>
          <w:p w:rsidR="00A008C8" w:rsidRPr="00C5535E" w:rsidRDefault="00A008C8" w:rsidP="00C5535E">
            <w:pPr>
              <w:jc w:val="center"/>
              <w:rPr>
                <w:rFonts w:ascii="Calibri" w:eastAsia="Times New Roman" w:hAnsi="Calibri" w:cs="Arial"/>
                <w:b/>
                <w:bCs/>
                <w:color w:val="000000"/>
              </w:rPr>
            </w:pPr>
            <w:r w:rsidRPr="00C5535E">
              <w:rPr>
                <w:rFonts w:ascii="Calibri" w:eastAsia="Times New Roman" w:hAnsi="Calibri" w:cs="Arial"/>
                <w:b/>
                <w:bCs/>
                <w:color w:val="000000"/>
              </w:rPr>
              <w:t>Time Per Response (hours)</w:t>
            </w:r>
          </w:p>
        </w:tc>
        <w:tc>
          <w:tcPr>
            <w:tcW w:w="1106" w:type="dxa"/>
            <w:tcBorders>
              <w:top w:val="single" w:sz="18" w:space="0" w:color="333399"/>
              <w:bottom w:val="single" w:sz="18" w:space="0" w:color="333399"/>
            </w:tcBorders>
            <w:shd w:val="clear" w:color="auto" w:fill="auto"/>
          </w:tcPr>
          <w:p w:rsidR="003331D5" w:rsidRPr="00C5535E" w:rsidRDefault="003331D5" w:rsidP="00C5535E">
            <w:pPr>
              <w:jc w:val="center"/>
              <w:rPr>
                <w:rFonts w:ascii="Calibri" w:eastAsia="Times New Roman" w:hAnsi="Calibri" w:cs="Arial"/>
                <w:b/>
                <w:bCs/>
                <w:color w:val="000000"/>
              </w:rPr>
            </w:pPr>
            <w:r w:rsidRPr="00C5535E">
              <w:rPr>
                <w:rFonts w:ascii="Calibri" w:eastAsia="Times New Roman" w:hAnsi="Calibri" w:cs="Arial"/>
                <w:b/>
                <w:bCs/>
                <w:color w:val="000000"/>
              </w:rPr>
              <w:t>Total Time Burden (hours)</w:t>
            </w:r>
          </w:p>
        </w:tc>
        <w:tc>
          <w:tcPr>
            <w:tcW w:w="967" w:type="dxa"/>
            <w:tcBorders>
              <w:top w:val="single" w:sz="18" w:space="0" w:color="333399"/>
              <w:bottom w:val="single" w:sz="18" w:space="0" w:color="333399"/>
            </w:tcBorders>
            <w:shd w:val="clear" w:color="auto" w:fill="auto"/>
          </w:tcPr>
          <w:p w:rsidR="003331D5" w:rsidRPr="00C5535E" w:rsidRDefault="003331D5" w:rsidP="00C5535E">
            <w:pPr>
              <w:jc w:val="center"/>
              <w:rPr>
                <w:rFonts w:ascii="Calibri" w:eastAsia="Times New Roman" w:hAnsi="Calibri" w:cs="Arial"/>
                <w:b/>
                <w:bCs/>
                <w:color w:val="000000"/>
              </w:rPr>
            </w:pPr>
            <w:r w:rsidRPr="00C5535E">
              <w:rPr>
                <w:rFonts w:ascii="Calibri" w:eastAsia="Times New Roman" w:hAnsi="Calibri" w:cs="Arial"/>
                <w:b/>
                <w:bCs/>
                <w:color w:val="000000"/>
              </w:rPr>
              <w:t>Hourly salary estimate</w:t>
            </w:r>
          </w:p>
        </w:tc>
        <w:tc>
          <w:tcPr>
            <w:tcW w:w="1197" w:type="dxa"/>
            <w:tcBorders>
              <w:top w:val="single" w:sz="18" w:space="0" w:color="333399"/>
              <w:bottom w:val="single" w:sz="18" w:space="0" w:color="333399"/>
            </w:tcBorders>
            <w:shd w:val="clear" w:color="auto" w:fill="auto"/>
          </w:tcPr>
          <w:p w:rsidR="003331D5" w:rsidRPr="00C5535E" w:rsidRDefault="003331D5" w:rsidP="00C5535E">
            <w:pPr>
              <w:jc w:val="center"/>
              <w:rPr>
                <w:rFonts w:ascii="Calibri" w:eastAsia="Times New Roman" w:hAnsi="Calibri" w:cs="Arial"/>
                <w:b/>
                <w:bCs/>
                <w:color w:val="000000"/>
              </w:rPr>
            </w:pPr>
            <w:r w:rsidRPr="00C5535E">
              <w:rPr>
                <w:rFonts w:ascii="Calibri" w:eastAsia="Times New Roman" w:hAnsi="Calibri" w:cs="Arial"/>
                <w:b/>
                <w:bCs/>
                <w:color w:val="000000"/>
              </w:rPr>
              <w:t>Estimated cost per respondent</w:t>
            </w:r>
          </w:p>
        </w:tc>
        <w:tc>
          <w:tcPr>
            <w:tcW w:w="1091" w:type="dxa"/>
            <w:tcBorders>
              <w:top w:val="single" w:sz="18" w:space="0" w:color="333399"/>
              <w:bottom w:val="single" w:sz="18" w:space="0" w:color="333399"/>
            </w:tcBorders>
            <w:shd w:val="clear" w:color="auto" w:fill="auto"/>
          </w:tcPr>
          <w:p w:rsidR="003331D5" w:rsidRPr="00C5535E" w:rsidRDefault="003331D5" w:rsidP="00C5535E">
            <w:pPr>
              <w:jc w:val="center"/>
              <w:rPr>
                <w:rFonts w:ascii="Calibri" w:eastAsia="Times New Roman" w:hAnsi="Calibri" w:cs="Arial"/>
                <w:b/>
                <w:bCs/>
                <w:color w:val="000000"/>
              </w:rPr>
            </w:pPr>
            <w:r w:rsidRPr="00C5535E">
              <w:rPr>
                <w:rFonts w:ascii="Calibri" w:eastAsia="Times New Roman" w:hAnsi="Calibri" w:cs="Arial"/>
                <w:b/>
                <w:bCs/>
                <w:color w:val="000000"/>
              </w:rPr>
              <w:t>Estimated overall cost</w:t>
            </w:r>
          </w:p>
        </w:tc>
      </w:tr>
      <w:tr w:rsidR="00A008C8" w:rsidRPr="00C5535E" w:rsidTr="00A008C8">
        <w:trPr>
          <w:divId w:val="274606007"/>
        </w:trPr>
        <w:tc>
          <w:tcPr>
            <w:tcW w:w="1348" w:type="dxa"/>
            <w:tcBorders>
              <w:top w:val="single" w:sz="18" w:space="0" w:color="333399"/>
            </w:tcBorders>
            <w:shd w:val="clear" w:color="auto" w:fill="auto"/>
          </w:tcPr>
          <w:p w:rsidR="00A008C8" w:rsidRDefault="00A008C8">
            <w:pPr>
              <w:rPr>
                <w:rFonts w:ascii="Calibri" w:hAnsi="Calibri" w:cs="Arial"/>
                <w:color w:val="000000"/>
              </w:rPr>
            </w:pPr>
            <w:r>
              <w:rPr>
                <w:rFonts w:ascii="Calibri" w:hAnsi="Calibri" w:cs="Arial"/>
                <w:color w:val="000000"/>
              </w:rPr>
              <w:t>EAPSI Fellows</w:t>
            </w:r>
          </w:p>
        </w:tc>
        <w:tc>
          <w:tcPr>
            <w:tcW w:w="1297" w:type="dxa"/>
            <w:tcBorders>
              <w:top w:val="single" w:sz="18" w:space="0" w:color="333399"/>
            </w:tcBorders>
            <w:shd w:val="clear" w:color="auto" w:fill="auto"/>
          </w:tcPr>
          <w:p w:rsidR="00A008C8" w:rsidRDefault="00A008C8">
            <w:pPr>
              <w:jc w:val="center"/>
              <w:rPr>
                <w:rFonts w:ascii="Calibri" w:hAnsi="Calibri" w:cs="Arial"/>
              </w:rPr>
            </w:pPr>
            <w:r>
              <w:rPr>
                <w:rFonts w:ascii="Calibri" w:hAnsi="Calibri" w:cs="Arial"/>
              </w:rPr>
              <w:t>1,434</w:t>
            </w:r>
          </w:p>
        </w:tc>
        <w:tc>
          <w:tcPr>
            <w:tcW w:w="1192" w:type="dxa"/>
            <w:tcBorders>
              <w:top w:val="single" w:sz="18" w:space="0" w:color="333399"/>
            </w:tcBorders>
            <w:shd w:val="clear" w:color="auto" w:fill="auto"/>
          </w:tcPr>
          <w:p w:rsidR="00A008C8" w:rsidRDefault="00A008C8">
            <w:pPr>
              <w:jc w:val="center"/>
              <w:rPr>
                <w:rFonts w:ascii="Calibri" w:hAnsi="Calibri" w:cs="Arial"/>
                <w:color w:val="000000"/>
              </w:rPr>
            </w:pPr>
            <w:r>
              <w:rPr>
                <w:rFonts w:ascii="Calibri" w:hAnsi="Calibri" w:cs="Arial"/>
                <w:color w:val="000000"/>
              </w:rPr>
              <w:t>1,075</w:t>
            </w:r>
          </w:p>
        </w:tc>
        <w:tc>
          <w:tcPr>
            <w:tcW w:w="1177" w:type="dxa"/>
            <w:tcBorders>
              <w:top w:val="single" w:sz="18" w:space="0" w:color="333399"/>
            </w:tcBorders>
            <w:shd w:val="clear" w:color="auto" w:fill="auto"/>
            <w:noWrap/>
            <w:vAlign w:val="bottom"/>
          </w:tcPr>
          <w:p w:rsidR="00A008C8" w:rsidRDefault="00A008C8">
            <w:pPr>
              <w:jc w:val="center"/>
              <w:rPr>
                <w:rFonts w:ascii="Calibri" w:hAnsi="Calibri" w:cs="Arial"/>
                <w:color w:val="000000"/>
              </w:rPr>
            </w:pPr>
            <w:r>
              <w:rPr>
                <w:rFonts w:ascii="Calibri" w:hAnsi="Calibri" w:cs="Arial"/>
                <w:color w:val="000000"/>
              </w:rPr>
              <w:t>0.5</w:t>
            </w:r>
          </w:p>
        </w:tc>
        <w:tc>
          <w:tcPr>
            <w:tcW w:w="1106" w:type="dxa"/>
            <w:tcBorders>
              <w:top w:val="single" w:sz="18" w:space="0" w:color="333399"/>
            </w:tcBorders>
            <w:shd w:val="clear" w:color="auto" w:fill="auto"/>
            <w:vAlign w:val="bottom"/>
          </w:tcPr>
          <w:p w:rsidR="00A008C8" w:rsidRDefault="00A008C8">
            <w:pPr>
              <w:jc w:val="center"/>
              <w:rPr>
                <w:rFonts w:ascii="Calibri" w:hAnsi="Calibri" w:cs="Arial"/>
                <w:color w:val="000000"/>
              </w:rPr>
            </w:pPr>
            <w:r>
              <w:rPr>
                <w:rFonts w:ascii="Calibri" w:hAnsi="Calibri" w:cs="Arial"/>
                <w:color w:val="000000"/>
              </w:rPr>
              <w:t>537.5</w:t>
            </w:r>
          </w:p>
        </w:tc>
        <w:tc>
          <w:tcPr>
            <w:tcW w:w="967" w:type="dxa"/>
            <w:tcBorders>
              <w:top w:val="single" w:sz="18" w:space="0" w:color="333399"/>
            </w:tcBorders>
            <w:shd w:val="clear" w:color="auto" w:fill="auto"/>
            <w:noWrap/>
          </w:tcPr>
          <w:p w:rsidR="00A008C8" w:rsidRDefault="00A008C8">
            <w:pPr>
              <w:jc w:val="center"/>
              <w:rPr>
                <w:rFonts w:ascii="Calibri" w:hAnsi="Calibri" w:cs="Arial"/>
                <w:sz w:val="18"/>
                <w:szCs w:val="18"/>
              </w:rPr>
            </w:pPr>
            <w:r>
              <w:rPr>
                <w:rFonts w:ascii="Calibri" w:hAnsi="Calibri" w:cs="Arial"/>
                <w:sz w:val="18"/>
                <w:szCs w:val="18"/>
              </w:rPr>
              <w:t>35</w:t>
            </w:r>
          </w:p>
        </w:tc>
        <w:tc>
          <w:tcPr>
            <w:tcW w:w="1197" w:type="dxa"/>
            <w:tcBorders>
              <w:top w:val="single" w:sz="18" w:space="0" w:color="333399"/>
            </w:tcBorders>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17.5</w:t>
            </w:r>
          </w:p>
        </w:tc>
        <w:tc>
          <w:tcPr>
            <w:tcW w:w="1091" w:type="dxa"/>
            <w:tcBorders>
              <w:top w:val="single" w:sz="18" w:space="0" w:color="333399"/>
            </w:tcBorders>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18,812.50</w:t>
            </w:r>
          </w:p>
        </w:tc>
      </w:tr>
      <w:tr w:rsidR="00A008C8" w:rsidRPr="00C5535E" w:rsidTr="00A008C8">
        <w:trPr>
          <w:divId w:val="274606007"/>
        </w:trPr>
        <w:tc>
          <w:tcPr>
            <w:tcW w:w="1348" w:type="dxa"/>
            <w:shd w:val="clear" w:color="auto" w:fill="auto"/>
          </w:tcPr>
          <w:p w:rsidR="00A008C8" w:rsidRDefault="00A008C8">
            <w:pPr>
              <w:rPr>
                <w:rFonts w:ascii="Calibri" w:hAnsi="Calibri" w:cs="Arial"/>
                <w:color w:val="000000"/>
              </w:rPr>
            </w:pPr>
            <w:r>
              <w:rPr>
                <w:rFonts w:ascii="Calibri" w:hAnsi="Calibri" w:cs="Arial"/>
                <w:color w:val="000000"/>
              </w:rPr>
              <w:t>EAPSI Unfunded Applicants</w:t>
            </w:r>
          </w:p>
        </w:tc>
        <w:tc>
          <w:tcPr>
            <w:tcW w:w="1297" w:type="dxa"/>
            <w:shd w:val="clear" w:color="auto" w:fill="auto"/>
          </w:tcPr>
          <w:p w:rsidR="00A008C8" w:rsidRDefault="00A008C8">
            <w:pPr>
              <w:jc w:val="center"/>
              <w:rPr>
                <w:rFonts w:ascii="Calibri" w:hAnsi="Calibri" w:cs="Arial"/>
              </w:rPr>
            </w:pPr>
            <w:r>
              <w:rPr>
                <w:rFonts w:ascii="Calibri" w:hAnsi="Calibri" w:cs="Arial"/>
              </w:rPr>
              <w:t>1,401</w:t>
            </w:r>
          </w:p>
        </w:tc>
        <w:tc>
          <w:tcPr>
            <w:tcW w:w="1192" w:type="dxa"/>
            <w:shd w:val="clear" w:color="auto" w:fill="auto"/>
          </w:tcPr>
          <w:p w:rsidR="00A008C8" w:rsidRDefault="00A008C8">
            <w:pPr>
              <w:jc w:val="center"/>
              <w:rPr>
                <w:rFonts w:ascii="Calibri" w:hAnsi="Calibri" w:cs="Arial"/>
                <w:color w:val="000000"/>
              </w:rPr>
            </w:pPr>
            <w:r>
              <w:rPr>
                <w:rFonts w:ascii="Calibri" w:hAnsi="Calibri" w:cs="Arial"/>
                <w:color w:val="000000"/>
              </w:rPr>
              <w:t>1,050</w:t>
            </w:r>
          </w:p>
        </w:tc>
        <w:tc>
          <w:tcPr>
            <w:tcW w:w="1177" w:type="dxa"/>
            <w:shd w:val="clear" w:color="auto" w:fill="auto"/>
            <w:noWrap/>
            <w:vAlign w:val="bottom"/>
          </w:tcPr>
          <w:p w:rsidR="00A008C8" w:rsidRDefault="00A008C8">
            <w:pPr>
              <w:jc w:val="center"/>
              <w:rPr>
                <w:rFonts w:ascii="Calibri" w:hAnsi="Calibri" w:cs="Arial"/>
                <w:color w:val="000000"/>
              </w:rPr>
            </w:pPr>
            <w:r>
              <w:rPr>
                <w:rFonts w:ascii="Calibri" w:hAnsi="Calibri" w:cs="Arial"/>
                <w:color w:val="000000"/>
              </w:rPr>
              <w:t>0.5</w:t>
            </w:r>
          </w:p>
        </w:tc>
        <w:tc>
          <w:tcPr>
            <w:tcW w:w="1106" w:type="dxa"/>
            <w:shd w:val="clear" w:color="auto" w:fill="auto"/>
            <w:vAlign w:val="bottom"/>
          </w:tcPr>
          <w:p w:rsidR="00A008C8" w:rsidRDefault="00A008C8">
            <w:pPr>
              <w:jc w:val="center"/>
              <w:rPr>
                <w:rFonts w:ascii="Calibri" w:hAnsi="Calibri" w:cs="Arial"/>
                <w:color w:val="000000"/>
              </w:rPr>
            </w:pPr>
            <w:r>
              <w:rPr>
                <w:rFonts w:ascii="Calibri" w:hAnsi="Calibri" w:cs="Arial"/>
                <w:color w:val="000000"/>
              </w:rPr>
              <w:t>525</w:t>
            </w:r>
          </w:p>
        </w:tc>
        <w:tc>
          <w:tcPr>
            <w:tcW w:w="96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35</w:t>
            </w:r>
          </w:p>
        </w:tc>
        <w:tc>
          <w:tcPr>
            <w:tcW w:w="119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17.5</w:t>
            </w:r>
          </w:p>
        </w:tc>
        <w:tc>
          <w:tcPr>
            <w:tcW w:w="1091"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18,375.00</w:t>
            </w:r>
          </w:p>
        </w:tc>
      </w:tr>
      <w:tr w:rsidR="00A008C8" w:rsidRPr="00C5535E" w:rsidTr="00A008C8">
        <w:trPr>
          <w:divId w:val="274606007"/>
        </w:trPr>
        <w:tc>
          <w:tcPr>
            <w:tcW w:w="1348" w:type="dxa"/>
            <w:shd w:val="clear" w:color="auto" w:fill="auto"/>
          </w:tcPr>
          <w:p w:rsidR="00A008C8" w:rsidRDefault="00A008C8">
            <w:pPr>
              <w:rPr>
                <w:rFonts w:ascii="Calibri" w:hAnsi="Calibri" w:cs="Arial"/>
                <w:color w:val="000000"/>
              </w:rPr>
            </w:pPr>
            <w:r>
              <w:rPr>
                <w:rFonts w:ascii="Calibri" w:hAnsi="Calibri" w:cs="Arial"/>
                <w:color w:val="000000"/>
              </w:rPr>
              <w:t xml:space="preserve">EAPSI </w:t>
            </w:r>
            <w:smartTag w:uri="urn:schemas-microsoft-com:office:smarttags" w:element="country-region">
              <w:smartTag w:uri="urn:schemas-microsoft-com:office:smarttags" w:element="place">
                <w:r>
                  <w:rPr>
                    <w:rFonts w:ascii="Calibri" w:hAnsi="Calibri" w:cs="Arial"/>
                    <w:color w:val="000000"/>
                  </w:rPr>
                  <w:t>US</w:t>
                </w:r>
              </w:smartTag>
            </w:smartTag>
            <w:r>
              <w:rPr>
                <w:rFonts w:ascii="Calibri" w:hAnsi="Calibri" w:cs="Arial"/>
                <w:color w:val="000000"/>
              </w:rPr>
              <w:t xml:space="preserve"> Advisors</w:t>
            </w:r>
          </w:p>
        </w:tc>
        <w:tc>
          <w:tcPr>
            <w:tcW w:w="1297" w:type="dxa"/>
            <w:shd w:val="clear" w:color="auto" w:fill="auto"/>
          </w:tcPr>
          <w:p w:rsidR="00A008C8" w:rsidRDefault="00A008C8">
            <w:pPr>
              <w:jc w:val="center"/>
              <w:rPr>
                <w:rFonts w:ascii="Calibri" w:hAnsi="Calibri" w:cs="Arial"/>
              </w:rPr>
            </w:pPr>
            <w:r>
              <w:rPr>
                <w:rFonts w:ascii="Calibri" w:hAnsi="Calibri" w:cs="Arial"/>
              </w:rPr>
              <w:t>1,434</w:t>
            </w:r>
          </w:p>
        </w:tc>
        <w:tc>
          <w:tcPr>
            <w:tcW w:w="1192" w:type="dxa"/>
            <w:shd w:val="clear" w:color="auto" w:fill="auto"/>
          </w:tcPr>
          <w:p w:rsidR="00A008C8" w:rsidRDefault="00A008C8">
            <w:pPr>
              <w:jc w:val="center"/>
              <w:rPr>
                <w:rFonts w:ascii="Calibri" w:hAnsi="Calibri" w:cs="Arial"/>
                <w:color w:val="000000"/>
              </w:rPr>
            </w:pPr>
            <w:r>
              <w:rPr>
                <w:rFonts w:ascii="Calibri" w:hAnsi="Calibri" w:cs="Arial"/>
                <w:color w:val="000000"/>
              </w:rPr>
              <w:t>1,075</w:t>
            </w:r>
          </w:p>
        </w:tc>
        <w:tc>
          <w:tcPr>
            <w:tcW w:w="1177" w:type="dxa"/>
            <w:shd w:val="clear" w:color="auto" w:fill="auto"/>
            <w:noWrap/>
            <w:vAlign w:val="bottom"/>
          </w:tcPr>
          <w:p w:rsidR="00A008C8" w:rsidRDefault="00A008C8">
            <w:pPr>
              <w:jc w:val="center"/>
              <w:rPr>
                <w:rFonts w:ascii="Calibri" w:hAnsi="Calibri" w:cs="Arial"/>
                <w:color w:val="000000"/>
              </w:rPr>
            </w:pPr>
            <w:r>
              <w:rPr>
                <w:rFonts w:ascii="Calibri" w:hAnsi="Calibri" w:cs="Arial"/>
                <w:color w:val="000000"/>
              </w:rPr>
              <w:t>0.25</w:t>
            </w:r>
          </w:p>
        </w:tc>
        <w:tc>
          <w:tcPr>
            <w:tcW w:w="1106" w:type="dxa"/>
            <w:shd w:val="clear" w:color="auto" w:fill="auto"/>
            <w:vAlign w:val="bottom"/>
          </w:tcPr>
          <w:p w:rsidR="00A008C8" w:rsidRDefault="00A008C8">
            <w:pPr>
              <w:jc w:val="center"/>
              <w:rPr>
                <w:rFonts w:ascii="Calibri" w:hAnsi="Calibri" w:cs="Arial"/>
                <w:color w:val="000000"/>
              </w:rPr>
            </w:pPr>
            <w:r>
              <w:rPr>
                <w:rFonts w:ascii="Calibri" w:hAnsi="Calibri" w:cs="Arial"/>
                <w:color w:val="000000"/>
              </w:rPr>
              <w:t>268.75</w:t>
            </w:r>
          </w:p>
        </w:tc>
        <w:tc>
          <w:tcPr>
            <w:tcW w:w="96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43</w:t>
            </w:r>
          </w:p>
        </w:tc>
        <w:tc>
          <w:tcPr>
            <w:tcW w:w="119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10.75</w:t>
            </w:r>
          </w:p>
        </w:tc>
        <w:tc>
          <w:tcPr>
            <w:tcW w:w="1091"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11,556.25</w:t>
            </w:r>
          </w:p>
        </w:tc>
      </w:tr>
      <w:tr w:rsidR="00A008C8" w:rsidRPr="00C5535E" w:rsidTr="00A008C8">
        <w:trPr>
          <w:divId w:val="274606007"/>
        </w:trPr>
        <w:tc>
          <w:tcPr>
            <w:tcW w:w="1348" w:type="dxa"/>
            <w:shd w:val="clear" w:color="auto" w:fill="auto"/>
          </w:tcPr>
          <w:p w:rsidR="00A008C8" w:rsidRDefault="00A008C8">
            <w:pPr>
              <w:rPr>
                <w:rFonts w:ascii="Calibri" w:hAnsi="Calibri" w:cs="Arial"/>
                <w:color w:val="000000"/>
              </w:rPr>
            </w:pPr>
            <w:r>
              <w:rPr>
                <w:rFonts w:ascii="Calibri" w:hAnsi="Calibri" w:cs="Arial"/>
                <w:color w:val="000000"/>
              </w:rPr>
              <w:t>EAPSI Foreign Hosts</w:t>
            </w:r>
          </w:p>
        </w:tc>
        <w:tc>
          <w:tcPr>
            <w:tcW w:w="1297" w:type="dxa"/>
            <w:shd w:val="clear" w:color="auto" w:fill="auto"/>
          </w:tcPr>
          <w:p w:rsidR="00A008C8" w:rsidRDefault="00A008C8">
            <w:pPr>
              <w:jc w:val="center"/>
              <w:rPr>
                <w:rFonts w:ascii="Calibri" w:hAnsi="Calibri" w:cs="Arial"/>
              </w:rPr>
            </w:pPr>
            <w:r>
              <w:rPr>
                <w:rFonts w:ascii="Calibri" w:hAnsi="Calibri" w:cs="Arial"/>
              </w:rPr>
              <w:t>1,434</w:t>
            </w:r>
          </w:p>
        </w:tc>
        <w:tc>
          <w:tcPr>
            <w:tcW w:w="1192" w:type="dxa"/>
            <w:shd w:val="clear" w:color="auto" w:fill="auto"/>
          </w:tcPr>
          <w:p w:rsidR="00A008C8" w:rsidRDefault="00A008C8">
            <w:pPr>
              <w:jc w:val="center"/>
              <w:rPr>
                <w:rFonts w:ascii="Calibri" w:hAnsi="Calibri" w:cs="Arial"/>
                <w:color w:val="000000"/>
              </w:rPr>
            </w:pPr>
            <w:r>
              <w:rPr>
                <w:rFonts w:ascii="Calibri" w:hAnsi="Calibri" w:cs="Arial"/>
                <w:color w:val="000000"/>
              </w:rPr>
              <w:t>1,075</w:t>
            </w:r>
          </w:p>
        </w:tc>
        <w:tc>
          <w:tcPr>
            <w:tcW w:w="1177" w:type="dxa"/>
            <w:shd w:val="clear" w:color="auto" w:fill="auto"/>
            <w:noWrap/>
            <w:vAlign w:val="bottom"/>
          </w:tcPr>
          <w:p w:rsidR="00A008C8" w:rsidRDefault="00A008C8">
            <w:pPr>
              <w:jc w:val="center"/>
              <w:rPr>
                <w:rFonts w:ascii="Calibri" w:hAnsi="Calibri" w:cs="Arial"/>
                <w:color w:val="000000"/>
              </w:rPr>
            </w:pPr>
            <w:r>
              <w:rPr>
                <w:rFonts w:ascii="Calibri" w:hAnsi="Calibri" w:cs="Arial"/>
                <w:color w:val="000000"/>
              </w:rPr>
              <w:t>0.25</w:t>
            </w:r>
          </w:p>
        </w:tc>
        <w:tc>
          <w:tcPr>
            <w:tcW w:w="1106" w:type="dxa"/>
            <w:shd w:val="clear" w:color="auto" w:fill="auto"/>
            <w:vAlign w:val="bottom"/>
          </w:tcPr>
          <w:p w:rsidR="00A008C8" w:rsidRDefault="00A008C8">
            <w:pPr>
              <w:jc w:val="center"/>
              <w:rPr>
                <w:rFonts w:ascii="Calibri" w:hAnsi="Calibri" w:cs="Arial"/>
                <w:color w:val="000000"/>
              </w:rPr>
            </w:pPr>
            <w:r>
              <w:rPr>
                <w:rFonts w:ascii="Calibri" w:hAnsi="Calibri" w:cs="Arial"/>
                <w:color w:val="000000"/>
              </w:rPr>
              <w:t>268.75</w:t>
            </w:r>
          </w:p>
        </w:tc>
        <w:tc>
          <w:tcPr>
            <w:tcW w:w="96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43</w:t>
            </w:r>
          </w:p>
        </w:tc>
        <w:tc>
          <w:tcPr>
            <w:tcW w:w="119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10.75</w:t>
            </w:r>
          </w:p>
        </w:tc>
        <w:tc>
          <w:tcPr>
            <w:tcW w:w="1091"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11,556.25</w:t>
            </w:r>
          </w:p>
        </w:tc>
      </w:tr>
      <w:tr w:rsidR="00A008C8" w:rsidRPr="00C5535E" w:rsidTr="00A008C8">
        <w:trPr>
          <w:divId w:val="274606007"/>
        </w:trPr>
        <w:tc>
          <w:tcPr>
            <w:tcW w:w="1348" w:type="dxa"/>
            <w:shd w:val="clear" w:color="auto" w:fill="auto"/>
            <w:vAlign w:val="bottom"/>
          </w:tcPr>
          <w:p w:rsidR="00A008C8" w:rsidRDefault="00A008C8">
            <w:pPr>
              <w:rPr>
                <w:rFonts w:ascii="Calibri" w:hAnsi="Calibri" w:cs="Arial"/>
                <w:color w:val="000000"/>
              </w:rPr>
            </w:pPr>
            <w:r>
              <w:rPr>
                <w:rFonts w:ascii="Calibri" w:hAnsi="Calibri" w:cs="Arial"/>
                <w:color w:val="000000"/>
              </w:rPr>
              <w:t>EAPSI Location Staff</w:t>
            </w:r>
          </w:p>
        </w:tc>
        <w:tc>
          <w:tcPr>
            <w:tcW w:w="1297" w:type="dxa"/>
            <w:shd w:val="clear" w:color="auto" w:fill="auto"/>
          </w:tcPr>
          <w:p w:rsidR="00A008C8" w:rsidRDefault="00A008C8">
            <w:pPr>
              <w:jc w:val="center"/>
              <w:rPr>
                <w:rFonts w:ascii="Calibri" w:hAnsi="Calibri" w:cs="Arial"/>
              </w:rPr>
            </w:pPr>
            <w:r>
              <w:rPr>
                <w:rFonts w:ascii="Calibri" w:hAnsi="Calibri" w:cs="Arial"/>
              </w:rPr>
              <w:t>20</w:t>
            </w:r>
          </w:p>
        </w:tc>
        <w:tc>
          <w:tcPr>
            <w:tcW w:w="1192" w:type="dxa"/>
            <w:shd w:val="clear" w:color="auto" w:fill="auto"/>
          </w:tcPr>
          <w:p w:rsidR="00A008C8" w:rsidRDefault="00A008C8">
            <w:pPr>
              <w:jc w:val="center"/>
              <w:rPr>
                <w:rFonts w:ascii="Calibri" w:hAnsi="Calibri" w:cs="Arial"/>
                <w:color w:val="000000"/>
              </w:rPr>
            </w:pPr>
            <w:r>
              <w:rPr>
                <w:rFonts w:ascii="Calibri" w:hAnsi="Calibri" w:cs="Arial"/>
                <w:color w:val="000000"/>
              </w:rPr>
              <w:t>15</w:t>
            </w:r>
          </w:p>
        </w:tc>
        <w:tc>
          <w:tcPr>
            <w:tcW w:w="1177" w:type="dxa"/>
            <w:shd w:val="clear" w:color="auto" w:fill="auto"/>
            <w:noWrap/>
            <w:vAlign w:val="bottom"/>
          </w:tcPr>
          <w:p w:rsidR="00A008C8" w:rsidRDefault="00A008C8">
            <w:pPr>
              <w:jc w:val="center"/>
              <w:rPr>
                <w:rFonts w:ascii="Calibri" w:hAnsi="Calibri" w:cs="Arial"/>
                <w:color w:val="000000"/>
              </w:rPr>
            </w:pPr>
            <w:r>
              <w:rPr>
                <w:rFonts w:ascii="Calibri" w:hAnsi="Calibri" w:cs="Arial"/>
                <w:color w:val="000000"/>
              </w:rPr>
              <w:t>0.5</w:t>
            </w:r>
          </w:p>
        </w:tc>
        <w:tc>
          <w:tcPr>
            <w:tcW w:w="1106" w:type="dxa"/>
            <w:shd w:val="clear" w:color="auto" w:fill="auto"/>
            <w:vAlign w:val="bottom"/>
          </w:tcPr>
          <w:p w:rsidR="00A008C8" w:rsidRDefault="00A008C8">
            <w:pPr>
              <w:jc w:val="center"/>
              <w:rPr>
                <w:rFonts w:ascii="Calibri" w:hAnsi="Calibri" w:cs="Arial"/>
                <w:color w:val="000000"/>
              </w:rPr>
            </w:pPr>
            <w:r>
              <w:rPr>
                <w:rFonts w:ascii="Calibri" w:hAnsi="Calibri" w:cs="Arial"/>
                <w:color w:val="000000"/>
              </w:rPr>
              <w:t>7.5</w:t>
            </w:r>
          </w:p>
        </w:tc>
        <w:tc>
          <w:tcPr>
            <w:tcW w:w="96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43</w:t>
            </w:r>
          </w:p>
        </w:tc>
        <w:tc>
          <w:tcPr>
            <w:tcW w:w="119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21.5</w:t>
            </w:r>
          </w:p>
        </w:tc>
        <w:tc>
          <w:tcPr>
            <w:tcW w:w="1091"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322.50</w:t>
            </w:r>
          </w:p>
        </w:tc>
      </w:tr>
      <w:tr w:rsidR="00A008C8" w:rsidRPr="00C5535E" w:rsidTr="00A008C8">
        <w:trPr>
          <w:divId w:val="274606007"/>
        </w:trPr>
        <w:tc>
          <w:tcPr>
            <w:tcW w:w="1348" w:type="dxa"/>
            <w:shd w:val="clear" w:color="auto" w:fill="auto"/>
          </w:tcPr>
          <w:p w:rsidR="00A008C8" w:rsidRDefault="00A008C8">
            <w:pPr>
              <w:rPr>
                <w:rFonts w:ascii="Calibri" w:hAnsi="Calibri" w:cs="Arial"/>
                <w:color w:val="000000"/>
              </w:rPr>
            </w:pPr>
            <w:r>
              <w:rPr>
                <w:rFonts w:ascii="Calibri" w:hAnsi="Calibri" w:cs="Arial"/>
                <w:color w:val="000000"/>
              </w:rPr>
              <w:t>IRFP Fellows</w:t>
            </w:r>
          </w:p>
        </w:tc>
        <w:tc>
          <w:tcPr>
            <w:tcW w:w="1297" w:type="dxa"/>
            <w:shd w:val="clear" w:color="auto" w:fill="auto"/>
          </w:tcPr>
          <w:p w:rsidR="00A008C8" w:rsidRDefault="00A008C8">
            <w:pPr>
              <w:jc w:val="center"/>
              <w:rPr>
                <w:rFonts w:ascii="Calibri" w:hAnsi="Calibri" w:cs="Arial"/>
              </w:rPr>
            </w:pPr>
            <w:r>
              <w:rPr>
                <w:rFonts w:ascii="Calibri" w:hAnsi="Calibri" w:cs="Arial"/>
              </w:rPr>
              <w:t>567</w:t>
            </w:r>
          </w:p>
        </w:tc>
        <w:tc>
          <w:tcPr>
            <w:tcW w:w="1192" w:type="dxa"/>
            <w:shd w:val="clear" w:color="auto" w:fill="auto"/>
          </w:tcPr>
          <w:p w:rsidR="00A008C8" w:rsidRDefault="00A008C8">
            <w:pPr>
              <w:jc w:val="center"/>
              <w:rPr>
                <w:rFonts w:ascii="Calibri" w:hAnsi="Calibri" w:cs="Arial"/>
                <w:color w:val="000000"/>
              </w:rPr>
            </w:pPr>
            <w:r>
              <w:rPr>
                <w:rFonts w:ascii="Calibri" w:hAnsi="Calibri" w:cs="Arial"/>
                <w:color w:val="000000"/>
              </w:rPr>
              <w:t>425</w:t>
            </w:r>
          </w:p>
        </w:tc>
        <w:tc>
          <w:tcPr>
            <w:tcW w:w="1177" w:type="dxa"/>
            <w:shd w:val="clear" w:color="auto" w:fill="auto"/>
            <w:noWrap/>
            <w:vAlign w:val="bottom"/>
          </w:tcPr>
          <w:p w:rsidR="00A008C8" w:rsidRDefault="00A008C8">
            <w:pPr>
              <w:jc w:val="center"/>
              <w:rPr>
                <w:rFonts w:ascii="Calibri" w:hAnsi="Calibri" w:cs="Arial"/>
                <w:color w:val="000000"/>
              </w:rPr>
            </w:pPr>
            <w:r>
              <w:rPr>
                <w:rFonts w:ascii="Calibri" w:hAnsi="Calibri" w:cs="Arial"/>
                <w:color w:val="000000"/>
              </w:rPr>
              <w:t>0.5</w:t>
            </w:r>
          </w:p>
        </w:tc>
        <w:tc>
          <w:tcPr>
            <w:tcW w:w="1106" w:type="dxa"/>
            <w:shd w:val="clear" w:color="auto" w:fill="auto"/>
            <w:vAlign w:val="bottom"/>
          </w:tcPr>
          <w:p w:rsidR="00A008C8" w:rsidRDefault="00A008C8">
            <w:pPr>
              <w:jc w:val="center"/>
              <w:rPr>
                <w:rFonts w:ascii="Calibri" w:hAnsi="Calibri" w:cs="Arial"/>
                <w:color w:val="000000"/>
              </w:rPr>
            </w:pPr>
            <w:r>
              <w:rPr>
                <w:rFonts w:ascii="Calibri" w:hAnsi="Calibri" w:cs="Arial"/>
                <w:color w:val="000000"/>
              </w:rPr>
              <w:t>212.5</w:t>
            </w:r>
          </w:p>
        </w:tc>
        <w:tc>
          <w:tcPr>
            <w:tcW w:w="96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35</w:t>
            </w:r>
          </w:p>
        </w:tc>
        <w:tc>
          <w:tcPr>
            <w:tcW w:w="119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17.5</w:t>
            </w:r>
          </w:p>
        </w:tc>
        <w:tc>
          <w:tcPr>
            <w:tcW w:w="1091"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7,437.50</w:t>
            </w:r>
          </w:p>
        </w:tc>
      </w:tr>
      <w:tr w:rsidR="00A008C8" w:rsidRPr="00C5535E" w:rsidTr="00A008C8">
        <w:trPr>
          <w:divId w:val="274606007"/>
        </w:trPr>
        <w:tc>
          <w:tcPr>
            <w:tcW w:w="1348" w:type="dxa"/>
            <w:shd w:val="clear" w:color="auto" w:fill="auto"/>
          </w:tcPr>
          <w:p w:rsidR="00A008C8" w:rsidRDefault="00A008C8">
            <w:pPr>
              <w:rPr>
                <w:rFonts w:ascii="Calibri" w:hAnsi="Calibri" w:cs="Arial"/>
                <w:color w:val="000000"/>
              </w:rPr>
            </w:pPr>
            <w:r>
              <w:rPr>
                <w:rFonts w:ascii="Calibri" w:hAnsi="Calibri" w:cs="Arial"/>
                <w:color w:val="000000"/>
              </w:rPr>
              <w:t>IRFP Unfunded Applicants</w:t>
            </w:r>
          </w:p>
        </w:tc>
        <w:tc>
          <w:tcPr>
            <w:tcW w:w="1297" w:type="dxa"/>
            <w:shd w:val="clear" w:color="auto" w:fill="auto"/>
          </w:tcPr>
          <w:p w:rsidR="00A008C8" w:rsidRDefault="00A008C8">
            <w:pPr>
              <w:jc w:val="center"/>
              <w:rPr>
                <w:rFonts w:ascii="Calibri" w:hAnsi="Calibri" w:cs="Arial"/>
              </w:rPr>
            </w:pPr>
            <w:r>
              <w:rPr>
                <w:rFonts w:ascii="Calibri" w:hAnsi="Calibri" w:cs="Arial"/>
              </w:rPr>
              <w:t>1,502</w:t>
            </w:r>
          </w:p>
        </w:tc>
        <w:tc>
          <w:tcPr>
            <w:tcW w:w="1192" w:type="dxa"/>
            <w:shd w:val="clear" w:color="auto" w:fill="auto"/>
          </w:tcPr>
          <w:p w:rsidR="00A008C8" w:rsidRDefault="00A008C8">
            <w:pPr>
              <w:jc w:val="center"/>
              <w:rPr>
                <w:rFonts w:ascii="Calibri" w:hAnsi="Calibri" w:cs="Arial"/>
                <w:color w:val="000000"/>
              </w:rPr>
            </w:pPr>
            <w:r>
              <w:rPr>
                <w:rFonts w:ascii="Calibri" w:hAnsi="Calibri" w:cs="Arial"/>
                <w:color w:val="000000"/>
              </w:rPr>
              <w:t>1,126</w:t>
            </w:r>
          </w:p>
        </w:tc>
        <w:tc>
          <w:tcPr>
            <w:tcW w:w="1177" w:type="dxa"/>
            <w:shd w:val="clear" w:color="auto" w:fill="auto"/>
            <w:noWrap/>
            <w:vAlign w:val="bottom"/>
          </w:tcPr>
          <w:p w:rsidR="00A008C8" w:rsidRDefault="00A008C8">
            <w:pPr>
              <w:jc w:val="center"/>
              <w:rPr>
                <w:rFonts w:ascii="Calibri" w:hAnsi="Calibri" w:cs="Arial"/>
                <w:color w:val="000000"/>
              </w:rPr>
            </w:pPr>
            <w:r>
              <w:rPr>
                <w:rFonts w:ascii="Calibri" w:hAnsi="Calibri" w:cs="Arial"/>
                <w:color w:val="000000"/>
              </w:rPr>
              <w:t>0.5</w:t>
            </w:r>
          </w:p>
        </w:tc>
        <w:tc>
          <w:tcPr>
            <w:tcW w:w="1106" w:type="dxa"/>
            <w:shd w:val="clear" w:color="auto" w:fill="auto"/>
            <w:vAlign w:val="bottom"/>
          </w:tcPr>
          <w:p w:rsidR="00A008C8" w:rsidRDefault="00A008C8">
            <w:pPr>
              <w:jc w:val="center"/>
              <w:rPr>
                <w:rFonts w:ascii="Calibri" w:hAnsi="Calibri" w:cs="Arial"/>
                <w:color w:val="000000"/>
              </w:rPr>
            </w:pPr>
            <w:r>
              <w:rPr>
                <w:rFonts w:ascii="Calibri" w:hAnsi="Calibri" w:cs="Arial"/>
                <w:color w:val="000000"/>
              </w:rPr>
              <w:t>563</w:t>
            </w:r>
          </w:p>
        </w:tc>
        <w:tc>
          <w:tcPr>
            <w:tcW w:w="96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35</w:t>
            </w:r>
          </w:p>
        </w:tc>
        <w:tc>
          <w:tcPr>
            <w:tcW w:w="119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17.5</w:t>
            </w:r>
          </w:p>
        </w:tc>
        <w:tc>
          <w:tcPr>
            <w:tcW w:w="1091"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19,705.00</w:t>
            </w:r>
          </w:p>
        </w:tc>
      </w:tr>
      <w:tr w:rsidR="00A008C8" w:rsidRPr="00C5535E" w:rsidTr="00A008C8">
        <w:trPr>
          <w:divId w:val="274606007"/>
        </w:trPr>
        <w:tc>
          <w:tcPr>
            <w:tcW w:w="1348" w:type="dxa"/>
            <w:shd w:val="clear" w:color="auto" w:fill="auto"/>
          </w:tcPr>
          <w:p w:rsidR="00A008C8" w:rsidRDefault="00A008C8">
            <w:pPr>
              <w:rPr>
                <w:rFonts w:ascii="Calibri" w:hAnsi="Calibri" w:cs="Arial"/>
                <w:color w:val="000000"/>
              </w:rPr>
            </w:pPr>
            <w:r>
              <w:rPr>
                <w:rFonts w:ascii="Calibri" w:hAnsi="Calibri" w:cs="Arial"/>
                <w:color w:val="000000"/>
              </w:rPr>
              <w:t>IRFP Foreign Hosts</w:t>
            </w:r>
          </w:p>
        </w:tc>
        <w:tc>
          <w:tcPr>
            <w:tcW w:w="1297" w:type="dxa"/>
            <w:shd w:val="clear" w:color="auto" w:fill="auto"/>
          </w:tcPr>
          <w:p w:rsidR="00A008C8" w:rsidRDefault="00A008C8">
            <w:pPr>
              <w:jc w:val="center"/>
              <w:rPr>
                <w:rFonts w:ascii="Calibri" w:hAnsi="Calibri" w:cs="Arial"/>
              </w:rPr>
            </w:pPr>
            <w:r>
              <w:rPr>
                <w:rFonts w:ascii="Calibri" w:hAnsi="Calibri" w:cs="Arial"/>
              </w:rPr>
              <w:t>567</w:t>
            </w:r>
          </w:p>
        </w:tc>
        <w:tc>
          <w:tcPr>
            <w:tcW w:w="1192" w:type="dxa"/>
            <w:shd w:val="clear" w:color="auto" w:fill="auto"/>
          </w:tcPr>
          <w:p w:rsidR="00A008C8" w:rsidRDefault="00A008C8">
            <w:pPr>
              <w:jc w:val="center"/>
              <w:rPr>
                <w:rFonts w:ascii="Calibri" w:hAnsi="Calibri" w:cs="Arial"/>
                <w:color w:val="000000"/>
              </w:rPr>
            </w:pPr>
            <w:r>
              <w:rPr>
                <w:rFonts w:ascii="Calibri" w:hAnsi="Calibri" w:cs="Arial"/>
                <w:color w:val="000000"/>
              </w:rPr>
              <w:t>425</w:t>
            </w:r>
          </w:p>
        </w:tc>
        <w:tc>
          <w:tcPr>
            <w:tcW w:w="1177" w:type="dxa"/>
            <w:shd w:val="clear" w:color="auto" w:fill="auto"/>
            <w:noWrap/>
            <w:vAlign w:val="bottom"/>
          </w:tcPr>
          <w:p w:rsidR="00A008C8" w:rsidRDefault="00A008C8">
            <w:pPr>
              <w:jc w:val="center"/>
              <w:rPr>
                <w:rFonts w:ascii="Calibri" w:hAnsi="Calibri" w:cs="Arial"/>
                <w:color w:val="000000"/>
              </w:rPr>
            </w:pPr>
            <w:r>
              <w:rPr>
                <w:rFonts w:ascii="Calibri" w:hAnsi="Calibri" w:cs="Arial"/>
                <w:color w:val="000000"/>
              </w:rPr>
              <w:t>0.25</w:t>
            </w:r>
          </w:p>
        </w:tc>
        <w:tc>
          <w:tcPr>
            <w:tcW w:w="1106" w:type="dxa"/>
            <w:shd w:val="clear" w:color="auto" w:fill="auto"/>
            <w:vAlign w:val="bottom"/>
          </w:tcPr>
          <w:p w:rsidR="00A008C8" w:rsidRDefault="00A008C8">
            <w:pPr>
              <w:jc w:val="center"/>
              <w:rPr>
                <w:rFonts w:ascii="Calibri" w:hAnsi="Calibri" w:cs="Arial"/>
                <w:color w:val="000000"/>
              </w:rPr>
            </w:pPr>
            <w:r>
              <w:rPr>
                <w:rFonts w:ascii="Calibri" w:hAnsi="Calibri" w:cs="Arial"/>
                <w:color w:val="000000"/>
              </w:rPr>
              <w:t>106.25</w:t>
            </w:r>
          </w:p>
        </w:tc>
        <w:tc>
          <w:tcPr>
            <w:tcW w:w="96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43</w:t>
            </w:r>
          </w:p>
        </w:tc>
        <w:tc>
          <w:tcPr>
            <w:tcW w:w="1197"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10.75</w:t>
            </w:r>
          </w:p>
        </w:tc>
        <w:tc>
          <w:tcPr>
            <w:tcW w:w="1091" w:type="dxa"/>
            <w:shd w:val="clear" w:color="auto" w:fill="auto"/>
            <w:noWrap/>
          </w:tcPr>
          <w:p w:rsidR="00A008C8" w:rsidRDefault="00A008C8">
            <w:pPr>
              <w:jc w:val="center"/>
              <w:rPr>
                <w:rFonts w:ascii="Calibri" w:hAnsi="Calibri" w:cs="Arial"/>
                <w:sz w:val="18"/>
                <w:szCs w:val="18"/>
              </w:rPr>
            </w:pPr>
            <w:r>
              <w:rPr>
                <w:rFonts w:ascii="Calibri" w:hAnsi="Calibri" w:cs="Arial"/>
                <w:sz w:val="18"/>
                <w:szCs w:val="18"/>
              </w:rPr>
              <w:t>4,568.75</w:t>
            </w:r>
          </w:p>
        </w:tc>
      </w:tr>
      <w:tr w:rsidR="00A008C8" w:rsidRPr="00C5535E" w:rsidTr="00A008C8">
        <w:trPr>
          <w:divId w:val="274606007"/>
        </w:trPr>
        <w:tc>
          <w:tcPr>
            <w:tcW w:w="1348" w:type="dxa"/>
            <w:tcBorders>
              <w:bottom w:val="single" w:sz="18" w:space="0" w:color="333399"/>
            </w:tcBorders>
            <w:shd w:val="clear" w:color="auto" w:fill="auto"/>
            <w:noWrap/>
          </w:tcPr>
          <w:p w:rsidR="00A008C8" w:rsidRPr="00C5535E" w:rsidRDefault="00A008C8" w:rsidP="00C5535E">
            <w:pPr>
              <w:rPr>
                <w:rFonts w:ascii="Calibri" w:eastAsia="Times New Roman" w:hAnsi="Calibri"/>
                <w:b/>
              </w:rPr>
            </w:pPr>
            <w:r w:rsidRPr="00C5535E">
              <w:rPr>
                <w:rFonts w:ascii="Calibri" w:eastAsia="Times New Roman" w:hAnsi="Calibri"/>
                <w:b/>
              </w:rPr>
              <w:t>Total</w:t>
            </w:r>
          </w:p>
        </w:tc>
        <w:tc>
          <w:tcPr>
            <w:tcW w:w="1297" w:type="dxa"/>
            <w:tcBorders>
              <w:bottom w:val="single" w:sz="18" w:space="0" w:color="333399"/>
            </w:tcBorders>
            <w:shd w:val="clear" w:color="auto" w:fill="auto"/>
            <w:noWrap/>
            <w:vAlign w:val="bottom"/>
          </w:tcPr>
          <w:p w:rsidR="00A008C8" w:rsidRDefault="00A008C8">
            <w:pPr>
              <w:jc w:val="center"/>
              <w:rPr>
                <w:rFonts w:ascii="Calibri" w:hAnsi="Calibri" w:cs="Arial"/>
                <w:b/>
                <w:bCs/>
                <w:color w:val="000000"/>
              </w:rPr>
            </w:pPr>
            <w:r>
              <w:rPr>
                <w:rFonts w:ascii="Calibri" w:hAnsi="Calibri" w:cs="Arial"/>
                <w:b/>
                <w:bCs/>
                <w:color w:val="000000"/>
              </w:rPr>
              <w:t>8,359</w:t>
            </w:r>
          </w:p>
        </w:tc>
        <w:tc>
          <w:tcPr>
            <w:tcW w:w="1192" w:type="dxa"/>
            <w:tcBorders>
              <w:bottom w:val="single" w:sz="18" w:space="0" w:color="333399"/>
            </w:tcBorders>
            <w:shd w:val="clear" w:color="auto" w:fill="auto"/>
            <w:noWrap/>
            <w:vAlign w:val="bottom"/>
          </w:tcPr>
          <w:p w:rsidR="00A008C8" w:rsidRDefault="00A008C8">
            <w:pPr>
              <w:jc w:val="center"/>
              <w:rPr>
                <w:rFonts w:ascii="Calibri" w:hAnsi="Calibri" w:cs="Arial"/>
                <w:b/>
                <w:bCs/>
                <w:color w:val="000000"/>
              </w:rPr>
            </w:pPr>
            <w:r>
              <w:rPr>
                <w:rFonts w:ascii="Calibri" w:hAnsi="Calibri" w:cs="Arial"/>
                <w:b/>
                <w:bCs/>
                <w:color w:val="000000"/>
              </w:rPr>
              <w:t>6,266</w:t>
            </w:r>
          </w:p>
        </w:tc>
        <w:tc>
          <w:tcPr>
            <w:tcW w:w="1177" w:type="dxa"/>
            <w:tcBorders>
              <w:bottom w:val="single" w:sz="18" w:space="0" w:color="333399"/>
            </w:tcBorders>
            <w:shd w:val="clear" w:color="auto" w:fill="auto"/>
            <w:noWrap/>
            <w:vAlign w:val="bottom"/>
          </w:tcPr>
          <w:p w:rsidR="00A008C8" w:rsidRDefault="00A008C8">
            <w:pPr>
              <w:jc w:val="center"/>
              <w:rPr>
                <w:rFonts w:ascii="Calibri" w:hAnsi="Calibri" w:cs="Arial"/>
                <w:b/>
                <w:bCs/>
              </w:rPr>
            </w:pPr>
            <w:r>
              <w:rPr>
                <w:rFonts w:ascii="Calibri" w:hAnsi="Calibri" w:cs="Arial"/>
                <w:b/>
                <w:bCs/>
              </w:rPr>
              <w:t> </w:t>
            </w:r>
          </w:p>
        </w:tc>
        <w:tc>
          <w:tcPr>
            <w:tcW w:w="1106" w:type="dxa"/>
            <w:tcBorders>
              <w:bottom w:val="single" w:sz="18" w:space="0" w:color="333399"/>
            </w:tcBorders>
            <w:shd w:val="clear" w:color="auto" w:fill="auto"/>
            <w:vAlign w:val="bottom"/>
          </w:tcPr>
          <w:p w:rsidR="00A008C8" w:rsidRDefault="00A008C8">
            <w:pPr>
              <w:jc w:val="center"/>
              <w:rPr>
                <w:rFonts w:ascii="Calibri" w:hAnsi="Calibri" w:cs="Arial"/>
                <w:b/>
                <w:bCs/>
                <w:color w:val="000000"/>
              </w:rPr>
            </w:pPr>
            <w:r>
              <w:rPr>
                <w:rFonts w:ascii="Calibri" w:hAnsi="Calibri" w:cs="Arial"/>
                <w:b/>
                <w:bCs/>
                <w:color w:val="000000"/>
              </w:rPr>
              <w:t>2,489.25</w:t>
            </w:r>
          </w:p>
        </w:tc>
        <w:tc>
          <w:tcPr>
            <w:tcW w:w="967" w:type="dxa"/>
            <w:tcBorders>
              <w:bottom w:val="single" w:sz="18" w:space="0" w:color="333399"/>
            </w:tcBorders>
            <w:shd w:val="clear" w:color="auto" w:fill="auto"/>
            <w:noWrap/>
          </w:tcPr>
          <w:p w:rsidR="00A008C8" w:rsidRDefault="00A008C8">
            <w:pPr>
              <w:rPr>
                <w:rFonts w:ascii="Calibri" w:hAnsi="Calibri" w:cs="Arial"/>
                <w:b/>
                <w:bCs/>
              </w:rPr>
            </w:pPr>
            <w:r>
              <w:rPr>
                <w:rFonts w:ascii="Calibri" w:hAnsi="Calibri" w:cs="Arial"/>
                <w:b/>
                <w:bCs/>
              </w:rPr>
              <w:t> </w:t>
            </w:r>
          </w:p>
        </w:tc>
        <w:tc>
          <w:tcPr>
            <w:tcW w:w="1197" w:type="dxa"/>
            <w:tcBorders>
              <w:bottom w:val="single" w:sz="18" w:space="0" w:color="333399"/>
            </w:tcBorders>
            <w:shd w:val="clear" w:color="auto" w:fill="auto"/>
            <w:noWrap/>
          </w:tcPr>
          <w:p w:rsidR="00A008C8" w:rsidRDefault="00A008C8">
            <w:pPr>
              <w:rPr>
                <w:rFonts w:ascii="Calibri" w:hAnsi="Calibri" w:cs="Arial"/>
                <w:b/>
                <w:bCs/>
                <w:sz w:val="18"/>
                <w:szCs w:val="18"/>
              </w:rPr>
            </w:pPr>
            <w:r>
              <w:rPr>
                <w:rFonts w:ascii="Calibri" w:hAnsi="Calibri" w:cs="Arial"/>
                <w:b/>
                <w:bCs/>
                <w:sz w:val="18"/>
                <w:szCs w:val="18"/>
              </w:rPr>
              <w:t> </w:t>
            </w:r>
          </w:p>
        </w:tc>
        <w:tc>
          <w:tcPr>
            <w:tcW w:w="1091" w:type="dxa"/>
            <w:tcBorders>
              <w:bottom w:val="single" w:sz="18" w:space="0" w:color="333399"/>
            </w:tcBorders>
            <w:shd w:val="clear" w:color="auto" w:fill="auto"/>
            <w:noWrap/>
          </w:tcPr>
          <w:p w:rsidR="00A008C8" w:rsidRDefault="00A008C8">
            <w:pPr>
              <w:jc w:val="center"/>
              <w:rPr>
                <w:rFonts w:ascii="Calibri" w:hAnsi="Calibri" w:cs="Arial"/>
                <w:b/>
                <w:bCs/>
                <w:sz w:val="18"/>
                <w:szCs w:val="18"/>
              </w:rPr>
            </w:pPr>
            <w:r>
              <w:rPr>
                <w:rFonts w:ascii="Calibri" w:hAnsi="Calibri" w:cs="Arial"/>
                <w:b/>
                <w:bCs/>
                <w:sz w:val="18"/>
                <w:szCs w:val="18"/>
              </w:rPr>
              <w:t>92,333.75</w:t>
            </w:r>
          </w:p>
        </w:tc>
      </w:tr>
      <w:tr w:rsidR="00C87189" w:rsidRPr="00C5535E" w:rsidTr="007B1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divId w:val="274606007"/>
          <w:cantSplit/>
          <w:trHeight w:val="262"/>
        </w:trPr>
        <w:tc>
          <w:tcPr>
            <w:tcW w:w="9375" w:type="dxa"/>
            <w:gridSpan w:val="8"/>
            <w:tcBorders>
              <w:top w:val="single" w:sz="18" w:space="0" w:color="333399"/>
              <w:left w:val="single" w:sz="4" w:space="0" w:color="auto"/>
              <w:bottom w:val="single" w:sz="18" w:space="0" w:color="333399"/>
              <w:right w:val="single" w:sz="4" w:space="0" w:color="auto"/>
            </w:tcBorders>
          </w:tcPr>
          <w:p w:rsidR="00A008C8" w:rsidRDefault="00A008C8" w:rsidP="00C5535E">
            <w:pPr>
              <w:autoSpaceDE w:val="0"/>
              <w:autoSpaceDN w:val="0"/>
              <w:adjustRightInd w:val="0"/>
              <w:rPr>
                <w:rFonts w:ascii="Calibri" w:hAnsi="Calibri"/>
                <w:color w:val="000000"/>
              </w:rPr>
            </w:pPr>
            <w:r w:rsidRPr="00C5535E">
              <w:rPr>
                <w:rFonts w:ascii="Calibri" w:hAnsi="Calibri"/>
                <w:vertAlign w:val="superscript"/>
              </w:rPr>
              <w:t xml:space="preserve"># </w:t>
            </w:r>
            <w:r>
              <w:rPr>
                <w:rFonts w:ascii="Calibri" w:hAnsi="Calibri"/>
              </w:rPr>
              <w:t>A</w:t>
            </w:r>
            <w:r w:rsidRPr="00C5535E">
              <w:rPr>
                <w:rFonts w:ascii="Calibri" w:hAnsi="Calibri"/>
              </w:rPr>
              <w:t>ssume</w:t>
            </w:r>
            <w:r>
              <w:rPr>
                <w:rFonts w:ascii="Calibri" w:hAnsi="Calibri"/>
              </w:rPr>
              <w:t>s</w:t>
            </w:r>
            <w:r w:rsidRPr="00C5535E">
              <w:rPr>
                <w:rFonts w:ascii="Calibri" w:hAnsi="Calibri"/>
              </w:rPr>
              <w:t xml:space="preserve"> a 75% response</w:t>
            </w:r>
            <w:r>
              <w:rPr>
                <w:rFonts w:ascii="Calibri" w:hAnsi="Calibri"/>
              </w:rPr>
              <w:t xml:space="preserve"> rate.</w:t>
            </w:r>
          </w:p>
          <w:p w:rsidR="00C87189" w:rsidRPr="00C5535E" w:rsidRDefault="00C87189" w:rsidP="00C5535E">
            <w:pPr>
              <w:autoSpaceDE w:val="0"/>
              <w:autoSpaceDN w:val="0"/>
              <w:adjustRightInd w:val="0"/>
              <w:rPr>
                <w:rFonts w:ascii="Calibri" w:hAnsi="Calibri"/>
                <w:color w:val="000000"/>
              </w:rPr>
            </w:pPr>
            <w:r w:rsidRPr="00C5535E">
              <w:rPr>
                <w:rFonts w:ascii="Calibri" w:hAnsi="Calibri"/>
                <w:color w:val="000000"/>
              </w:rPr>
              <w:t xml:space="preserve">Figures are rounded to the nearest whole dollar.  Based on an average salary estimates for PhDs in Science and Engineering as reported in National Science Foundation's, Science and Engineering Indicators - 2006. National Science Foundation, Division of Science Resources Statistics. </w:t>
            </w:r>
            <w:smartTag w:uri="urn:schemas-microsoft-com:office:smarttags" w:element="place">
              <w:smartTag w:uri="urn:schemas-microsoft-com:office:smarttags" w:element="City">
                <w:r w:rsidRPr="00C5535E">
                  <w:rPr>
                    <w:rFonts w:ascii="Calibri" w:hAnsi="Calibri"/>
                    <w:color w:val="000000"/>
                  </w:rPr>
                  <w:t>Arlington</w:t>
                </w:r>
              </w:smartTag>
              <w:r w:rsidRPr="00C5535E">
                <w:rPr>
                  <w:rFonts w:ascii="Calibri" w:hAnsi="Calibri"/>
                  <w:color w:val="000000"/>
                </w:rPr>
                <w:t xml:space="preserve">, </w:t>
              </w:r>
              <w:smartTag w:uri="urn:schemas-microsoft-com:office:smarttags" w:element="State">
                <w:r w:rsidRPr="00C5535E">
                  <w:rPr>
                    <w:rFonts w:ascii="Calibri" w:hAnsi="Calibri"/>
                    <w:color w:val="000000"/>
                  </w:rPr>
                  <w:t>VA</w:t>
                </w:r>
              </w:smartTag>
            </w:smartTag>
            <w:r w:rsidRPr="00C5535E">
              <w:rPr>
                <w:rFonts w:ascii="Calibri" w:hAnsi="Calibri"/>
                <w:color w:val="000000"/>
              </w:rPr>
              <w:t xml:space="preserve"> (NSB 06-01) [February 2006], Figure 3-22. </w:t>
            </w:r>
          </w:p>
          <w:p w:rsidR="00C87189" w:rsidRPr="00C5535E" w:rsidRDefault="00C87189" w:rsidP="00C5535E">
            <w:pPr>
              <w:autoSpaceDE w:val="0"/>
              <w:autoSpaceDN w:val="0"/>
              <w:adjustRightInd w:val="0"/>
              <w:rPr>
                <w:rFonts w:ascii="Calibri" w:hAnsi="Calibri"/>
                <w:color w:val="000000"/>
              </w:rPr>
            </w:pPr>
          </w:p>
          <w:p w:rsidR="00C87189" w:rsidRPr="00C5535E" w:rsidRDefault="00C87189" w:rsidP="00C5535E">
            <w:pPr>
              <w:autoSpaceDE w:val="0"/>
              <w:autoSpaceDN w:val="0"/>
              <w:adjustRightInd w:val="0"/>
              <w:rPr>
                <w:rFonts w:ascii="Calibri" w:hAnsi="Calibri"/>
                <w:color w:val="000000"/>
              </w:rPr>
            </w:pPr>
            <w:r w:rsidRPr="00C5535E">
              <w:rPr>
                <w:rFonts w:ascii="Calibri" w:hAnsi="Calibri"/>
                <w:color w:val="000000"/>
              </w:rPr>
              <w:t xml:space="preserve">Url: http://www.nsf.gov/statistics/seind06/figures.htm </w:t>
            </w:r>
          </w:p>
          <w:p w:rsidR="00C87189" w:rsidRPr="00C5535E" w:rsidRDefault="00C87189" w:rsidP="00C5535E">
            <w:pPr>
              <w:autoSpaceDE w:val="0"/>
              <w:autoSpaceDN w:val="0"/>
              <w:adjustRightInd w:val="0"/>
              <w:rPr>
                <w:rFonts w:ascii="Calibri" w:hAnsi="Calibri"/>
                <w:color w:val="000000"/>
                <w:sz w:val="16"/>
                <w:szCs w:val="18"/>
              </w:rPr>
            </w:pPr>
            <w:r w:rsidRPr="00C5535E">
              <w:rPr>
                <w:rFonts w:ascii="Calibri" w:hAnsi="Calibri"/>
                <w:color w:val="000000"/>
              </w:rPr>
              <w:t>(Used estimates for faculty with 5-9 years of experience @$70,000 and 15-19 years of experience @ $85,000)</w:t>
            </w:r>
            <w:r w:rsidRPr="00C5535E">
              <w:rPr>
                <w:rFonts w:ascii="Calibri" w:hAnsi="Calibri"/>
                <w:color w:val="000000"/>
                <w:sz w:val="16"/>
                <w:szCs w:val="18"/>
              </w:rPr>
              <w:t xml:space="preserve"> </w:t>
            </w:r>
          </w:p>
        </w:tc>
      </w:tr>
    </w:tbl>
    <w:p w:rsidR="007B1A70" w:rsidRPr="00C5535E" w:rsidRDefault="007B1A70" w:rsidP="00C5535E">
      <w:pPr>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A.13. Estimate of Total Capital and Startup Costs/Operation and Maintenance Costs to Respondents or Record Keepers</w:t>
      </w:r>
    </w:p>
    <w:p w:rsidR="00E602BF" w:rsidRPr="00C5535E" w:rsidRDefault="00E602BF" w:rsidP="00C5535E">
      <w:pPr>
        <w:divId w:val="274606007"/>
        <w:rPr>
          <w:rFonts w:ascii="Calibri" w:hAnsi="Calibri"/>
        </w:rPr>
      </w:pPr>
      <w:r w:rsidRPr="00C5535E">
        <w:rPr>
          <w:rFonts w:ascii="Calibri" w:hAnsi="Calibri"/>
          <w:sz w:val="24"/>
          <w:szCs w:val="24"/>
        </w:rPr>
        <w:t>There is no overall annual cost burden</w:t>
      </w:r>
      <w:r w:rsidR="00F45CAB">
        <w:rPr>
          <w:rFonts w:ascii="Calibri" w:hAnsi="Calibri"/>
          <w:sz w:val="24"/>
          <w:szCs w:val="24"/>
        </w:rPr>
        <w:t xml:space="preserve"> regarding capita, operation, or maintenance costs</w:t>
      </w:r>
      <w:r w:rsidRPr="00C5535E">
        <w:rPr>
          <w:rFonts w:ascii="Calibri" w:hAnsi="Calibri"/>
          <w:sz w:val="24"/>
          <w:szCs w:val="24"/>
        </w:rPr>
        <w:t xml:space="preserve"> to respondents that results from this study</w:t>
      </w:r>
      <w:r w:rsidR="00E108EE" w:rsidRPr="00C5535E">
        <w:rPr>
          <w:rFonts w:ascii="Calibri" w:hAnsi="Calibri"/>
          <w:sz w:val="24"/>
          <w:szCs w:val="24"/>
        </w:rPr>
        <w:t>,</w:t>
      </w:r>
      <w:r w:rsidRPr="00C5535E">
        <w:rPr>
          <w:rFonts w:ascii="Calibri" w:hAnsi="Calibri"/>
          <w:sz w:val="24"/>
          <w:szCs w:val="24"/>
        </w:rPr>
        <w:t xml:space="preserve"> other than the time spent responding to the survey.</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A.14. Estimates of Costs to the Federal Government</w:t>
      </w:r>
    </w:p>
    <w:p w:rsidR="00E602BF" w:rsidRPr="00C5535E" w:rsidRDefault="00E602BF" w:rsidP="00C5535E">
      <w:pPr>
        <w:divId w:val="274606007"/>
        <w:rPr>
          <w:rFonts w:ascii="Calibri" w:hAnsi="Calibri"/>
          <w:sz w:val="24"/>
          <w:szCs w:val="24"/>
        </w:rPr>
      </w:pPr>
      <w:r w:rsidRPr="00C5535E">
        <w:rPr>
          <w:rFonts w:ascii="Calibri" w:hAnsi="Calibri"/>
          <w:sz w:val="24"/>
          <w:szCs w:val="24"/>
        </w:rPr>
        <w:t xml:space="preserve">The estimated cost to the Federal Government for the data collection activities included in this </w:t>
      </w:r>
      <w:r w:rsidR="007B1A70" w:rsidRPr="00C5535E">
        <w:rPr>
          <w:rFonts w:ascii="Calibri" w:hAnsi="Calibri"/>
          <w:sz w:val="24"/>
          <w:szCs w:val="24"/>
        </w:rPr>
        <w:t xml:space="preserve">request for approval is </w:t>
      </w:r>
      <w:r w:rsidR="007B1A70" w:rsidRPr="00C5535E">
        <w:rPr>
          <w:rFonts w:ascii="Calibri" w:hAnsi="Calibri"/>
          <w:b/>
          <w:sz w:val="24"/>
          <w:szCs w:val="24"/>
        </w:rPr>
        <w:t>$711,385</w:t>
      </w:r>
      <w:r w:rsidRPr="00C5535E">
        <w:rPr>
          <w:rFonts w:ascii="Calibri" w:hAnsi="Calibri"/>
          <w:sz w:val="24"/>
          <w:szCs w:val="24"/>
        </w:rPr>
        <w:t>. This cost estimate inc</w:t>
      </w:r>
      <w:r w:rsidR="00E108EE" w:rsidRPr="00C5535E">
        <w:rPr>
          <w:rFonts w:ascii="Calibri" w:hAnsi="Calibri"/>
          <w:sz w:val="24"/>
          <w:szCs w:val="24"/>
        </w:rPr>
        <w:t>ludes</w:t>
      </w:r>
      <w:r w:rsidRPr="00C5535E">
        <w:rPr>
          <w:rFonts w:ascii="Calibri" w:hAnsi="Calibri"/>
          <w:sz w:val="24"/>
          <w:szCs w:val="24"/>
        </w:rPr>
        <w:t xml:space="preserve"> instrument dev</w:t>
      </w:r>
      <w:r w:rsidR="00E108EE" w:rsidRPr="00C5535E">
        <w:rPr>
          <w:rFonts w:ascii="Calibri" w:hAnsi="Calibri"/>
          <w:sz w:val="24"/>
          <w:szCs w:val="24"/>
        </w:rPr>
        <w:t>elopment and pretesting; location and recruitment</w:t>
      </w:r>
      <w:r w:rsidR="007B1A70" w:rsidRPr="00C5535E">
        <w:rPr>
          <w:rFonts w:ascii="Calibri" w:hAnsi="Calibri"/>
          <w:sz w:val="24"/>
          <w:szCs w:val="24"/>
        </w:rPr>
        <w:t xml:space="preserve">; data collection; </w:t>
      </w:r>
      <w:r w:rsidR="00BD1C93">
        <w:rPr>
          <w:rFonts w:ascii="Calibri" w:hAnsi="Calibri"/>
          <w:sz w:val="24"/>
          <w:szCs w:val="24"/>
        </w:rPr>
        <w:t xml:space="preserve">and </w:t>
      </w:r>
      <w:r w:rsidR="007B1A70" w:rsidRPr="00C5535E">
        <w:rPr>
          <w:rFonts w:ascii="Calibri" w:hAnsi="Calibri"/>
          <w:sz w:val="24"/>
          <w:szCs w:val="24"/>
        </w:rPr>
        <w:t xml:space="preserve">data </w:t>
      </w:r>
      <w:r w:rsidR="00BD1C93">
        <w:rPr>
          <w:rFonts w:ascii="Calibri" w:hAnsi="Calibri"/>
          <w:sz w:val="24"/>
          <w:szCs w:val="24"/>
        </w:rPr>
        <w:t>processing.</w:t>
      </w:r>
      <w:r w:rsidRPr="00C5535E">
        <w:rPr>
          <w:rFonts w:ascii="Calibri" w:hAnsi="Calibri"/>
          <w:sz w:val="24"/>
          <w:szCs w:val="24"/>
        </w:rPr>
        <w:t xml:space="preserve">  </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lastRenderedPageBreak/>
        <w:t>A.15. Changes in Burden</w:t>
      </w:r>
    </w:p>
    <w:p w:rsidR="0085372E" w:rsidRPr="00C5535E" w:rsidRDefault="0085372E" w:rsidP="00C5535E">
      <w:pPr>
        <w:pStyle w:val="Heading3"/>
        <w:spacing w:before="0" w:beforeAutospacing="0" w:after="0" w:afterAutospacing="0"/>
        <w:divId w:val="274606007"/>
        <w:rPr>
          <w:rFonts w:ascii="Calibri" w:hAnsi="Calibri"/>
          <w:b w:val="0"/>
        </w:rPr>
      </w:pPr>
      <w:r w:rsidRPr="00C5535E">
        <w:rPr>
          <w:rFonts w:ascii="Calibri" w:hAnsi="Calibri"/>
          <w:b w:val="0"/>
          <w:sz w:val="24"/>
          <w:szCs w:val="24"/>
        </w:rPr>
        <w:t>This is a new collection of information.</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A.16. Plans for Publication, Analysis, and Schedule</w:t>
      </w:r>
    </w:p>
    <w:p w:rsidR="00683E5A" w:rsidRDefault="00683E5A" w:rsidP="00C5535E">
      <w:pPr>
        <w:pStyle w:val="NormalWeb"/>
        <w:spacing w:before="0" w:beforeAutospacing="0" w:after="0" w:afterAutospacing="0"/>
        <w:divId w:val="274606007"/>
        <w:rPr>
          <w:rFonts w:ascii="Calibri" w:hAnsi="Calibri"/>
        </w:rPr>
      </w:pPr>
      <w:r w:rsidRPr="00683E5A">
        <w:rPr>
          <w:rFonts w:ascii="Calibri" w:hAnsi="Calibri"/>
        </w:rPr>
        <w:t xml:space="preserve">To provide the </w:t>
      </w:r>
      <w:r>
        <w:rPr>
          <w:rFonts w:ascii="Calibri" w:hAnsi="Calibri"/>
        </w:rPr>
        <w:t>NSF with an</w:t>
      </w:r>
      <w:r w:rsidRPr="00683E5A">
        <w:rPr>
          <w:rFonts w:ascii="Calibri" w:hAnsi="Calibri"/>
        </w:rPr>
        <w:t xml:space="preserve"> understanding of the </w:t>
      </w:r>
      <w:r>
        <w:rPr>
          <w:rFonts w:ascii="Calibri" w:hAnsi="Calibri"/>
        </w:rPr>
        <w:t>outcomes of the IRFP and EAPSI programs,</w:t>
      </w:r>
      <w:r w:rsidRPr="00683E5A">
        <w:rPr>
          <w:rFonts w:ascii="Calibri" w:hAnsi="Calibri"/>
        </w:rPr>
        <w:t xml:space="preserve"> the contracto</w:t>
      </w:r>
      <w:r>
        <w:rPr>
          <w:rFonts w:ascii="Calibri" w:hAnsi="Calibri"/>
        </w:rPr>
        <w:t xml:space="preserve">r will prepare </w:t>
      </w:r>
      <w:r w:rsidR="00093877">
        <w:rPr>
          <w:rFonts w:ascii="Calibri" w:hAnsi="Calibri"/>
        </w:rPr>
        <w:t>two reports for NSF—one for each program—that describe</w:t>
      </w:r>
      <w:r w:rsidRPr="00683E5A">
        <w:rPr>
          <w:rFonts w:ascii="Calibri" w:hAnsi="Calibri"/>
        </w:rPr>
        <w:t xml:space="preserve"> the study and findings.  The report</w:t>
      </w:r>
      <w:r w:rsidR="00093877">
        <w:rPr>
          <w:rFonts w:ascii="Calibri" w:hAnsi="Calibri"/>
        </w:rPr>
        <w:t>s</w:t>
      </w:r>
      <w:r w:rsidRPr="00683E5A">
        <w:rPr>
          <w:rFonts w:ascii="Calibri" w:hAnsi="Calibri"/>
        </w:rPr>
        <w:t xml:space="preserve"> will characterize the research and educational activiti</w:t>
      </w:r>
      <w:r w:rsidR="00093877">
        <w:rPr>
          <w:rFonts w:ascii="Calibri" w:hAnsi="Calibri"/>
        </w:rPr>
        <w:t xml:space="preserve">es supported by the initiatives, as well as outcomes in the careers of fellows and unfunded applicants. </w:t>
      </w:r>
      <w:r w:rsidRPr="00683E5A">
        <w:rPr>
          <w:rFonts w:ascii="Calibri" w:hAnsi="Calibri"/>
        </w:rPr>
        <w:t xml:space="preserve">  </w:t>
      </w:r>
    </w:p>
    <w:p w:rsidR="00093877" w:rsidRDefault="00093877" w:rsidP="00C5535E">
      <w:pPr>
        <w:pStyle w:val="NormalWeb"/>
        <w:spacing w:before="0" w:beforeAutospacing="0" w:after="0" w:afterAutospacing="0"/>
        <w:divId w:val="274606007"/>
        <w:rPr>
          <w:rFonts w:ascii="Calibri" w:hAnsi="Calibri"/>
        </w:rPr>
      </w:pPr>
    </w:p>
    <w:p w:rsidR="00093877" w:rsidRPr="00093877" w:rsidRDefault="00093877" w:rsidP="00C5535E">
      <w:pPr>
        <w:pStyle w:val="NormalWeb"/>
        <w:spacing w:before="0" w:beforeAutospacing="0" w:after="0" w:afterAutospacing="0"/>
        <w:divId w:val="274606007"/>
        <w:rPr>
          <w:rFonts w:ascii="Calibri" w:hAnsi="Calibri"/>
        </w:rPr>
      </w:pPr>
      <w:r w:rsidRPr="00093877">
        <w:rPr>
          <w:rFonts w:ascii="Calibri" w:hAnsi="Calibri"/>
        </w:rPr>
        <w:t xml:space="preserve">This comparative evaluation will help NSF respond to questions </w:t>
      </w:r>
      <w:r>
        <w:rPr>
          <w:rFonts w:ascii="Calibri" w:hAnsi="Calibri"/>
        </w:rPr>
        <w:t xml:space="preserve">about the impact of the EAPSI and IRFP programs on participants’ research collaborations and activities. </w:t>
      </w:r>
      <w:r w:rsidRPr="00093877">
        <w:rPr>
          <w:rFonts w:ascii="Calibri" w:hAnsi="Calibri"/>
        </w:rPr>
        <w:t xml:space="preserve">By surveying the awardees of the program and their comparisons as well as the </w:t>
      </w:r>
      <w:r>
        <w:rPr>
          <w:rFonts w:ascii="Calibri" w:hAnsi="Calibri"/>
        </w:rPr>
        <w:t xml:space="preserve">foreign hosts, we </w:t>
      </w:r>
      <w:r w:rsidRPr="00093877">
        <w:rPr>
          <w:rFonts w:ascii="Calibri" w:hAnsi="Calibri"/>
        </w:rPr>
        <w:t>can learn more about the perceived benefits of participation in</w:t>
      </w:r>
      <w:r>
        <w:rPr>
          <w:rFonts w:ascii="Calibri" w:hAnsi="Calibri"/>
        </w:rPr>
        <w:t xml:space="preserve"> these programs</w:t>
      </w:r>
      <w:r w:rsidRPr="00093877">
        <w:rPr>
          <w:rFonts w:ascii="Calibri" w:hAnsi="Calibri"/>
        </w:rPr>
        <w:t xml:space="preserve">.  </w:t>
      </w:r>
    </w:p>
    <w:p w:rsidR="00683E5A" w:rsidRDefault="00683E5A" w:rsidP="00C5535E">
      <w:pPr>
        <w:pStyle w:val="NormalWeb"/>
        <w:spacing w:before="0" w:beforeAutospacing="0" w:after="0" w:afterAutospacing="0"/>
        <w:divId w:val="274606007"/>
        <w:rPr>
          <w:rFonts w:ascii="Calibri" w:hAnsi="Calibri"/>
        </w:rPr>
      </w:pPr>
    </w:p>
    <w:p w:rsidR="00093877" w:rsidRDefault="00683E5A" w:rsidP="00C5535E">
      <w:pPr>
        <w:pStyle w:val="NormalWeb"/>
        <w:spacing w:before="0" w:beforeAutospacing="0" w:after="0" w:afterAutospacing="0"/>
        <w:divId w:val="274606007"/>
        <w:rPr>
          <w:rFonts w:ascii="Calibri" w:hAnsi="Calibri"/>
        </w:rPr>
      </w:pPr>
      <w:r w:rsidRPr="00683E5A">
        <w:rPr>
          <w:rFonts w:ascii="Calibri" w:hAnsi="Calibri"/>
        </w:rPr>
        <w:t>Analyses of survey data will include a detailed summary that utilizes appropriate descriptive statistics.  For survey items using continuous scales, the study will calculate means and standard deviations</w:t>
      </w:r>
      <w:r w:rsidR="00A008C8">
        <w:rPr>
          <w:rFonts w:ascii="Calibri" w:hAnsi="Calibri"/>
        </w:rPr>
        <w:t xml:space="preserve"> to describe both central trend</w:t>
      </w:r>
      <w:r w:rsidRPr="00683E5A">
        <w:rPr>
          <w:rFonts w:ascii="Calibri" w:hAnsi="Calibri"/>
        </w:rPr>
        <w:t xml:space="preserve"> and variation</w:t>
      </w:r>
      <w:r w:rsidR="00A008C8">
        <w:rPr>
          <w:rFonts w:ascii="Calibri" w:hAnsi="Calibri"/>
        </w:rPr>
        <w:t>.</w:t>
      </w:r>
      <w:r w:rsidRPr="00683E5A">
        <w:rPr>
          <w:rFonts w:ascii="Calibri" w:hAnsi="Calibri"/>
        </w:rPr>
        <w:t xml:space="preserve"> Frequency distributions and percentages will be used to summarize answers given on ordinal scales.  </w:t>
      </w:r>
      <w:r w:rsidR="00093877">
        <w:rPr>
          <w:rFonts w:ascii="Calibri" w:hAnsi="Calibri"/>
        </w:rPr>
        <w:t xml:space="preserve">Comparative analyses between the fellows and unfunded applicants will be conducted using propensity score matching to adjust for potential selection bias. </w:t>
      </w:r>
    </w:p>
    <w:p w:rsidR="00683E5A" w:rsidRPr="00683E5A" w:rsidRDefault="00683E5A" w:rsidP="00C5535E">
      <w:pPr>
        <w:pStyle w:val="NormalWeb"/>
        <w:spacing w:before="0" w:beforeAutospacing="0" w:after="0" w:afterAutospacing="0"/>
        <w:divId w:val="274606007"/>
        <w:rPr>
          <w:rFonts w:ascii="Calibri" w:hAnsi="Calibri"/>
        </w:rPr>
      </w:pPr>
    </w:p>
    <w:p w:rsidR="000D0391" w:rsidRPr="00C5535E" w:rsidRDefault="00093877" w:rsidP="00C5535E">
      <w:pPr>
        <w:pStyle w:val="NormalWeb"/>
        <w:spacing w:before="0" w:beforeAutospacing="0" w:after="0" w:afterAutospacing="0"/>
        <w:divId w:val="274606007"/>
        <w:rPr>
          <w:rFonts w:ascii="Calibri" w:hAnsi="Calibri"/>
        </w:rPr>
      </w:pPr>
      <w:r>
        <w:rPr>
          <w:rFonts w:ascii="Calibri" w:hAnsi="Calibri"/>
        </w:rPr>
        <w:t>The p</w:t>
      </w:r>
      <w:r w:rsidR="00325A47" w:rsidRPr="00C5535E">
        <w:rPr>
          <w:rFonts w:ascii="Calibri" w:hAnsi="Calibri"/>
        </w:rPr>
        <w:t xml:space="preserve">roject </w:t>
      </w:r>
      <w:r w:rsidR="000D0391" w:rsidRPr="00C5535E">
        <w:rPr>
          <w:rFonts w:ascii="Calibri" w:hAnsi="Calibri"/>
        </w:rPr>
        <w:t xml:space="preserve">schedule is </w:t>
      </w:r>
      <w:r w:rsidR="00325A47" w:rsidRPr="00C5535E">
        <w:rPr>
          <w:rFonts w:ascii="Calibri" w:hAnsi="Calibri"/>
        </w:rPr>
        <w:t>shown</w:t>
      </w:r>
      <w:r w:rsidR="00147BC9">
        <w:rPr>
          <w:rFonts w:ascii="Calibri" w:hAnsi="Calibri"/>
        </w:rPr>
        <w:t xml:space="preserve"> in Table A.16</w:t>
      </w:r>
      <w:r w:rsidR="000D0391" w:rsidRPr="00C5535E">
        <w:rPr>
          <w:rFonts w:ascii="Calibri" w:hAnsi="Calibri"/>
        </w:rPr>
        <w:t>.</w:t>
      </w:r>
      <w:r w:rsidR="00E108EE" w:rsidRPr="00C5535E">
        <w:rPr>
          <w:rFonts w:ascii="Calibri" w:hAnsi="Calibri"/>
        </w:rPr>
        <w:t xml:space="preserve">  Surveys are planned to begin in October 2010.</w:t>
      </w:r>
    </w:p>
    <w:p w:rsidR="00683E5A" w:rsidRPr="00C5535E" w:rsidRDefault="00683E5A" w:rsidP="00C5535E">
      <w:pPr>
        <w:pStyle w:val="Heading3"/>
        <w:spacing w:before="0" w:beforeAutospacing="0" w:after="0" w:afterAutospacing="0"/>
        <w:divId w:val="274606007"/>
        <w:rPr>
          <w:rFonts w:ascii="Calibri" w:hAnsi="Calibr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060"/>
      </w:tblGrid>
      <w:tr w:rsidR="00683E5A" w:rsidRPr="00C5535E" w:rsidTr="00683E5A">
        <w:trPr>
          <w:divId w:val="274606007"/>
        </w:trPr>
        <w:tc>
          <w:tcPr>
            <w:tcW w:w="8820" w:type="dxa"/>
            <w:gridSpan w:val="2"/>
            <w:tcBorders>
              <w:top w:val="single" w:sz="18" w:space="0" w:color="333399"/>
              <w:bottom w:val="single" w:sz="18" w:space="0" w:color="333399"/>
            </w:tcBorders>
            <w:shd w:val="clear" w:color="auto" w:fill="auto"/>
          </w:tcPr>
          <w:p w:rsidR="00683E5A" w:rsidRPr="00683E5A" w:rsidRDefault="00147BC9" w:rsidP="00683E5A">
            <w:pPr>
              <w:pStyle w:val="Table0"/>
              <w:keepNext/>
              <w:rPr>
                <w:rFonts w:ascii="Calibri" w:hAnsi="Calibri"/>
                <w:b/>
                <w:sz w:val="22"/>
              </w:rPr>
            </w:pPr>
            <w:r>
              <w:rPr>
                <w:rFonts w:ascii="Calibri" w:hAnsi="Calibri"/>
                <w:b/>
                <w:sz w:val="22"/>
              </w:rPr>
              <w:t>Table A.16</w:t>
            </w:r>
          </w:p>
          <w:p w:rsidR="00683E5A" w:rsidRPr="00C5535E" w:rsidRDefault="00683E5A" w:rsidP="004379F1">
            <w:pPr>
              <w:rPr>
                <w:rFonts w:ascii="Calibri" w:eastAsia="Times New Roman" w:hAnsi="Calibri" w:cs="Arial"/>
                <w:b/>
                <w:bCs/>
                <w:color w:val="000000"/>
                <w:sz w:val="18"/>
                <w:szCs w:val="18"/>
              </w:rPr>
            </w:pPr>
          </w:p>
        </w:tc>
      </w:tr>
      <w:tr w:rsidR="00683E5A" w:rsidRPr="00C5535E" w:rsidTr="00093877">
        <w:trPr>
          <w:divId w:val="274606007"/>
        </w:trPr>
        <w:tc>
          <w:tcPr>
            <w:tcW w:w="5760" w:type="dxa"/>
            <w:tcBorders>
              <w:top w:val="single" w:sz="18" w:space="0" w:color="333399"/>
              <w:bottom w:val="single" w:sz="18" w:space="0" w:color="333399"/>
            </w:tcBorders>
            <w:shd w:val="clear" w:color="auto" w:fill="auto"/>
          </w:tcPr>
          <w:p w:rsidR="00683E5A" w:rsidRPr="00C5535E" w:rsidRDefault="00765F85" w:rsidP="004379F1">
            <w:pPr>
              <w:rPr>
                <w:rFonts w:ascii="Calibri" w:eastAsia="Times New Roman" w:hAnsi="Calibri" w:cs="Arial"/>
                <w:b/>
                <w:bCs/>
                <w:color w:val="000000"/>
              </w:rPr>
            </w:pPr>
            <w:r>
              <w:rPr>
                <w:rFonts w:ascii="Calibri" w:eastAsia="Times New Roman" w:hAnsi="Calibri" w:cs="Arial"/>
                <w:b/>
                <w:bCs/>
                <w:color w:val="000000"/>
              </w:rPr>
              <w:t>Activity</w:t>
            </w:r>
          </w:p>
        </w:tc>
        <w:tc>
          <w:tcPr>
            <w:tcW w:w="3060" w:type="dxa"/>
            <w:tcBorders>
              <w:top w:val="single" w:sz="18" w:space="0" w:color="333399"/>
              <w:bottom w:val="single" w:sz="18" w:space="0" w:color="333399"/>
            </w:tcBorders>
            <w:shd w:val="clear" w:color="auto" w:fill="auto"/>
          </w:tcPr>
          <w:p w:rsidR="00683E5A" w:rsidRPr="00C5535E" w:rsidRDefault="00765F85" w:rsidP="004379F1">
            <w:pPr>
              <w:jc w:val="center"/>
              <w:rPr>
                <w:rFonts w:ascii="Calibri" w:eastAsia="Times New Roman" w:hAnsi="Calibri" w:cs="Arial"/>
                <w:b/>
                <w:bCs/>
                <w:color w:val="000000"/>
              </w:rPr>
            </w:pPr>
            <w:r>
              <w:rPr>
                <w:rFonts w:ascii="Calibri" w:eastAsia="Times New Roman" w:hAnsi="Calibri" w:cs="Arial"/>
                <w:b/>
                <w:bCs/>
                <w:color w:val="000000"/>
              </w:rPr>
              <w:t>Timeframe</w:t>
            </w:r>
          </w:p>
        </w:tc>
      </w:tr>
      <w:tr w:rsidR="00683E5A" w:rsidRPr="00C5535E" w:rsidTr="00093877">
        <w:trPr>
          <w:divId w:val="274606007"/>
          <w:trHeight w:val="225"/>
        </w:trPr>
        <w:tc>
          <w:tcPr>
            <w:tcW w:w="5760" w:type="dxa"/>
            <w:tcBorders>
              <w:top w:val="single" w:sz="18" w:space="0" w:color="333399"/>
            </w:tcBorders>
            <w:shd w:val="clear" w:color="auto" w:fill="auto"/>
            <w:vAlign w:val="bottom"/>
          </w:tcPr>
          <w:p w:rsidR="00683E5A" w:rsidRPr="00C5535E" w:rsidRDefault="00093877" w:rsidP="004379F1">
            <w:pPr>
              <w:rPr>
                <w:rFonts w:ascii="Calibri" w:eastAsia="Times New Roman" w:hAnsi="Calibri"/>
                <w:color w:val="000000"/>
              </w:rPr>
            </w:pPr>
            <w:r>
              <w:rPr>
                <w:rFonts w:ascii="Calibri" w:eastAsia="Times New Roman" w:hAnsi="Calibri"/>
                <w:color w:val="000000"/>
              </w:rPr>
              <w:t>Update contact information of applicants</w:t>
            </w:r>
          </w:p>
        </w:tc>
        <w:tc>
          <w:tcPr>
            <w:tcW w:w="3060" w:type="dxa"/>
            <w:tcBorders>
              <w:top w:val="single" w:sz="18" w:space="0" w:color="333399"/>
            </w:tcBorders>
            <w:shd w:val="clear" w:color="auto" w:fill="auto"/>
            <w:vAlign w:val="center"/>
          </w:tcPr>
          <w:p w:rsidR="00683E5A" w:rsidRPr="00C5535E" w:rsidRDefault="00093877" w:rsidP="004379F1">
            <w:pPr>
              <w:pStyle w:val="Table0"/>
              <w:widowControl w:val="0"/>
              <w:ind w:left="-18"/>
              <w:jc w:val="center"/>
              <w:rPr>
                <w:rFonts w:ascii="Calibri" w:hAnsi="Calibri"/>
              </w:rPr>
            </w:pPr>
            <w:r>
              <w:rPr>
                <w:rFonts w:ascii="Calibri" w:hAnsi="Calibri"/>
              </w:rPr>
              <w:t>1</w:t>
            </w:r>
            <w:r w:rsidR="00DE5C51">
              <w:rPr>
                <w:rFonts w:ascii="Calibri" w:hAnsi="Calibri"/>
              </w:rPr>
              <w:t>-3</w:t>
            </w:r>
            <w:r>
              <w:rPr>
                <w:rFonts w:ascii="Calibri" w:hAnsi="Calibri"/>
              </w:rPr>
              <w:t xml:space="preserve"> months after OMB approval</w:t>
            </w:r>
          </w:p>
        </w:tc>
      </w:tr>
      <w:tr w:rsidR="00683E5A" w:rsidRPr="00C5535E" w:rsidTr="00093877">
        <w:trPr>
          <w:divId w:val="274606007"/>
          <w:trHeight w:val="225"/>
        </w:trPr>
        <w:tc>
          <w:tcPr>
            <w:tcW w:w="5760" w:type="dxa"/>
            <w:shd w:val="clear" w:color="auto" w:fill="auto"/>
            <w:vAlign w:val="bottom"/>
          </w:tcPr>
          <w:p w:rsidR="00683E5A" w:rsidRPr="00C5535E" w:rsidRDefault="00DE5C51" w:rsidP="004379F1">
            <w:pPr>
              <w:rPr>
                <w:rFonts w:ascii="Calibri" w:eastAsia="Times New Roman" w:hAnsi="Calibri"/>
                <w:color w:val="000000"/>
              </w:rPr>
            </w:pPr>
            <w:r>
              <w:rPr>
                <w:rFonts w:ascii="Calibri" w:eastAsia="Times New Roman" w:hAnsi="Calibri"/>
                <w:color w:val="000000"/>
              </w:rPr>
              <w:t>Field surveys</w:t>
            </w:r>
          </w:p>
        </w:tc>
        <w:tc>
          <w:tcPr>
            <w:tcW w:w="3060" w:type="dxa"/>
            <w:shd w:val="clear" w:color="auto" w:fill="auto"/>
            <w:vAlign w:val="center"/>
          </w:tcPr>
          <w:p w:rsidR="00683E5A" w:rsidRPr="00C5535E" w:rsidRDefault="00A008C8" w:rsidP="004379F1">
            <w:pPr>
              <w:pStyle w:val="Table0"/>
              <w:widowControl w:val="0"/>
              <w:ind w:left="-18"/>
              <w:jc w:val="center"/>
              <w:rPr>
                <w:rFonts w:ascii="Calibri" w:hAnsi="Calibri"/>
              </w:rPr>
            </w:pPr>
            <w:r>
              <w:rPr>
                <w:rFonts w:ascii="Calibri" w:hAnsi="Calibri"/>
              </w:rPr>
              <w:t>4-12</w:t>
            </w:r>
            <w:r w:rsidR="00DE5C51">
              <w:rPr>
                <w:rFonts w:ascii="Calibri" w:hAnsi="Calibri"/>
              </w:rPr>
              <w:t xml:space="preserve"> months after OMB approval</w:t>
            </w:r>
          </w:p>
        </w:tc>
      </w:tr>
      <w:tr w:rsidR="00683E5A" w:rsidRPr="00C5535E" w:rsidTr="00093877">
        <w:trPr>
          <w:divId w:val="274606007"/>
          <w:trHeight w:val="225"/>
        </w:trPr>
        <w:tc>
          <w:tcPr>
            <w:tcW w:w="5760" w:type="dxa"/>
            <w:shd w:val="clear" w:color="auto" w:fill="auto"/>
            <w:vAlign w:val="bottom"/>
          </w:tcPr>
          <w:p w:rsidR="00683E5A" w:rsidRPr="00C5535E" w:rsidRDefault="00DE5C51" w:rsidP="004379F1">
            <w:pPr>
              <w:rPr>
                <w:rFonts w:ascii="Calibri" w:eastAsia="Times New Roman" w:hAnsi="Calibri"/>
                <w:color w:val="000000"/>
              </w:rPr>
            </w:pPr>
            <w:r>
              <w:rPr>
                <w:rFonts w:ascii="Calibri" w:eastAsia="Times New Roman" w:hAnsi="Calibri"/>
                <w:color w:val="000000"/>
              </w:rPr>
              <w:t>Analyze data</w:t>
            </w:r>
          </w:p>
        </w:tc>
        <w:tc>
          <w:tcPr>
            <w:tcW w:w="3060" w:type="dxa"/>
            <w:shd w:val="clear" w:color="auto" w:fill="auto"/>
            <w:vAlign w:val="center"/>
          </w:tcPr>
          <w:p w:rsidR="00683E5A" w:rsidRPr="00C5535E" w:rsidRDefault="00A008C8" w:rsidP="004379F1">
            <w:pPr>
              <w:pStyle w:val="Table0"/>
              <w:widowControl w:val="0"/>
              <w:ind w:left="-18"/>
              <w:jc w:val="center"/>
              <w:rPr>
                <w:rFonts w:ascii="Calibri" w:hAnsi="Calibri"/>
              </w:rPr>
            </w:pPr>
            <w:r>
              <w:rPr>
                <w:rFonts w:ascii="Calibri" w:hAnsi="Calibri"/>
              </w:rPr>
              <w:t>12</w:t>
            </w:r>
            <w:r w:rsidR="00DE5C51">
              <w:rPr>
                <w:rFonts w:ascii="Calibri" w:hAnsi="Calibri"/>
              </w:rPr>
              <w:t>-18 months after OMB approval</w:t>
            </w:r>
          </w:p>
        </w:tc>
      </w:tr>
      <w:tr w:rsidR="00683E5A" w:rsidRPr="00C5535E" w:rsidTr="00093877">
        <w:trPr>
          <w:divId w:val="274606007"/>
          <w:trHeight w:val="225"/>
        </w:trPr>
        <w:tc>
          <w:tcPr>
            <w:tcW w:w="5760" w:type="dxa"/>
            <w:shd w:val="clear" w:color="auto" w:fill="auto"/>
            <w:vAlign w:val="bottom"/>
          </w:tcPr>
          <w:p w:rsidR="00683E5A" w:rsidRPr="00C5535E" w:rsidRDefault="002E4081" w:rsidP="004379F1">
            <w:pPr>
              <w:rPr>
                <w:rFonts w:ascii="Calibri" w:eastAsia="Times New Roman" w:hAnsi="Calibri"/>
                <w:color w:val="000000"/>
              </w:rPr>
            </w:pPr>
            <w:r>
              <w:rPr>
                <w:rFonts w:ascii="Calibri" w:eastAsia="Times New Roman" w:hAnsi="Calibri"/>
                <w:color w:val="000000"/>
              </w:rPr>
              <w:t>Prepare report</w:t>
            </w:r>
            <w:r w:rsidR="00DE5C51">
              <w:rPr>
                <w:rFonts w:ascii="Calibri" w:eastAsia="Times New Roman" w:hAnsi="Calibri"/>
                <w:color w:val="000000"/>
              </w:rPr>
              <w:t xml:space="preserve"> of findings</w:t>
            </w:r>
            <w:r>
              <w:rPr>
                <w:rFonts w:ascii="Calibri" w:eastAsia="Times New Roman" w:hAnsi="Calibri"/>
                <w:color w:val="000000"/>
              </w:rPr>
              <w:t xml:space="preserve"> – EAPSI program</w:t>
            </w:r>
          </w:p>
        </w:tc>
        <w:tc>
          <w:tcPr>
            <w:tcW w:w="3060" w:type="dxa"/>
            <w:shd w:val="clear" w:color="auto" w:fill="auto"/>
            <w:vAlign w:val="center"/>
          </w:tcPr>
          <w:p w:rsidR="00683E5A" w:rsidRPr="00C5535E" w:rsidRDefault="00DE5C51" w:rsidP="004379F1">
            <w:pPr>
              <w:pStyle w:val="Table0"/>
              <w:widowControl w:val="0"/>
              <w:ind w:left="-18"/>
              <w:jc w:val="center"/>
              <w:rPr>
                <w:rFonts w:ascii="Calibri" w:hAnsi="Calibri"/>
              </w:rPr>
            </w:pPr>
            <w:r>
              <w:rPr>
                <w:rFonts w:ascii="Calibri" w:hAnsi="Calibri"/>
              </w:rPr>
              <w:t>19-27 months after OMB approval</w:t>
            </w:r>
          </w:p>
        </w:tc>
      </w:tr>
      <w:tr w:rsidR="00DE5C51" w:rsidRPr="00C5535E" w:rsidTr="004379F1">
        <w:trPr>
          <w:divId w:val="274606007"/>
          <w:trHeight w:val="225"/>
        </w:trPr>
        <w:tc>
          <w:tcPr>
            <w:tcW w:w="5760" w:type="dxa"/>
            <w:tcBorders>
              <w:bottom w:val="single" w:sz="18" w:space="0" w:color="000080"/>
            </w:tcBorders>
            <w:shd w:val="clear" w:color="auto" w:fill="auto"/>
            <w:noWrap/>
            <w:vAlign w:val="bottom"/>
          </w:tcPr>
          <w:p w:rsidR="00DE5C51" w:rsidRPr="00C5535E" w:rsidRDefault="002E4081" w:rsidP="004379F1">
            <w:pPr>
              <w:rPr>
                <w:rFonts w:ascii="Calibri" w:eastAsia="Times New Roman" w:hAnsi="Calibri"/>
                <w:color w:val="000000"/>
              </w:rPr>
            </w:pPr>
            <w:r>
              <w:rPr>
                <w:rFonts w:ascii="Calibri" w:eastAsia="Times New Roman" w:hAnsi="Calibri"/>
                <w:color w:val="000000"/>
              </w:rPr>
              <w:t>Prepare report</w:t>
            </w:r>
            <w:r w:rsidR="00DE5C51">
              <w:rPr>
                <w:rFonts w:ascii="Calibri" w:eastAsia="Times New Roman" w:hAnsi="Calibri"/>
                <w:color w:val="000000"/>
              </w:rPr>
              <w:t xml:space="preserve"> of findings</w:t>
            </w:r>
            <w:r>
              <w:rPr>
                <w:rFonts w:ascii="Calibri" w:eastAsia="Times New Roman" w:hAnsi="Calibri"/>
                <w:color w:val="000000"/>
              </w:rPr>
              <w:t xml:space="preserve"> – IRFP program</w:t>
            </w:r>
          </w:p>
        </w:tc>
        <w:tc>
          <w:tcPr>
            <w:tcW w:w="3060" w:type="dxa"/>
            <w:tcBorders>
              <w:bottom w:val="single" w:sz="18" w:space="0" w:color="000080"/>
            </w:tcBorders>
            <w:shd w:val="clear" w:color="auto" w:fill="auto"/>
            <w:noWrap/>
            <w:vAlign w:val="center"/>
          </w:tcPr>
          <w:p w:rsidR="00DE5C51" w:rsidRPr="00C5535E" w:rsidRDefault="00DE5C51" w:rsidP="004379F1">
            <w:pPr>
              <w:pStyle w:val="Table0"/>
              <w:widowControl w:val="0"/>
              <w:ind w:left="-18"/>
              <w:jc w:val="center"/>
              <w:rPr>
                <w:rFonts w:ascii="Calibri" w:hAnsi="Calibri"/>
              </w:rPr>
            </w:pPr>
            <w:r>
              <w:rPr>
                <w:rFonts w:ascii="Calibri" w:hAnsi="Calibri"/>
              </w:rPr>
              <w:t>19-27 months after OMB approval</w:t>
            </w:r>
          </w:p>
        </w:tc>
      </w:tr>
    </w:tbl>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A.17. Approval to Not Display Expiration Date</w:t>
      </w:r>
    </w:p>
    <w:p w:rsidR="0085372E" w:rsidRPr="00C5535E" w:rsidRDefault="0085372E" w:rsidP="00C5535E">
      <w:pPr>
        <w:pStyle w:val="Heading3"/>
        <w:spacing w:before="0" w:beforeAutospacing="0" w:after="0" w:afterAutospacing="0"/>
        <w:divId w:val="274606007"/>
        <w:rPr>
          <w:rFonts w:ascii="Calibri" w:hAnsi="Calibri"/>
          <w:b w:val="0"/>
        </w:rPr>
      </w:pPr>
      <w:r w:rsidRPr="00C5535E">
        <w:rPr>
          <w:rFonts w:ascii="Calibri" w:hAnsi="Calibri"/>
          <w:b w:val="0"/>
          <w:sz w:val="24"/>
          <w:szCs w:val="24"/>
        </w:rPr>
        <w:t>The data collection instruments will display the expiration date.</w:t>
      </w:r>
    </w:p>
    <w:p w:rsidR="00C5535E" w:rsidRDefault="00C5535E" w:rsidP="00C5535E">
      <w:pPr>
        <w:pStyle w:val="Heading3"/>
        <w:spacing w:before="0" w:beforeAutospacing="0" w:after="0" w:afterAutospacing="0"/>
        <w:divId w:val="274606007"/>
        <w:rPr>
          <w:rFonts w:ascii="Calibri" w:hAnsi="Calibri"/>
        </w:rPr>
      </w:pPr>
    </w:p>
    <w:p w:rsidR="00811506" w:rsidRPr="00C5535E" w:rsidRDefault="00811506" w:rsidP="00C5535E">
      <w:pPr>
        <w:pStyle w:val="Heading3"/>
        <w:spacing w:before="0" w:beforeAutospacing="0" w:after="0" w:afterAutospacing="0"/>
        <w:divId w:val="274606007"/>
        <w:rPr>
          <w:rFonts w:ascii="Calibri" w:hAnsi="Calibri"/>
        </w:rPr>
      </w:pPr>
      <w:r w:rsidRPr="00C5535E">
        <w:rPr>
          <w:rFonts w:ascii="Calibri" w:hAnsi="Calibri"/>
        </w:rPr>
        <w:t>A.18 Exceptions to Item 19 of OMB Form 83-I</w:t>
      </w:r>
    </w:p>
    <w:p w:rsidR="006F757D" w:rsidRPr="00C5535E" w:rsidRDefault="00683E5A" w:rsidP="008448FB">
      <w:pPr>
        <w:pStyle w:val="Heading3"/>
        <w:spacing w:before="0" w:beforeAutospacing="0" w:after="0" w:afterAutospacing="0"/>
        <w:divId w:val="274606007"/>
        <w:rPr>
          <w:rFonts w:ascii="Calibri" w:hAnsi="Calibri"/>
        </w:rPr>
      </w:pPr>
      <w:r>
        <w:rPr>
          <w:rFonts w:ascii="Calibri" w:hAnsi="Calibri"/>
          <w:b w:val="0"/>
          <w:sz w:val="24"/>
          <w:szCs w:val="24"/>
        </w:rPr>
        <w:t xml:space="preserve">No exceptions are </w:t>
      </w:r>
      <w:r w:rsidR="008448FB">
        <w:rPr>
          <w:rFonts w:ascii="Calibri" w:hAnsi="Calibri"/>
          <w:b w:val="0"/>
          <w:sz w:val="24"/>
          <w:szCs w:val="24"/>
        </w:rPr>
        <w:t>sought.</w:t>
      </w:r>
    </w:p>
    <w:sectPr w:rsidR="006F757D" w:rsidRPr="00C5535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E93" w:rsidRDefault="00E93E93">
      <w:r>
        <w:separator/>
      </w:r>
    </w:p>
  </w:endnote>
  <w:endnote w:type="continuationSeparator" w:id="0">
    <w:p w:rsidR="00E93E93" w:rsidRDefault="00E93E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E93" w:rsidRDefault="00E93E93">
      <w:r>
        <w:separator/>
      </w:r>
    </w:p>
  </w:footnote>
  <w:footnote w:type="continuationSeparator" w:id="0">
    <w:p w:rsidR="00E93E93" w:rsidRDefault="00E93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E30"/>
    <w:multiLevelType w:val="hybridMultilevel"/>
    <w:tmpl w:val="BF0A5A9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5D5E77"/>
    <w:multiLevelType w:val="hybridMultilevel"/>
    <w:tmpl w:val="82B03FB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20332B3"/>
    <w:multiLevelType w:val="hybridMultilevel"/>
    <w:tmpl w:val="5928B1C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69173FF"/>
    <w:multiLevelType w:val="hybridMultilevel"/>
    <w:tmpl w:val="891C8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664879"/>
    <w:multiLevelType w:val="hybridMultilevel"/>
    <w:tmpl w:val="2F286CA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A794739"/>
    <w:multiLevelType w:val="hybridMultilevel"/>
    <w:tmpl w:val="E5D4B6D8"/>
    <w:lvl w:ilvl="0" w:tplc="FFFFFFFF">
      <w:start w:val="1"/>
      <w:numFmt w:val="bullet"/>
      <w:lvlText w:val=""/>
      <w:lvlJc w:val="left"/>
      <w:pPr>
        <w:tabs>
          <w:tab w:val="num" w:pos="1080"/>
        </w:tabs>
        <w:ind w:left="1080" w:hanging="360"/>
      </w:pPr>
      <w:rPr>
        <w:rFonts w:ascii="Wingdings" w:eastAsia="Times New Roman" w:hAnsi="Wingdings" w:cs="Aria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222D5C25"/>
    <w:multiLevelType w:val="hybridMultilevel"/>
    <w:tmpl w:val="90603C9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350"/>
        </w:tabs>
        <w:ind w:left="1350" w:hanging="360"/>
      </w:pPr>
      <w:rPr>
        <w:rFonts w:ascii="Courier New" w:hAnsi="Courier New" w:cs="Courier New" w:hint="default"/>
      </w:rPr>
    </w:lvl>
    <w:lvl w:ilvl="2" w:tplc="FFFFFFFF" w:tentative="1">
      <w:start w:val="1"/>
      <w:numFmt w:val="bullet"/>
      <w:lvlText w:val=""/>
      <w:lvlJc w:val="left"/>
      <w:pPr>
        <w:tabs>
          <w:tab w:val="num" w:pos="2070"/>
        </w:tabs>
        <w:ind w:left="2070" w:hanging="360"/>
      </w:pPr>
      <w:rPr>
        <w:rFonts w:ascii="Wingdings" w:hAnsi="Wingdings" w:hint="default"/>
      </w:rPr>
    </w:lvl>
    <w:lvl w:ilvl="3" w:tplc="FFFFFFFF" w:tentative="1">
      <w:start w:val="1"/>
      <w:numFmt w:val="bullet"/>
      <w:lvlText w:val=""/>
      <w:lvlJc w:val="left"/>
      <w:pPr>
        <w:tabs>
          <w:tab w:val="num" w:pos="2790"/>
        </w:tabs>
        <w:ind w:left="2790" w:hanging="360"/>
      </w:pPr>
      <w:rPr>
        <w:rFonts w:ascii="Symbol" w:hAnsi="Symbol" w:hint="default"/>
      </w:rPr>
    </w:lvl>
    <w:lvl w:ilvl="4" w:tplc="FFFFFFFF" w:tentative="1">
      <w:start w:val="1"/>
      <w:numFmt w:val="bullet"/>
      <w:lvlText w:val="o"/>
      <w:lvlJc w:val="left"/>
      <w:pPr>
        <w:tabs>
          <w:tab w:val="num" w:pos="3510"/>
        </w:tabs>
        <w:ind w:left="3510" w:hanging="360"/>
      </w:pPr>
      <w:rPr>
        <w:rFonts w:ascii="Courier New" w:hAnsi="Courier New" w:cs="Courier New" w:hint="default"/>
      </w:rPr>
    </w:lvl>
    <w:lvl w:ilvl="5" w:tplc="FFFFFFFF" w:tentative="1">
      <w:start w:val="1"/>
      <w:numFmt w:val="bullet"/>
      <w:lvlText w:val=""/>
      <w:lvlJc w:val="left"/>
      <w:pPr>
        <w:tabs>
          <w:tab w:val="num" w:pos="4230"/>
        </w:tabs>
        <w:ind w:left="4230" w:hanging="360"/>
      </w:pPr>
      <w:rPr>
        <w:rFonts w:ascii="Wingdings" w:hAnsi="Wingdings" w:hint="default"/>
      </w:rPr>
    </w:lvl>
    <w:lvl w:ilvl="6" w:tplc="FFFFFFFF" w:tentative="1">
      <w:start w:val="1"/>
      <w:numFmt w:val="bullet"/>
      <w:lvlText w:val=""/>
      <w:lvlJc w:val="left"/>
      <w:pPr>
        <w:tabs>
          <w:tab w:val="num" w:pos="4950"/>
        </w:tabs>
        <w:ind w:left="4950" w:hanging="360"/>
      </w:pPr>
      <w:rPr>
        <w:rFonts w:ascii="Symbol" w:hAnsi="Symbol" w:hint="default"/>
      </w:rPr>
    </w:lvl>
    <w:lvl w:ilvl="7" w:tplc="FFFFFFFF" w:tentative="1">
      <w:start w:val="1"/>
      <w:numFmt w:val="bullet"/>
      <w:lvlText w:val="o"/>
      <w:lvlJc w:val="left"/>
      <w:pPr>
        <w:tabs>
          <w:tab w:val="num" w:pos="5670"/>
        </w:tabs>
        <w:ind w:left="5670" w:hanging="360"/>
      </w:pPr>
      <w:rPr>
        <w:rFonts w:ascii="Courier New" w:hAnsi="Courier New" w:cs="Courier New" w:hint="default"/>
      </w:rPr>
    </w:lvl>
    <w:lvl w:ilvl="8" w:tplc="FFFFFFFF" w:tentative="1">
      <w:start w:val="1"/>
      <w:numFmt w:val="bullet"/>
      <w:lvlText w:val=""/>
      <w:lvlJc w:val="left"/>
      <w:pPr>
        <w:tabs>
          <w:tab w:val="num" w:pos="6390"/>
        </w:tabs>
        <w:ind w:left="6390" w:hanging="360"/>
      </w:pPr>
      <w:rPr>
        <w:rFonts w:ascii="Wingdings" w:hAnsi="Wingdings" w:hint="default"/>
      </w:rPr>
    </w:lvl>
  </w:abstractNum>
  <w:abstractNum w:abstractNumId="7">
    <w:nsid w:val="22EA24BE"/>
    <w:multiLevelType w:val="hybridMultilevel"/>
    <w:tmpl w:val="832A49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3AA6585"/>
    <w:multiLevelType w:val="hybridMultilevel"/>
    <w:tmpl w:val="653E95CA"/>
    <w:lvl w:ilvl="0" w:tplc="FFFFFFFF">
      <w:start w:val="2"/>
      <w:numFmt w:val="bullet"/>
      <w:lvlText w:val=""/>
      <w:lvlJc w:val="left"/>
      <w:pPr>
        <w:tabs>
          <w:tab w:val="num" w:pos="1080"/>
        </w:tabs>
        <w:ind w:left="1080" w:hanging="360"/>
      </w:pPr>
      <w:rPr>
        <w:rFonts w:ascii="Wingdings" w:eastAsia="Times New Roman" w:hAnsi="Wingdings" w:cs="Aria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3BC0A52"/>
    <w:multiLevelType w:val="hybridMultilevel"/>
    <w:tmpl w:val="141CE910"/>
    <w:lvl w:ilvl="0" w:tplc="FFFFFFFF">
      <w:start w:val="1"/>
      <w:numFmt w:val="bullet"/>
      <w:lvlText w:val=""/>
      <w:lvlJc w:val="left"/>
      <w:pPr>
        <w:tabs>
          <w:tab w:val="num" w:pos="1215"/>
        </w:tabs>
        <w:ind w:left="1215" w:hanging="360"/>
      </w:pPr>
      <w:rPr>
        <w:rFonts w:ascii="Wingdings" w:hAnsi="Wingdings"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0">
    <w:nsid w:val="2C3A72AF"/>
    <w:multiLevelType w:val="hybridMultilevel"/>
    <w:tmpl w:val="EBC8E5B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2C613533"/>
    <w:multiLevelType w:val="hybridMultilevel"/>
    <w:tmpl w:val="D0CCAED0"/>
    <w:lvl w:ilvl="0" w:tplc="FFFFFFFF">
      <w:start w:val="1"/>
      <w:numFmt w:val="bullet"/>
      <w:lvlText w:val=""/>
      <w:lvlJc w:val="left"/>
      <w:pPr>
        <w:tabs>
          <w:tab w:val="num" w:pos="720"/>
        </w:tabs>
        <w:ind w:left="720" w:hanging="360"/>
      </w:pPr>
      <w:rPr>
        <w:rFonts w:ascii="Wingdings" w:eastAsia="Times New Roman" w:hAnsi="Wingdings"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3667F57"/>
    <w:multiLevelType w:val="hybridMultilevel"/>
    <w:tmpl w:val="7CAC332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5F669E8"/>
    <w:multiLevelType w:val="hybridMultilevel"/>
    <w:tmpl w:val="6BB4634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79B7788"/>
    <w:multiLevelType w:val="hybridMultilevel"/>
    <w:tmpl w:val="E79E40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7C717B8"/>
    <w:multiLevelType w:val="hybridMultilevel"/>
    <w:tmpl w:val="5BE2627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8804D0B"/>
    <w:multiLevelType w:val="hybridMultilevel"/>
    <w:tmpl w:val="A67C8C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ABE5AFB"/>
    <w:multiLevelType w:val="hybridMultilevel"/>
    <w:tmpl w:val="28EA056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3B4A588E"/>
    <w:multiLevelType w:val="hybridMultilevel"/>
    <w:tmpl w:val="30406F26"/>
    <w:lvl w:ilvl="0" w:tplc="FFFFFFFF">
      <w:start w:val="1"/>
      <w:numFmt w:val="bullet"/>
      <w:lvlText w:val=""/>
      <w:lvlJc w:val="left"/>
      <w:pPr>
        <w:tabs>
          <w:tab w:val="num" w:pos="1170"/>
        </w:tabs>
        <w:ind w:left="1170" w:hanging="360"/>
      </w:pPr>
      <w:rPr>
        <w:rFonts w:ascii="Wingdings" w:hAnsi="Wingdings" w:hint="default"/>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19">
    <w:nsid w:val="3C4A2BAE"/>
    <w:multiLevelType w:val="hybridMultilevel"/>
    <w:tmpl w:val="D6342990"/>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nsid w:val="3CC75A3C"/>
    <w:multiLevelType w:val="hybridMultilevel"/>
    <w:tmpl w:val="0CBAB8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0680934"/>
    <w:multiLevelType w:val="hybridMultilevel"/>
    <w:tmpl w:val="8092CA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D5326A3"/>
    <w:multiLevelType w:val="hybridMultilevel"/>
    <w:tmpl w:val="F888FC8E"/>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nsid w:val="4F1D616A"/>
    <w:multiLevelType w:val="hybridMultilevel"/>
    <w:tmpl w:val="B0566C6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44B1371"/>
    <w:multiLevelType w:val="hybridMultilevel"/>
    <w:tmpl w:val="EF02A8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8336436"/>
    <w:multiLevelType w:val="hybridMultilevel"/>
    <w:tmpl w:val="87F2D2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0A275A"/>
    <w:multiLevelType w:val="hybridMultilevel"/>
    <w:tmpl w:val="A3CE90B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94E45BC"/>
    <w:multiLevelType w:val="hybridMultilevel"/>
    <w:tmpl w:val="ECA4DD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C9E6EF4"/>
    <w:multiLevelType w:val="hybridMultilevel"/>
    <w:tmpl w:val="B5D68B50"/>
    <w:lvl w:ilvl="0" w:tplc="FFFFFFFF">
      <w:start w:val="1"/>
      <w:numFmt w:val="bullet"/>
      <w:lvlText w:val=""/>
      <w:lvlJc w:val="left"/>
      <w:pPr>
        <w:tabs>
          <w:tab w:val="num" w:pos="1620"/>
        </w:tabs>
        <w:ind w:left="1620" w:hanging="360"/>
      </w:pPr>
      <w:rPr>
        <w:rFonts w:ascii="Wingdings" w:hAnsi="Wingdings"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9">
    <w:nsid w:val="5D067613"/>
    <w:multiLevelType w:val="hybridMultilevel"/>
    <w:tmpl w:val="F7783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A937F0"/>
    <w:multiLevelType w:val="hybridMultilevel"/>
    <w:tmpl w:val="66149B1A"/>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1">
    <w:nsid w:val="601A7DA3"/>
    <w:multiLevelType w:val="hybridMultilevel"/>
    <w:tmpl w:val="5BA8CF2E"/>
    <w:lvl w:ilvl="0" w:tplc="FFFFFFFF">
      <w:start w:val="1"/>
      <w:numFmt w:val="bullet"/>
      <w:lvlText w:val=""/>
      <w:lvlJc w:val="left"/>
      <w:pPr>
        <w:tabs>
          <w:tab w:val="num" w:pos="1170"/>
        </w:tabs>
        <w:ind w:left="1170" w:hanging="360"/>
      </w:pPr>
      <w:rPr>
        <w:rFonts w:ascii="Wingdings" w:hAnsi="Wingdings" w:hint="default"/>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2">
    <w:nsid w:val="61CE71E9"/>
    <w:multiLevelType w:val="hybridMultilevel"/>
    <w:tmpl w:val="B380B8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2B21035"/>
    <w:multiLevelType w:val="hybridMultilevel"/>
    <w:tmpl w:val="9F9A7370"/>
    <w:lvl w:ilvl="0" w:tplc="FFFFFFFF">
      <w:start w:val="1"/>
      <w:numFmt w:val="bullet"/>
      <w:lvlText w:val=""/>
      <w:lvlJc w:val="left"/>
      <w:pPr>
        <w:tabs>
          <w:tab w:val="num" w:pos="1170"/>
        </w:tabs>
        <w:ind w:left="1170" w:hanging="360"/>
      </w:pPr>
      <w:rPr>
        <w:rFonts w:ascii="Wingdings" w:hAnsi="Wingdings" w:hint="default"/>
      </w:rPr>
    </w:lvl>
    <w:lvl w:ilvl="1" w:tplc="FFFFFFFF" w:tentative="1">
      <w:start w:val="1"/>
      <w:numFmt w:val="bullet"/>
      <w:lvlText w:val="o"/>
      <w:lvlJc w:val="left"/>
      <w:pPr>
        <w:tabs>
          <w:tab w:val="num" w:pos="1890"/>
        </w:tabs>
        <w:ind w:left="1890" w:hanging="360"/>
      </w:pPr>
      <w:rPr>
        <w:rFonts w:ascii="Courier New" w:hAnsi="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4">
    <w:nsid w:val="6EDF31ED"/>
    <w:multiLevelType w:val="hybridMultilevel"/>
    <w:tmpl w:val="335EF506"/>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5">
    <w:nsid w:val="6FF0270A"/>
    <w:multiLevelType w:val="hybridMultilevel"/>
    <w:tmpl w:val="CC40708E"/>
    <w:lvl w:ilvl="0" w:tplc="FFFFFFFF">
      <w:start w:val="1"/>
      <w:numFmt w:val="bullet"/>
      <w:lvlText w:val=""/>
      <w:lvlJc w:val="left"/>
      <w:pPr>
        <w:tabs>
          <w:tab w:val="num" w:pos="1170"/>
        </w:tabs>
        <w:ind w:left="1170" w:hanging="360"/>
      </w:pPr>
      <w:rPr>
        <w:rFonts w:ascii="Wingdings" w:hAnsi="Wingdings" w:hint="default"/>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6">
    <w:nsid w:val="71C7308B"/>
    <w:multiLevelType w:val="hybridMultilevel"/>
    <w:tmpl w:val="DE8431B6"/>
    <w:lvl w:ilvl="0" w:tplc="4306D2E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3C7633B"/>
    <w:multiLevelType w:val="hybridMultilevel"/>
    <w:tmpl w:val="2F3C66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7D6E64"/>
    <w:multiLevelType w:val="hybridMultilevel"/>
    <w:tmpl w:val="94E0EC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1D4F2C"/>
    <w:multiLevelType w:val="hybridMultilevel"/>
    <w:tmpl w:val="FA1A3FF2"/>
    <w:lvl w:ilvl="0" w:tplc="FFFFFFFF">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EC4177"/>
    <w:multiLevelType w:val="hybridMultilevel"/>
    <w:tmpl w:val="53D43C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94C217A"/>
    <w:multiLevelType w:val="hybridMultilevel"/>
    <w:tmpl w:val="E03E5046"/>
    <w:lvl w:ilvl="0" w:tplc="FFFFFFFF">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D1B3DD4"/>
    <w:multiLevelType w:val="hybridMultilevel"/>
    <w:tmpl w:val="6C94DE6E"/>
    <w:lvl w:ilvl="0" w:tplc="FFFFFFFF">
      <w:start w:val="1"/>
      <w:numFmt w:val="bullet"/>
      <w:lvlText w:val=""/>
      <w:lvlJc w:val="left"/>
      <w:pPr>
        <w:tabs>
          <w:tab w:val="num" w:pos="1170"/>
        </w:tabs>
        <w:ind w:left="1170" w:hanging="360"/>
      </w:pPr>
      <w:rPr>
        <w:rFonts w:ascii="Wingdings" w:hAnsi="Wingdings" w:hint="default"/>
      </w:rPr>
    </w:lvl>
    <w:lvl w:ilvl="1" w:tplc="FFFFFFFF">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43">
    <w:nsid w:val="7D3D6FBC"/>
    <w:multiLevelType w:val="hybridMultilevel"/>
    <w:tmpl w:val="B7CC9E7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8"/>
  </w:num>
  <w:num w:numId="3">
    <w:abstractNumId w:val="29"/>
  </w:num>
  <w:num w:numId="4">
    <w:abstractNumId w:val="8"/>
  </w:num>
  <w:num w:numId="5">
    <w:abstractNumId w:val="27"/>
  </w:num>
  <w:num w:numId="6">
    <w:abstractNumId w:val="11"/>
  </w:num>
  <w:num w:numId="7">
    <w:abstractNumId w:val="5"/>
  </w:num>
  <w:num w:numId="8">
    <w:abstractNumId w:val="12"/>
  </w:num>
  <w:num w:numId="9">
    <w:abstractNumId w:val="21"/>
  </w:num>
  <w:num w:numId="10">
    <w:abstractNumId w:val="37"/>
  </w:num>
  <w:num w:numId="11">
    <w:abstractNumId w:val="32"/>
  </w:num>
  <w:num w:numId="12">
    <w:abstractNumId w:val="14"/>
  </w:num>
  <w:num w:numId="13">
    <w:abstractNumId w:val="31"/>
  </w:num>
  <w:num w:numId="14">
    <w:abstractNumId w:val="34"/>
  </w:num>
  <w:num w:numId="15">
    <w:abstractNumId w:val="24"/>
  </w:num>
  <w:num w:numId="16">
    <w:abstractNumId w:val="7"/>
  </w:num>
  <w:num w:numId="17">
    <w:abstractNumId w:val="3"/>
  </w:num>
  <w:num w:numId="18">
    <w:abstractNumId w:val="40"/>
  </w:num>
  <w:num w:numId="19">
    <w:abstractNumId w:val="20"/>
  </w:num>
  <w:num w:numId="20">
    <w:abstractNumId w:val="1"/>
  </w:num>
  <w:num w:numId="21">
    <w:abstractNumId w:val="2"/>
  </w:num>
  <w:num w:numId="22">
    <w:abstractNumId w:val="25"/>
  </w:num>
  <w:num w:numId="23">
    <w:abstractNumId w:val="0"/>
  </w:num>
  <w:num w:numId="24">
    <w:abstractNumId w:val="35"/>
  </w:num>
  <w:num w:numId="25">
    <w:abstractNumId w:val="42"/>
  </w:num>
  <w:num w:numId="26">
    <w:abstractNumId w:val="6"/>
  </w:num>
  <w:num w:numId="27">
    <w:abstractNumId w:val="18"/>
  </w:num>
  <w:num w:numId="28">
    <w:abstractNumId w:val="19"/>
  </w:num>
  <w:num w:numId="29">
    <w:abstractNumId w:val="22"/>
  </w:num>
  <w:num w:numId="30">
    <w:abstractNumId w:val="43"/>
  </w:num>
  <w:num w:numId="31">
    <w:abstractNumId w:val="23"/>
  </w:num>
  <w:num w:numId="32">
    <w:abstractNumId w:val="28"/>
  </w:num>
  <w:num w:numId="33">
    <w:abstractNumId w:val="33"/>
  </w:num>
  <w:num w:numId="34">
    <w:abstractNumId w:val="15"/>
  </w:num>
  <w:num w:numId="35">
    <w:abstractNumId w:val="30"/>
  </w:num>
  <w:num w:numId="36">
    <w:abstractNumId w:val="26"/>
  </w:num>
  <w:num w:numId="37">
    <w:abstractNumId w:val="17"/>
  </w:num>
  <w:num w:numId="38">
    <w:abstractNumId w:val="10"/>
  </w:num>
  <w:num w:numId="39">
    <w:abstractNumId w:val="4"/>
  </w:num>
  <w:num w:numId="40">
    <w:abstractNumId w:val="13"/>
  </w:num>
  <w:num w:numId="41">
    <w:abstractNumId w:val="9"/>
  </w:num>
  <w:num w:numId="42">
    <w:abstractNumId w:val="41"/>
  </w:num>
  <w:num w:numId="43">
    <w:abstractNumId w:val="39"/>
  </w:num>
  <w:num w:numId="44">
    <w:abstractNumId w:val="3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30DD4"/>
    <w:rsid w:val="00025896"/>
    <w:rsid w:val="00030C08"/>
    <w:rsid w:val="00031944"/>
    <w:rsid w:val="000374F5"/>
    <w:rsid w:val="00053B5B"/>
    <w:rsid w:val="00077798"/>
    <w:rsid w:val="00080BF2"/>
    <w:rsid w:val="00083293"/>
    <w:rsid w:val="00093877"/>
    <w:rsid w:val="000B1700"/>
    <w:rsid w:val="000B4083"/>
    <w:rsid w:val="000D0391"/>
    <w:rsid w:val="000D7669"/>
    <w:rsid w:val="000F375B"/>
    <w:rsid w:val="00114686"/>
    <w:rsid w:val="001305F4"/>
    <w:rsid w:val="00136ABA"/>
    <w:rsid w:val="00147BC9"/>
    <w:rsid w:val="00197950"/>
    <w:rsid w:val="001C02CB"/>
    <w:rsid w:val="001C5343"/>
    <w:rsid w:val="001F5B6F"/>
    <w:rsid w:val="00216F86"/>
    <w:rsid w:val="00264E57"/>
    <w:rsid w:val="00266E55"/>
    <w:rsid w:val="002C4905"/>
    <w:rsid w:val="002D0EC7"/>
    <w:rsid w:val="002E4081"/>
    <w:rsid w:val="002E75CE"/>
    <w:rsid w:val="002F6A6D"/>
    <w:rsid w:val="0030076D"/>
    <w:rsid w:val="00325A47"/>
    <w:rsid w:val="0032710B"/>
    <w:rsid w:val="00331BE9"/>
    <w:rsid w:val="003331D5"/>
    <w:rsid w:val="00343EEC"/>
    <w:rsid w:val="003508B3"/>
    <w:rsid w:val="00360003"/>
    <w:rsid w:val="00377AE9"/>
    <w:rsid w:val="003849E0"/>
    <w:rsid w:val="00384D5D"/>
    <w:rsid w:val="00386ED6"/>
    <w:rsid w:val="003C750B"/>
    <w:rsid w:val="003E371D"/>
    <w:rsid w:val="004317AD"/>
    <w:rsid w:val="004357B2"/>
    <w:rsid w:val="004379F1"/>
    <w:rsid w:val="00445B8B"/>
    <w:rsid w:val="0047728F"/>
    <w:rsid w:val="00484177"/>
    <w:rsid w:val="004B3568"/>
    <w:rsid w:val="004D4AF6"/>
    <w:rsid w:val="004E6154"/>
    <w:rsid w:val="004F051F"/>
    <w:rsid w:val="0050329E"/>
    <w:rsid w:val="005069BB"/>
    <w:rsid w:val="0054617F"/>
    <w:rsid w:val="00583C61"/>
    <w:rsid w:val="005D039A"/>
    <w:rsid w:val="005D05B7"/>
    <w:rsid w:val="005D2F4B"/>
    <w:rsid w:val="005F63C8"/>
    <w:rsid w:val="006076B6"/>
    <w:rsid w:val="00611BEE"/>
    <w:rsid w:val="00630618"/>
    <w:rsid w:val="006567D0"/>
    <w:rsid w:val="00672C01"/>
    <w:rsid w:val="00683E5A"/>
    <w:rsid w:val="006A3B56"/>
    <w:rsid w:val="006F757D"/>
    <w:rsid w:val="006F7A83"/>
    <w:rsid w:val="0073514C"/>
    <w:rsid w:val="007456B0"/>
    <w:rsid w:val="00753192"/>
    <w:rsid w:val="00765F85"/>
    <w:rsid w:val="00783026"/>
    <w:rsid w:val="007974BB"/>
    <w:rsid w:val="007B1733"/>
    <w:rsid w:val="007B1A70"/>
    <w:rsid w:val="007B6B0D"/>
    <w:rsid w:val="007C4E33"/>
    <w:rsid w:val="007E1FAF"/>
    <w:rsid w:val="007F4871"/>
    <w:rsid w:val="0080066A"/>
    <w:rsid w:val="0080181B"/>
    <w:rsid w:val="00811506"/>
    <w:rsid w:val="008448FB"/>
    <w:rsid w:val="00846259"/>
    <w:rsid w:val="0085372E"/>
    <w:rsid w:val="00882D36"/>
    <w:rsid w:val="008B1F80"/>
    <w:rsid w:val="008B4404"/>
    <w:rsid w:val="008C2F7E"/>
    <w:rsid w:val="008C3596"/>
    <w:rsid w:val="008C4722"/>
    <w:rsid w:val="008E7F28"/>
    <w:rsid w:val="009459FC"/>
    <w:rsid w:val="009517F6"/>
    <w:rsid w:val="00960280"/>
    <w:rsid w:val="0096626B"/>
    <w:rsid w:val="00970C1D"/>
    <w:rsid w:val="009916FA"/>
    <w:rsid w:val="00991B80"/>
    <w:rsid w:val="009C41BE"/>
    <w:rsid w:val="009C4FB2"/>
    <w:rsid w:val="009D0533"/>
    <w:rsid w:val="009E14F6"/>
    <w:rsid w:val="009F3477"/>
    <w:rsid w:val="00A008C8"/>
    <w:rsid w:val="00A05314"/>
    <w:rsid w:val="00A1325B"/>
    <w:rsid w:val="00A16954"/>
    <w:rsid w:val="00A554B2"/>
    <w:rsid w:val="00A610D0"/>
    <w:rsid w:val="00A96E3B"/>
    <w:rsid w:val="00AB5B77"/>
    <w:rsid w:val="00AC0711"/>
    <w:rsid w:val="00AD7A4C"/>
    <w:rsid w:val="00AE5FA5"/>
    <w:rsid w:val="00B0329B"/>
    <w:rsid w:val="00B22C34"/>
    <w:rsid w:val="00B614C7"/>
    <w:rsid w:val="00B6526D"/>
    <w:rsid w:val="00B73EA1"/>
    <w:rsid w:val="00B90884"/>
    <w:rsid w:val="00B96626"/>
    <w:rsid w:val="00BA0154"/>
    <w:rsid w:val="00BA2A69"/>
    <w:rsid w:val="00BB53E8"/>
    <w:rsid w:val="00BD1C93"/>
    <w:rsid w:val="00C026A1"/>
    <w:rsid w:val="00C048D3"/>
    <w:rsid w:val="00C11FF7"/>
    <w:rsid w:val="00C143EC"/>
    <w:rsid w:val="00C16E66"/>
    <w:rsid w:val="00C17C1D"/>
    <w:rsid w:val="00C30DD4"/>
    <w:rsid w:val="00C346D5"/>
    <w:rsid w:val="00C42CAE"/>
    <w:rsid w:val="00C5535E"/>
    <w:rsid w:val="00C6136C"/>
    <w:rsid w:val="00C80BD1"/>
    <w:rsid w:val="00C87189"/>
    <w:rsid w:val="00CA5594"/>
    <w:rsid w:val="00CB1DF9"/>
    <w:rsid w:val="00CC5D5A"/>
    <w:rsid w:val="00D02628"/>
    <w:rsid w:val="00D251A2"/>
    <w:rsid w:val="00D53902"/>
    <w:rsid w:val="00D737F5"/>
    <w:rsid w:val="00DB3B08"/>
    <w:rsid w:val="00DB4DD7"/>
    <w:rsid w:val="00DB6411"/>
    <w:rsid w:val="00DD4B1F"/>
    <w:rsid w:val="00DE5C51"/>
    <w:rsid w:val="00E108EE"/>
    <w:rsid w:val="00E172AB"/>
    <w:rsid w:val="00E226FF"/>
    <w:rsid w:val="00E26AC8"/>
    <w:rsid w:val="00E27324"/>
    <w:rsid w:val="00E31345"/>
    <w:rsid w:val="00E31DFD"/>
    <w:rsid w:val="00E36C09"/>
    <w:rsid w:val="00E602BF"/>
    <w:rsid w:val="00E816ED"/>
    <w:rsid w:val="00E93E93"/>
    <w:rsid w:val="00EA2B66"/>
    <w:rsid w:val="00EC31FB"/>
    <w:rsid w:val="00EE6B31"/>
    <w:rsid w:val="00EF6C44"/>
    <w:rsid w:val="00F27C2E"/>
    <w:rsid w:val="00F303AB"/>
    <w:rsid w:val="00F45CAB"/>
    <w:rsid w:val="00F63E99"/>
    <w:rsid w:val="00F833D1"/>
    <w:rsid w:val="00FA3AAD"/>
    <w:rsid w:val="00FC1D92"/>
    <w:rsid w:val="00FD0112"/>
    <w:rsid w:val="00FE3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eastAsia="Verdana" w:hAnsi="Verdana"/>
    </w:rPr>
  </w:style>
  <w:style w:type="paragraph" w:styleId="Heading1">
    <w:name w:val="heading 1"/>
    <w:basedOn w:val="Normal"/>
    <w:qFormat/>
    <w:pPr>
      <w:spacing w:before="100" w:beforeAutospacing="1" w:after="100" w:afterAutospacing="1"/>
      <w:jc w:val="center"/>
      <w:outlineLvl w:val="0"/>
    </w:pPr>
    <w:rPr>
      <w:b/>
      <w:bCs/>
      <w:kern w:val="36"/>
      <w:sz w:val="28"/>
      <w:szCs w:val="28"/>
    </w:rPr>
  </w:style>
  <w:style w:type="paragraph" w:styleId="Heading2">
    <w:name w:val="heading 2"/>
    <w:basedOn w:val="Normal"/>
    <w:qFormat/>
    <w:pPr>
      <w:spacing w:before="100" w:beforeAutospacing="1" w:after="100" w:afterAutospacing="1"/>
      <w:outlineLvl w:val="1"/>
    </w:pPr>
    <w:rPr>
      <w:b/>
      <w:bCs/>
      <w:sz w:val="24"/>
      <w:szCs w:val="24"/>
    </w:rPr>
  </w:style>
  <w:style w:type="paragraph" w:styleId="Heading3">
    <w:name w:val="heading 3"/>
    <w:basedOn w:val="Normal"/>
    <w:qFormat/>
    <w:pPr>
      <w:spacing w:before="100" w:beforeAutospacing="1" w:after="100" w:afterAutospacing="1"/>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Times New Roman" w:eastAsia="Times New Roman" w:hAnsi="Times New Roman"/>
      <w:sz w:val="24"/>
      <w:szCs w:val="24"/>
    </w:rPr>
  </w:style>
  <w:style w:type="paragraph" w:styleId="FootnoteText">
    <w:name w:val="footnote text"/>
    <w:aliases w:val="F1"/>
    <w:basedOn w:val="Normal"/>
    <w:pPr>
      <w:spacing w:before="100" w:beforeAutospacing="1" w:after="100" w:afterAutospacing="1"/>
    </w:pPr>
    <w:rPr>
      <w:rFonts w:ascii="Times New Roman" w:eastAsia="Times New Roman" w:hAnsi="Times New Roman"/>
      <w:sz w:val="24"/>
      <w:szCs w:val="24"/>
    </w:rPr>
  </w:style>
  <w:style w:type="paragraph" w:styleId="Footer">
    <w:name w:val="footer"/>
    <w:basedOn w:val="Normal"/>
    <w:pPr>
      <w:tabs>
        <w:tab w:val="center" w:pos="4320"/>
        <w:tab w:val="right" w:pos="8640"/>
      </w:tabs>
    </w:pPr>
  </w:style>
  <w:style w:type="paragraph" w:styleId="BodyText">
    <w:name w:val="Body Text"/>
    <w:basedOn w:val="Normal"/>
    <w:pPr>
      <w:spacing w:before="100" w:beforeAutospacing="1" w:after="100" w:afterAutospacing="1"/>
    </w:pPr>
    <w:rPr>
      <w:rFonts w:ascii="Times New Roman" w:eastAsia="Times New Roman" w:hAnsi="Times New Roman"/>
      <w:sz w:val="24"/>
      <w:szCs w:val="24"/>
    </w:rPr>
  </w:style>
  <w:style w:type="paragraph" w:customStyle="1" w:styleId="numbers">
    <w:name w:val="numbers"/>
    <w:basedOn w:val="Normal"/>
    <w:pPr>
      <w:spacing w:before="100" w:beforeAutospacing="1" w:after="100" w:afterAutospacing="1"/>
    </w:pPr>
    <w:rPr>
      <w:rFonts w:ascii="Times New Roman" w:eastAsia="Times New Roman" w:hAnsi="Times New Roman"/>
      <w:sz w:val="24"/>
      <w:szCs w:val="24"/>
    </w:rPr>
  </w:style>
  <w:style w:type="paragraph" w:customStyle="1" w:styleId="table">
    <w:name w:val="table"/>
    <w:basedOn w:val="Normal"/>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Pr>
      <w:b/>
      <w:bCs/>
    </w:rPr>
  </w:style>
  <w:style w:type="character" w:styleId="CommentReference">
    <w:name w:val="annotation reference"/>
    <w:basedOn w:val="DefaultParagraphFont"/>
  </w:style>
  <w:style w:type="character" w:styleId="Emphasis">
    <w:name w:val="Emphasis"/>
    <w:basedOn w:val="DefaultParagraphFont"/>
    <w:qFormat/>
    <w:rPr>
      <w:i/>
      <w:iCs/>
    </w:rPr>
  </w:style>
  <w:style w:type="character" w:styleId="FootnoteReference">
    <w:name w:val="footnote reference"/>
    <w:basedOn w:val="DefaultParagraphFont"/>
  </w:style>
  <w:style w:type="paragraph" w:customStyle="1" w:styleId="AbtHeadA">
    <w:name w:val="AbtHead A"/>
    <w:basedOn w:val="Normal"/>
    <w:next w:val="BodyText"/>
    <w:rsid w:val="00A96E3B"/>
    <w:pPr>
      <w:keepNext/>
      <w:keepLines/>
      <w:tabs>
        <w:tab w:val="left" w:pos="720"/>
        <w:tab w:val="left" w:pos="1080"/>
        <w:tab w:val="left" w:pos="1440"/>
        <w:tab w:val="left" w:pos="1800"/>
      </w:tabs>
      <w:spacing w:after="360" w:line="264" w:lineRule="auto"/>
      <w:outlineLvl w:val="0"/>
    </w:pPr>
    <w:rPr>
      <w:rFonts w:ascii="Arial" w:eastAsia="Times New Roman" w:hAnsi="Arial"/>
      <w:b/>
      <w:sz w:val="36"/>
    </w:rPr>
  </w:style>
  <w:style w:type="paragraph" w:customStyle="1" w:styleId="AbtHeadB">
    <w:name w:val="AbtHead B"/>
    <w:basedOn w:val="Normal"/>
    <w:next w:val="BodyText"/>
    <w:rsid w:val="00A96E3B"/>
    <w:pPr>
      <w:keepNext/>
      <w:keepLines/>
      <w:tabs>
        <w:tab w:val="left" w:pos="720"/>
        <w:tab w:val="left" w:pos="1080"/>
        <w:tab w:val="left" w:pos="1440"/>
        <w:tab w:val="left" w:pos="1800"/>
      </w:tabs>
      <w:spacing w:after="280" w:line="264" w:lineRule="auto"/>
      <w:outlineLvl w:val="1"/>
    </w:pPr>
    <w:rPr>
      <w:rFonts w:ascii="Arial" w:eastAsia="Times New Roman" w:hAnsi="Arial"/>
      <w:b/>
      <w:sz w:val="28"/>
    </w:rPr>
  </w:style>
  <w:style w:type="paragraph" w:customStyle="1" w:styleId="AbtHeadC">
    <w:name w:val="AbtHead C"/>
    <w:basedOn w:val="Normal"/>
    <w:next w:val="BodyText"/>
    <w:rsid w:val="00A96E3B"/>
    <w:pPr>
      <w:keepNext/>
      <w:keepLines/>
      <w:tabs>
        <w:tab w:val="left" w:pos="720"/>
        <w:tab w:val="left" w:pos="1080"/>
        <w:tab w:val="left" w:pos="1440"/>
        <w:tab w:val="left" w:pos="1800"/>
      </w:tabs>
      <w:spacing w:after="240" w:line="264" w:lineRule="auto"/>
      <w:outlineLvl w:val="2"/>
    </w:pPr>
    <w:rPr>
      <w:rFonts w:ascii="Arial" w:eastAsia="Times New Roman" w:hAnsi="Arial"/>
      <w:b/>
    </w:rPr>
  </w:style>
  <w:style w:type="paragraph" w:customStyle="1" w:styleId="Table0">
    <w:name w:val="Table"/>
    <w:basedOn w:val="Normal"/>
    <w:rsid w:val="006567D0"/>
    <w:pPr>
      <w:tabs>
        <w:tab w:val="left" w:pos="720"/>
        <w:tab w:val="left" w:pos="1080"/>
        <w:tab w:val="left" w:pos="1440"/>
        <w:tab w:val="left" w:pos="1800"/>
      </w:tabs>
    </w:pPr>
    <w:rPr>
      <w:rFonts w:ascii="Arial" w:eastAsia="Times New Roman" w:hAnsi="Arial"/>
    </w:rPr>
  </w:style>
  <w:style w:type="character" w:styleId="Hyperlink">
    <w:name w:val="Hyperlink"/>
    <w:basedOn w:val="DefaultParagraphFont"/>
    <w:rsid w:val="00DD4B1F"/>
    <w:rPr>
      <w:color w:val="0000FF"/>
      <w:u w:val="single"/>
    </w:rPr>
  </w:style>
  <w:style w:type="paragraph" w:styleId="ListParagraph">
    <w:name w:val="List Paragraph"/>
    <w:basedOn w:val="Normal"/>
    <w:qFormat/>
    <w:rsid w:val="00C5535E"/>
    <w:pPr>
      <w:spacing w:after="200" w:line="276" w:lineRule="auto"/>
      <w:ind w:left="720"/>
      <w:contextualSpacing/>
    </w:pPr>
    <w:rPr>
      <w:rFonts w:ascii="Calibri" w:eastAsia="Calibri" w:hAnsi="Calibri"/>
      <w:sz w:val="22"/>
      <w:szCs w:val="22"/>
    </w:rPr>
  </w:style>
  <w:style w:type="character" w:styleId="PageNumber">
    <w:name w:val="page number"/>
    <w:basedOn w:val="DefaultParagraphFont"/>
    <w:rsid w:val="00C5535E"/>
    <w:rPr>
      <w:rFonts w:ascii="Arial" w:hAnsi="Arial"/>
      <w:dstrike w:val="0"/>
      <w:color w:val="auto"/>
      <w:sz w:val="18"/>
      <w:bdr w:val="none" w:sz="0" w:space="0" w:color="auto"/>
      <w:vertAlign w:val="baseline"/>
    </w:rPr>
  </w:style>
  <w:style w:type="paragraph" w:styleId="Header">
    <w:name w:val="header"/>
    <w:basedOn w:val="Normal"/>
    <w:rsid w:val="00C5535E"/>
    <w:pPr>
      <w:tabs>
        <w:tab w:val="center" w:pos="4320"/>
        <w:tab w:val="right" w:pos="8640"/>
      </w:tabs>
    </w:pPr>
    <w:rPr>
      <w:rFonts w:ascii="Times New Roman" w:eastAsia="Times New Roman" w:hAnsi="Times New Roman"/>
      <w:sz w:val="24"/>
      <w:szCs w:val="24"/>
    </w:rPr>
  </w:style>
  <w:style w:type="character" w:customStyle="1" w:styleId="AbtHeadAChar1">
    <w:name w:val="AbtHead A Char1"/>
    <w:basedOn w:val="DefaultParagraphFont"/>
    <w:rsid w:val="00C5535E"/>
    <w:rPr>
      <w:rFonts w:ascii="Arial" w:hAnsi="Arial"/>
      <w:b/>
      <w:noProof w:val="0"/>
      <w:sz w:val="36"/>
      <w:szCs w:val="24"/>
      <w:lang w:val="en-US" w:eastAsia="en-US" w:bidi="ar-SA"/>
    </w:rPr>
  </w:style>
  <w:style w:type="paragraph" w:styleId="BalloonText">
    <w:name w:val="Balloon Text"/>
    <w:basedOn w:val="Normal"/>
    <w:rsid w:val="00C5535E"/>
    <w:rPr>
      <w:rFonts w:ascii="Tahoma" w:eastAsia="Times New Roman" w:hAnsi="Tahoma" w:cs="Tahoma"/>
      <w:sz w:val="16"/>
      <w:szCs w:val="16"/>
    </w:rPr>
  </w:style>
  <w:style w:type="character" w:customStyle="1" w:styleId="CharChar">
    <w:name w:val=" Char Char"/>
    <w:basedOn w:val="DefaultParagraphFont"/>
    <w:rsid w:val="00C5535E"/>
    <w:rPr>
      <w:rFonts w:ascii="Tahoma" w:hAnsi="Tahoma" w:cs="Tahoma"/>
      <w:sz w:val="16"/>
      <w:szCs w:val="16"/>
    </w:rPr>
  </w:style>
  <w:style w:type="character" w:customStyle="1" w:styleId="AbtHeadDChar">
    <w:name w:val="AbtHead D Char"/>
    <w:basedOn w:val="DefaultParagraphFont"/>
    <w:rsid w:val="00C5535E"/>
    <w:rPr>
      <w:b/>
      <w:i/>
      <w:noProof w:val="0"/>
      <w:sz w:val="24"/>
      <w:szCs w:val="24"/>
      <w:lang w:val="en-US" w:eastAsia="en-US" w:bidi="ar-SA"/>
    </w:rPr>
  </w:style>
  <w:style w:type="paragraph" w:customStyle="1" w:styleId="AbtHeadD">
    <w:name w:val="AbtHead D"/>
    <w:basedOn w:val="Normal"/>
    <w:next w:val="BodyText"/>
    <w:rsid w:val="00C5535E"/>
    <w:pPr>
      <w:keepNext/>
      <w:keepLines/>
      <w:outlineLvl w:val="3"/>
    </w:pPr>
    <w:rPr>
      <w:rFonts w:ascii="Times New Roman" w:eastAsia="Times New Roman" w:hAnsi="Times New Roman"/>
      <w:b/>
      <w:i/>
      <w:sz w:val="24"/>
      <w:szCs w:val="24"/>
    </w:rPr>
  </w:style>
  <w:style w:type="character" w:customStyle="1" w:styleId="AbtHeadAChar">
    <w:name w:val="AbtHead A Char"/>
    <w:basedOn w:val="DefaultParagraphFont"/>
    <w:rsid w:val="00C5535E"/>
    <w:rPr>
      <w:rFonts w:ascii="Arial" w:hAnsi="Arial"/>
      <w:b/>
      <w:noProof w:val="0"/>
      <w:sz w:val="36"/>
      <w:szCs w:val="24"/>
      <w:lang w:val="en-US" w:eastAsia="en-US" w:bidi="ar-SA"/>
    </w:rPr>
  </w:style>
  <w:style w:type="table" w:styleId="TableGrid">
    <w:name w:val="Table Grid"/>
    <w:basedOn w:val="TableNormal"/>
    <w:rsid w:val="00C55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C5535E"/>
    <w:pPr>
      <w:spacing w:after="120"/>
      <w:ind w:left="360"/>
    </w:pPr>
    <w:rPr>
      <w:rFonts w:ascii="Times New Roman" w:eastAsia="Times New Roman" w:hAnsi="Times New Roman"/>
      <w:sz w:val="24"/>
      <w:szCs w:val="24"/>
    </w:rPr>
  </w:style>
  <w:style w:type="paragraph" w:styleId="CommentText">
    <w:name w:val="annotation text"/>
    <w:basedOn w:val="Normal"/>
    <w:semiHidden/>
    <w:rsid w:val="00343EEC"/>
  </w:style>
</w:styles>
</file>

<file path=word/webSettings.xml><?xml version="1.0" encoding="utf-8"?>
<w:webSettings xmlns:r="http://schemas.openxmlformats.org/officeDocument/2006/relationships" xmlns:w="http://schemas.openxmlformats.org/wordprocessingml/2006/main">
  <w:divs>
    <w:div w:id="27460600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2589</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CaswellL</dc:creator>
  <cp:keywords/>
  <dc:description/>
  <cp:lastModifiedBy>splimpto</cp:lastModifiedBy>
  <cp:revision>3</cp:revision>
  <cp:lastPrinted>2010-06-23T18:48:00Z</cp:lastPrinted>
  <dcterms:created xsi:type="dcterms:W3CDTF">2010-07-09T18:15:00Z</dcterms:created>
  <dcterms:modified xsi:type="dcterms:W3CDTF">2010-07-09T18:16:00Z</dcterms:modified>
</cp:coreProperties>
</file>