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ED" w:rsidRPr="008218B6" w:rsidRDefault="002B10ED" w:rsidP="002B10ED">
      <w:pPr>
        <w:jc w:val="center"/>
      </w:pPr>
      <w:r w:rsidRPr="008218B6">
        <w:t>SUPPORTING STATEMENT FOR SBA FORM 468</w:t>
      </w:r>
    </w:p>
    <w:p w:rsidR="002B10ED" w:rsidRPr="008218B6" w:rsidRDefault="002B10ED" w:rsidP="002B10ED">
      <w:pPr>
        <w:jc w:val="center"/>
      </w:pPr>
      <w:r w:rsidRPr="008218B6">
        <w:t>SBIC FINANCIAL REPORTS</w:t>
      </w:r>
    </w:p>
    <w:p w:rsidR="007318A0" w:rsidRDefault="007318A0">
      <w:pPr>
        <w:tabs>
          <w:tab w:val="left" w:pos="-720"/>
        </w:tabs>
        <w:suppressAutoHyphens/>
        <w:jc w:val="both"/>
        <w:rPr>
          <w:spacing w:val="-3"/>
        </w:rPr>
      </w:pPr>
    </w:p>
    <w:p w:rsidR="00AB7240" w:rsidRPr="008218B6" w:rsidRDefault="00AB7240">
      <w:pPr>
        <w:tabs>
          <w:tab w:val="left" w:pos="-720"/>
        </w:tabs>
        <w:suppressAutoHyphens/>
        <w:jc w:val="both"/>
        <w:rPr>
          <w:spacing w:val="-3"/>
        </w:rPr>
      </w:pPr>
    </w:p>
    <w:p w:rsidR="009F1D2E" w:rsidRPr="008218B6" w:rsidRDefault="009F1D2E">
      <w:pPr>
        <w:tabs>
          <w:tab w:val="left" w:pos="-720"/>
        </w:tabs>
        <w:suppressAutoHyphens/>
        <w:jc w:val="both"/>
        <w:rPr>
          <w:spacing w:val="-3"/>
        </w:rPr>
      </w:pPr>
    </w:p>
    <w:p w:rsidR="00421973" w:rsidRPr="008218B6" w:rsidRDefault="00421973">
      <w:pPr>
        <w:tabs>
          <w:tab w:val="left" w:pos="-720"/>
          <w:tab w:val="left" w:pos="0"/>
        </w:tabs>
        <w:suppressAutoHyphens/>
        <w:ind w:left="720" w:hanging="720"/>
        <w:jc w:val="both"/>
        <w:rPr>
          <w:spacing w:val="-3"/>
          <w:u w:val="single"/>
        </w:rPr>
      </w:pPr>
      <w:r w:rsidRPr="008218B6">
        <w:rPr>
          <w:spacing w:val="-3"/>
          <w:u w:val="single"/>
        </w:rPr>
        <w:t>A.   Justification</w:t>
      </w:r>
    </w:p>
    <w:p w:rsidR="00421973" w:rsidRPr="008218B6" w:rsidRDefault="00421973">
      <w:pPr>
        <w:tabs>
          <w:tab w:val="left" w:pos="-720"/>
        </w:tabs>
        <w:suppressAutoHyphens/>
        <w:jc w:val="both"/>
        <w:rPr>
          <w:spacing w:val="-3"/>
        </w:rPr>
      </w:pPr>
    </w:p>
    <w:p w:rsidR="000925FD" w:rsidRDefault="00C26AB3" w:rsidP="000925FD">
      <w:pPr>
        <w:numPr>
          <w:ilvl w:val="0"/>
          <w:numId w:val="5"/>
        </w:numPr>
        <w:tabs>
          <w:tab w:val="left" w:pos="-720"/>
          <w:tab w:val="left" w:pos="0"/>
        </w:tabs>
        <w:suppressAutoHyphens/>
        <w:rPr>
          <w:spacing w:val="-3"/>
        </w:rPr>
      </w:pPr>
      <w:r w:rsidRPr="008218B6">
        <w:rPr>
          <w:u w:val="single"/>
        </w:rPr>
        <w:t>Circumstances necessitating the collection of information.</w:t>
      </w:r>
      <w:r w:rsidRPr="008218B6">
        <w:t xml:space="preserve">  </w:t>
      </w:r>
      <w:r w:rsidR="00421973" w:rsidRPr="008218B6">
        <w:rPr>
          <w:spacing w:val="-3"/>
        </w:rPr>
        <w:t xml:space="preserve">The Small Business </w:t>
      </w:r>
      <w:smartTag w:uri="urn:schemas-microsoft-com:office:smarttags" w:element="PersonName">
        <w:r w:rsidR="00421973" w:rsidRPr="008218B6">
          <w:rPr>
            <w:spacing w:val="-3"/>
          </w:rPr>
          <w:t>Investment</w:t>
        </w:r>
      </w:smartTag>
      <w:r w:rsidR="00421973" w:rsidRPr="008218B6">
        <w:rPr>
          <w:spacing w:val="-3"/>
        </w:rPr>
        <w:t xml:space="preserve"> Act of 1958, as amended (Act), authorizes the Small Business Administration (SBA) to license Small Business </w:t>
      </w:r>
      <w:smartTag w:uri="urn:schemas-microsoft-com:office:smarttags" w:element="PersonName">
        <w:r w:rsidR="00421973" w:rsidRPr="008218B6">
          <w:rPr>
            <w:spacing w:val="-3"/>
          </w:rPr>
          <w:t>Investment</w:t>
        </w:r>
      </w:smartTag>
      <w:r w:rsidR="00421973" w:rsidRPr="008218B6">
        <w:rPr>
          <w:spacing w:val="-3"/>
        </w:rPr>
        <w:t xml:space="preserve"> Companies (SBICs) and to regulate their operations.  </w:t>
      </w:r>
      <w:r w:rsidR="00577DBB" w:rsidRPr="008218B6">
        <w:rPr>
          <w:spacing w:val="-3"/>
        </w:rPr>
        <w:t>Section 310(d</w:t>
      </w:r>
      <w:proofErr w:type="gramStart"/>
      <w:r w:rsidR="00577DBB" w:rsidRPr="008218B6">
        <w:rPr>
          <w:spacing w:val="-3"/>
        </w:rPr>
        <w:t>)(</w:t>
      </w:r>
      <w:proofErr w:type="gramEnd"/>
      <w:r w:rsidR="00577DBB" w:rsidRPr="008218B6">
        <w:rPr>
          <w:spacing w:val="-3"/>
        </w:rPr>
        <w:t>1)(C)(</w:t>
      </w:r>
      <w:proofErr w:type="spellStart"/>
      <w:r w:rsidR="00577DBB" w:rsidRPr="008218B6">
        <w:rPr>
          <w:spacing w:val="-3"/>
        </w:rPr>
        <w:t>i</w:t>
      </w:r>
      <w:proofErr w:type="spellEnd"/>
      <w:r w:rsidR="00577DBB" w:rsidRPr="008218B6">
        <w:rPr>
          <w:spacing w:val="-3"/>
        </w:rPr>
        <w:t xml:space="preserve">) of the Act  requires each SBIC to submit audited financial statements to SBA at least annually.  Section 310(b) provides that each SBIC shall make such reports to SBA at such times and in such form as SBA may require.  </w:t>
      </w:r>
      <w:r w:rsidR="000D718F" w:rsidRPr="008218B6">
        <w:rPr>
          <w:spacing w:val="-3"/>
        </w:rPr>
        <w:t xml:space="preserve">SBA regulations (13 CFR 107.630) </w:t>
      </w:r>
      <w:r w:rsidR="00500BB2" w:rsidRPr="008218B6">
        <w:rPr>
          <w:spacing w:val="-3"/>
        </w:rPr>
        <w:t xml:space="preserve">require SBICs to submit annual </w:t>
      </w:r>
      <w:r w:rsidR="000D718F" w:rsidRPr="008218B6">
        <w:rPr>
          <w:spacing w:val="-3"/>
        </w:rPr>
        <w:t xml:space="preserve">financial statements on SBA Form 468.  </w:t>
      </w:r>
      <w:r w:rsidR="00421973" w:rsidRPr="008218B6">
        <w:rPr>
          <w:spacing w:val="-3"/>
        </w:rPr>
        <w:t xml:space="preserve">Form 468.1 </w:t>
      </w:r>
      <w:r w:rsidR="00500BB2" w:rsidRPr="008218B6">
        <w:rPr>
          <w:spacing w:val="-3"/>
        </w:rPr>
        <w:t xml:space="preserve">is used </w:t>
      </w:r>
      <w:r w:rsidR="00421973" w:rsidRPr="008218B6">
        <w:rPr>
          <w:spacing w:val="-3"/>
        </w:rPr>
        <w:t xml:space="preserve">for corporations and Form 468.2 </w:t>
      </w:r>
      <w:r w:rsidR="00500BB2" w:rsidRPr="008218B6">
        <w:rPr>
          <w:spacing w:val="-3"/>
        </w:rPr>
        <w:t xml:space="preserve">is used </w:t>
      </w:r>
      <w:r w:rsidR="00421973" w:rsidRPr="008218B6">
        <w:rPr>
          <w:spacing w:val="-3"/>
        </w:rPr>
        <w:t xml:space="preserve">for partnerships.  Under certain circumstances, </w:t>
      </w:r>
      <w:r w:rsidR="00F91CD8" w:rsidRPr="008218B6">
        <w:rPr>
          <w:spacing w:val="-3"/>
        </w:rPr>
        <w:t xml:space="preserve">13 CFR 107.630 and 107.1220 also require </w:t>
      </w:r>
      <w:r w:rsidR="00421973" w:rsidRPr="008218B6">
        <w:rPr>
          <w:spacing w:val="-3"/>
        </w:rPr>
        <w:t xml:space="preserve">SBICs to file </w:t>
      </w:r>
      <w:r w:rsidR="00500BB2" w:rsidRPr="008218B6">
        <w:rPr>
          <w:spacing w:val="-3"/>
        </w:rPr>
        <w:t xml:space="preserve">quarterly financial statements </w:t>
      </w:r>
      <w:r w:rsidR="00421973" w:rsidRPr="008218B6">
        <w:rPr>
          <w:spacing w:val="-3"/>
        </w:rPr>
        <w:t xml:space="preserve">on Form 468, </w:t>
      </w:r>
      <w:r w:rsidR="00500BB2" w:rsidRPr="008218B6">
        <w:rPr>
          <w:spacing w:val="-3"/>
        </w:rPr>
        <w:t>using</w:t>
      </w:r>
      <w:r w:rsidR="00421973" w:rsidRPr="008218B6">
        <w:rPr>
          <w:spacing w:val="-3"/>
        </w:rPr>
        <w:t xml:space="preserve"> Form 468.3 for partnerships or Form 468.4 for corporations.  The </w:t>
      </w:r>
      <w:r w:rsidR="00500BB2" w:rsidRPr="008218B6">
        <w:rPr>
          <w:spacing w:val="-3"/>
        </w:rPr>
        <w:t>q</w:t>
      </w:r>
      <w:r w:rsidR="00421973" w:rsidRPr="008218B6">
        <w:rPr>
          <w:spacing w:val="-3"/>
        </w:rPr>
        <w:t xml:space="preserve">uarterly </w:t>
      </w:r>
      <w:r w:rsidR="00500BB2" w:rsidRPr="008218B6">
        <w:rPr>
          <w:spacing w:val="-3"/>
        </w:rPr>
        <w:t xml:space="preserve">financial statements </w:t>
      </w:r>
      <w:r w:rsidR="00421973" w:rsidRPr="008218B6">
        <w:rPr>
          <w:spacing w:val="-3"/>
        </w:rPr>
        <w:t xml:space="preserve">consist of selected pages from the </w:t>
      </w:r>
      <w:r w:rsidR="00500BB2" w:rsidRPr="008218B6">
        <w:rPr>
          <w:spacing w:val="-3"/>
        </w:rPr>
        <w:t>a</w:t>
      </w:r>
      <w:r w:rsidR="00421973" w:rsidRPr="008218B6">
        <w:rPr>
          <w:spacing w:val="-3"/>
        </w:rPr>
        <w:t xml:space="preserve">nnual </w:t>
      </w:r>
      <w:r w:rsidR="00500BB2" w:rsidRPr="008218B6">
        <w:rPr>
          <w:spacing w:val="-3"/>
        </w:rPr>
        <w:t>financial statements</w:t>
      </w:r>
      <w:r w:rsidR="00AB7240">
        <w:rPr>
          <w:spacing w:val="-3"/>
        </w:rPr>
        <w:t>.</w:t>
      </w:r>
    </w:p>
    <w:p w:rsidR="00F66AA4" w:rsidRPr="008218B6" w:rsidRDefault="00F66AA4" w:rsidP="00F66AA4">
      <w:pPr>
        <w:tabs>
          <w:tab w:val="left" w:pos="-720"/>
          <w:tab w:val="left" w:pos="0"/>
        </w:tabs>
        <w:suppressAutoHyphens/>
        <w:rPr>
          <w:spacing w:val="-3"/>
        </w:rPr>
      </w:pPr>
    </w:p>
    <w:p w:rsidR="001B36B3" w:rsidRDefault="00F46550" w:rsidP="00F46550">
      <w:pPr>
        <w:ind w:left="360"/>
      </w:pPr>
      <w:r w:rsidRPr="008218B6">
        <w:t xml:space="preserve">SBA is proposing </w:t>
      </w:r>
      <w:r w:rsidR="00D169A0">
        <w:t>a number of</w:t>
      </w:r>
      <w:r w:rsidRPr="008218B6">
        <w:t xml:space="preserve"> </w:t>
      </w:r>
      <w:r w:rsidR="00D169A0">
        <w:t>additions</w:t>
      </w:r>
      <w:r w:rsidRPr="008218B6">
        <w:t xml:space="preserve"> to the for</w:t>
      </w:r>
      <w:r w:rsidR="00D169A0">
        <w:t>m</w:t>
      </w:r>
      <w:r w:rsidR="00AB7240">
        <w:t>s</w:t>
      </w:r>
      <w:r w:rsidR="00D169A0">
        <w:t xml:space="preserve">, which can be divided into </w:t>
      </w:r>
      <w:r w:rsidR="007041A8">
        <w:t>the following</w:t>
      </w:r>
      <w:r w:rsidR="00D169A0">
        <w:t xml:space="preserve"> </w:t>
      </w:r>
      <w:r w:rsidR="001B36B3">
        <w:t>categories:</w:t>
      </w:r>
    </w:p>
    <w:p w:rsidR="001B36B3" w:rsidRDefault="001B36B3" w:rsidP="00F46550">
      <w:pPr>
        <w:ind w:left="360"/>
      </w:pPr>
    </w:p>
    <w:p w:rsidR="001B36B3" w:rsidRDefault="007041A8" w:rsidP="001B36B3">
      <w:pPr>
        <w:pStyle w:val="ListParagraph"/>
        <w:numPr>
          <w:ilvl w:val="0"/>
          <w:numId w:val="23"/>
        </w:numPr>
      </w:pPr>
      <w:r>
        <w:t>Expanded balance sheet and income statement information for the portfolio companies</w:t>
      </w:r>
      <w:r w:rsidR="001B36B3">
        <w:t xml:space="preserve"> in which an SBIC has invested</w:t>
      </w:r>
      <w:r w:rsidR="00BF741C">
        <w:t xml:space="preserve"> (included in Schedule of Loans and Investments, page 11)</w:t>
      </w:r>
      <w:r w:rsidR="001B36B3">
        <w:t>.</w:t>
      </w:r>
    </w:p>
    <w:p w:rsidR="001B36B3" w:rsidRDefault="007041A8" w:rsidP="00BF741C">
      <w:pPr>
        <w:pStyle w:val="ListParagraph"/>
        <w:numPr>
          <w:ilvl w:val="0"/>
          <w:numId w:val="23"/>
        </w:numPr>
      </w:pPr>
      <w:r>
        <w:t xml:space="preserve">For investments held </w:t>
      </w:r>
      <w:r w:rsidR="001B36B3">
        <w:t>by SBICs that have been transferred to the Office of Liquidation, information about various rights held by the SBIC that may affect its ability to realize value from the investment, and about whether the information has been reviewed or audited by an independent CPA</w:t>
      </w:r>
      <w:r w:rsidR="00BF741C">
        <w:t xml:space="preserve"> (included in Schedule of Loans and Investments, page 11).</w:t>
      </w:r>
    </w:p>
    <w:p w:rsidR="001B36B3" w:rsidRDefault="001B36B3" w:rsidP="001B36B3">
      <w:pPr>
        <w:pStyle w:val="ListParagraph"/>
        <w:numPr>
          <w:ilvl w:val="0"/>
          <w:numId w:val="23"/>
        </w:numPr>
      </w:pPr>
      <w:r>
        <w:t xml:space="preserve">A schedule of cumulative investment performance to identify cash on cash returns </w:t>
      </w:r>
      <w:r w:rsidR="00BF741C">
        <w:t>generated by an SBIC’s portfolio; collected only for partnership SBICs that have or intend to seek SBA leverage (new schedule, page 16P)</w:t>
      </w:r>
      <w:r>
        <w:t>.</w:t>
      </w:r>
    </w:p>
    <w:p w:rsidR="00F46550" w:rsidRDefault="00BF741C" w:rsidP="001B36B3">
      <w:pPr>
        <w:pStyle w:val="ListParagraph"/>
        <w:numPr>
          <w:ilvl w:val="0"/>
          <w:numId w:val="23"/>
        </w:numPr>
      </w:pPr>
      <w:r>
        <w:t>A</w:t>
      </w:r>
      <w:r w:rsidR="001B36B3">
        <w:t xml:space="preserve"> </w:t>
      </w:r>
      <w:r>
        <w:t xml:space="preserve">“wind-up plan” for SBICs that have been transferred to the Office of Liquidation and other SBICs that have completed their investment period and </w:t>
      </w:r>
      <w:r w:rsidR="004745E2">
        <w:t>moved into their investment harvesting phase (</w:t>
      </w:r>
      <w:r w:rsidR="00AB7240">
        <w:t xml:space="preserve">the wind-up plan will be a supplement to </w:t>
      </w:r>
      <w:r w:rsidR="004745E2">
        <w:t xml:space="preserve">the annual Operating Plan Update, page </w:t>
      </w:r>
      <w:r w:rsidR="005B2F5C">
        <w:t>19C for corporate SBICs or 20P for partnership SBICs</w:t>
      </w:r>
      <w:r w:rsidR="004745E2">
        <w:t>).</w:t>
      </w:r>
    </w:p>
    <w:p w:rsidR="005B2F5C" w:rsidRDefault="005B2F5C" w:rsidP="005B2F5C">
      <w:pPr>
        <w:ind w:left="360"/>
      </w:pPr>
    </w:p>
    <w:p w:rsidR="005B2F5C" w:rsidRDefault="005B2F5C" w:rsidP="005B2F5C">
      <w:pPr>
        <w:ind w:left="360"/>
      </w:pPr>
      <w:r>
        <w:t>Details of these changes, by schedule, are as follows:</w:t>
      </w:r>
    </w:p>
    <w:p w:rsidR="0003363F" w:rsidRDefault="0003363F" w:rsidP="00F46550">
      <w:pPr>
        <w:ind w:left="360"/>
      </w:pPr>
    </w:p>
    <w:p w:rsidR="003C5414" w:rsidRDefault="003C5414" w:rsidP="00F46550">
      <w:pPr>
        <w:ind w:left="360"/>
        <w:rPr>
          <w:b/>
          <w:u w:val="single"/>
        </w:rPr>
      </w:pPr>
      <w:r>
        <w:rPr>
          <w:b/>
          <w:u w:val="single"/>
        </w:rPr>
        <w:t>Schedule of Loans and Investments, page 11</w:t>
      </w:r>
      <w:r w:rsidR="00D006E3">
        <w:rPr>
          <w:b/>
          <w:u w:val="single"/>
        </w:rPr>
        <w:t xml:space="preserve"> (revised)</w:t>
      </w:r>
    </w:p>
    <w:p w:rsidR="003C5414" w:rsidRDefault="003C5414" w:rsidP="00F46550">
      <w:pPr>
        <w:ind w:left="360"/>
        <w:rPr>
          <w:b/>
          <w:u w:val="single"/>
        </w:rPr>
      </w:pPr>
    </w:p>
    <w:p w:rsidR="00F41C64" w:rsidRDefault="00F41C64" w:rsidP="00F41C64">
      <w:pPr>
        <w:numPr>
          <w:ilvl w:val="0"/>
          <w:numId w:val="8"/>
        </w:numPr>
        <w:ind w:hanging="360"/>
      </w:pPr>
      <w:r w:rsidRPr="00DB6495">
        <w:rPr>
          <w:b/>
        </w:rPr>
        <w:t>For all SBICs (both active operating SBICs and SBICs that have been transferred to the Office of Liquidation)</w:t>
      </w:r>
      <w:r>
        <w:t xml:space="preserve">, </w:t>
      </w:r>
      <w:r w:rsidR="00D006E3">
        <w:t xml:space="preserve">modify the field that currently asks if </w:t>
      </w:r>
      <w:r w:rsidR="00D006E3">
        <w:lastRenderedPageBreak/>
        <w:t xml:space="preserve">each loan or debt security is delinquent.  The modified field will have a pull-down menu allowing the SBIC to choose a status, such as “Delinquent”, “Restructured”, or “Interest Forbearance”, allowing more accurate reporting of the status of distressed borrowings.  </w:t>
      </w:r>
    </w:p>
    <w:p w:rsidR="00F41C64" w:rsidRPr="003C5414" w:rsidRDefault="00F41C64" w:rsidP="00F46550">
      <w:pPr>
        <w:ind w:left="360"/>
        <w:rPr>
          <w:b/>
          <w:u w:val="single"/>
        </w:rPr>
      </w:pPr>
    </w:p>
    <w:p w:rsidR="00D84707" w:rsidRDefault="00D84707" w:rsidP="00D84707">
      <w:pPr>
        <w:numPr>
          <w:ilvl w:val="0"/>
          <w:numId w:val="8"/>
        </w:numPr>
        <w:ind w:hanging="360"/>
      </w:pPr>
      <w:r w:rsidRPr="00DB6495">
        <w:rPr>
          <w:b/>
        </w:rPr>
        <w:t>For all SBICs with outstanding SBA leverage and/or leverage commitments (both active operating SBICs and SBICs that have been transferred to the Office of Liquidation)</w:t>
      </w:r>
      <w:r>
        <w:t xml:space="preserve">, </w:t>
      </w:r>
      <w:r w:rsidR="00720904">
        <w:t xml:space="preserve">add the following fields </w:t>
      </w:r>
      <w:r w:rsidR="00AB7240">
        <w:t xml:space="preserve">to the “Portfolio Company Financial Condition” section </w:t>
      </w:r>
      <w:r w:rsidR="00686DD2">
        <w:t xml:space="preserve">for each </w:t>
      </w:r>
      <w:r w:rsidR="003C5414">
        <w:t xml:space="preserve">listed </w:t>
      </w:r>
      <w:r w:rsidR="00686DD2">
        <w:t>portfolio company</w:t>
      </w:r>
      <w:r w:rsidR="00720904">
        <w:t>:</w:t>
      </w:r>
    </w:p>
    <w:p w:rsidR="0003363F" w:rsidRDefault="0003363F" w:rsidP="0003363F">
      <w:pPr>
        <w:ind w:left="720"/>
      </w:pPr>
    </w:p>
    <w:p w:rsidR="00D84707" w:rsidRDefault="00720904" w:rsidP="00D84707">
      <w:pPr>
        <w:numPr>
          <w:ilvl w:val="1"/>
          <w:numId w:val="8"/>
        </w:numPr>
        <w:tabs>
          <w:tab w:val="clear" w:pos="1800"/>
        </w:tabs>
        <w:ind w:left="1080"/>
      </w:pPr>
      <w:r>
        <w:t xml:space="preserve">A comment field </w:t>
      </w:r>
      <w:r w:rsidR="00686DD2">
        <w:t xml:space="preserve">in which to provide </w:t>
      </w:r>
      <w:r w:rsidR="00D84707">
        <w:t>a short business description</w:t>
      </w:r>
    </w:p>
    <w:p w:rsidR="00D84707" w:rsidRDefault="00686DD2" w:rsidP="00D84707">
      <w:pPr>
        <w:numPr>
          <w:ilvl w:val="1"/>
          <w:numId w:val="8"/>
        </w:numPr>
        <w:tabs>
          <w:tab w:val="clear" w:pos="1800"/>
        </w:tabs>
        <w:ind w:left="1080"/>
      </w:pPr>
      <w:r>
        <w:t>Gross profit</w:t>
      </w:r>
    </w:p>
    <w:p w:rsidR="00D84707" w:rsidRDefault="00686DD2" w:rsidP="00D84707">
      <w:pPr>
        <w:numPr>
          <w:ilvl w:val="1"/>
          <w:numId w:val="8"/>
        </w:numPr>
        <w:tabs>
          <w:tab w:val="clear" w:pos="1800"/>
        </w:tabs>
        <w:ind w:left="1080"/>
      </w:pPr>
      <w:r>
        <w:t>Interest charges</w:t>
      </w:r>
    </w:p>
    <w:p w:rsidR="00D84707" w:rsidRDefault="00686DD2" w:rsidP="00D84707">
      <w:pPr>
        <w:numPr>
          <w:ilvl w:val="1"/>
          <w:numId w:val="8"/>
        </w:numPr>
        <w:tabs>
          <w:tab w:val="clear" w:pos="1800"/>
        </w:tabs>
        <w:ind w:left="1080"/>
      </w:pPr>
      <w:r>
        <w:t>Current assets</w:t>
      </w:r>
      <w:r w:rsidR="00D84707">
        <w:t>, f</w:t>
      </w:r>
      <w:r>
        <w:t>ixed assets</w:t>
      </w:r>
      <w:r w:rsidR="00D84707">
        <w:t>, and t</w:t>
      </w:r>
      <w:r>
        <w:t>otal assets</w:t>
      </w:r>
    </w:p>
    <w:p w:rsidR="000B736A" w:rsidRDefault="00686DD2" w:rsidP="00D84707">
      <w:pPr>
        <w:numPr>
          <w:ilvl w:val="1"/>
          <w:numId w:val="8"/>
        </w:numPr>
        <w:tabs>
          <w:tab w:val="clear" w:pos="1800"/>
        </w:tabs>
        <w:ind w:left="1080"/>
      </w:pPr>
      <w:r>
        <w:t xml:space="preserve">Current liabilities and </w:t>
      </w:r>
      <w:r w:rsidR="00D84707">
        <w:t>t</w:t>
      </w:r>
      <w:r w:rsidR="0003363F">
        <w:t>otal liabilities</w:t>
      </w:r>
    </w:p>
    <w:p w:rsidR="0003363F" w:rsidRDefault="0003363F" w:rsidP="0003363F">
      <w:pPr>
        <w:ind w:left="1080"/>
      </w:pPr>
    </w:p>
    <w:p w:rsidR="00F46550" w:rsidRDefault="001E1888" w:rsidP="000B736A">
      <w:pPr>
        <w:ind w:left="720"/>
      </w:pPr>
      <w:r>
        <w:t xml:space="preserve">The current version of Form 468 already includes financial statement information for portfolio companies, including revenues, EBITDA, net income, cash on hand and outstanding debt.  Most SBICs obtain financial statements from portfolio companies on a monthly basis under the terms of their loan agreements, so the SBICs will not need to solicit additional information from their borrowers in order to fill in the new fields.  </w:t>
      </w:r>
      <w:r w:rsidR="00686DD2">
        <w:t xml:space="preserve">These fields </w:t>
      </w:r>
      <w:r w:rsidR="00AD561D" w:rsidRPr="008218B6">
        <w:t xml:space="preserve">will </w:t>
      </w:r>
      <w:r w:rsidR="004A5890">
        <w:t xml:space="preserve">enable SBA to calculate many of the standard </w:t>
      </w:r>
      <w:r w:rsidR="00AB7240">
        <w:t>measures</w:t>
      </w:r>
      <w:r w:rsidR="004A5890">
        <w:t xml:space="preserve"> used to analyze company performance (</w:t>
      </w:r>
      <w:r w:rsidR="00AB7240">
        <w:t xml:space="preserve">e.g. </w:t>
      </w:r>
      <w:r w:rsidR="004A5890">
        <w:t>debt coverage ratios</w:t>
      </w:r>
      <w:r w:rsidR="00AB7240">
        <w:t>, liquidity ratios, etc.</w:t>
      </w:r>
      <w:r w:rsidR="004A5890">
        <w:t xml:space="preserve">); this will improve </w:t>
      </w:r>
      <w:r w:rsidR="00AD561D" w:rsidRPr="008218B6">
        <w:t>SBA</w:t>
      </w:r>
      <w:r w:rsidR="004A5890">
        <w:t>’s</w:t>
      </w:r>
      <w:r w:rsidR="00AD561D" w:rsidRPr="008218B6">
        <w:t xml:space="preserve"> understanding of the b</w:t>
      </w:r>
      <w:r w:rsidR="00F218A6">
        <w:t xml:space="preserve">asis for SBICs’ </w:t>
      </w:r>
      <w:r w:rsidR="00AD561D" w:rsidRPr="008218B6">
        <w:t>valuations of their investments</w:t>
      </w:r>
      <w:r w:rsidR="009F1D2E">
        <w:t xml:space="preserve"> and the prospects for repayment of an SBIC’s leverage</w:t>
      </w:r>
      <w:r w:rsidR="00AD561D" w:rsidRPr="008218B6">
        <w:t xml:space="preserve">.  SBA expects to use this information as a basis for improving </w:t>
      </w:r>
      <w:r w:rsidR="007318A0" w:rsidRPr="008218B6">
        <w:t xml:space="preserve">risk management, </w:t>
      </w:r>
      <w:r w:rsidR="00AD561D" w:rsidRPr="008218B6">
        <w:t>oversight and regulatory decision-making regarding individual SBICs, and also for conducting more detailed analysis of the financial condition and economic impact of the SBIC program as a whole.</w:t>
      </w:r>
    </w:p>
    <w:p w:rsidR="000B736A" w:rsidRDefault="000B736A" w:rsidP="000B736A">
      <w:pPr>
        <w:ind w:left="720"/>
      </w:pPr>
    </w:p>
    <w:p w:rsidR="000B736A" w:rsidRDefault="00686DD2" w:rsidP="000B736A">
      <w:pPr>
        <w:numPr>
          <w:ilvl w:val="0"/>
          <w:numId w:val="8"/>
        </w:numPr>
        <w:ind w:hanging="360"/>
      </w:pPr>
      <w:r w:rsidRPr="00DB6495">
        <w:rPr>
          <w:b/>
        </w:rPr>
        <w:t xml:space="preserve">For </w:t>
      </w:r>
      <w:r w:rsidR="00C124B0" w:rsidRPr="00DB6495">
        <w:rPr>
          <w:b/>
        </w:rPr>
        <w:t xml:space="preserve">portfolio </w:t>
      </w:r>
      <w:r w:rsidR="00D84707" w:rsidRPr="00DB6495">
        <w:rPr>
          <w:b/>
        </w:rPr>
        <w:t>companies</w:t>
      </w:r>
      <w:r w:rsidR="00C124B0" w:rsidRPr="00DB6495">
        <w:rPr>
          <w:b/>
        </w:rPr>
        <w:t xml:space="preserve"> held by SBICs transferre</w:t>
      </w:r>
      <w:r w:rsidR="00D84707" w:rsidRPr="00DB6495">
        <w:rPr>
          <w:b/>
        </w:rPr>
        <w:t>d to the Office of Liquidation</w:t>
      </w:r>
      <w:r w:rsidR="000B736A">
        <w:t xml:space="preserve">, improve SBA’s ability to assess the </w:t>
      </w:r>
      <w:r w:rsidR="0003363F">
        <w:t>quality of the financial information presented</w:t>
      </w:r>
      <w:r w:rsidR="000B736A">
        <w:t xml:space="preserve"> by adding the following fields for each </w:t>
      </w:r>
      <w:r w:rsidR="003C5414">
        <w:t xml:space="preserve">listed </w:t>
      </w:r>
      <w:r w:rsidR="000B736A">
        <w:t>company</w:t>
      </w:r>
      <w:r w:rsidR="00D84707">
        <w:t>:</w:t>
      </w:r>
    </w:p>
    <w:p w:rsidR="000B736A" w:rsidRDefault="000B736A" w:rsidP="000B736A">
      <w:pPr>
        <w:numPr>
          <w:ilvl w:val="1"/>
          <w:numId w:val="8"/>
        </w:numPr>
        <w:tabs>
          <w:tab w:val="clear" w:pos="1800"/>
          <w:tab w:val="num" w:pos="-3060"/>
        </w:tabs>
        <w:ind w:left="1080"/>
      </w:pPr>
      <w:r>
        <w:t xml:space="preserve">Financial Statement Type:  This field will be a drop down menu with the following choices:  “Audited,” Reviewed,” “Compiled,” and “Internally Prepared Only.”  </w:t>
      </w:r>
      <w:r w:rsidR="00FC48BD">
        <w:t xml:space="preserve">Knowing the extent to which financial </w:t>
      </w:r>
      <w:r>
        <w:t>information</w:t>
      </w:r>
      <w:r w:rsidR="00FC48BD">
        <w:t xml:space="preserve"> has already been reviewed by an independent accounting professional will help </w:t>
      </w:r>
      <w:r>
        <w:t xml:space="preserve">SBA </w:t>
      </w:r>
      <w:r w:rsidR="00FC48BD">
        <w:t>decide how to act on the information.</w:t>
      </w:r>
    </w:p>
    <w:p w:rsidR="000B736A" w:rsidRDefault="000B736A" w:rsidP="000B736A">
      <w:pPr>
        <w:numPr>
          <w:ilvl w:val="1"/>
          <w:numId w:val="8"/>
        </w:numPr>
        <w:tabs>
          <w:tab w:val="clear" w:pos="1800"/>
          <w:tab w:val="num" w:pos="-3060"/>
        </w:tabs>
        <w:ind w:left="1080"/>
      </w:pPr>
      <w:r>
        <w:t>Statement Opinion:  This field will be filled in only if the financial statement type is “Audited”.  It will consist of a drop down menu with “Unqualified” and “Qualified.”</w:t>
      </w:r>
      <w:r w:rsidR="00FC48BD">
        <w:t xml:space="preserve">  A “qualified” opinion </w:t>
      </w:r>
      <w:r w:rsidR="00AB7240">
        <w:t xml:space="preserve">from an auditor </w:t>
      </w:r>
      <w:r w:rsidR="00FC48BD">
        <w:t>is a red flag, usually indicating problems in the financial performance or internal controls of the company.</w:t>
      </w:r>
    </w:p>
    <w:p w:rsidR="000B736A" w:rsidRDefault="000B736A" w:rsidP="000B736A">
      <w:pPr>
        <w:numPr>
          <w:ilvl w:val="1"/>
          <w:numId w:val="8"/>
        </w:numPr>
        <w:tabs>
          <w:tab w:val="clear" w:pos="1800"/>
          <w:tab w:val="num" w:pos="-3060"/>
        </w:tabs>
        <w:ind w:left="1080"/>
      </w:pPr>
      <w:r>
        <w:t xml:space="preserve">Statement Notes:  This will only be filled in if the financial statement type is “Audited”.  The SBIC will indicate whether the auditor’s opinion identified any of the following concerns:  “Significant Litigation,” “Going Concern </w:t>
      </w:r>
      <w:r>
        <w:lastRenderedPageBreak/>
        <w:t>Issues,” and “Other.”  The SBIC will be asked to explain any “Other” issues in a comment field.</w:t>
      </w:r>
    </w:p>
    <w:p w:rsidR="00F218A6" w:rsidRDefault="00F218A6" w:rsidP="00F218A6">
      <w:pPr>
        <w:ind w:left="720"/>
      </w:pPr>
    </w:p>
    <w:p w:rsidR="00F218A6" w:rsidRDefault="0003363F" w:rsidP="00F218A6">
      <w:pPr>
        <w:numPr>
          <w:ilvl w:val="0"/>
          <w:numId w:val="8"/>
        </w:numPr>
        <w:ind w:hanging="360"/>
      </w:pPr>
      <w:r w:rsidRPr="00DB6495">
        <w:rPr>
          <w:b/>
        </w:rPr>
        <w:t>For portfolio companies held by SBICs transferred to the Office of Liquidation</w:t>
      </w:r>
      <w:r>
        <w:t xml:space="preserve">, improve SBA’s ability to assess the SBIC’s rights as an investor by adding the following fields for each </w:t>
      </w:r>
      <w:r w:rsidR="003C5414">
        <w:t xml:space="preserve">listed </w:t>
      </w:r>
      <w:r>
        <w:t>company:</w:t>
      </w:r>
    </w:p>
    <w:p w:rsidR="00F218A6" w:rsidRDefault="00F218A6" w:rsidP="00F218A6">
      <w:pPr>
        <w:ind w:left="720"/>
      </w:pPr>
    </w:p>
    <w:p w:rsidR="00F218A6" w:rsidRDefault="00F218A6" w:rsidP="00F218A6">
      <w:pPr>
        <w:numPr>
          <w:ilvl w:val="1"/>
          <w:numId w:val="8"/>
        </w:numPr>
        <w:tabs>
          <w:tab w:val="clear" w:pos="1800"/>
          <w:tab w:val="num" w:pos="-2970"/>
        </w:tabs>
        <w:ind w:left="1080"/>
      </w:pPr>
      <w:r>
        <w:t>Negative Covenants:  The SBIC will indicate whether it has any of the following rights:  ROFR – Right of First Refusal; COA – Co-sale Agreement; and Other.  If “Other” is selected, the SBIC will need to explain in a comment field.</w:t>
      </w:r>
    </w:p>
    <w:p w:rsidR="00F218A6" w:rsidRDefault="00F218A6" w:rsidP="00F218A6">
      <w:pPr>
        <w:numPr>
          <w:ilvl w:val="1"/>
          <w:numId w:val="8"/>
        </w:numPr>
        <w:tabs>
          <w:tab w:val="clear" w:pos="1800"/>
          <w:tab w:val="num" w:pos="-2970"/>
        </w:tabs>
        <w:ind w:left="1080"/>
      </w:pPr>
      <w:r>
        <w:t>Board Rights:  The SBIC will indicate whether it holds a Board Seat; has Board observation rights; appoints the Board Chairperson.</w:t>
      </w:r>
    </w:p>
    <w:p w:rsidR="00F218A6" w:rsidRDefault="00F218A6" w:rsidP="00F218A6">
      <w:pPr>
        <w:numPr>
          <w:ilvl w:val="1"/>
          <w:numId w:val="8"/>
        </w:numPr>
        <w:tabs>
          <w:tab w:val="clear" w:pos="1800"/>
          <w:tab w:val="num" w:pos="-2970"/>
        </w:tabs>
        <w:ind w:left="1080"/>
      </w:pPr>
      <w:r>
        <w:t>Other Rights:  The SBIC will indicate whether it has any of the following rights:  Veto and “Springing” (right that comes into existence upon the occurrence of an event).</w:t>
      </w:r>
    </w:p>
    <w:p w:rsidR="00F218A6" w:rsidRDefault="00F218A6" w:rsidP="00F218A6">
      <w:pPr>
        <w:pStyle w:val="ListParagraph"/>
        <w:ind w:left="0"/>
      </w:pPr>
    </w:p>
    <w:p w:rsidR="00DB6495" w:rsidRDefault="00DB6495" w:rsidP="00DB6495">
      <w:pPr>
        <w:numPr>
          <w:ilvl w:val="0"/>
          <w:numId w:val="8"/>
        </w:numPr>
        <w:ind w:hanging="360"/>
      </w:pPr>
      <w:r w:rsidRPr="00DB6495">
        <w:rPr>
          <w:b/>
        </w:rPr>
        <w:t>For portfolio companies held by SBICs transferred to the Office of Liquidation</w:t>
      </w:r>
      <w:r>
        <w:t xml:space="preserve">, improve SBA’s ability to identify all assets held by the SBIC and assess the recoverability of assets by adding the following fields for each </w:t>
      </w:r>
      <w:r w:rsidR="003C5414">
        <w:t xml:space="preserve">listed </w:t>
      </w:r>
      <w:r>
        <w:t>company:</w:t>
      </w:r>
    </w:p>
    <w:p w:rsidR="00DB6495" w:rsidRDefault="00DB6495" w:rsidP="00DB6495">
      <w:pPr>
        <w:ind w:left="1080"/>
      </w:pPr>
    </w:p>
    <w:p w:rsidR="00DB6495" w:rsidRDefault="00DB6495" w:rsidP="00DB6495">
      <w:pPr>
        <w:numPr>
          <w:ilvl w:val="1"/>
          <w:numId w:val="8"/>
        </w:numPr>
        <w:tabs>
          <w:tab w:val="clear" w:pos="1800"/>
          <w:tab w:val="num" w:pos="-2610"/>
        </w:tabs>
        <w:ind w:left="1080"/>
      </w:pPr>
      <w:r>
        <w:t xml:space="preserve">Warrant Information:  The SBIC will check a box if it holds warrants in the company; if the box is checked, the SBIC will be asked to give the </w:t>
      </w:r>
      <w:r w:rsidR="00F218A6">
        <w:t>expiration date</w:t>
      </w:r>
      <w:r>
        <w:t xml:space="preserve"> of the warrants and a short description of the terms.</w:t>
      </w:r>
    </w:p>
    <w:p w:rsidR="00FE0E19" w:rsidRDefault="00F218A6" w:rsidP="00FE0E19">
      <w:pPr>
        <w:numPr>
          <w:ilvl w:val="1"/>
          <w:numId w:val="8"/>
        </w:numPr>
        <w:tabs>
          <w:tab w:val="clear" w:pos="1800"/>
          <w:tab w:val="num" w:pos="-2610"/>
        </w:tabs>
        <w:ind w:left="1080"/>
      </w:pPr>
      <w:r>
        <w:t>Ad</w:t>
      </w:r>
      <w:r w:rsidR="00DB6495">
        <w:t xml:space="preserve">ditional Loan/Debt Information:  </w:t>
      </w:r>
      <w:r>
        <w:t>Date of last payment</w:t>
      </w:r>
      <w:r w:rsidR="00DB6495">
        <w:t xml:space="preserve"> made by the borrower; </w:t>
      </w:r>
      <w:r>
        <w:t>balloon payment date,</w:t>
      </w:r>
      <w:r w:rsidR="00DB6495">
        <w:t xml:space="preserve"> if any</w:t>
      </w:r>
      <w:r w:rsidR="00B43A04">
        <w:t xml:space="preserve">; </w:t>
      </w:r>
      <w:r>
        <w:t>and</w:t>
      </w:r>
      <w:r w:rsidR="00B43A04">
        <w:t xml:space="preserve"> percentage of the loan to be repaid in a balloon payment at maturity.</w:t>
      </w:r>
    </w:p>
    <w:p w:rsidR="00F218A6" w:rsidRDefault="00FE0E19" w:rsidP="003C5414">
      <w:pPr>
        <w:numPr>
          <w:ilvl w:val="1"/>
          <w:numId w:val="8"/>
        </w:numPr>
        <w:tabs>
          <w:tab w:val="clear" w:pos="1800"/>
          <w:tab w:val="num" w:pos="-2610"/>
        </w:tabs>
        <w:ind w:left="1080"/>
      </w:pPr>
      <w:r w:rsidRPr="009F1D2E">
        <w:t xml:space="preserve">Other Asset Information:  </w:t>
      </w:r>
      <w:r w:rsidR="005C7030" w:rsidRPr="009F1D2E">
        <w:t xml:space="preserve">SBICs transferred to the Office of Liquidation sometimes own or control various types of non-financial assets </w:t>
      </w:r>
      <w:r w:rsidR="009F1D2E" w:rsidRPr="009F1D2E">
        <w:t xml:space="preserve">(real estate, </w:t>
      </w:r>
      <w:r w:rsidR="00F218A6" w:rsidRPr="009F1D2E">
        <w:t>furniture</w:t>
      </w:r>
      <w:r w:rsidR="009F1D2E" w:rsidRPr="009F1D2E">
        <w:t xml:space="preserve"> and fixtures, etc.) that may be sold to help pay amounts due to SBA.  The SBIC will check a box if such assets exist; if the box is checked, the SBIC will be asked for a description of the asset, its dollar value, and whether there are any liens against it.</w:t>
      </w:r>
    </w:p>
    <w:p w:rsidR="00AD7EBF" w:rsidRDefault="00AD7EBF" w:rsidP="00AD7EBF">
      <w:pPr>
        <w:ind w:left="720"/>
      </w:pPr>
    </w:p>
    <w:p w:rsidR="00AD7EBF" w:rsidRPr="009F1D2E" w:rsidRDefault="00AD7EBF" w:rsidP="00AD7EBF">
      <w:pPr>
        <w:numPr>
          <w:ilvl w:val="0"/>
          <w:numId w:val="8"/>
        </w:numPr>
        <w:ind w:hanging="360"/>
      </w:pPr>
      <w:r w:rsidRPr="00AD7EBF">
        <w:rPr>
          <w:b/>
        </w:rPr>
        <w:t>Frequency of collection:</w:t>
      </w:r>
      <w:r>
        <w:t xml:space="preserve">  On the current version of the form, the unaudited “Portfolio Company Financial Condition” section of page 11 is required to be updated on an annual basis only</w:t>
      </w:r>
      <w:r w:rsidR="00726502">
        <w:t>, on corporate Form 468.1 and partnership Form 468.2</w:t>
      </w:r>
      <w:r>
        <w:t>.  The revised form</w:t>
      </w:r>
      <w:r w:rsidR="00AB7240">
        <w:t>s</w:t>
      </w:r>
      <w:r>
        <w:t xml:space="preserve"> will require the </w:t>
      </w:r>
      <w:r w:rsidR="00AB7240">
        <w:t xml:space="preserve">“Portfolio Company Financial Condition” section </w:t>
      </w:r>
      <w:r>
        <w:t>to be updated quarterly</w:t>
      </w:r>
      <w:r w:rsidR="00726502">
        <w:t xml:space="preserve"> on corporate Form 468.4 and partnership Form 468.3 for those SBIC required to file the quarterly forms</w:t>
      </w:r>
      <w:r>
        <w:t xml:space="preserve">.  </w:t>
      </w:r>
      <w:r w:rsidR="00274797">
        <w:t xml:space="preserve">Most SBICs </w:t>
      </w:r>
      <w:r w:rsidR="00726502">
        <w:t xml:space="preserve">have this information readily available because they obtain monthly financial statement updates from </w:t>
      </w:r>
      <w:r w:rsidR="00274797">
        <w:t xml:space="preserve">their portfolio companies </w:t>
      </w:r>
      <w:r w:rsidR="00726502">
        <w:t>as part of their normal investment monitoring procedures</w:t>
      </w:r>
      <w:r w:rsidR="00274797">
        <w:t xml:space="preserve">.  By </w:t>
      </w:r>
      <w:r w:rsidR="00D006E3">
        <w:t>collecting this information, SBA will be alerted on a timely basis to portfolio company performance trends that may affect an SBIC’s ability to repay its leverage.</w:t>
      </w:r>
    </w:p>
    <w:p w:rsidR="00D006E3" w:rsidRDefault="00C52BE4" w:rsidP="003C5414">
      <w:pPr>
        <w:ind w:left="360"/>
        <w:rPr>
          <w:b/>
          <w:u w:val="single"/>
        </w:rPr>
      </w:pPr>
      <w:r>
        <w:rPr>
          <w:b/>
          <w:u w:val="single"/>
        </w:rPr>
        <w:lastRenderedPageBreak/>
        <w:t>SBIC Cumulative Investment Performance, page 16</w:t>
      </w:r>
      <w:r w:rsidR="005B2F5C">
        <w:rPr>
          <w:b/>
          <w:u w:val="single"/>
        </w:rPr>
        <w:t>P</w:t>
      </w:r>
      <w:r>
        <w:rPr>
          <w:b/>
          <w:u w:val="single"/>
        </w:rPr>
        <w:t xml:space="preserve"> (new schedule, </w:t>
      </w:r>
      <w:r w:rsidR="003718C1">
        <w:rPr>
          <w:b/>
          <w:u w:val="single"/>
        </w:rPr>
        <w:t xml:space="preserve">annual </w:t>
      </w:r>
      <w:r>
        <w:rPr>
          <w:b/>
          <w:u w:val="single"/>
        </w:rPr>
        <w:t>Form 468.2</w:t>
      </w:r>
      <w:r w:rsidR="0058721F">
        <w:rPr>
          <w:b/>
          <w:u w:val="single"/>
        </w:rPr>
        <w:t xml:space="preserve"> and </w:t>
      </w:r>
      <w:r w:rsidR="003718C1">
        <w:rPr>
          <w:b/>
          <w:u w:val="single"/>
        </w:rPr>
        <w:t xml:space="preserve">quarterly Form </w:t>
      </w:r>
      <w:r w:rsidR="0058721F">
        <w:rPr>
          <w:b/>
          <w:u w:val="single"/>
        </w:rPr>
        <w:t>468.3</w:t>
      </w:r>
      <w:r>
        <w:rPr>
          <w:b/>
          <w:u w:val="single"/>
        </w:rPr>
        <w:t xml:space="preserve"> </w:t>
      </w:r>
      <w:r w:rsidR="00F21DE8">
        <w:rPr>
          <w:b/>
          <w:u w:val="single"/>
        </w:rPr>
        <w:t xml:space="preserve">for partnership SBICs </w:t>
      </w:r>
      <w:r>
        <w:rPr>
          <w:b/>
          <w:u w:val="single"/>
        </w:rPr>
        <w:t>only)</w:t>
      </w:r>
    </w:p>
    <w:p w:rsidR="00D006E3" w:rsidRDefault="00D006E3" w:rsidP="003C5414">
      <w:pPr>
        <w:ind w:left="360"/>
        <w:rPr>
          <w:b/>
          <w:u w:val="single"/>
        </w:rPr>
      </w:pPr>
    </w:p>
    <w:p w:rsidR="000E227A" w:rsidRDefault="0058721F" w:rsidP="000E227A">
      <w:pPr>
        <w:pStyle w:val="ListParagraph"/>
        <w:numPr>
          <w:ilvl w:val="0"/>
          <w:numId w:val="22"/>
        </w:numPr>
      </w:pPr>
      <w:r>
        <w:t>SBA is proposing a new schedule, for partnership SBICs only, to identify cash on cash returns generated by an SBIC’s portfolio.  The SBA software will use these data to calculate overall gross fund performance measures that are customarily used to evaluate private equity funds.  Data entry requirements will be minimized by providing SBICs the option to automatically populate several fields with information previously submitted electronically on the Portfolio Financing Report (Name of Small Business, Employer ID, Date 1</w:t>
      </w:r>
      <w:r w:rsidRPr="000E227A">
        <w:rPr>
          <w:vertAlign w:val="superscript"/>
        </w:rPr>
        <w:t>st</w:t>
      </w:r>
      <w:r>
        <w:t xml:space="preserve"> Invested, and Total Dollars Invested).  The SBIC will be able to change this information in response to subsequent events such as portfolio company me</w:t>
      </w:r>
      <w:r w:rsidR="000E227A">
        <w:t xml:space="preserve">rgers.  Only two other fields (Cash Receipts and Equity Receipts) will require the SBIC to enter data quarterly as needed.  </w:t>
      </w:r>
      <w:r>
        <w:t xml:space="preserve">The </w:t>
      </w:r>
      <w:r w:rsidR="000E227A">
        <w:t xml:space="preserve">SBA reporting software will calculate the remaining fields.  </w:t>
      </w:r>
      <w:r>
        <w:t>Th</w:t>
      </w:r>
      <w:r w:rsidR="000E227A">
        <w:t>e</w:t>
      </w:r>
      <w:r>
        <w:t xml:space="preserve"> information </w:t>
      </w:r>
      <w:r w:rsidR="000E227A">
        <w:t xml:space="preserve">collected in this schedule </w:t>
      </w:r>
      <w:r>
        <w:t xml:space="preserve">will aid SBA in </w:t>
      </w:r>
      <w:r w:rsidR="000E227A">
        <w:t xml:space="preserve">assessing the risks within individual SBIC portfolios and </w:t>
      </w:r>
      <w:r>
        <w:t xml:space="preserve">determining the </w:t>
      </w:r>
      <w:r w:rsidR="000E227A">
        <w:t>characteristics</w:t>
      </w:r>
      <w:r>
        <w:t xml:space="preserve"> of investments that are successful or unsuccessful in the program</w:t>
      </w:r>
      <w:r w:rsidR="000E227A">
        <w:t>.</w:t>
      </w:r>
    </w:p>
    <w:p w:rsidR="000E227A" w:rsidRDefault="000E227A" w:rsidP="000E227A">
      <w:pPr>
        <w:pStyle w:val="ListParagraph"/>
      </w:pPr>
    </w:p>
    <w:p w:rsidR="000E227A" w:rsidRDefault="0058721F" w:rsidP="000E227A">
      <w:pPr>
        <w:pStyle w:val="ListParagraph"/>
        <w:numPr>
          <w:ilvl w:val="0"/>
          <w:numId w:val="22"/>
        </w:numPr>
      </w:pPr>
      <w:r>
        <w:t xml:space="preserve">This schedule will be required </w:t>
      </w:r>
      <w:r w:rsidR="000E227A">
        <w:t xml:space="preserve">only </w:t>
      </w:r>
      <w:r>
        <w:t>for investments made since October 1, 1993 in order to utilize the available Form 1031 dat</w:t>
      </w:r>
      <w:r w:rsidR="000E227A">
        <w:t>a for automated calculations.</w:t>
      </w:r>
    </w:p>
    <w:p w:rsidR="000E227A" w:rsidRDefault="000E227A" w:rsidP="000E227A">
      <w:pPr>
        <w:pStyle w:val="ListParagraph"/>
      </w:pPr>
    </w:p>
    <w:p w:rsidR="0058721F" w:rsidRPr="003C5414" w:rsidRDefault="0058721F" w:rsidP="000E227A">
      <w:pPr>
        <w:pStyle w:val="ListParagraph"/>
        <w:numPr>
          <w:ilvl w:val="0"/>
          <w:numId w:val="22"/>
        </w:numPr>
      </w:pPr>
      <w:r>
        <w:t xml:space="preserve">This schedule is not required </w:t>
      </w:r>
      <w:r w:rsidR="000E227A">
        <w:t xml:space="preserve">for partnership </w:t>
      </w:r>
      <w:r>
        <w:t xml:space="preserve">SBICs that </w:t>
      </w:r>
      <w:r w:rsidR="000E227A">
        <w:t xml:space="preserve">have </w:t>
      </w:r>
      <w:r>
        <w:t xml:space="preserve">never issued </w:t>
      </w:r>
      <w:r w:rsidR="000E227A">
        <w:t xml:space="preserve">SBA </w:t>
      </w:r>
      <w:r>
        <w:t xml:space="preserve">leverage and have no outstanding </w:t>
      </w:r>
      <w:r w:rsidR="000E227A">
        <w:t xml:space="preserve">SBA </w:t>
      </w:r>
      <w:r>
        <w:t>leverage commitments.</w:t>
      </w:r>
    </w:p>
    <w:p w:rsidR="00C52BE4" w:rsidRDefault="00C52BE4" w:rsidP="003C5414">
      <w:pPr>
        <w:ind w:left="360"/>
        <w:rPr>
          <w:b/>
          <w:u w:val="single"/>
        </w:rPr>
      </w:pPr>
    </w:p>
    <w:p w:rsidR="003C5414" w:rsidRPr="003C5414" w:rsidRDefault="003C5414" w:rsidP="003C5414">
      <w:pPr>
        <w:ind w:left="360"/>
        <w:rPr>
          <w:b/>
          <w:u w:val="single"/>
        </w:rPr>
      </w:pPr>
      <w:r w:rsidRPr="003C5414">
        <w:rPr>
          <w:b/>
          <w:u w:val="single"/>
        </w:rPr>
        <w:t xml:space="preserve">Operating Plan Update, page </w:t>
      </w:r>
      <w:r w:rsidR="005B2F5C">
        <w:rPr>
          <w:b/>
          <w:u w:val="single"/>
        </w:rPr>
        <w:t xml:space="preserve">19C </w:t>
      </w:r>
      <w:r w:rsidR="001A7805">
        <w:rPr>
          <w:b/>
          <w:u w:val="single"/>
        </w:rPr>
        <w:t xml:space="preserve">for corporate SBICs </w:t>
      </w:r>
      <w:r w:rsidR="005B2F5C">
        <w:rPr>
          <w:b/>
          <w:u w:val="single"/>
        </w:rPr>
        <w:t xml:space="preserve">or </w:t>
      </w:r>
      <w:r w:rsidRPr="003C5414">
        <w:rPr>
          <w:b/>
          <w:u w:val="single"/>
        </w:rPr>
        <w:t>20</w:t>
      </w:r>
      <w:r w:rsidR="005B2F5C">
        <w:rPr>
          <w:b/>
          <w:u w:val="single"/>
        </w:rPr>
        <w:t>P</w:t>
      </w:r>
      <w:r w:rsidR="00C31A1F">
        <w:rPr>
          <w:b/>
          <w:u w:val="single"/>
        </w:rPr>
        <w:t xml:space="preserve"> </w:t>
      </w:r>
      <w:r w:rsidR="001A7805">
        <w:rPr>
          <w:b/>
          <w:u w:val="single"/>
        </w:rPr>
        <w:t xml:space="preserve">for partnership SBICs </w:t>
      </w:r>
      <w:r w:rsidR="00C31A1F">
        <w:rPr>
          <w:b/>
          <w:u w:val="single"/>
        </w:rPr>
        <w:t>(revised for Forms 468.1 and 468.2 only)</w:t>
      </w:r>
    </w:p>
    <w:p w:rsidR="003C5414" w:rsidRDefault="003C5414" w:rsidP="003C5414">
      <w:pPr>
        <w:ind w:left="720"/>
        <w:rPr>
          <w:highlight w:val="yellow"/>
        </w:rPr>
      </w:pPr>
    </w:p>
    <w:p w:rsidR="00C52BE4" w:rsidRDefault="00C52BE4" w:rsidP="00353AC3">
      <w:pPr>
        <w:pStyle w:val="ListParagraph"/>
        <w:numPr>
          <w:ilvl w:val="0"/>
          <w:numId w:val="22"/>
        </w:numPr>
      </w:pPr>
      <w:r>
        <w:t>13 CFR 107.590 requires an SBIC to maintain active operations unless it has filed a “</w:t>
      </w:r>
      <w:r w:rsidR="00353AC3">
        <w:t>w</w:t>
      </w:r>
      <w:r>
        <w:t>ind-</w:t>
      </w:r>
      <w:r w:rsidR="00353AC3">
        <w:t>u</w:t>
      </w:r>
      <w:r>
        <w:t xml:space="preserve">p </w:t>
      </w:r>
      <w:r w:rsidR="00353AC3">
        <w:t>p</w:t>
      </w:r>
      <w:r>
        <w:t xml:space="preserve">lan” approved by SBA.  As set forth in 13 CFR 107.590(c), it is appropriate for an SBIC to prepare a </w:t>
      </w:r>
      <w:r w:rsidR="00353AC3">
        <w:t>wind-up plan</w:t>
      </w:r>
      <w:r>
        <w:t xml:space="preserve"> when it has decided to cease new investment activity and make only follow-on investments as needed in its existing portfolio companies.  Currently, SBICs file </w:t>
      </w:r>
      <w:r w:rsidR="00353AC3">
        <w:t>wind-up plan</w:t>
      </w:r>
      <w:r>
        <w:t xml:space="preserve">s on an ad hoc basis in varying formats with varying information, resulting in inconsistent quality.  In addition, </w:t>
      </w:r>
      <w:r w:rsidR="00353AC3">
        <w:t xml:space="preserve">an </w:t>
      </w:r>
      <w:r>
        <w:t xml:space="preserve">SBIC that </w:t>
      </w:r>
      <w:r w:rsidR="00353AC3">
        <w:t>files</w:t>
      </w:r>
      <w:r>
        <w:t xml:space="preserve"> a wind-up plan </w:t>
      </w:r>
      <w:r w:rsidR="00353AC3">
        <w:t xml:space="preserve">and </w:t>
      </w:r>
      <w:r w:rsidR="00C31A1F">
        <w:t>is</w:t>
      </w:r>
      <w:r w:rsidR="00353AC3">
        <w:t xml:space="preserve"> later transferred to the Office of Liquidation </w:t>
      </w:r>
      <w:r>
        <w:t xml:space="preserve">often must submit </w:t>
      </w:r>
      <w:r w:rsidR="00C31A1F">
        <w:t xml:space="preserve">different </w:t>
      </w:r>
      <w:r w:rsidR="00353AC3">
        <w:t xml:space="preserve">information needed by that office to develop its strategy to recover the SBIC’s outstanding leverage.  Adding a standardized wind-up plan </w:t>
      </w:r>
      <w:r>
        <w:t>format</w:t>
      </w:r>
      <w:r w:rsidR="00353AC3">
        <w:t xml:space="preserve"> to the existing Operating Plan Update will eliminate </w:t>
      </w:r>
      <w:r w:rsidR="00C31A1F">
        <w:t>these differing requirements</w:t>
      </w:r>
      <w:r w:rsidR="00353AC3">
        <w:t xml:space="preserve"> and improve SBA’s ability to evaluate prospects for leverage repayment</w:t>
      </w:r>
      <w:r w:rsidR="00C31A1F">
        <w:t xml:space="preserve">.  </w:t>
      </w:r>
      <w:r w:rsidR="00353AC3">
        <w:t>The w</w:t>
      </w:r>
      <w:r>
        <w:t>ind-up</w:t>
      </w:r>
      <w:r w:rsidR="00353AC3">
        <w:t xml:space="preserve"> plan</w:t>
      </w:r>
      <w:r w:rsidR="00C31A1F">
        <w:t xml:space="preserve"> supplement</w:t>
      </w:r>
      <w:r w:rsidR="00353AC3">
        <w:t xml:space="preserve"> will be completed </w:t>
      </w:r>
      <w:r>
        <w:t xml:space="preserve">only </w:t>
      </w:r>
      <w:r w:rsidR="00353AC3">
        <w:t xml:space="preserve">by leveraged </w:t>
      </w:r>
      <w:r w:rsidR="00C31A1F">
        <w:t xml:space="preserve">partnership </w:t>
      </w:r>
      <w:r>
        <w:t xml:space="preserve">SBICs in wind-up </w:t>
      </w:r>
      <w:r w:rsidR="00C31A1F">
        <w:t xml:space="preserve">status as defined in §107.590(c) and both partnership and corporate </w:t>
      </w:r>
      <w:r>
        <w:t xml:space="preserve">SBICs </w:t>
      </w:r>
      <w:r w:rsidR="00C31A1F">
        <w:t xml:space="preserve">that have been transferred to the Office of </w:t>
      </w:r>
      <w:r>
        <w:t>Liquidation</w:t>
      </w:r>
      <w:r w:rsidR="00C31A1F">
        <w:t xml:space="preserve">.  After the initial filing, the wind-up plan will be updated </w:t>
      </w:r>
      <w:r w:rsidR="009E31B5">
        <w:t xml:space="preserve">as needed </w:t>
      </w:r>
      <w:r w:rsidR="00C31A1F">
        <w:t>on an annual basis.</w:t>
      </w:r>
    </w:p>
    <w:p w:rsidR="00F46550" w:rsidRPr="008218B6" w:rsidRDefault="00F46550" w:rsidP="000925FD">
      <w:pPr>
        <w:tabs>
          <w:tab w:val="left" w:pos="-720"/>
          <w:tab w:val="left" w:pos="0"/>
        </w:tabs>
        <w:suppressAutoHyphens/>
        <w:rPr>
          <w:spacing w:val="-3"/>
        </w:rPr>
      </w:pPr>
    </w:p>
    <w:p w:rsidR="00881738" w:rsidRPr="008218B6" w:rsidRDefault="00C26AB3" w:rsidP="00C26AB3">
      <w:pPr>
        <w:numPr>
          <w:ilvl w:val="0"/>
          <w:numId w:val="5"/>
        </w:numPr>
        <w:tabs>
          <w:tab w:val="left" w:pos="-720"/>
          <w:tab w:val="left" w:pos="0"/>
        </w:tabs>
        <w:suppressAutoHyphens/>
        <w:rPr>
          <w:spacing w:val="-3"/>
        </w:rPr>
      </w:pPr>
      <w:r w:rsidRPr="008218B6">
        <w:rPr>
          <w:u w:val="single"/>
        </w:rPr>
        <w:t>How, by whom, and for what purpose information will be used.</w:t>
      </w:r>
      <w:r w:rsidRPr="008218B6">
        <w:t xml:space="preserve">  </w:t>
      </w:r>
      <w:r w:rsidR="00421973" w:rsidRPr="008218B6">
        <w:rPr>
          <w:spacing w:val="-3"/>
        </w:rPr>
        <w:t xml:space="preserve">SBA Form 468 contains financial statements and supplementary information which are reviewed and </w:t>
      </w:r>
      <w:r w:rsidR="00421973" w:rsidRPr="008218B6">
        <w:rPr>
          <w:spacing w:val="-3"/>
        </w:rPr>
        <w:lastRenderedPageBreak/>
        <w:t>analyzed by SB</w:t>
      </w:r>
      <w:r w:rsidR="00C01037" w:rsidRPr="008218B6">
        <w:rPr>
          <w:spacing w:val="-3"/>
        </w:rPr>
        <w:t xml:space="preserve">A </w:t>
      </w:r>
      <w:r w:rsidR="00421973" w:rsidRPr="008218B6">
        <w:rPr>
          <w:spacing w:val="-3"/>
        </w:rPr>
        <w:t xml:space="preserve">staff to evaluate the financial condition of individual </w:t>
      </w:r>
      <w:r w:rsidR="00C01037" w:rsidRPr="008218B6">
        <w:rPr>
          <w:spacing w:val="-3"/>
        </w:rPr>
        <w:t xml:space="preserve">SBICs and </w:t>
      </w:r>
      <w:r w:rsidR="00500BB2" w:rsidRPr="008218B6">
        <w:rPr>
          <w:spacing w:val="-3"/>
        </w:rPr>
        <w:t xml:space="preserve">determine an individual SBIC’s compliance with its </w:t>
      </w:r>
      <w:r w:rsidR="00C01037" w:rsidRPr="008218B6">
        <w:rPr>
          <w:spacing w:val="-3"/>
        </w:rPr>
        <w:t>business plan and with overall program</w:t>
      </w:r>
      <w:r w:rsidR="00500BB2" w:rsidRPr="008218B6">
        <w:rPr>
          <w:spacing w:val="-3"/>
        </w:rPr>
        <w:t xml:space="preserve"> requirements</w:t>
      </w:r>
      <w:r w:rsidR="00C01037" w:rsidRPr="008218B6">
        <w:rPr>
          <w:spacing w:val="-3"/>
        </w:rPr>
        <w:t>.</w:t>
      </w:r>
      <w:r w:rsidR="00421973" w:rsidRPr="008218B6">
        <w:rPr>
          <w:spacing w:val="-3"/>
        </w:rPr>
        <w:t xml:space="preserve">  The information in Form 468 is the primary source of information used to determine the creditworthiness of SBICs seeking Federal financial assistance and to monitor the financial condition of these SBICs after such assistance is provided.  </w:t>
      </w:r>
      <w:r w:rsidR="00500BB2" w:rsidRPr="008218B6">
        <w:rPr>
          <w:spacing w:val="-3"/>
        </w:rPr>
        <w:t xml:space="preserve">In addition, the information on Form 468 is used to evaluate an individual SBIC’s regulatory compliance.  </w:t>
      </w:r>
      <w:r w:rsidR="00421973" w:rsidRPr="008218B6">
        <w:rPr>
          <w:spacing w:val="-3"/>
        </w:rPr>
        <w:t>Such information is essential for the protection of the government’s financial interest.</w:t>
      </w:r>
    </w:p>
    <w:p w:rsidR="00881738" w:rsidRPr="008218B6" w:rsidRDefault="00881738" w:rsidP="00881738">
      <w:pPr>
        <w:tabs>
          <w:tab w:val="left" w:pos="-720"/>
          <w:tab w:val="left" w:pos="0"/>
        </w:tabs>
        <w:suppressAutoHyphens/>
        <w:rPr>
          <w:spacing w:val="-3"/>
        </w:rPr>
      </w:pPr>
    </w:p>
    <w:p w:rsidR="00421973" w:rsidRPr="008218B6" w:rsidRDefault="00881738" w:rsidP="00881738">
      <w:pPr>
        <w:tabs>
          <w:tab w:val="left" w:pos="-720"/>
          <w:tab w:val="left" w:pos="360"/>
        </w:tabs>
        <w:suppressAutoHyphens/>
        <w:ind w:left="360"/>
        <w:rPr>
          <w:spacing w:val="-3"/>
        </w:rPr>
      </w:pPr>
      <w:r w:rsidRPr="008218B6">
        <w:rPr>
          <w:spacing w:val="-3"/>
        </w:rPr>
        <w:t>SBA also pools financial information provided by individual SBICs to analyze the SBIC program as a whole</w:t>
      </w:r>
      <w:r w:rsidR="00E44537" w:rsidRPr="008218B6">
        <w:rPr>
          <w:spacing w:val="-3"/>
        </w:rPr>
        <w:t xml:space="preserve"> with respect to the risk of financial loss to the government and the impact of SBIC financings on the growth of small business.</w:t>
      </w:r>
    </w:p>
    <w:p w:rsidR="00421973" w:rsidRPr="008218B6" w:rsidRDefault="00421973">
      <w:pPr>
        <w:tabs>
          <w:tab w:val="left" w:pos="-720"/>
          <w:tab w:val="left" w:pos="0"/>
        </w:tabs>
        <w:suppressAutoHyphens/>
        <w:ind w:left="720" w:hanging="720"/>
        <w:rPr>
          <w:spacing w:val="-3"/>
        </w:rPr>
      </w:pPr>
      <w:r w:rsidRPr="008218B6">
        <w:rPr>
          <w:spacing w:val="-3"/>
        </w:rPr>
        <w:tab/>
      </w:r>
    </w:p>
    <w:p w:rsidR="00421973" w:rsidRPr="008218B6" w:rsidRDefault="00C26AB3" w:rsidP="00C26AB3">
      <w:pPr>
        <w:numPr>
          <w:ilvl w:val="0"/>
          <w:numId w:val="5"/>
        </w:numPr>
        <w:tabs>
          <w:tab w:val="left" w:pos="-720"/>
          <w:tab w:val="left" w:pos="0"/>
        </w:tabs>
        <w:suppressAutoHyphens/>
        <w:rPr>
          <w:spacing w:val="-3"/>
        </w:rPr>
      </w:pPr>
      <w:r w:rsidRPr="008218B6">
        <w:rPr>
          <w:u w:val="single"/>
        </w:rPr>
        <w:t>Technological collection techniques.</w:t>
      </w:r>
      <w:r w:rsidRPr="008218B6">
        <w:t xml:space="preserve">  </w:t>
      </w:r>
      <w:r w:rsidR="00421973" w:rsidRPr="008218B6">
        <w:rPr>
          <w:spacing w:val="-3"/>
        </w:rPr>
        <w:t xml:space="preserve">SBA </w:t>
      </w:r>
      <w:r w:rsidR="00DA6C2A">
        <w:rPr>
          <w:spacing w:val="-3"/>
        </w:rPr>
        <w:t xml:space="preserve">currently </w:t>
      </w:r>
      <w:r w:rsidR="00421973" w:rsidRPr="008218B6">
        <w:rPr>
          <w:spacing w:val="-3"/>
        </w:rPr>
        <w:t>provides all SBICs with a Windows-based electronic version of Form 468 which can be installed on a personal computer.  This software allows an SBIC to prepare the schedules on the computer and transmit the completed dat</w:t>
      </w:r>
      <w:r w:rsidRPr="008218B6">
        <w:rPr>
          <w:spacing w:val="-3"/>
        </w:rPr>
        <w:t>a</w:t>
      </w:r>
      <w:r w:rsidR="00421973" w:rsidRPr="008218B6">
        <w:rPr>
          <w:spacing w:val="-3"/>
        </w:rPr>
        <w:t xml:space="preserve"> files to SBA via electronic mail or on diskette.</w:t>
      </w:r>
      <w:r w:rsidR="00DA6C2A">
        <w:rPr>
          <w:spacing w:val="-3"/>
        </w:rPr>
        <w:t xml:space="preserve">  SBA has engaged a contractor to create a Web-based version of the Form 468 reporting software that is scheduled to be introduced in 2011.  SBA believes this move to online form completion and submission will be more convenient for respondents.</w:t>
      </w:r>
      <w:r w:rsidR="00421973" w:rsidRPr="008218B6">
        <w:rPr>
          <w:spacing w:val="-3"/>
        </w:rPr>
        <w:t xml:space="preserve"> </w:t>
      </w:r>
    </w:p>
    <w:p w:rsidR="00421973" w:rsidRPr="008218B6" w:rsidRDefault="00421973">
      <w:pPr>
        <w:tabs>
          <w:tab w:val="left" w:pos="-720"/>
          <w:tab w:val="left" w:pos="0"/>
        </w:tabs>
        <w:suppressAutoHyphens/>
        <w:rPr>
          <w:spacing w:val="-3"/>
        </w:rPr>
      </w:pPr>
    </w:p>
    <w:p w:rsidR="00421973" w:rsidRPr="008218B6" w:rsidRDefault="00C26AB3" w:rsidP="00C26AB3">
      <w:pPr>
        <w:numPr>
          <w:ilvl w:val="0"/>
          <w:numId w:val="5"/>
        </w:numPr>
        <w:tabs>
          <w:tab w:val="left" w:pos="-720"/>
          <w:tab w:val="left" w:pos="0"/>
        </w:tabs>
        <w:suppressAutoHyphens/>
        <w:rPr>
          <w:spacing w:val="-3"/>
        </w:rPr>
      </w:pPr>
      <w:r w:rsidRPr="008218B6">
        <w:rPr>
          <w:u w:val="single"/>
        </w:rPr>
        <w:t>Avoidance of Duplication.</w:t>
      </w:r>
      <w:r w:rsidRPr="008218B6">
        <w:t xml:space="preserve">  </w:t>
      </w:r>
      <w:r w:rsidR="00E71A89" w:rsidRPr="008218B6">
        <w:t xml:space="preserve">Most SBICs are privately held and </w:t>
      </w:r>
      <w:r w:rsidR="00421973" w:rsidRPr="008218B6">
        <w:rPr>
          <w:spacing w:val="-3"/>
        </w:rPr>
        <w:t xml:space="preserve">SBA Form 468 is </w:t>
      </w:r>
      <w:r w:rsidR="00E71A89" w:rsidRPr="008218B6">
        <w:rPr>
          <w:spacing w:val="-3"/>
        </w:rPr>
        <w:t xml:space="preserve">generally </w:t>
      </w:r>
      <w:r w:rsidR="00421973" w:rsidRPr="008218B6">
        <w:rPr>
          <w:spacing w:val="-3"/>
        </w:rPr>
        <w:t xml:space="preserve">the only financial report prepared by </w:t>
      </w:r>
      <w:r w:rsidR="00E71A89" w:rsidRPr="008218B6">
        <w:rPr>
          <w:spacing w:val="-3"/>
        </w:rPr>
        <w:t xml:space="preserve">such </w:t>
      </w:r>
      <w:r w:rsidR="00421973" w:rsidRPr="008218B6">
        <w:rPr>
          <w:spacing w:val="-3"/>
        </w:rPr>
        <w:t>SBICs</w:t>
      </w:r>
      <w:r w:rsidR="00E71A89" w:rsidRPr="008218B6">
        <w:rPr>
          <w:spacing w:val="-3"/>
        </w:rPr>
        <w:t>.</w:t>
      </w:r>
      <w:r w:rsidR="00421973" w:rsidRPr="008218B6">
        <w:rPr>
          <w:spacing w:val="-3"/>
        </w:rPr>
        <w:t xml:space="preserve">  </w:t>
      </w:r>
      <w:r w:rsidR="002A50A1">
        <w:rPr>
          <w:spacing w:val="-3"/>
        </w:rPr>
        <w:t>A</w:t>
      </w:r>
      <w:r w:rsidR="00421973" w:rsidRPr="008218B6">
        <w:rPr>
          <w:spacing w:val="-3"/>
        </w:rPr>
        <w:t xml:space="preserve"> </w:t>
      </w:r>
      <w:r w:rsidR="003D5F75" w:rsidRPr="008218B6">
        <w:rPr>
          <w:spacing w:val="-3"/>
        </w:rPr>
        <w:t>few</w:t>
      </w:r>
      <w:r w:rsidR="00421973" w:rsidRPr="008218B6">
        <w:rPr>
          <w:spacing w:val="-3"/>
        </w:rPr>
        <w:t xml:space="preserve"> SBICs </w:t>
      </w:r>
      <w:r w:rsidR="00E71A89" w:rsidRPr="008218B6">
        <w:rPr>
          <w:spacing w:val="-3"/>
        </w:rPr>
        <w:t>prepare other financial reports</w:t>
      </w:r>
      <w:r w:rsidR="002A50A1">
        <w:rPr>
          <w:spacing w:val="-3"/>
        </w:rPr>
        <w:t>;</w:t>
      </w:r>
      <w:r w:rsidR="00E71A89" w:rsidRPr="008218B6">
        <w:rPr>
          <w:spacing w:val="-3"/>
        </w:rPr>
        <w:t xml:space="preserve"> those </w:t>
      </w:r>
      <w:r w:rsidR="00421973" w:rsidRPr="008218B6">
        <w:rPr>
          <w:spacing w:val="-3"/>
        </w:rPr>
        <w:t xml:space="preserve">are </w:t>
      </w:r>
      <w:r w:rsidR="00E71A89" w:rsidRPr="008218B6">
        <w:rPr>
          <w:spacing w:val="-3"/>
        </w:rPr>
        <w:t xml:space="preserve">typically SBICs that </w:t>
      </w:r>
      <w:r w:rsidR="00421973" w:rsidRPr="008218B6">
        <w:rPr>
          <w:spacing w:val="-3"/>
        </w:rPr>
        <w:t xml:space="preserve">are </w:t>
      </w:r>
      <w:r w:rsidR="00DA6C2A">
        <w:rPr>
          <w:spacing w:val="-3"/>
        </w:rPr>
        <w:t xml:space="preserve">owned by public companies </w:t>
      </w:r>
      <w:r w:rsidR="00421973" w:rsidRPr="008218B6">
        <w:rPr>
          <w:spacing w:val="-3"/>
        </w:rPr>
        <w:t>regulated by the Securities and Exchange Commission (SEC)</w:t>
      </w:r>
      <w:r w:rsidR="00DA6C2A">
        <w:rPr>
          <w:spacing w:val="-3"/>
        </w:rPr>
        <w:t xml:space="preserve">.  </w:t>
      </w:r>
      <w:r w:rsidR="00421973" w:rsidRPr="008218B6">
        <w:rPr>
          <w:spacing w:val="-3"/>
        </w:rPr>
        <w:t>Form 468 is designed to provide information specific to SBIC regulatory and program requirements and does not duplicate financial information required by the SEC.</w:t>
      </w:r>
    </w:p>
    <w:p w:rsidR="00421973" w:rsidRPr="008218B6" w:rsidRDefault="00421973">
      <w:pPr>
        <w:tabs>
          <w:tab w:val="left" w:pos="-720"/>
        </w:tabs>
        <w:suppressAutoHyphens/>
        <w:rPr>
          <w:spacing w:val="-3"/>
        </w:rPr>
      </w:pPr>
    </w:p>
    <w:p w:rsidR="00421973" w:rsidRPr="008218B6" w:rsidRDefault="00172CB8" w:rsidP="006A6A06">
      <w:pPr>
        <w:numPr>
          <w:ilvl w:val="0"/>
          <w:numId w:val="5"/>
        </w:numPr>
        <w:tabs>
          <w:tab w:val="left" w:pos="-720"/>
          <w:tab w:val="left" w:pos="0"/>
        </w:tabs>
        <w:suppressAutoHyphens/>
        <w:rPr>
          <w:spacing w:val="-3"/>
        </w:rPr>
      </w:pPr>
      <w:r w:rsidRPr="008218B6">
        <w:rPr>
          <w:u w:val="single"/>
        </w:rPr>
        <w:t>Impact on small business or other small entities.</w:t>
      </w:r>
      <w:r w:rsidRPr="008218B6">
        <w:t xml:space="preserve">  </w:t>
      </w:r>
      <w:r w:rsidR="00421973" w:rsidRPr="008218B6">
        <w:rPr>
          <w:spacing w:val="-3"/>
        </w:rPr>
        <w:t>Th</w:t>
      </w:r>
      <w:r w:rsidR="003D5F75" w:rsidRPr="008218B6">
        <w:rPr>
          <w:spacing w:val="-3"/>
        </w:rPr>
        <w:t xml:space="preserve">e only entities required to complete Form 468 are licensed SBICs, a majority of </w:t>
      </w:r>
      <w:r w:rsidR="0017490B" w:rsidRPr="008218B6">
        <w:rPr>
          <w:spacing w:val="-3"/>
        </w:rPr>
        <w:t xml:space="preserve">which are small entities; however, the </w:t>
      </w:r>
      <w:r w:rsidR="002A4797" w:rsidRPr="008218B6">
        <w:rPr>
          <w:spacing w:val="-3"/>
        </w:rPr>
        <w:t xml:space="preserve">economic impact on these entities is not </w:t>
      </w:r>
      <w:r w:rsidR="00421973" w:rsidRPr="008218B6">
        <w:rPr>
          <w:spacing w:val="-3"/>
        </w:rPr>
        <w:t>significant</w:t>
      </w:r>
      <w:r w:rsidR="0017490B" w:rsidRPr="008218B6">
        <w:rPr>
          <w:spacing w:val="-3"/>
        </w:rPr>
        <w:t xml:space="preserve">.  The information requested on Form 468 is primarily the type of information that any investment company must maintain in the ordinary course of business, i.e., basic financial statements plus information about the company’s investments and their current value.  </w:t>
      </w:r>
      <w:r w:rsidR="004F1429" w:rsidRPr="008218B6">
        <w:rPr>
          <w:spacing w:val="-3"/>
        </w:rPr>
        <w:t xml:space="preserve">The remainder of the collection is limited to the information needed </w:t>
      </w:r>
      <w:r w:rsidR="006A6A06" w:rsidRPr="008218B6">
        <w:rPr>
          <w:spacing w:val="-3"/>
        </w:rPr>
        <w:t xml:space="preserve">to show whether the SBIC is in compliance with specific regulations </w:t>
      </w:r>
      <w:r w:rsidR="004F1429" w:rsidRPr="008218B6">
        <w:rPr>
          <w:spacing w:val="-3"/>
        </w:rPr>
        <w:t xml:space="preserve">such as those </w:t>
      </w:r>
      <w:r w:rsidR="006A6A06" w:rsidRPr="008218B6">
        <w:rPr>
          <w:spacing w:val="-3"/>
        </w:rPr>
        <w:t xml:space="preserve">governing permitted distributions, capital impairment, </w:t>
      </w:r>
      <w:r w:rsidR="004F1429" w:rsidRPr="008218B6">
        <w:rPr>
          <w:spacing w:val="-3"/>
        </w:rPr>
        <w:t xml:space="preserve">and </w:t>
      </w:r>
      <w:r w:rsidR="006A6A06" w:rsidRPr="008218B6">
        <w:rPr>
          <w:spacing w:val="-3"/>
        </w:rPr>
        <w:t>activity requirements</w:t>
      </w:r>
      <w:r w:rsidR="004F1429" w:rsidRPr="008218B6">
        <w:rPr>
          <w:spacing w:val="-3"/>
        </w:rPr>
        <w:t>.</w:t>
      </w:r>
      <w:r w:rsidR="006A6A06" w:rsidRPr="008218B6">
        <w:rPr>
          <w:spacing w:val="-3"/>
        </w:rPr>
        <w:t xml:space="preserve">  </w:t>
      </w:r>
    </w:p>
    <w:p w:rsidR="006A6A06" w:rsidRPr="008218B6" w:rsidRDefault="006A6A06" w:rsidP="006A6A06">
      <w:pPr>
        <w:tabs>
          <w:tab w:val="left" w:pos="-720"/>
          <w:tab w:val="left" w:pos="0"/>
        </w:tabs>
        <w:suppressAutoHyphens/>
        <w:rPr>
          <w:spacing w:val="-3"/>
        </w:rPr>
      </w:pPr>
    </w:p>
    <w:p w:rsidR="00421973" w:rsidRPr="008218B6" w:rsidRDefault="00172CB8" w:rsidP="00172CB8">
      <w:pPr>
        <w:numPr>
          <w:ilvl w:val="0"/>
          <w:numId w:val="5"/>
        </w:numPr>
        <w:tabs>
          <w:tab w:val="left" w:pos="-720"/>
        </w:tabs>
        <w:suppressAutoHyphens/>
        <w:rPr>
          <w:spacing w:val="-3"/>
        </w:rPr>
      </w:pPr>
      <w:r w:rsidRPr="008218B6">
        <w:rPr>
          <w:u w:val="single"/>
        </w:rPr>
        <w:t>Consequences if collection of information is not conducted.</w:t>
      </w:r>
      <w:r w:rsidRPr="008218B6">
        <w:t xml:space="preserve">  </w:t>
      </w:r>
      <w:r w:rsidR="00421973" w:rsidRPr="008218B6">
        <w:rPr>
          <w:spacing w:val="-3"/>
        </w:rPr>
        <w:t>SBA Form 468 is designed to provide information needed to evaluate the operating effectiveness, regulatory compliance, and financial soundness of SBICs.  SBA requires such information in order to protect the government's financial interest (as the largest</w:t>
      </w:r>
      <w:r w:rsidR="00AB7240">
        <w:rPr>
          <w:spacing w:val="-3"/>
        </w:rPr>
        <w:t xml:space="preserve"> investor or creditor</w:t>
      </w:r>
      <w:r w:rsidR="00421973" w:rsidRPr="008218B6">
        <w:rPr>
          <w:spacing w:val="-3"/>
        </w:rPr>
        <w:t xml:space="preserve"> of most SBICs) and to ensure that SBICs are operating in accordance with the </w:t>
      </w:r>
      <w:r w:rsidR="00E71A89" w:rsidRPr="008218B6">
        <w:rPr>
          <w:spacing w:val="-3"/>
        </w:rPr>
        <w:t xml:space="preserve">regulatory requirements and </w:t>
      </w:r>
      <w:r w:rsidR="00421973" w:rsidRPr="008218B6">
        <w:rPr>
          <w:spacing w:val="-3"/>
        </w:rPr>
        <w:t>public purposes of the program.</w:t>
      </w:r>
    </w:p>
    <w:p w:rsidR="00421973" w:rsidRPr="008218B6" w:rsidRDefault="00421973">
      <w:pPr>
        <w:tabs>
          <w:tab w:val="left" w:pos="-720"/>
        </w:tabs>
        <w:suppressAutoHyphens/>
        <w:rPr>
          <w:spacing w:val="-3"/>
        </w:rPr>
      </w:pPr>
    </w:p>
    <w:p w:rsidR="00421973" w:rsidRPr="008218B6" w:rsidRDefault="00172CB8" w:rsidP="00172CB8">
      <w:pPr>
        <w:numPr>
          <w:ilvl w:val="0"/>
          <w:numId w:val="5"/>
        </w:numPr>
        <w:tabs>
          <w:tab w:val="left" w:pos="-720"/>
          <w:tab w:val="left" w:pos="0"/>
        </w:tabs>
        <w:suppressAutoHyphens/>
        <w:rPr>
          <w:spacing w:val="-3"/>
        </w:rPr>
      </w:pPr>
      <w:r w:rsidRPr="008218B6">
        <w:rPr>
          <w:u w:val="single"/>
        </w:rPr>
        <w:t>Existence of special circumstances.</w:t>
      </w:r>
      <w:r w:rsidRPr="008218B6">
        <w:t xml:space="preserve">  </w:t>
      </w:r>
      <w:r w:rsidR="00421973" w:rsidRPr="008218B6">
        <w:rPr>
          <w:spacing w:val="-3"/>
        </w:rPr>
        <w:t xml:space="preserve">There are no special circumstances that would </w:t>
      </w:r>
      <w:r w:rsidR="00421973" w:rsidRPr="008218B6">
        <w:rPr>
          <w:spacing w:val="-3"/>
        </w:rPr>
        <w:lastRenderedPageBreak/>
        <w:t>cause the conditions described.</w:t>
      </w:r>
    </w:p>
    <w:p w:rsidR="00421973" w:rsidRPr="008218B6" w:rsidRDefault="00421973">
      <w:pPr>
        <w:tabs>
          <w:tab w:val="left" w:pos="-720"/>
        </w:tabs>
        <w:suppressAutoHyphens/>
        <w:rPr>
          <w:spacing w:val="-3"/>
        </w:rPr>
      </w:pPr>
    </w:p>
    <w:p w:rsidR="00172CB8" w:rsidRPr="008218B6" w:rsidRDefault="00172CB8" w:rsidP="00172CB8">
      <w:pPr>
        <w:pStyle w:val="BodyTextIndent"/>
        <w:numPr>
          <w:ilvl w:val="0"/>
          <w:numId w:val="5"/>
        </w:numPr>
      </w:pPr>
      <w:r w:rsidRPr="008218B6">
        <w:rPr>
          <w:u w:val="single"/>
        </w:rPr>
        <w:t>Solicitation of public comment.</w:t>
      </w:r>
      <w:r w:rsidRPr="008218B6">
        <w:t xml:space="preserve">  A notice was published in the Federal Register on </w:t>
      </w:r>
      <w:r w:rsidR="00B03A25">
        <w:t>July 14</w:t>
      </w:r>
      <w:r w:rsidR="00700081" w:rsidRPr="008218B6">
        <w:t>,</w:t>
      </w:r>
      <w:r w:rsidRPr="008218B6">
        <w:t xml:space="preserve"> 20</w:t>
      </w:r>
      <w:r w:rsidR="00B03A25">
        <w:t>10</w:t>
      </w:r>
      <w:r w:rsidRPr="008218B6">
        <w:t xml:space="preserve">, Volume </w:t>
      </w:r>
      <w:r w:rsidR="00700081" w:rsidRPr="008218B6">
        <w:t>7</w:t>
      </w:r>
      <w:r w:rsidR="00B03A25">
        <w:t>5</w:t>
      </w:r>
      <w:r w:rsidRPr="008218B6">
        <w:t xml:space="preserve">, Number </w:t>
      </w:r>
      <w:r w:rsidR="00B03A25">
        <w:t>134</w:t>
      </w:r>
      <w:r w:rsidRPr="008218B6">
        <w:t xml:space="preserve">, page </w:t>
      </w:r>
      <w:r w:rsidR="00B03A25">
        <w:t>40856</w:t>
      </w:r>
      <w:r w:rsidRPr="008218B6">
        <w:t>.  No comments were received</w:t>
      </w:r>
    </w:p>
    <w:p w:rsidR="00172CB8" w:rsidRPr="008218B6" w:rsidRDefault="00172CB8" w:rsidP="00172CB8">
      <w:pPr>
        <w:pStyle w:val="BodyTextIndent"/>
        <w:ind w:left="0" w:firstLine="0"/>
      </w:pPr>
    </w:p>
    <w:p w:rsidR="00172CB8" w:rsidRPr="008218B6" w:rsidRDefault="00172CB8" w:rsidP="00172CB8">
      <w:pPr>
        <w:pStyle w:val="BodyTextIndent"/>
        <w:numPr>
          <w:ilvl w:val="0"/>
          <w:numId w:val="5"/>
        </w:numPr>
      </w:pPr>
      <w:r w:rsidRPr="008218B6">
        <w:rPr>
          <w:u w:val="single"/>
        </w:rPr>
        <w:t>Payment or gifts.</w:t>
      </w:r>
      <w:r w:rsidRPr="008218B6">
        <w:t xml:space="preserve">  No payments or gifts are provided to respondents.</w:t>
      </w:r>
    </w:p>
    <w:p w:rsidR="00421973" w:rsidRPr="008218B6" w:rsidRDefault="00421973">
      <w:pPr>
        <w:tabs>
          <w:tab w:val="left" w:pos="-720"/>
        </w:tabs>
        <w:suppressAutoHyphens/>
        <w:rPr>
          <w:spacing w:val="-3"/>
        </w:rPr>
      </w:pPr>
    </w:p>
    <w:p w:rsidR="00172CB8" w:rsidRPr="008218B6" w:rsidRDefault="00172CB8" w:rsidP="00172CB8">
      <w:pPr>
        <w:widowControl/>
        <w:numPr>
          <w:ilvl w:val="0"/>
          <w:numId w:val="5"/>
        </w:numPr>
      </w:pPr>
      <w:r w:rsidRPr="008218B6">
        <w:rPr>
          <w:u w:val="single"/>
        </w:rPr>
        <w:t>Assurance of confidentiality.</w:t>
      </w:r>
      <w:r w:rsidRPr="008218B6">
        <w:t xml:space="preserve">   The information collected includes financial data of SBIC</w:t>
      </w:r>
      <w:r w:rsidR="00700081" w:rsidRPr="008218B6">
        <w:t>s and their portfolio companies</w:t>
      </w:r>
      <w:r w:rsidRPr="008218B6">
        <w:t xml:space="preserve">, which </w:t>
      </w:r>
      <w:r w:rsidR="00700081" w:rsidRPr="008218B6">
        <w:t>are</w:t>
      </w:r>
      <w:r w:rsidRPr="008218B6">
        <w:t xml:space="preserve"> protected from disclosure under the Freedom of Information Act; specifically, exemptions 4</w:t>
      </w:r>
      <w:r w:rsidR="00E71A89" w:rsidRPr="008218B6">
        <w:t xml:space="preserve">, </w:t>
      </w:r>
      <w:r w:rsidRPr="008218B6">
        <w:t xml:space="preserve">6 </w:t>
      </w:r>
      <w:r w:rsidR="00E71A89" w:rsidRPr="008218B6">
        <w:t xml:space="preserve">and 8 </w:t>
      </w:r>
      <w:r w:rsidRPr="008218B6">
        <w:t>allow SBA to withhold financial data on individual companies.  The information collected will be protected to the extent permitted by law.</w:t>
      </w:r>
    </w:p>
    <w:p w:rsidR="00421973" w:rsidRPr="008218B6" w:rsidRDefault="00421973">
      <w:pPr>
        <w:tabs>
          <w:tab w:val="left" w:pos="-720"/>
        </w:tabs>
        <w:suppressAutoHyphens/>
        <w:rPr>
          <w:spacing w:val="-3"/>
        </w:rPr>
      </w:pPr>
    </w:p>
    <w:p w:rsidR="00421973" w:rsidRPr="008218B6" w:rsidRDefault="00016A80" w:rsidP="00016A80">
      <w:pPr>
        <w:numPr>
          <w:ilvl w:val="0"/>
          <w:numId w:val="5"/>
        </w:numPr>
        <w:tabs>
          <w:tab w:val="left" w:pos="-720"/>
          <w:tab w:val="left" w:pos="0"/>
        </w:tabs>
        <w:suppressAutoHyphens/>
        <w:rPr>
          <w:spacing w:val="-3"/>
        </w:rPr>
      </w:pPr>
      <w:r w:rsidRPr="008218B6">
        <w:rPr>
          <w:u w:val="single"/>
        </w:rPr>
        <w:t>Questions of a sensitive nature.</w:t>
      </w:r>
      <w:r w:rsidRPr="008218B6">
        <w:t xml:space="preserve">  </w:t>
      </w:r>
      <w:r w:rsidR="00421973" w:rsidRPr="008218B6">
        <w:rPr>
          <w:spacing w:val="-3"/>
        </w:rPr>
        <w:t>No questions of a sensitive nature are asked.</w:t>
      </w:r>
    </w:p>
    <w:p w:rsidR="00172CB8" w:rsidRPr="008218B6" w:rsidRDefault="00172CB8" w:rsidP="00172CB8">
      <w:pPr>
        <w:tabs>
          <w:tab w:val="left" w:pos="-720"/>
        </w:tabs>
        <w:suppressAutoHyphens/>
        <w:rPr>
          <w:spacing w:val="-3"/>
        </w:rPr>
      </w:pPr>
    </w:p>
    <w:p w:rsidR="003F51C3" w:rsidRDefault="00016A80" w:rsidP="003F51C3">
      <w:pPr>
        <w:numPr>
          <w:ilvl w:val="0"/>
          <w:numId w:val="5"/>
        </w:numPr>
        <w:tabs>
          <w:tab w:val="left" w:pos="-720"/>
        </w:tabs>
        <w:suppressAutoHyphens/>
        <w:rPr>
          <w:spacing w:val="-3"/>
        </w:rPr>
      </w:pPr>
      <w:r w:rsidRPr="002A50A1">
        <w:rPr>
          <w:u w:val="single"/>
        </w:rPr>
        <w:t>Estimate of the hourly burden of the collection of information.</w:t>
      </w:r>
      <w:r w:rsidRPr="008218B6">
        <w:t xml:space="preserve">  </w:t>
      </w:r>
      <w:r w:rsidR="002A50A1">
        <w:t xml:space="preserve">A small sample of respondents was consulted regarding the amount of time required to complete the forms.  </w:t>
      </w:r>
      <w:r w:rsidR="00A2268C">
        <w:t xml:space="preserve">SBA identified two major factors affecting burden:  (1) </w:t>
      </w:r>
      <w:proofErr w:type="gramStart"/>
      <w:r w:rsidR="00A2268C">
        <w:t>Is</w:t>
      </w:r>
      <w:proofErr w:type="gramEnd"/>
      <w:r w:rsidR="00A2268C">
        <w:t xml:space="preserve"> the SBIC required to report quarterly or only on an annual basis?  (2) Is the SBIC required to complete </w:t>
      </w:r>
      <w:r w:rsidR="00AB7240">
        <w:t xml:space="preserve">the </w:t>
      </w:r>
      <w:r w:rsidR="00A2268C">
        <w:t>wind-up plan</w:t>
      </w:r>
      <w:r w:rsidR="00AB7240">
        <w:t xml:space="preserve"> supplement</w:t>
      </w:r>
      <w:r w:rsidR="00A2268C">
        <w:t xml:space="preserve">?  Because of these variations in reporting requirements, </w:t>
      </w:r>
      <w:r w:rsidR="003F51C3">
        <w:t xml:space="preserve">SBA has </w:t>
      </w:r>
      <w:r w:rsidR="00A2268C">
        <w:t xml:space="preserve">developed separate burden estimates for the following </w:t>
      </w:r>
      <w:r w:rsidR="005752F0">
        <w:t>categories of SBICs</w:t>
      </w:r>
      <w:r w:rsidR="00A2268C">
        <w:t>:</w:t>
      </w:r>
    </w:p>
    <w:p w:rsidR="003F51C3" w:rsidRDefault="003F51C3" w:rsidP="003F51C3">
      <w:pPr>
        <w:pStyle w:val="ListParagraph"/>
        <w:rPr>
          <w:spacing w:val="-3"/>
        </w:rPr>
      </w:pPr>
    </w:p>
    <w:p w:rsidR="003F51C3" w:rsidRDefault="00A2268C" w:rsidP="003F51C3">
      <w:pPr>
        <w:numPr>
          <w:ilvl w:val="0"/>
          <w:numId w:val="8"/>
        </w:numPr>
        <w:ind w:hanging="360"/>
      </w:pPr>
      <w:r>
        <w:t xml:space="preserve">SBICs that do not have or intend to seek SBA leverage (“non-leveraged SBICs”).  These SBICs report to SBA on an annual basis only, using corporate Form 468.1 or partnership Form 468.2, and are not required to </w:t>
      </w:r>
      <w:r w:rsidR="00AB7240">
        <w:t xml:space="preserve">complete the </w:t>
      </w:r>
      <w:r>
        <w:t>wind-up plan.</w:t>
      </w:r>
    </w:p>
    <w:p w:rsidR="00F03B0F" w:rsidRDefault="00F03B0F" w:rsidP="00F03B0F">
      <w:pPr>
        <w:numPr>
          <w:ilvl w:val="0"/>
          <w:numId w:val="8"/>
        </w:numPr>
        <w:ind w:hanging="360"/>
      </w:pPr>
      <w:r>
        <w:t xml:space="preserve">SBICs that have outstanding SBA leverage or leverage commitments (“leveraged SBIC”) and are required to </w:t>
      </w:r>
      <w:r w:rsidR="00AB7240">
        <w:t xml:space="preserve">complete the </w:t>
      </w:r>
      <w:r>
        <w:t xml:space="preserve">wind-up plan, because they either have been transferred to the Office of Liquidation or are no longer making new investments.  These SBICs file corporate Form 468.1 or partnership Form 468.2 on an annual basis, </w:t>
      </w:r>
      <w:r w:rsidRPr="00F03B0F">
        <w:rPr>
          <w:b/>
        </w:rPr>
        <w:t>including</w:t>
      </w:r>
      <w:r>
        <w:t xml:space="preserve"> the wind-up plan, and file corporate Form 468.4 or partnership Form 468.3 at the end of each fiscal quarter other than Q4, which is covered by the annual filing.</w:t>
      </w:r>
    </w:p>
    <w:p w:rsidR="003F51C3" w:rsidRDefault="00F03B0F" w:rsidP="00F03B0F">
      <w:pPr>
        <w:numPr>
          <w:ilvl w:val="0"/>
          <w:numId w:val="8"/>
        </w:numPr>
        <w:ind w:hanging="360"/>
      </w:pPr>
      <w:r>
        <w:t xml:space="preserve">Leveraged SBICs that are not required to </w:t>
      </w:r>
      <w:r w:rsidR="00AB7240">
        <w:t xml:space="preserve">complete the </w:t>
      </w:r>
      <w:r>
        <w:t xml:space="preserve">wind-up plan because they are still actively investing.  These SBICs file corporate Form 468.1 or partnership Form 468.2 on an annual basis, </w:t>
      </w:r>
      <w:r>
        <w:rPr>
          <w:b/>
        </w:rPr>
        <w:t>excluding</w:t>
      </w:r>
      <w:r>
        <w:t xml:space="preserve"> the wind-up plan, and file corporate Form 468.4 or partnership Form 468.3 at the end of each fiscal quarter other than Q4, which is covered by the annual filing.</w:t>
      </w:r>
    </w:p>
    <w:p w:rsidR="00EE3927" w:rsidRDefault="00EE3927" w:rsidP="003F51C3">
      <w:pPr>
        <w:tabs>
          <w:tab w:val="left" w:pos="-720"/>
        </w:tabs>
        <w:suppressAutoHyphens/>
        <w:ind w:left="360"/>
      </w:pPr>
    </w:p>
    <w:p w:rsidR="002A50A1" w:rsidRDefault="002A50A1" w:rsidP="003F51C3">
      <w:pPr>
        <w:tabs>
          <w:tab w:val="left" w:pos="-720"/>
        </w:tabs>
        <w:suppressAutoHyphens/>
        <w:ind w:left="360"/>
      </w:pPr>
      <w:r>
        <w:t xml:space="preserve">The estimated hour burdens for the forms are shown in the following table: </w:t>
      </w:r>
    </w:p>
    <w:p w:rsidR="00A86A33" w:rsidRDefault="00A86A33" w:rsidP="003F51C3">
      <w:pPr>
        <w:tabs>
          <w:tab w:val="left" w:pos="-720"/>
        </w:tabs>
        <w:suppressAutoHyphens/>
        <w:ind w:left="360"/>
      </w:pPr>
    </w:p>
    <w:p w:rsidR="00AB7240" w:rsidRDefault="00AB7240" w:rsidP="003F51C3">
      <w:pPr>
        <w:tabs>
          <w:tab w:val="left" w:pos="-720"/>
        </w:tabs>
        <w:suppressAutoHyphens/>
        <w:ind w:left="360"/>
      </w:pPr>
    </w:p>
    <w:p w:rsidR="00A86A33" w:rsidRDefault="00A86A33" w:rsidP="003F51C3">
      <w:pPr>
        <w:tabs>
          <w:tab w:val="left" w:pos="-720"/>
        </w:tabs>
        <w:suppressAutoHyphens/>
        <w:ind w:left="360"/>
      </w:pPr>
    </w:p>
    <w:p w:rsidR="00A86A33" w:rsidRDefault="00A86A33" w:rsidP="003F51C3">
      <w:pPr>
        <w:tabs>
          <w:tab w:val="left" w:pos="-720"/>
        </w:tabs>
        <w:suppressAutoHyphens/>
        <w:ind w:left="360"/>
      </w:pPr>
    </w:p>
    <w:p w:rsidR="00A86A33" w:rsidRDefault="00A86A33" w:rsidP="003F51C3">
      <w:pPr>
        <w:tabs>
          <w:tab w:val="left" w:pos="-720"/>
        </w:tabs>
        <w:suppressAutoHyphens/>
        <w:ind w:left="360"/>
      </w:pPr>
    </w:p>
    <w:p w:rsidR="00A86A33" w:rsidRDefault="00A86A33" w:rsidP="003F51C3">
      <w:pPr>
        <w:tabs>
          <w:tab w:val="left" w:pos="-720"/>
        </w:tabs>
        <w:suppressAutoHyphens/>
        <w:ind w:left="360"/>
      </w:pPr>
    </w:p>
    <w:p w:rsidR="00A86A33" w:rsidRPr="002A50A1" w:rsidRDefault="00A86A33" w:rsidP="003F51C3">
      <w:pPr>
        <w:tabs>
          <w:tab w:val="left" w:pos="-720"/>
        </w:tabs>
        <w:suppressAutoHyphens/>
        <w:ind w:left="360"/>
        <w:rPr>
          <w:spacing w:val="-3"/>
        </w:rPr>
      </w:pPr>
    </w:p>
    <w:p w:rsidR="002A50A1" w:rsidRDefault="002A50A1" w:rsidP="002A50A1">
      <w:pPr>
        <w:pStyle w:val="BodyTextIndent"/>
        <w:tabs>
          <w:tab w:val="clear" w:pos="450"/>
          <w:tab w:val="left" w:pos="540"/>
        </w:tabs>
        <w:ind w:left="1080" w:firstLine="0"/>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350"/>
        <w:gridCol w:w="450"/>
        <w:gridCol w:w="1080"/>
        <w:gridCol w:w="360"/>
        <w:gridCol w:w="1170"/>
        <w:gridCol w:w="360"/>
        <w:gridCol w:w="1260"/>
      </w:tblGrid>
      <w:tr w:rsidR="002A50A1" w:rsidRPr="0044580E" w:rsidTr="00526078">
        <w:tc>
          <w:tcPr>
            <w:tcW w:w="3348" w:type="dxa"/>
          </w:tcPr>
          <w:p w:rsidR="002A50A1" w:rsidRPr="0044580E" w:rsidRDefault="002A50A1" w:rsidP="002A50A1">
            <w:pPr>
              <w:pStyle w:val="BodyTextIndent"/>
              <w:tabs>
                <w:tab w:val="clear" w:pos="450"/>
                <w:tab w:val="left" w:pos="540"/>
              </w:tabs>
              <w:ind w:left="1080" w:firstLine="0"/>
              <w:jc w:val="center"/>
              <w:rPr>
                <w:b/>
                <w:sz w:val="18"/>
                <w:szCs w:val="18"/>
              </w:rPr>
            </w:pPr>
          </w:p>
          <w:p w:rsidR="002A50A1" w:rsidRPr="0044580E" w:rsidRDefault="002A50A1" w:rsidP="002A50A1">
            <w:pPr>
              <w:pStyle w:val="BodyTextIndent"/>
              <w:tabs>
                <w:tab w:val="clear" w:pos="450"/>
                <w:tab w:val="left" w:pos="540"/>
              </w:tabs>
              <w:ind w:left="522" w:firstLine="0"/>
              <w:rPr>
                <w:b/>
                <w:sz w:val="18"/>
                <w:szCs w:val="18"/>
              </w:rPr>
            </w:pPr>
            <w:r w:rsidRPr="0044580E">
              <w:rPr>
                <w:b/>
                <w:sz w:val="18"/>
                <w:szCs w:val="18"/>
              </w:rPr>
              <w:t>Form Number</w:t>
            </w:r>
          </w:p>
        </w:tc>
        <w:tc>
          <w:tcPr>
            <w:tcW w:w="1350" w:type="dxa"/>
          </w:tcPr>
          <w:p w:rsidR="002A50A1" w:rsidRPr="0044580E" w:rsidRDefault="002A50A1" w:rsidP="002A50A1">
            <w:pPr>
              <w:pStyle w:val="BodyTextIndent"/>
              <w:tabs>
                <w:tab w:val="clear" w:pos="450"/>
              </w:tabs>
              <w:ind w:left="130" w:right="72" w:firstLine="0"/>
              <w:rPr>
                <w:b/>
                <w:sz w:val="18"/>
                <w:szCs w:val="18"/>
              </w:rPr>
            </w:pPr>
            <w:r w:rsidRPr="0044580E">
              <w:rPr>
                <w:b/>
                <w:sz w:val="18"/>
                <w:szCs w:val="18"/>
              </w:rPr>
              <w:t>Number  of respondents</w:t>
            </w:r>
          </w:p>
        </w:tc>
        <w:tc>
          <w:tcPr>
            <w:tcW w:w="450" w:type="dxa"/>
          </w:tcPr>
          <w:p w:rsidR="002A50A1" w:rsidRPr="0044580E" w:rsidRDefault="002A50A1" w:rsidP="002A50A1">
            <w:pPr>
              <w:pStyle w:val="BodyTextIndent"/>
              <w:tabs>
                <w:tab w:val="clear" w:pos="450"/>
                <w:tab w:val="left" w:pos="540"/>
              </w:tabs>
              <w:ind w:left="1080" w:firstLine="0"/>
              <w:jc w:val="center"/>
              <w:rPr>
                <w:b/>
                <w:sz w:val="18"/>
                <w:szCs w:val="18"/>
              </w:rPr>
            </w:pPr>
          </w:p>
          <w:p w:rsidR="002A50A1" w:rsidRPr="0044580E" w:rsidRDefault="002A50A1" w:rsidP="002A50A1">
            <w:pPr>
              <w:pStyle w:val="BodyTextIndent"/>
              <w:tabs>
                <w:tab w:val="clear" w:pos="450"/>
                <w:tab w:val="left" w:pos="-6930"/>
              </w:tabs>
              <w:ind w:left="90" w:firstLine="0"/>
              <w:rPr>
                <w:b/>
                <w:sz w:val="18"/>
                <w:szCs w:val="18"/>
              </w:rPr>
            </w:pPr>
            <w:r w:rsidRPr="0044580E">
              <w:rPr>
                <w:b/>
                <w:sz w:val="18"/>
                <w:szCs w:val="18"/>
              </w:rPr>
              <w:t>x</w:t>
            </w:r>
          </w:p>
        </w:tc>
        <w:tc>
          <w:tcPr>
            <w:tcW w:w="1080" w:type="dxa"/>
          </w:tcPr>
          <w:p w:rsidR="002A50A1" w:rsidRPr="0044580E" w:rsidRDefault="002A50A1" w:rsidP="002A50A1">
            <w:pPr>
              <w:pStyle w:val="BodyTextIndent"/>
              <w:tabs>
                <w:tab w:val="clear" w:pos="450"/>
                <w:tab w:val="left" w:pos="540"/>
              </w:tabs>
              <w:ind w:left="1080" w:firstLine="0"/>
              <w:jc w:val="center"/>
              <w:rPr>
                <w:b/>
                <w:sz w:val="18"/>
                <w:szCs w:val="18"/>
              </w:rPr>
            </w:pPr>
          </w:p>
          <w:p w:rsidR="002A50A1" w:rsidRPr="0044580E" w:rsidRDefault="002A50A1" w:rsidP="002A50A1">
            <w:pPr>
              <w:pStyle w:val="BodyTextIndent"/>
              <w:tabs>
                <w:tab w:val="clear" w:pos="450"/>
                <w:tab w:val="left" w:pos="972"/>
              </w:tabs>
              <w:ind w:left="0" w:firstLine="0"/>
              <w:rPr>
                <w:b/>
                <w:sz w:val="18"/>
                <w:szCs w:val="18"/>
              </w:rPr>
            </w:pPr>
            <w:r w:rsidRPr="0044580E">
              <w:rPr>
                <w:b/>
                <w:sz w:val="18"/>
                <w:szCs w:val="18"/>
              </w:rPr>
              <w:t>Frequency</w:t>
            </w:r>
          </w:p>
        </w:tc>
        <w:tc>
          <w:tcPr>
            <w:tcW w:w="360" w:type="dxa"/>
          </w:tcPr>
          <w:p w:rsidR="002A50A1" w:rsidRPr="0044580E" w:rsidRDefault="002A50A1" w:rsidP="002A50A1">
            <w:pPr>
              <w:pStyle w:val="BodyTextIndent"/>
              <w:tabs>
                <w:tab w:val="clear" w:pos="450"/>
                <w:tab w:val="left" w:pos="540"/>
              </w:tabs>
              <w:ind w:left="1080" w:firstLine="0"/>
              <w:jc w:val="center"/>
              <w:rPr>
                <w:b/>
                <w:sz w:val="18"/>
                <w:szCs w:val="18"/>
              </w:rPr>
            </w:pPr>
          </w:p>
          <w:p w:rsidR="002A50A1" w:rsidRPr="0044580E" w:rsidRDefault="002A50A1" w:rsidP="002A50A1">
            <w:pPr>
              <w:pStyle w:val="BodyTextIndent"/>
              <w:tabs>
                <w:tab w:val="clear" w:pos="450"/>
                <w:tab w:val="left" w:pos="-8568"/>
              </w:tabs>
              <w:ind w:left="0" w:right="350" w:firstLine="0"/>
              <w:rPr>
                <w:b/>
                <w:sz w:val="18"/>
                <w:szCs w:val="18"/>
              </w:rPr>
            </w:pPr>
            <w:r w:rsidRPr="0044580E">
              <w:rPr>
                <w:b/>
                <w:sz w:val="18"/>
                <w:szCs w:val="18"/>
              </w:rPr>
              <w:t>x</w:t>
            </w:r>
          </w:p>
        </w:tc>
        <w:tc>
          <w:tcPr>
            <w:tcW w:w="1170" w:type="dxa"/>
          </w:tcPr>
          <w:p w:rsidR="002A50A1" w:rsidRPr="0044580E" w:rsidRDefault="002A50A1" w:rsidP="00526078">
            <w:pPr>
              <w:pStyle w:val="BodyTextIndent"/>
              <w:tabs>
                <w:tab w:val="clear" w:pos="450"/>
                <w:tab w:val="left" w:pos="-9018"/>
              </w:tabs>
              <w:ind w:left="-18" w:right="162" w:firstLine="0"/>
              <w:jc w:val="right"/>
              <w:rPr>
                <w:b/>
                <w:sz w:val="18"/>
                <w:szCs w:val="18"/>
              </w:rPr>
            </w:pPr>
            <w:r w:rsidRPr="0044580E">
              <w:rPr>
                <w:b/>
                <w:sz w:val="18"/>
                <w:szCs w:val="18"/>
              </w:rPr>
              <w:t>Hours per response</w:t>
            </w:r>
          </w:p>
        </w:tc>
        <w:tc>
          <w:tcPr>
            <w:tcW w:w="360" w:type="dxa"/>
          </w:tcPr>
          <w:p w:rsidR="002A50A1" w:rsidRPr="0044580E" w:rsidRDefault="002A50A1" w:rsidP="002A50A1">
            <w:pPr>
              <w:pStyle w:val="BodyTextIndent"/>
              <w:tabs>
                <w:tab w:val="clear" w:pos="450"/>
                <w:tab w:val="left" w:pos="540"/>
              </w:tabs>
              <w:ind w:left="1080" w:firstLine="0"/>
              <w:jc w:val="center"/>
              <w:rPr>
                <w:b/>
                <w:sz w:val="18"/>
                <w:szCs w:val="18"/>
              </w:rPr>
            </w:pPr>
          </w:p>
          <w:p w:rsidR="002A50A1" w:rsidRPr="0044580E" w:rsidRDefault="002A50A1" w:rsidP="002A50A1">
            <w:pPr>
              <w:pStyle w:val="BodyTextIndent"/>
              <w:tabs>
                <w:tab w:val="clear" w:pos="450"/>
              </w:tabs>
              <w:ind w:left="0" w:firstLine="0"/>
              <w:rPr>
                <w:b/>
                <w:sz w:val="18"/>
                <w:szCs w:val="18"/>
              </w:rPr>
            </w:pPr>
            <w:r w:rsidRPr="0044580E">
              <w:rPr>
                <w:b/>
                <w:sz w:val="18"/>
                <w:szCs w:val="18"/>
              </w:rPr>
              <w:t>=</w:t>
            </w:r>
          </w:p>
        </w:tc>
        <w:tc>
          <w:tcPr>
            <w:tcW w:w="1260" w:type="dxa"/>
          </w:tcPr>
          <w:p w:rsidR="002A50A1" w:rsidRPr="0044580E" w:rsidRDefault="002A50A1" w:rsidP="00526078">
            <w:pPr>
              <w:pStyle w:val="BodyTextIndent"/>
              <w:tabs>
                <w:tab w:val="clear" w:pos="450"/>
                <w:tab w:val="left" w:pos="540"/>
              </w:tabs>
              <w:ind w:left="0" w:right="149" w:firstLine="0"/>
              <w:jc w:val="right"/>
              <w:rPr>
                <w:b/>
                <w:sz w:val="18"/>
                <w:szCs w:val="18"/>
              </w:rPr>
            </w:pPr>
            <w:r w:rsidRPr="0044580E">
              <w:rPr>
                <w:b/>
                <w:sz w:val="18"/>
                <w:szCs w:val="18"/>
              </w:rPr>
              <w:t>Total Hour Burden</w:t>
            </w:r>
          </w:p>
        </w:tc>
      </w:tr>
      <w:tr w:rsidR="002A50A1" w:rsidTr="00526078">
        <w:tc>
          <w:tcPr>
            <w:tcW w:w="3348" w:type="dxa"/>
          </w:tcPr>
          <w:p w:rsidR="002A50A1" w:rsidRPr="004039AA" w:rsidRDefault="002A50A1" w:rsidP="00A86A33">
            <w:pPr>
              <w:pStyle w:val="BodyTextIndent"/>
              <w:tabs>
                <w:tab w:val="clear" w:pos="450"/>
                <w:tab w:val="left" w:pos="-2070"/>
              </w:tabs>
              <w:ind w:left="0" w:firstLine="0"/>
              <w:rPr>
                <w:sz w:val="20"/>
              </w:rPr>
            </w:pPr>
            <w:r w:rsidRPr="004039AA">
              <w:rPr>
                <w:sz w:val="20"/>
              </w:rPr>
              <w:t xml:space="preserve">Form </w:t>
            </w:r>
            <w:r w:rsidR="00A86A33">
              <w:rPr>
                <w:sz w:val="20"/>
              </w:rPr>
              <w:t>468.1 – with wind-up plan</w:t>
            </w:r>
          </w:p>
        </w:tc>
        <w:tc>
          <w:tcPr>
            <w:tcW w:w="1350" w:type="dxa"/>
          </w:tcPr>
          <w:p w:rsidR="002A50A1" w:rsidRPr="004039AA" w:rsidRDefault="000B2E16" w:rsidP="00526078">
            <w:pPr>
              <w:pStyle w:val="BodyTextIndent"/>
              <w:tabs>
                <w:tab w:val="clear" w:pos="450"/>
                <w:tab w:val="left" w:pos="-2070"/>
              </w:tabs>
              <w:ind w:left="0" w:firstLine="0"/>
              <w:jc w:val="right"/>
              <w:rPr>
                <w:sz w:val="20"/>
              </w:rPr>
            </w:pPr>
            <w:r>
              <w:rPr>
                <w:sz w:val="20"/>
              </w:rPr>
              <w:t>10</w:t>
            </w:r>
          </w:p>
        </w:tc>
        <w:tc>
          <w:tcPr>
            <w:tcW w:w="450" w:type="dxa"/>
          </w:tcPr>
          <w:p w:rsidR="002A50A1" w:rsidRPr="004039AA" w:rsidRDefault="002A50A1" w:rsidP="00526078">
            <w:pPr>
              <w:pStyle w:val="BodyTextIndent"/>
              <w:tabs>
                <w:tab w:val="clear" w:pos="450"/>
                <w:tab w:val="left" w:pos="-2070"/>
              </w:tabs>
              <w:ind w:left="0" w:firstLine="0"/>
              <w:jc w:val="right"/>
              <w:rPr>
                <w:sz w:val="20"/>
              </w:rPr>
            </w:pPr>
          </w:p>
        </w:tc>
        <w:tc>
          <w:tcPr>
            <w:tcW w:w="1080" w:type="dxa"/>
          </w:tcPr>
          <w:p w:rsidR="002A50A1" w:rsidRPr="004039AA" w:rsidRDefault="002A50A1" w:rsidP="00526078">
            <w:pPr>
              <w:pStyle w:val="BodyTextIndent"/>
              <w:tabs>
                <w:tab w:val="clear" w:pos="450"/>
                <w:tab w:val="left" w:pos="-2070"/>
              </w:tabs>
              <w:ind w:left="0" w:firstLine="0"/>
              <w:jc w:val="right"/>
              <w:rPr>
                <w:sz w:val="20"/>
              </w:rPr>
            </w:pPr>
            <w:r w:rsidRPr="004039AA">
              <w:rPr>
                <w:sz w:val="20"/>
              </w:rPr>
              <w:t>1</w:t>
            </w:r>
          </w:p>
        </w:tc>
        <w:tc>
          <w:tcPr>
            <w:tcW w:w="360" w:type="dxa"/>
          </w:tcPr>
          <w:p w:rsidR="002A50A1" w:rsidRPr="004039AA" w:rsidRDefault="002A50A1" w:rsidP="00526078">
            <w:pPr>
              <w:pStyle w:val="BodyTextIndent"/>
              <w:tabs>
                <w:tab w:val="clear" w:pos="450"/>
                <w:tab w:val="left" w:pos="-2070"/>
              </w:tabs>
              <w:ind w:left="0" w:firstLine="0"/>
              <w:jc w:val="right"/>
              <w:rPr>
                <w:sz w:val="20"/>
              </w:rPr>
            </w:pPr>
          </w:p>
        </w:tc>
        <w:tc>
          <w:tcPr>
            <w:tcW w:w="1170" w:type="dxa"/>
          </w:tcPr>
          <w:p w:rsidR="002A50A1" w:rsidRPr="004039AA" w:rsidRDefault="00A86A33" w:rsidP="00526078">
            <w:pPr>
              <w:pStyle w:val="BodyTextIndent"/>
              <w:tabs>
                <w:tab w:val="clear" w:pos="450"/>
                <w:tab w:val="left" w:pos="-9018"/>
                <w:tab w:val="left" w:pos="-2070"/>
              </w:tabs>
              <w:ind w:left="0" w:firstLine="0"/>
              <w:jc w:val="right"/>
              <w:rPr>
                <w:sz w:val="20"/>
              </w:rPr>
            </w:pPr>
            <w:r>
              <w:rPr>
                <w:sz w:val="20"/>
              </w:rPr>
              <w:t>35</w:t>
            </w:r>
          </w:p>
        </w:tc>
        <w:tc>
          <w:tcPr>
            <w:tcW w:w="360" w:type="dxa"/>
          </w:tcPr>
          <w:p w:rsidR="002A50A1" w:rsidRPr="004039AA" w:rsidRDefault="002A50A1" w:rsidP="00526078">
            <w:pPr>
              <w:pStyle w:val="BodyTextIndent"/>
              <w:tabs>
                <w:tab w:val="clear" w:pos="450"/>
                <w:tab w:val="left" w:pos="-2070"/>
              </w:tabs>
              <w:ind w:left="0" w:firstLine="0"/>
              <w:jc w:val="right"/>
              <w:rPr>
                <w:sz w:val="20"/>
              </w:rPr>
            </w:pPr>
          </w:p>
        </w:tc>
        <w:tc>
          <w:tcPr>
            <w:tcW w:w="1260" w:type="dxa"/>
          </w:tcPr>
          <w:p w:rsidR="002A50A1" w:rsidRPr="004039AA" w:rsidRDefault="000B2E16" w:rsidP="00526078">
            <w:pPr>
              <w:pStyle w:val="BodyTextIndent"/>
              <w:tabs>
                <w:tab w:val="clear" w:pos="450"/>
                <w:tab w:val="left" w:pos="-2070"/>
              </w:tabs>
              <w:ind w:left="0" w:firstLine="0"/>
              <w:jc w:val="right"/>
              <w:rPr>
                <w:sz w:val="20"/>
              </w:rPr>
            </w:pPr>
            <w:r>
              <w:rPr>
                <w:sz w:val="20"/>
              </w:rPr>
              <w:t>350</w:t>
            </w:r>
          </w:p>
        </w:tc>
      </w:tr>
      <w:tr w:rsidR="002A50A1" w:rsidTr="00526078">
        <w:tc>
          <w:tcPr>
            <w:tcW w:w="3348" w:type="dxa"/>
          </w:tcPr>
          <w:p w:rsidR="002A50A1" w:rsidRPr="004039AA" w:rsidRDefault="00A86A33" w:rsidP="002A50A1">
            <w:pPr>
              <w:pStyle w:val="BodyTextIndent"/>
              <w:tabs>
                <w:tab w:val="clear" w:pos="450"/>
                <w:tab w:val="left" w:pos="-2070"/>
              </w:tabs>
              <w:ind w:left="0" w:firstLine="0"/>
              <w:rPr>
                <w:sz w:val="20"/>
              </w:rPr>
            </w:pPr>
            <w:r>
              <w:rPr>
                <w:sz w:val="20"/>
              </w:rPr>
              <w:t>Form 468.1 – without wind-up plan</w:t>
            </w:r>
          </w:p>
        </w:tc>
        <w:tc>
          <w:tcPr>
            <w:tcW w:w="1350" w:type="dxa"/>
          </w:tcPr>
          <w:p w:rsidR="002A50A1" w:rsidRPr="004039AA" w:rsidRDefault="002A50A1" w:rsidP="00526078">
            <w:pPr>
              <w:pStyle w:val="BodyTextIndent"/>
              <w:tabs>
                <w:tab w:val="clear" w:pos="450"/>
                <w:tab w:val="left" w:pos="-2070"/>
              </w:tabs>
              <w:ind w:left="0" w:firstLine="0"/>
              <w:jc w:val="right"/>
              <w:rPr>
                <w:sz w:val="20"/>
              </w:rPr>
            </w:pPr>
            <w:r w:rsidRPr="004039AA">
              <w:rPr>
                <w:sz w:val="20"/>
              </w:rPr>
              <w:t>50</w:t>
            </w:r>
          </w:p>
        </w:tc>
        <w:tc>
          <w:tcPr>
            <w:tcW w:w="450" w:type="dxa"/>
          </w:tcPr>
          <w:p w:rsidR="002A50A1" w:rsidRPr="004039AA" w:rsidRDefault="002A50A1" w:rsidP="00526078">
            <w:pPr>
              <w:pStyle w:val="BodyTextIndent"/>
              <w:tabs>
                <w:tab w:val="clear" w:pos="450"/>
                <w:tab w:val="left" w:pos="-2070"/>
              </w:tabs>
              <w:ind w:left="0" w:firstLine="0"/>
              <w:jc w:val="right"/>
              <w:rPr>
                <w:sz w:val="20"/>
              </w:rPr>
            </w:pPr>
          </w:p>
        </w:tc>
        <w:tc>
          <w:tcPr>
            <w:tcW w:w="1080" w:type="dxa"/>
          </w:tcPr>
          <w:p w:rsidR="002A50A1" w:rsidRPr="004039AA" w:rsidRDefault="002A50A1" w:rsidP="00526078">
            <w:pPr>
              <w:pStyle w:val="BodyTextIndent"/>
              <w:tabs>
                <w:tab w:val="clear" w:pos="450"/>
                <w:tab w:val="left" w:pos="-2070"/>
              </w:tabs>
              <w:ind w:left="0" w:firstLine="0"/>
              <w:jc w:val="right"/>
              <w:rPr>
                <w:sz w:val="20"/>
              </w:rPr>
            </w:pPr>
            <w:r w:rsidRPr="004039AA">
              <w:rPr>
                <w:sz w:val="20"/>
              </w:rPr>
              <w:t>1</w:t>
            </w:r>
          </w:p>
        </w:tc>
        <w:tc>
          <w:tcPr>
            <w:tcW w:w="360" w:type="dxa"/>
          </w:tcPr>
          <w:p w:rsidR="002A50A1" w:rsidRPr="004039AA" w:rsidRDefault="002A50A1" w:rsidP="00526078">
            <w:pPr>
              <w:pStyle w:val="BodyTextIndent"/>
              <w:tabs>
                <w:tab w:val="clear" w:pos="450"/>
                <w:tab w:val="left" w:pos="-2070"/>
              </w:tabs>
              <w:ind w:left="0" w:firstLine="0"/>
              <w:jc w:val="right"/>
              <w:rPr>
                <w:sz w:val="20"/>
              </w:rPr>
            </w:pPr>
          </w:p>
        </w:tc>
        <w:tc>
          <w:tcPr>
            <w:tcW w:w="1170" w:type="dxa"/>
          </w:tcPr>
          <w:p w:rsidR="002A50A1" w:rsidRPr="004039AA" w:rsidRDefault="00A86A33" w:rsidP="00526078">
            <w:pPr>
              <w:pStyle w:val="BodyTextIndent"/>
              <w:tabs>
                <w:tab w:val="clear" w:pos="450"/>
                <w:tab w:val="left" w:pos="-9018"/>
                <w:tab w:val="left" w:pos="-2070"/>
              </w:tabs>
              <w:ind w:left="0" w:firstLine="0"/>
              <w:jc w:val="right"/>
              <w:rPr>
                <w:sz w:val="20"/>
              </w:rPr>
            </w:pPr>
            <w:r>
              <w:rPr>
                <w:sz w:val="20"/>
              </w:rPr>
              <w:t>25</w:t>
            </w:r>
          </w:p>
        </w:tc>
        <w:tc>
          <w:tcPr>
            <w:tcW w:w="360" w:type="dxa"/>
          </w:tcPr>
          <w:p w:rsidR="002A50A1" w:rsidRPr="004039AA" w:rsidRDefault="002A50A1" w:rsidP="00526078">
            <w:pPr>
              <w:pStyle w:val="BodyTextIndent"/>
              <w:tabs>
                <w:tab w:val="clear" w:pos="450"/>
                <w:tab w:val="left" w:pos="-2070"/>
              </w:tabs>
              <w:ind w:left="0" w:firstLine="0"/>
              <w:jc w:val="right"/>
              <w:rPr>
                <w:sz w:val="20"/>
              </w:rPr>
            </w:pPr>
          </w:p>
        </w:tc>
        <w:tc>
          <w:tcPr>
            <w:tcW w:w="1260" w:type="dxa"/>
          </w:tcPr>
          <w:p w:rsidR="002A50A1" w:rsidRPr="004039AA" w:rsidRDefault="000B2E16" w:rsidP="00526078">
            <w:pPr>
              <w:pStyle w:val="BodyTextIndent"/>
              <w:tabs>
                <w:tab w:val="clear" w:pos="450"/>
                <w:tab w:val="left" w:pos="-2070"/>
              </w:tabs>
              <w:ind w:left="0" w:firstLine="0"/>
              <w:jc w:val="right"/>
              <w:rPr>
                <w:sz w:val="20"/>
              </w:rPr>
            </w:pPr>
            <w:r>
              <w:rPr>
                <w:sz w:val="20"/>
              </w:rPr>
              <w:t>1,250</w:t>
            </w:r>
          </w:p>
        </w:tc>
      </w:tr>
      <w:tr w:rsidR="00A86A33" w:rsidTr="00526078">
        <w:tc>
          <w:tcPr>
            <w:tcW w:w="3348" w:type="dxa"/>
          </w:tcPr>
          <w:p w:rsidR="00A86A33" w:rsidRPr="004039AA" w:rsidRDefault="00A86A33" w:rsidP="00A86A33">
            <w:pPr>
              <w:pStyle w:val="BodyTextIndent"/>
              <w:tabs>
                <w:tab w:val="clear" w:pos="450"/>
                <w:tab w:val="left" w:pos="-2070"/>
              </w:tabs>
              <w:ind w:left="0" w:firstLine="0"/>
              <w:rPr>
                <w:sz w:val="20"/>
              </w:rPr>
            </w:pPr>
            <w:r w:rsidRPr="004039AA">
              <w:rPr>
                <w:sz w:val="20"/>
              </w:rPr>
              <w:t xml:space="preserve">Form </w:t>
            </w:r>
            <w:r>
              <w:rPr>
                <w:sz w:val="20"/>
              </w:rPr>
              <w:t>468.2 – with wind-up plan</w:t>
            </w:r>
          </w:p>
        </w:tc>
        <w:tc>
          <w:tcPr>
            <w:tcW w:w="1350" w:type="dxa"/>
          </w:tcPr>
          <w:p w:rsidR="00A86A33" w:rsidRPr="004039AA" w:rsidRDefault="00526078" w:rsidP="00526078">
            <w:pPr>
              <w:pStyle w:val="BodyTextIndent"/>
              <w:tabs>
                <w:tab w:val="clear" w:pos="450"/>
                <w:tab w:val="left" w:pos="-2070"/>
              </w:tabs>
              <w:ind w:left="0" w:firstLine="0"/>
              <w:jc w:val="right"/>
              <w:rPr>
                <w:sz w:val="20"/>
              </w:rPr>
            </w:pPr>
            <w:r>
              <w:rPr>
                <w:sz w:val="20"/>
              </w:rPr>
              <w:t>170</w:t>
            </w:r>
          </w:p>
        </w:tc>
        <w:tc>
          <w:tcPr>
            <w:tcW w:w="450" w:type="dxa"/>
          </w:tcPr>
          <w:p w:rsidR="00A86A33" w:rsidRPr="004039AA" w:rsidRDefault="00A86A33" w:rsidP="00526078">
            <w:pPr>
              <w:pStyle w:val="BodyTextIndent"/>
              <w:tabs>
                <w:tab w:val="clear" w:pos="450"/>
                <w:tab w:val="left" w:pos="-2070"/>
              </w:tabs>
              <w:ind w:left="0" w:firstLine="0"/>
              <w:jc w:val="right"/>
              <w:rPr>
                <w:sz w:val="20"/>
              </w:rPr>
            </w:pPr>
          </w:p>
        </w:tc>
        <w:tc>
          <w:tcPr>
            <w:tcW w:w="1080" w:type="dxa"/>
          </w:tcPr>
          <w:p w:rsidR="00A86A33" w:rsidRPr="004039AA" w:rsidRDefault="00A86A33" w:rsidP="00526078">
            <w:pPr>
              <w:pStyle w:val="BodyTextIndent"/>
              <w:tabs>
                <w:tab w:val="clear" w:pos="450"/>
                <w:tab w:val="left" w:pos="-2070"/>
              </w:tabs>
              <w:ind w:left="0" w:firstLine="0"/>
              <w:jc w:val="right"/>
              <w:rPr>
                <w:sz w:val="20"/>
              </w:rPr>
            </w:pPr>
            <w:r w:rsidRPr="004039AA">
              <w:rPr>
                <w:sz w:val="20"/>
              </w:rPr>
              <w:t>1</w:t>
            </w:r>
          </w:p>
        </w:tc>
        <w:tc>
          <w:tcPr>
            <w:tcW w:w="360" w:type="dxa"/>
          </w:tcPr>
          <w:p w:rsidR="00A86A33" w:rsidRPr="004039AA" w:rsidRDefault="00A86A33" w:rsidP="00526078">
            <w:pPr>
              <w:pStyle w:val="BodyTextIndent"/>
              <w:tabs>
                <w:tab w:val="clear" w:pos="450"/>
                <w:tab w:val="left" w:pos="-2070"/>
              </w:tabs>
              <w:ind w:left="0" w:firstLine="0"/>
              <w:jc w:val="right"/>
              <w:rPr>
                <w:sz w:val="20"/>
              </w:rPr>
            </w:pPr>
          </w:p>
        </w:tc>
        <w:tc>
          <w:tcPr>
            <w:tcW w:w="1170" w:type="dxa"/>
          </w:tcPr>
          <w:p w:rsidR="00A86A33" w:rsidRPr="004039AA" w:rsidRDefault="000B2E16" w:rsidP="00526078">
            <w:pPr>
              <w:pStyle w:val="BodyTextIndent"/>
              <w:tabs>
                <w:tab w:val="clear" w:pos="450"/>
                <w:tab w:val="left" w:pos="-9018"/>
                <w:tab w:val="left" w:pos="-2070"/>
              </w:tabs>
              <w:ind w:left="0" w:firstLine="0"/>
              <w:jc w:val="right"/>
              <w:rPr>
                <w:sz w:val="20"/>
              </w:rPr>
            </w:pPr>
            <w:r>
              <w:rPr>
                <w:sz w:val="20"/>
              </w:rPr>
              <w:t>35</w:t>
            </w:r>
          </w:p>
        </w:tc>
        <w:tc>
          <w:tcPr>
            <w:tcW w:w="360" w:type="dxa"/>
          </w:tcPr>
          <w:p w:rsidR="00A86A33" w:rsidRPr="004039AA" w:rsidRDefault="00A86A33" w:rsidP="00526078">
            <w:pPr>
              <w:pStyle w:val="BodyTextIndent"/>
              <w:tabs>
                <w:tab w:val="clear" w:pos="450"/>
                <w:tab w:val="left" w:pos="-2070"/>
              </w:tabs>
              <w:ind w:left="0" w:firstLine="0"/>
              <w:jc w:val="right"/>
              <w:rPr>
                <w:sz w:val="20"/>
              </w:rPr>
            </w:pPr>
          </w:p>
        </w:tc>
        <w:tc>
          <w:tcPr>
            <w:tcW w:w="1260" w:type="dxa"/>
          </w:tcPr>
          <w:p w:rsidR="00A86A33" w:rsidRPr="004039AA" w:rsidRDefault="000B2E16" w:rsidP="000B2E16">
            <w:pPr>
              <w:pStyle w:val="BodyTextIndent"/>
              <w:tabs>
                <w:tab w:val="clear" w:pos="450"/>
                <w:tab w:val="left" w:pos="-2070"/>
              </w:tabs>
              <w:ind w:left="0" w:firstLine="0"/>
              <w:jc w:val="right"/>
              <w:rPr>
                <w:sz w:val="20"/>
              </w:rPr>
            </w:pPr>
            <w:r>
              <w:rPr>
                <w:sz w:val="20"/>
              </w:rPr>
              <w:t>5</w:t>
            </w:r>
            <w:r w:rsidR="00A86A33" w:rsidRPr="004039AA">
              <w:rPr>
                <w:sz w:val="20"/>
              </w:rPr>
              <w:t>,</w:t>
            </w:r>
            <w:r>
              <w:rPr>
                <w:sz w:val="20"/>
              </w:rPr>
              <w:t>950</w:t>
            </w:r>
          </w:p>
        </w:tc>
      </w:tr>
      <w:tr w:rsidR="00A86A33" w:rsidTr="00526078">
        <w:tc>
          <w:tcPr>
            <w:tcW w:w="3348" w:type="dxa"/>
          </w:tcPr>
          <w:p w:rsidR="00A86A33" w:rsidRPr="004039AA" w:rsidRDefault="00A86A33" w:rsidP="002A50A1">
            <w:pPr>
              <w:pStyle w:val="BodyTextIndent"/>
              <w:tabs>
                <w:tab w:val="clear" w:pos="450"/>
                <w:tab w:val="left" w:pos="-2070"/>
              </w:tabs>
              <w:ind w:left="0" w:firstLine="0"/>
              <w:rPr>
                <w:sz w:val="20"/>
              </w:rPr>
            </w:pPr>
            <w:r>
              <w:rPr>
                <w:sz w:val="20"/>
              </w:rPr>
              <w:t>Form 468.2 – without wind-up plan</w:t>
            </w:r>
          </w:p>
        </w:tc>
        <w:tc>
          <w:tcPr>
            <w:tcW w:w="1350" w:type="dxa"/>
          </w:tcPr>
          <w:p w:rsidR="00A86A33" w:rsidRPr="004039AA" w:rsidRDefault="00526078" w:rsidP="00526078">
            <w:pPr>
              <w:pStyle w:val="BodyTextIndent"/>
              <w:tabs>
                <w:tab w:val="clear" w:pos="450"/>
                <w:tab w:val="left" w:pos="-2070"/>
              </w:tabs>
              <w:ind w:left="0" w:firstLine="0"/>
              <w:jc w:val="right"/>
              <w:rPr>
                <w:sz w:val="20"/>
              </w:rPr>
            </w:pPr>
            <w:r>
              <w:rPr>
                <w:sz w:val="20"/>
              </w:rPr>
              <w:t>145</w:t>
            </w:r>
          </w:p>
        </w:tc>
        <w:tc>
          <w:tcPr>
            <w:tcW w:w="450" w:type="dxa"/>
          </w:tcPr>
          <w:p w:rsidR="00A86A33" w:rsidRPr="004039AA" w:rsidRDefault="00A86A33" w:rsidP="00526078">
            <w:pPr>
              <w:pStyle w:val="BodyTextIndent"/>
              <w:tabs>
                <w:tab w:val="clear" w:pos="450"/>
                <w:tab w:val="left" w:pos="-2070"/>
              </w:tabs>
              <w:ind w:left="0" w:firstLine="0"/>
              <w:jc w:val="right"/>
              <w:rPr>
                <w:sz w:val="20"/>
              </w:rPr>
            </w:pPr>
          </w:p>
        </w:tc>
        <w:tc>
          <w:tcPr>
            <w:tcW w:w="1080" w:type="dxa"/>
          </w:tcPr>
          <w:p w:rsidR="00A86A33" w:rsidRPr="004039AA" w:rsidRDefault="000B2E16" w:rsidP="00526078">
            <w:pPr>
              <w:pStyle w:val="BodyTextIndent"/>
              <w:tabs>
                <w:tab w:val="clear" w:pos="450"/>
                <w:tab w:val="left" w:pos="-2070"/>
              </w:tabs>
              <w:ind w:left="0" w:firstLine="0"/>
              <w:jc w:val="right"/>
              <w:rPr>
                <w:sz w:val="20"/>
              </w:rPr>
            </w:pPr>
            <w:r>
              <w:rPr>
                <w:sz w:val="20"/>
              </w:rPr>
              <w:t>1</w:t>
            </w:r>
          </w:p>
        </w:tc>
        <w:tc>
          <w:tcPr>
            <w:tcW w:w="360" w:type="dxa"/>
          </w:tcPr>
          <w:p w:rsidR="00A86A33" w:rsidRPr="004039AA" w:rsidRDefault="00A86A33" w:rsidP="00526078">
            <w:pPr>
              <w:pStyle w:val="BodyTextIndent"/>
              <w:tabs>
                <w:tab w:val="clear" w:pos="450"/>
                <w:tab w:val="left" w:pos="-2070"/>
              </w:tabs>
              <w:ind w:left="0" w:firstLine="0"/>
              <w:jc w:val="right"/>
              <w:rPr>
                <w:sz w:val="20"/>
              </w:rPr>
            </w:pPr>
          </w:p>
        </w:tc>
        <w:tc>
          <w:tcPr>
            <w:tcW w:w="1170" w:type="dxa"/>
          </w:tcPr>
          <w:p w:rsidR="00A86A33" w:rsidRPr="004039AA" w:rsidRDefault="000B2E16" w:rsidP="00526078">
            <w:pPr>
              <w:pStyle w:val="BodyTextIndent"/>
              <w:tabs>
                <w:tab w:val="clear" w:pos="450"/>
                <w:tab w:val="left" w:pos="-9018"/>
                <w:tab w:val="left" w:pos="-2070"/>
              </w:tabs>
              <w:ind w:left="0" w:firstLine="0"/>
              <w:jc w:val="right"/>
              <w:rPr>
                <w:sz w:val="20"/>
              </w:rPr>
            </w:pPr>
            <w:r>
              <w:rPr>
                <w:sz w:val="20"/>
              </w:rPr>
              <w:t>25</w:t>
            </w:r>
          </w:p>
        </w:tc>
        <w:tc>
          <w:tcPr>
            <w:tcW w:w="360" w:type="dxa"/>
          </w:tcPr>
          <w:p w:rsidR="00A86A33" w:rsidRPr="004039AA" w:rsidRDefault="00A86A33" w:rsidP="00526078">
            <w:pPr>
              <w:pStyle w:val="BodyTextIndent"/>
              <w:tabs>
                <w:tab w:val="clear" w:pos="450"/>
                <w:tab w:val="left" w:pos="-2070"/>
              </w:tabs>
              <w:ind w:left="0" w:firstLine="0"/>
              <w:jc w:val="right"/>
              <w:rPr>
                <w:sz w:val="20"/>
              </w:rPr>
            </w:pPr>
          </w:p>
        </w:tc>
        <w:tc>
          <w:tcPr>
            <w:tcW w:w="1260" w:type="dxa"/>
          </w:tcPr>
          <w:p w:rsidR="00A86A33" w:rsidRPr="004039AA" w:rsidRDefault="000B2E16" w:rsidP="00526078">
            <w:pPr>
              <w:pStyle w:val="BodyTextIndent"/>
              <w:tabs>
                <w:tab w:val="clear" w:pos="450"/>
                <w:tab w:val="left" w:pos="-2070"/>
              </w:tabs>
              <w:ind w:left="0" w:firstLine="0"/>
              <w:jc w:val="right"/>
              <w:rPr>
                <w:sz w:val="20"/>
              </w:rPr>
            </w:pPr>
            <w:r>
              <w:rPr>
                <w:sz w:val="20"/>
              </w:rPr>
              <w:t>3,625</w:t>
            </w:r>
          </w:p>
        </w:tc>
      </w:tr>
      <w:tr w:rsidR="00A86A33" w:rsidTr="00526078">
        <w:tc>
          <w:tcPr>
            <w:tcW w:w="3348" w:type="dxa"/>
          </w:tcPr>
          <w:p w:rsidR="00A86A33" w:rsidRPr="004039AA" w:rsidRDefault="00A86A33" w:rsidP="00A86A33">
            <w:pPr>
              <w:pStyle w:val="BodyTextIndent"/>
              <w:tabs>
                <w:tab w:val="clear" w:pos="450"/>
                <w:tab w:val="left" w:pos="-2070"/>
              </w:tabs>
              <w:ind w:left="0" w:firstLine="0"/>
              <w:rPr>
                <w:sz w:val="20"/>
              </w:rPr>
            </w:pPr>
            <w:r>
              <w:rPr>
                <w:sz w:val="20"/>
              </w:rPr>
              <w:t>Form 468.3</w:t>
            </w:r>
          </w:p>
        </w:tc>
        <w:tc>
          <w:tcPr>
            <w:tcW w:w="1350" w:type="dxa"/>
          </w:tcPr>
          <w:p w:rsidR="00A86A33" w:rsidRPr="004039AA" w:rsidRDefault="000B2E16" w:rsidP="00526078">
            <w:pPr>
              <w:pStyle w:val="BodyTextIndent"/>
              <w:tabs>
                <w:tab w:val="clear" w:pos="450"/>
                <w:tab w:val="left" w:pos="-2070"/>
              </w:tabs>
              <w:ind w:left="0" w:firstLine="0"/>
              <w:jc w:val="right"/>
              <w:rPr>
                <w:sz w:val="20"/>
              </w:rPr>
            </w:pPr>
            <w:r>
              <w:rPr>
                <w:sz w:val="20"/>
              </w:rPr>
              <w:t>210</w:t>
            </w:r>
          </w:p>
        </w:tc>
        <w:tc>
          <w:tcPr>
            <w:tcW w:w="450" w:type="dxa"/>
          </w:tcPr>
          <w:p w:rsidR="00A86A33" w:rsidRPr="004039AA" w:rsidRDefault="00A86A33" w:rsidP="00526078">
            <w:pPr>
              <w:pStyle w:val="BodyTextIndent"/>
              <w:tabs>
                <w:tab w:val="clear" w:pos="450"/>
                <w:tab w:val="left" w:pos="-2070"/>
              </w:tabs>
              <w:ind w:left="0" w:firstLine="0"/>
              <w:jc w:val="right"/>
              <w:rPr>
                <w:sz w:val="20"/>
              </w:rPr>
            </w:pPr>
          </w:p>
        </w:tc>
        <w:tc>
          <w:tcPr>
            <w:tcW w:w="1080" w:type="dxa"/>
          </w:tcPr>
          <w:p w:rsidR="00A86A33" w:rsidRPr="004039AA" w:rsidRDefault="000B2E16" w:rsidP="00526078">
            <w:pPr>
              <w:pStyle w:val="BodyTextIndent"/>
              <w:tabs>
                <w:tab w:val="clear" w:pos="450"/>
                <w:tab w:val="left" w:pos="-2070"/>
              </w:tabs>
              <w:ind w:left="0" w:firstLine="0"/>
              <w:jc w:val="right"/>
              <w:rPr>
                <w:sz w:val="20"/>
              </w:rPr>
            </w:pPr>
            <w:r>
              <w:rPr>
                <w:sz w:val="20"/>
              </w:rPr>
              <w:t>3</w:t>
            </w:r>
          </w:p>
        </w:tc>
        <w:tc>
          <w:tcPr>
            <w:tcW w:w="360" w:type="dxa"/>
          </w:tcPr>
          <w:p w:rsidR="00A86A33" w:rsidRPr="004039AA" w:rsidRDefault="00A86A33" w:rsidP="00526078">
            <w:pPr>
              <w:pStyle w:val="BodyTextIndent"/>
              <w:tabs>
                <w:tab w:val="clear" w:pos="450"/>
                <w:tab w:val="left" w:pos="-2070"/>
              </w:tabs>
              <w:ind w:left="0" w:firstLine="0"/>
              <w:jc w:val="right"/>
              <w:rPr>
                <w:sz w:val="20"/>
              </w:rPr>
            </w:pPr>
          </w:p>
        </w:tc>
        <w:tc>
          <w:tcPr>
            <w:tcW w:w="1170" w:type="dxa"/>
          </w:tcPr>
          <w:p w:rsidR="00A86A33" w:rsidRPr="004039AA" w:rsidRDefault="00914AAC" w:rsidP="00526078">
            <w:pPr>
              <w:pStyle w:val="BodyTextIndent"/>
              <w:tabs>
                <w:tab w:val="clear" w:pos="450"/>
                <w:tab w:val="left" w:pos="-9018"/>
                <w:tab w:val="left" w:pos="-2070"/>
              </w:tabs>
              <w:ind w:left="0" w:firstLine="0"/>
              <w:jc w:val="right"/>
              <w:rPr>
                <w:sz w:val="20"/>
              </w:rPr>
            </w:pPr>
            <w:r>
              <w:rPr>
                <w:sz w:val="20"/>
              </w:rPr>
              <w:t>2</w:t>
            </w:r>
            <w:r w:rsidR="000B2E16">
              <w:rPr>
                <w:sz w:val="20"/>
              </w:rPr>
              <w:t>3</w:t>
            </w:r>
          </w:p>
        </w:tc>
        <w:tc>
          <w:tcPr>
            <w:tcW w:w="360" w:type="dxa"/>
          </w:tcPr>
          <w:p w:rsidR="00A86A33" w:rsidRPr="004039AA" w:rsidRDefault="00A86A33" w:rsidP="00526078">
            <w:pPr>
              <w:pStyle w:val="BodyTextIndent"/>
              <w:tabs>
                <w:tab w:val="clear" w:pos="450"/>
                <w:tab w:val="left" w:pos="-2070"/>
              </w:tabs>
              <w:ind w:left="0" w:firstLine="0"/>
              <w:jc w:val="right"/>
              <w:rPr>
                <w:sz w:val="20"/>
              </w:rPr>
            </w:pPr>
          </w:p>
        </w:tc>
        <w:tc>
          <w:tcPr>
            <w:tcW w:w="1260" w:type="dxa"/>
          </w:tcPr>
          <w:p w:rsidR="00A86A33" w:rsidRPr="004039AA" w:rsidRDefault="00914AAC" w:rsidP="00914AAC">
            <w:pPr>
              <w:pStyle w:val="BodyTextIndent"/>
              <w:tabs>
                <w:tab w:val="clear" w:pos="450"/>
                <w:tab w:val="left" w:pos="-2070"/>
              </w:tabs>
              <w:ind w:left="0" w:firstLine="0"/>
              <w:jc w:val="right"/>
              <w:rPr>
                <w:sz w:val="20"/>
              </w:rPr>
            </w:pPr>
            <w:r>
              <w:rPr>
                <w:sz w:val="20"/>
              </w:rPr>
              <w:t>14</w:t>
            </w:r>
            <w:r w:rsidR="000B2E16">
              <w:rPr>
                <w:sz w:val="20"/>
              </w:rPr>
              <w:t>,</w:t>
            </w:r>
            <w:r>
              <w:rPr>
                <w:sz w:val="20"/>
              </w:rPr>
              <w:t>4</w:t>
            </w:r>
            <w:r w:rsidR="000B2E16">
              <w:rPr>
                <w:sz w:val="20"/>
              </w:rPr>
              <w:t>90</w:t>
            </w:r>
          </w:p>
        </w:tc>
      </w:tr>
      <w:tr w:rsidR="00A86A33" w:rsidTr="00526078">
        <w:tc>
          <w:tcPr>
            <w:tcW w:w="3348" w:type="dxa"/>
          </w:tcPr>
          <w:p w:rsidR="00A86A33" w:rsidRPr="004039AA" w:rsidRDefault="00A86A33" w:rsidP="00A86A33">
            <w:pPr>
              <w:pStyle w:val="BodyTextIndent"/>
              <w:tabs>
                <w:tab w:val="clear" w:pos="450"/>
                <w:tab w:val="left" w:pos="-2070"/>
              </w:tabs>
              <w:ind w:left="0" w:firstLine="0"/>
              <w:rPr>
                <w:sz w:val="20"/>
              </w:rPr>
            </w:pPr>
            <w:r>
              <w:rPr>
                <w:sz w:val="20"/>
              </w:rPr>
              <w:t>Form 468.4</w:t>
            </w:r>
          </w:p>
        </w:tc>
        <w:tc>
          <w:tcPr>
            <w:tcW w:w="1350" w:type="dxa"/>
          </w:tcPr>
          <w:p w:rsidR="00A86A33" w:rsidRPr="004039AA" w:rsidRDefault="000B2E16" w:rsidP="00526078">
            <w:pPr>
              <w:pStyle w:val="BodyTextIndent"/>
              <w:tabs>
                <w:tab w:val="clear" w:pos="450"/>
                <w:tab w:val="left" w:pos="-2070"/>
              </w:tabs>
              <w:ind w:left="0" w:firstLine="0"/>
              <w:jc w:val="right"/>
              <w:rPr>
                <w:sz w:val="20"/>
              </w:rPr>
            </w:pPr>
            <w:r>
              <w:rPr>
                <w:sz w:val="20"/>
              </w:rPr>
              <w:t>15</w:t>
            </w:r>
          </w:p>
        </w:tc>
        <w:tc>
          <w:tcPr>
            <w:tcW w:w="450" w:type="dxa"/>
          </w:tcPr>
          <w:p w:rsidR="00A86A33" w:rsidRPr="004039AA" w:rsidRDefault="00A86A33" w:rsidP="00526078">
            <w:pPr>
              <w:pStyle w:val="BodyTextIndent"/>
              <w:tabs>
                <w:tab w:val="clear" w:pos="450"/>
                <w:tab w:val="left" w:pos="-2070"/>
              </w:tabs>
              <w:ind w:left="0" w:firstLine="0"/>
              <w:jc w:val="right"/>
              <w:rPr>
                <w:sz w:val="20"/>
              </w:rPr>
            </w:pPr>
          </w:p>
        </w:tc>
        <w:tc>
          <w:tcPr>
            <w:tcW w:w="1080" w:type="dxa"/>
          </w:tcPr>
          <w:p w:rsidR="00A86A33" w:rsidRPr="004039AA" w:rsidRDefault="000B2E16" w:rsidP="00526078">
            <w:pPr>
              <w:pStyle w:val="BodyTextIndent"/>
              <w:tabs>
                <w:tab w:val="clear" w:pos="450"/>
                <w:tab w:val="left" w:pos="-2070"/>
              </w:tabs>
              <w:ind w:left="0" w:firstLine="0"/>
              <w:jc w:val="right"/>
              <w:rPr>
                <w:sz w:val="20"/>
              </w:rPr>
            </w:pPr>
            <w:r>
              <w:rPr>
                <w:sz w:val="20"/>
              </w:rPr>
              <w:t>3</w:t>
            </w:r>
          </w:p>
        </w:tc>
        <w:tc>
          <w:tcPr>
            <w:tcW w:w="360" w:type="dxa"/>
          </w:tcPr>
          <w:p w:rsidR="00A86A33" w:rsidRPr="004039AA" w:rsidRDefault="00A86A33" w:rsidP="00526078">
            <w:pPr>
              <w:pStyle w:val="BodyTextIndent"/>
              <w:tabs>
                <w:tab w:val="clear" w:pos="450"/>
                <w:tab w:val="left" w:pos="-2070"/>
              </w:tabs>
              <w:ind w:left="0" w:firstLine="0"/>
              <w:jc w:val="right"/>
              <w:rPr>
                <w:sz w:val="20"/>
              </w:rPr>
            </w:pPr>
          </w:p>
        </w:tc>
        <w:tc>
          <w:tcPr>
            <w:tcW w:w="1170" w:type="dxa"/>
          </w:tcPr>
          <w:p w:rsidR="00A86A33" w:rsidRPr="004039AA" w:rsidRDefault="000B2E16" w:rsidP="00526078">
            <w:pPr>
              <w:pStyle w:val="BodyTextIndent"/>
              <w:tabs>
                <w:tab w:val="clear" w:pos="450"/>
                <w:tab w:val="left" w:pos="-9018"/>
                <w:tab w:val="left" w:pos="-2070"/>
              </w:tabs>
              <w:ind w:left="0" w:firstLine="0"/>
              <w:jc w:val="right"/>
              <w:rPr>
                <w:sz w:val="20"/>
              </w:rPr>
            </w:pPr>
            <w:r>
              <w:rPr>
                <w:sz w:val="20"/>
              </w:rPr>
              <w:t>23</w:t>
            </w:r>
          </w:p>
        </w:tc>
        <w:tc>
          <w:tcPr>
            <w:tcW w:w="360" w:type="dxa"/>
          </w:tcPr>
          <w:p w:rsidR="00A86A33" w:rsidRPr="004039AA" w:rsidRDefault="00A86A33" w:rsidP="00526078">
            <w:pPr>
              <w:pStyle w:val="BodyTextIndent"/>
              <w:tabs>
                <w:tab w:val="clear" w:pos="450"/>
                <w:tab w:val="left" w:pos="-2070"/>
              </w:tabs>
              <w:ind w:left="0" w:firstLine="0"/>
              <w:jc w:val="right"/>
              <w:rPr>
                <w:sz w:val="20"/>
              </w:rPr>
            </w:pPr>
          </w:p>
        </w:tc>
        <w:tc>
          <w:tcPr>
            <w:tcW w:w="1260" w:type="dxa"/>
          </w:tcPr>
          <w:p w:rsidR="00A86A33" w:rsidRPr="004039AA" w:rsidRDefault="00914AAC" w:rsidP="00914AAC">
            <w:pPr>
              <w:pStyle w:val="BodyTextIndent"/>
              <w:tabs>
                <w:tab w:val="clear" w:pos="450"/>
                <w:tab w:val="left" w:pos="-2070"/>
              </w:tabs>
              <w:ind w:left="0" w:firstLine="0"/>
              <w:jc w:val="right"/>
              <w:rPr>
                <w:sz w:val="20"/>
              </w:rPr>
            </w:pPr>
            <w:r>
              <w:rPr>
                <w:sz w:val="20"/>
              </w:rPr>
              <w:t>1,035</w:t>
            </w:r>
          </w:p>
        </w:tc>
      </w:tr>
      <w:tr w:rsidR="00A86A33" w:rsidTr="00526078">
        <w:tc>
          <w:tcPr>
            <w:tcW w:w="3348" w:type="dxa"/>
          </w:tcPr>
          <w:p w:rsidR="00A86A33" w:rsidRPr="004039AA" w:rsidRDefault="00A86A33" w:rsidP="002A50A1">
            <w:pPr>
              <w:pStyle w:val="BodyTextIndent"/>
              <w:tabs>
                <w:tab w:val="clear" w:pos="450"/>
                <w:tab w:val="left" w:pos="-2070"/>
              </w:tabs>
              <w:ind w:left="0" w:firstLine="0"/>
              <w:rPr>
                <w:sz w:val="20"/>
              </w:rPr>
            </w:pPr>
            <w:r w:rsidRPr="004039AA">
              <w:rPr>
                <w:sz w:val="20"/>
              </w:rPr>
              <w:t xml:space="preserve"> TOTAL COLLECTION</w:t>
            </w:r>
          </w:p>
        </w:tc>
        <w:tc>
          <w:tcPr>
            <w:tcW w:w="1350" w:type="dxa"/>
          </w:tcPr>
          <w:p w:rsidR="00A86A33" w:rsidRPr="004039AA" w:rsidRDefault="00A86A33" w:rsidP="00526078">
            <w:pPr>
              <w:pStyle w:val="BodyTextIndent"/>
              <w:tabs>
                <w:tab w:val="clear" w:pos="450"/>
                <w:tab w:val="left" w:pos="-2070"/>
              </w:tabs>
              <w:ind w:left="0" w:firstLine="0"/>
              <w:jc w:val="right"/>
              <w:rPr>
                <w:sz w:val="20"/>
              </w:rPr>
            </w:pPr>
          </w:p>
        </w:tc>
        <w:tc>
          <w:tcPr>
            <w:tcW w:w="450" w:type="dxa"/>
          </w:tcPr>
          <w:p w:rsidR="00A86A33" w:rsidRPr="004039AA" w:rsidRDefault="00A86A33" w:rsidP="00526078">
            <w:pPr>
              <w:pStyle w:val="BodyTextIndent"/>
              <w:tabs>
                <w:tab w:val="clear" w:pos="450"/>
                <w:tab w:val="left" w:pos="-2070"/>
              </w:tabs>
              <w:ind w:left="0" w:firstLine="0"/>
              <w:jc w:val="right"/>
              <w:rPr>
                <w:sz w:val="20"/>
              </w:rPr>
            </w:pPr>
          </w:p>
        </w:tc>
        <w:tc>
          <w:tcPr>
            <w:tcW w:w="1080" w:type="dxa"/>
          </w:tcPr>
          <w:p w:rsidR="00A86A33" w:rsidRPr="004039AA" w:rsidRDefault="00A86A33" w:rsidP="00526078">
            <w:pPr>
              <w:pStyle w:val="BodyTextIndent"/>
              <w:tabs>
                <w:tab w:val="clear" w:pos="450"/>
                <w:tab w:val="left" w:pos="-2070"/>
              </w:tabs>
              <w:ind w:left="0" w:firstLine="0"/>
              <w:jc w:val="right"/>
              <w:rPr>
                <w:sz w:val="20"/>
              </w:rPr>
            </w:pPr>
          </w:p>
        </w:tc>
        <w:tc>
          <w:tcPr>
            <w:tcW w:w="360" w:type="dxa"/>
          </w:tcPr>
          <w:p w:rsidR="00A86A33" w:rsidRPr="004039AA" w:rsidRDefault="00A86A33" w:rsidP="00526078">
            <w:pPr>
              <w:pStyle w:val="BodyTextIndent"/>
              <w:tabs>
                <w:tab w:val="clear" w:pos="450"/>
                <w:tab w:val="left" w:pos="-2070"/>
              </w:tabs>
              <w:ind w:left="0" w:firstLine="0"/>
              <w:jc w:val="right"/>
              <w:rPr>
                <w:sz w:val="20"/>
              </w:rPr>
            </w:pPr>
          </w:p>
        </w:tc>
        <w:tc>
          <w:tcPr>
            <w:tcW w:w="1170" w:type="dxa"/>
          </w:tcPr>
          <w:p w:rsidR="00A86A33" w:rsidRPr="004039AA" w:rsidRDefault="00A86A33" w:rsidP="00526078">
            <w:pPr>
              <w:pStyle w:val="BodyTextIndent"/>
              <w:tabs>
                <w:tab w:val="clear" w:pos="450"/>
                <w:tab w:val="left" w:pos="-9018"/>
                <w:tab w:val="left" w:pos="-2070"/>
              </w:tabs>
              <w:ind w:left="0" w:firstLine="0"/>
              <w:jc w:val="right"/>
              <w:rPr>
                <w:sz w:val="20"/>
              </w:rPr>
            </w:pPr>
          </w:p>
        </w:tc>
        <w:tc>
          <w:tcPr>
            <w:tcW w:w="360" w:type="dxa"/>
          </w:tcPr>
          <w:p w:rsidR="00A86A33" w:rsidRPr="004039AA" w:rsidRDefault="00A86A33" w:rsidP="00526078">
            <w:pPr>
              <w:pStyle w:val="BodyTextIndent"/>
              <w:tabs>
                <w:tab w:val="clear" w:pos="450"/>
                <w:tab w:val="left" w:pos="-2070"/>
              </w:tabs>
              <w:ind w:left="0" w:firstLine="0"/>
              <w:jc w:val="right"/>
              <w:rPr>
                <w:sz w:val="20"/>
              </w:rPr>
            </w:pPr>
          </w:p>
        </w:tc>
        <w:tc>
          <w:tcPr>
            <w:tcW w:w="1260" w:type="dxa"/>
          </w:tcPr>
          <w:p w:rsidR="000B2E16" w:rsidRPr="004039AA" w:rsidRDefault="00EC3F96" w:rsidP="000B2E16">
            <w:pPr>
              <w:pStyle w:val="BodyTextIndent"/>
              <w:tabs>
                <w:tab w:val="clear" w:pos="450"/>
                <w:tab w:val="left" w:pos="-2070"/>
              </w:tabs>
              <w:ind w:left="0" w:firstLine="0"/>
              <w:jc w:val="right"/>
              <w:rPr>
                <w:sz w:val="20"/>
              </w:rPr>
            </w:pPr>
            <w:r>
              <w:rPr>
                <w:sz w:val="20"/>
              </w:rPr>
              <w:fldChar w:fldCharType="begin"/>
            </w:r>
            <w:r w:rsidR="00914AAC">
              <w:rPr>
                <w:sz w:val="20"/>
              </w:rPr>
              <w:instrText xml:space="preserve"> =SUM(ABOVE) </w:instrText>
            </w:r>
            <w:r>
              <w:rPr>
                <w:sz w:val="20"/>
              </w:rPr>
              <w:fldChar w:fldCharType="separate"/>
            </w:r>
            <w:r w:rsidR="00914AAC">
              <w:rPr>
                <w:noProof/>
                <w:sz w:val="20"/>
              </w:rPr>
              <w:t>26,700</w:t>
            </w:r>
            <w:r>
              <w:rPr>
                <w:sz w:val="20"/>
              </w:rPr>
              <w:fldChar w:fldCharType="end"/>
            </w:r>
          </w:p>
        </w:tc>
      </w:tr>
    </w:tbl>
    <w:p w:rsidR="00004D27" w:rsidRDefault="00004D27" w:rsidP="002A50A1">
      <w:pPr>
        <w:pStyle w:val="BodyTextIndent"/>
        <w:tabs>
          <w:tab w:val="clear" w:pos="450"/>
          <w:tab w:val="left" w:pos="540"/>
        </w:tabs>
        <w:ind w:left="0" w:firstLine="0"/>
        <w:rPr>
          <w:sz w:val="18"/>
          <w:szCs w:val="18"/>
        </w:rPr>
      </w:pPr>
    </w:p>
    <w:p w:rsidR="002A50A1" w:rsidRDefault="002A50A1" w:rsidP="00EE3927">
      <w:pPr>
        <w:pStyle w:val="BodyTextIndent"/>
        <w:tabs>
          <w:tab w:val="clear" w:pos="450"/>
          <w:tab w:val="left" w:pos="540"/>
        </w:tabs>
        <w:ind w:left="360" w:firstLine="0"/>
        <w:rPr>
          <w:sz w:val="18"/>
          <w:szCs w:val="18"/>
        </w:rPr>
      </w:pPr>
      <w:r>
        <w:rPr>
          <w:sz w:val="18"/>
          <w:szCs w:val="18"/>
        </w:rPr>
        <w:t xml:space="preserve">Note </w:t>
      </w:r>
      <w:r w:rsidR="000B2E16">
        <w:rPr>
          <w:sz w:val="18"/>
          <w:szCs w:val="18"/>
        </w:rPr>
        <w:t>1</w:t>
      </w:r>
      <w:r>
        <w:rPr>
          <w:sz w:val="18"/>
          <w:szCs w:val="18"/>
        </w:rPr>
        <w:t xml:space="preserve">:  The total number of respondents shown on OMB Form 83-I (item 13a) is </w:t>
      </w:r>
      <w:r w:rsidR="000B2E16">
        <w:rPr>
          <w:sz w:val="18"/>
          <w:szCs w:val="18"/>
        </w:rPr>
        <w:t>375</w:t>
      </w:r>
      <w:r>
        <w:rPr>
          <w:sz w:val="18"/>
          <w:szCs w:val="18"/>
        </w:rPr>
        <w:t xml:space="preserve">, calculated as the </w:t>
      </w:r>
      <w:r w:rsidR="000B2E16">
        <w:rPr>
          <w:sz w:val="18"/>
          <w:szCs w:val="18"/>
        </w:rPr>
        <w:t xml:space="preserve">sum of the respondents shown in the first four lines of the table above for Forms 468.1 and 468.2.  The respondents shown for Forms 468.3 and 468.4 are a subset </w:t>
      </w:r>
      <w:r w:rsidR="00C30DEF">
        <w:rPr>
          <w:sz w:val="18"/>
          <w:szCs w:val="18"/>
        </w:rPr>
        <w:t>of the same group</w:t>
      </w:r>
      <w:r>
        <w:rPr>
          <w:sz w:val="18"/>
          <w:szCs w:val="18"/>
        </w:rPr>
        <w:t>, and therefore have been excluded from the total number of respondents to avoid double-counting.</w:t>
      </w:r>
    </w:p>
    <w:p w:rsidR="002A50A1" w:rsidRDefault="002A50A1" w:rsidP="00EE3927">
      <w:pPr>
        <w:pStyle w:val="BodyTextIndent"/>
        <w:tabs>
          <w:tab w:val="clear" w:pos="450"/>
          <w:tab w:val="left" w:pos="540"/>
        </w:tabs>
        <w:ind w:left="360" w:firstLine="0"/>
        <w:rPr>
          <w:sz w:val="18"/>
          <w:szCs w:val="18"/>
        </w:rPr>
      </w:pPr>
    </w:p>
    <w:p w:rsidR="002A50A1" w:rsidRDefault="002A50A1" w:rsidP="00EE3927">
      <w:pPr>
        <w:pStyle w:val="BodyTextIndent"/>
        <w:tabs>
          <w:tab w:val="clear" w:pos="450"/>
          <w:tab w:val="left" w:pos="540"/>
        </w:tabs>
        <w:ind w:left="360" w:firstLine="0"/>
        <w:rPr>
          <w:sz w:val="18"/>
          <w:szCs w:val="18"/>
        </w:rPr>
      </w:pPr>
      <w:r>
        <w:rPr>
          <w:sz w:val="18"/>
          <w:szCs w:val="18"/>
        </w:rPr>
        <w:t xml:space="preserve">Note </w:t>
      </w:r>
      <w:r w:rsidR="00C30DEF">
        <w:rPr>
          <w:sz w:val="18"/>
          <w:szCs w:val="18"/>
        </w:rPr>
        <w:t>2</w:t>
      </w:r>
      <w:r>
        <w:rPr>
          <w:sz w:val="18"/>
          <w:szCs w:val="18"/>
        </w:rPr>
        <w:t>:  The total number of responses shown on OMB Form 83-</w:t>
      </w:r>
      <w:r w:rsidR="002C1476">
        <w:rPr>
          <w:sz w:val="18"/>
          <w:szCs w:val="18"/>
        </w:rPr>
        <w:t xml:space="preserve">I (item 13b) is 1,050, calculated </w:t>
      </w:r>
      <w:r>
        <w:rPr>
          <w:sz w:val="18"/>
          <w:szCs w:val="18"/>
        </w:rPr>
        <w:t>as follows:</w:t>
      </w:r>
    </w:p>
    <w:p w:rsidR="002A50A1" w:rsidRDefault="002A50A1" w:rsidP="00EE3927">
      <w:pPr>
        <w:pStyle w:val="BodyTextIndent"/>
        <w:numPr>
          <w:ilvl w:val="0"/>
          <w:numId w:val="25"/>
        </w:numPr>
        <w:tabs>
          <w:tab w:val="clear" w:pos="360"/>
          <w:tab w:val="clear" w:pos="450"/>
          <w:tab w:val="right" w:pos="-2880"/>
          <w:tab w:val="num" w:pos="-720"/>
          <w:tab w:val="left" w:pos="720"/>
          <w:tab w:val="right" w:pos="5760"/>
        </w:tabs>
        <w:ind w:left="360"/>
        <w:rPr>
          <w:sz w:val="18"/>
          <w:szCs w:val="18"/>
        </w:rPr>
      </w:pPr>
      <w:r>
        <w:rPr>
          <w:sz w:val="18"/>
          <w:szCs w:val="18"/>
        </w:rPr>
        <w:t xml:space="preserve">Form </w:t>
      </w:r>
      <w:r w:rsidR="00C30DEF">
        <w:rPr>
          <w:sz w:val="18"/>
          <w:szCs w:val="18"/>
        </w:rPr>
        <w:t>468.1, 10 with wind-up plan + 50 without</w:t>
      </w:r>
      <w:r>
        <w:rPr>
          <w:sz w:val="18"/>
          <w:szCs w:val="18"/>
        </w:rPr>
        <w:tab/>
      </w:r>
      <w:r w:rsidR="00C30DEF">
        <w:rPr>
          <w:sz w:val="18"/>
          <w:szCs w:val="18"/>
        </w:rPr>
        <w:t>6</w:t>
      </w:r>
      <w:r>
        <w:rPr>
          <w:sz w:val="18"/>
          <w:szCs w:val="18"/>
        </w:rPr>
        <w:t>0</w:t>
      </w:r>
    </w:p>
    <w:p w:rsidR="002A50A1" w:rsidRDefault="002A50A1" w:rsidP="00EE3927">
      <w:pPr>
        <w:pStyle w:val="BodyTextIndent"/>
        <w:numPr>
          <w:ilvl w:val="0"/>
          <w:numId w:val="25"/>
        </w:numPr>
        <w:tabs>
          <w:tab w:val="clear" w:pos="360"/>
          <w:tab w:val="clear" w:pos="450"/>
          <w:tab w:val="right" w:pos="-2520"/>
          <w:tab w:val="num" w:pos="-720"/>
          <w:tab w:val="left" w:pos="720"/>
          <w:tab w:val="right" w:pos="5760"/>
        </w:tabs>
        <w:ind w:left="360"/>
        <w:rPr>
          <w:sz w:val="18"/>
          <w:szCs w:val="18"/>
        </w:rPr>
      </w:pPr>
      <w:r>
        <w:rPr>
          <w:sz w:val="18"/>
          <w:szCs w:val="18"/>
        </w:rPr>
        <w:t>Form</w:t>
      </w:r>
      <w:r w:rsidR="00C30DEF">
        <w:rPr>
          <w:sz w:val="18"/>
          <w:szCs w:val="18"/>
        </w:rPr>
        <w:t xml:space="preserve"> 468.2, 170 with wind-up plan + 145 without</w:t>
      </w:r>
      <w:r>
        <w:rPr>
          <w:sz w:val="18"/>
          <w:szCs w:val="18"/>
        </w:rPr>
        <w:tab/>
      </w:r>
      <w:r w:rsidR="00C30DEF">
        <w:rPr>
          <w:sz w:val="18"/>
          <w:szCs w:val="18"/>
        </w:rPr>
        <w:t>315</w:t>
      </w:r>
    </w:p>
    <w:p w:rsidR="002A50A1" w:rsidRDefault="002A50A1" w:rsidP="00EE3927">
      <w:pPr>
        <w:pStyle w:val="BodyTextIndent"/>
        <w:numPr>
          <w:ilvl w:val="0"/>
          <w:numId w:val="25"/>
        </w:numPr>
        <w:tabs>
          <w:tab w:val="clear" w:pos="360"/>
          <w:tab w:val="clear" w:pos="450"/>
          <w:tab w:val="right" w:pos="-2520"/>
          <w:tab w:val="num" w:pos="-720"/>
          <w:tab w:val="left" w:pos="720"/>
          <w:tab w:val="right" w:pos="5760"/>
        </w:tabs>
        <w:ind w:left="360"/>
        <w:rPr>
          <w:sz w:val="18"/>
          <w:szCs w:val="18"/>
        </w:rPr>
      </w:pPr>
      <w:r>
        <w:rPr>
          <w:sz w:val="18"/>
          <w:szCs w:val="18"/>
        </w:rPr>
        <w:t xml:space="preserve">Form </w:t>
      </w:r>
      <w:r w:rsidR="00C30DEF">
        <w:rPr>
          <w:sz w:val="18"/>
          <w:szCs w:val="18"/>
        </w:rPr>
        <w:t>468.3, 210 respondents x 3</w:t>
      </w:r>
      <w:r>
        <w:rPr>
          <w:sz w:val="18"/>
          <w:szCs w:val="18"/>
        </w:rPr>
        <w:tab/>
      </w:r>
      <w:r w:rsidR="00C30DEF">
        <w:rPr>
          <w:sz w:val="18"/>
          <w:szCs w:val="18"/>
        </w:rPr>
        <w:t>63</w:t>
      </w:r>
      <w:r>
        <w:rPr>
          <w:sz w:val="18"/>
          <w:szCs w:val="18"/>
        </w:rPr>
        <w:t>0</w:t>
      </w:r>
    </w:p>
    <w:p w:rsidR="002A50A1" w:rsidRDefault="002A50A1" w:rsidP="00EE3927">
      <w:pPr>
        <w:pStyle w:val="BodyTextIndent"/>
        <w:numPr>
          <w:ilvl w:val="0"/>
          <w:numId w:val="25"/>
        </w:numPr>
        <w:tabs>
          <w:tab w:val="clear" w:pos="360"/>
          <w:tab w:val="clear" w:pos="450"/>
          <w:tab w:val="right" w:pos="-2520"/>
          <w:tab w:val="num" w:pos="-720"/>
          <w:tab w:val="left" w:pos="720"/>
          <w:tab w:val="right" w:pos="5760"/>
        </w:tabs>
        <w:ind w:left="360"/>
        <w:rPr>
          <w:sz w:val="18"/>
          <w:szCs w:val="18"/>
        </w:rPr>
      </w:pPr>
      <w:r>
        <w:rPr>
          <w:sz w:val="18"/>
          <w:szCs w:val="18"/>
        </w:rPr>
        <w:t xml:space="preserve">Form </w:t>
      </w:r>
      <w:r w:rsidR="00C30DEF">
        <w:rPr>
          <w:sz w:val="18"/>
          <w:szCs w:val="18"/>
        </w:rPr>
        <w:t>468.4, 15 respondents x 3</w:t>
      </w:r>
      <w:r>
        <w:rPr>
          <w:sz w:val="18"/>
          <w:szCs w:val="18"/>
        </w:rPr>
        <w:tab/>
      </w:r>
      <w:r w:rsidR="00C30DEF" w:rsidRPr="00C30DEF">
        <w:rPr>
          <w:sz w:val="18"/>
          <w:szCs w:val="18"/>
          <w:u w:val="single"/>
        </w:rPr>
        <w:t>45</w:t>
      </w:r>
    </w:p>
    <w:p w:rsidR="002A50A1" w:rsidRDefault="002A50A1" w:rsidP="00EE3927">
      <w:pPr>
        <w:pStyle w:val="BodyTextIndent"/>
        <w:tabs>
          <w:tab w:val="clear" w:pos="450"/>
          <w:tab w:val="right" w:pos="-2520"/>
          <w:tab w:val="left" w:pos="720"/>
          <w:tab w:val="right" w:pos="5760"/>
        </w:tabs>
        <w:ind w:left="360" w:firstLine="0"/>
        <w:rPr>
          <w:sz w:val="18"/>
          <w:szCs w:val="18"/>
        </w:rPr>
      </w:pPr>
      <w:r>
        <w:rPr>
          <w:sz w:val="18"/>
          <w:szCs w:val="18"/>
        </w:rPr>
        <w:tab/>
        <w:t>Total responses</w:t>
      </w:r>
      <w:r>
        <w:rPr>
          <w:sz w:val="18"/>
          <w:szCs w:val="18"/>
        </w:rPr>
        <w:tab/>
      </w:r>
      <w:r w:rsidR="00C30DEF">
        <w:rPr>
          <w:sz w:val="18"/>
          <w:szCs w:val="18"/>
        </w:rPr>
        <w:t>1,</w:t>
      </w:r>
      <w:r>
        <w:rPr>
          <w:sz w:val="18"/>
          <w:szCs w:val="18"/>
        </w:rPr>
        <w:t>0</w:t>
      </w:r>
      <w:r w:rsidR="00C30DEF">
        <w:rPr>
          <w:sz w:val="18"/>
          <w:szCs w:val="18"/>
        </w:rPr>
        <w:t>5</w:t>
      </w:r>
      <w:r>
        <w:rPr>
          <w:sz w:val="18"/>
          <w:szCs w:val="18"/>
        </w:rPr>
        <w:t>0</w:t>
      </w:r>
      <w:r>
        <w:rPr>
          <w:sz w:val="18"/>
          <w:szCs w:val="18"/>
        </w:rPr>
        <w:tab/>
      </w:r>
      <w:r>
        <w:rPr>
          <w:sz w:val="18"/>
          <w:szCs w:val="18"/>
        </w:rPr>
        <w:tab/>
      </w:r>
      <w:r>
        <w:rPr>
          <w:sz w:val="18"/>
          <w:szCs w:val="18"/>
        </w:rPr>
        <w:tab/>
      </w:r>
    </w:p>
    <w:p w:rsidR="00EE3927" w:rsidRPr="00EE3927" w:rsidRDefault="00EE3927" w:rsidP="00EE3927">
      <w:pPr>
        <w:pStyle w:val="ListParagraph"/>
        <w:tabs>
          <w:tab w:val="left" w:pos="-720"/>
        </w:tabs>
        <w:suppressAutoHyphens/>
        <w:ind w:left="360"/>
        <w:rPr>
          <w:spacing w:val="-3"/>
          <w:sz w:val="18"/>
          <w:szCs w:val="18"/>
        </w:rPr>
      </w:pPr>
    </w:p>
    <w:p w:rsidR="00EE3927" w:rsidRPr="00EE3927" w:rsidRDefault="00EE3927" w:rsidP="00EE3927">
      <w:pPr>
        <w:pStyle w:val="ListParagraph"/>
        <w:tabs>
          <w:tab w:val="left" w:pos="-720"/>
          <w:tab w:val="right" w:pos="5760"/>
        </w:tabs>
        <w:suppressAutoHyphens/>
        <w:ind w:left="360"/>
        <w:rPr>
          <w:spacing w:val="-3"/>
          <w:sz w:val="18"/>
          <w:szCs w:val="18"/>
        </w:rPr>
      </w:pPr>
      <w:r w:rsidRPr="00EE3927">
        <w:rPr>
          <w:spacing w:val="-3"/>
          <w:sz w:val="18"/>
          <w:szCs w:val="18"/>
        </w:rPr>
        <w:t xml:space="preserve">Note 3:  The quarterly partnership Form 468.3 and quarterly corporate Form 468.4 are somewhat </w:t>
      </w:r>
      <w:r w:rsidR="00B36CF4">
        <w:rPr>
          <w:spacing w:val="-3"/>
          <w:sz w:val="18"/>
          <w:szCs w:val="18"/>
        </w:rPr>
        <w:t xml:space="preserve">shorter than </w:t>
      </w:r>
      <w:r w:rsidRPr="00EE3927">
        <w:rPr>
          <w:spacing w:val="-3"/>
          <w:sz w:val="18"/>
          <w:szCs w:val="18"/>
        </w:rPr>
        <w:t>the year end forms, consisting of pages 2-13</w:t>
      </w:r>
      <w:r w:rsidR="00B36CF4">
        <w:rPr>
          <w:spacing w:val="-3"/>
          <w:sz w:val="18"/>
          <w:szCs w:val="18"/>
        </w:rPr>
        <w:t>,</w:t>
      </w:r>
      <w:r w:rsidRPr="00EE3927">
        <w:rPr>
          <w:spacing w:val="-3"/>
          <w:sz w:val="18"/>
          <w:szCs w:val="18"/>
        </w:rPr>
        <w:t xml:space="preserve"> 15, </w:t>
      </w:r>
      <w:r w:rsidR="00B36CF4">
        <w:rPr>
          <w:spacing w:val="-3"/>
          <w:sz w:val="18"/>
          <w:szCs w:val="18"/>
        </w:rPr>
        <w:t xml:space="preserve">16 for partnership SBICs only, and </w:t>
      </w:r>
      <w:r w:rsidRPr="00EE3927">
        <w:rPr>
          <w:spacing w:val="-3"/>
          <w:sz w:val="18"/>
          <w:szCs w:val="18"/>
        </w:rPr>
        <w:t xml:space="preserve">a modified quarterly version of </w:t>
      </w:r>
      <w:r w:rsidR="00B36CF4">
        <w:rPr>
          <w:spacing w:val="-3"/>
          <w:sz w:val="18"/>
          <w:szCs w:val="18"/>
        </w:rPr>
        <w:t>the Certifications</w:t>
      </w:r>
      <w:r w:rsidR="004E31A1">
        <w:rPr>
          <w:spacing w:val="-3"/>
          <w:sz w:val="18"/>
          <w:szCs w:val="18"/>
        </w:rPr>
        <w:t xml:space="preserve"> that </w:t>
      </w:r>
      <w:r w:rsidRPr="00EE3927">
        <w:rPr>
          <w:spacing w:val="-3"/>
          <w:sz w:val="18"/>
          <w:szCs w:val="18"/>
        </w:rPr>
        <w:t>deletes the references to annual audited financial statements.  In addition, the quarterly reports do not include a wind-up plan.  Therefore the estimated hours per response for these forms are slightly lower than the estimated hours for the year end forms without wind-up plan.</w:t>
      </w:r>
    </w:p>
    <w:p w:rsidR="002A50A1" w:rsidRDefault="002A50A1" w:rsidP="002A50A1">
      <w:pPr>
        <w:pStyle w:val="BodyTextIndent"/>
        <w:tabs>
          <w:tab w:val="clear" w:pos="450"/>
          <w:tab w:val="left" w:pos="540"/>
        </w:tabs>
        <w:ind w:left="1080" w:firstLine="0"/>
      </w:pPr>
    </w:p>
    <w:p w:rsidR="002A50A1" w:rsidRDefault="002A50A1" w:rsidP="00EE3927">
      <w:pPr>
        <w:pStyle w:val="BodyTextIndent"/>
        <w:tabs>
          <w:tab w:val="clear" w:pos="450"/>
          <w:tab w:val="left" w:pos="360"/>
        </w:tabs>
        <w:ind w:left="360" w:firstLine="0"/>
      </w:pPr>
      <w:r>
        <w:t>The cost to respondents of the estimated hour burden is shown in the following table:</w:t>
      </w:r>
    </w:p>
    <w:p w:rsidR="002A50A1" w:rsidRDefault="002A50A1" w:rsidP="002A50A1">
      <w:pPr>
        <w:pStyle w:val="BodyTextIndent"/>
        <w:tabs>
          <w:tab w:val="clear" w:pos="450"/>
          <w:tab w:val="left" w:pos="540"/>
        </w:tabs>
        <w:ind w:left="1080" w:firstLine="0"/>
      </w:pPr>
    </w:p>
    <w:tbl>
      <w:tblPr>
        <w:tblW w:w="85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9"/>
        <w:gridCol w:w="1079"/>
        <w:gridCol w:w="360"/>
        <w:gridCol w:w="990"/>
        <w:gridCol w:w="360"/>
        <w:gridCol w:w="990"/>
        <w:gridCol w:w="450"/>
        <w:gridCol w:w="1170"/>
      </w:tblGrid>
      <w:tr w:rsidR="002A50A1" w:rsidRPr="004039AA" w:rsidTr="008B5260">
        <w:tc>
          <w:tcPr>
            <w:tcW w:w="3169" w:type="dxa"/>
          </w:tcPr>
          <w:p w:rsidR="002A50A1" w:rsidRPr="004039AA" w:rsidRDefault="002A50A1" w:rsidP="002A50A1">
            <w:pPr>
              <w:pStyle w:val="BodyTextIndent"/>
              <w:tabs>
                <w:tab w:val="clear" w:pos="450"/>
                <w:tab w:val="left" w:pos="540"/>
              </w:tabs>
              <w:ind w:left="0" w:right="-98" w:firstLine="0"/>
              <w:jc w:val="center"/>
              <w:rPr>
                <w:sz w:val="18"/>
                <w:szCs w:val="18"/>
              </w:rPr>
            </w:pPr>
          </w:p>
          <w:p w:rsidR="002A50A1" w:rsidRPr="004039AA" w:rsidRDefault="002A50A1" w:rsidP="002A50A1">
            <w:pPr>
              <w:pStyle w:val="BodyTextIndent"/>
              <w:tabs>
                <w:tab w:val="clear" w:pos="450"/>
                <w:tab w:val="left" w:pos="-2790"/>
              </w:tabs>
              <w:ind w:left="0" w:right="-98" w:firstLine="0"/>
              <w:rPr>
                <w:sz w:val="18"/>
                <w:szCs w:val="18"/>
              </w:rPr>
            </w:pPr>
            <w:r w:rsidRPr="004039AA">
              <w:rPr>
                <w:sz w:val="18"/>
                <w:szCs w:val="18"/>
              </w:rPr>
              <w:t>Form Number</w:t>
            </w:r>
          </w:p>
        </w:tc>
        <w:tc>
          <w:tcPr>
            <w:tcW w:w="1079" w:type="dxa"/>
          </w:tcPr>
          <w:p w:rsidR="002A50A1" w:rsidRPr="004039AA" w:rsidRDefault="002A50A1" w:rsidP="00004D27">
            <w:pPr>
              <w:pStyle w:val="BodyTextIndent"/>
              <w:tabs>
                <w:tab w:val="clear" w:pos="450"/>
                <w:tab w:val="left" w:pos="-6229"/>
              </w:tabs>
              <w:ind w:left="0" w:right="73" w:firstLine="0"/>
              <w:rPr>
                <w:sz w:val="18"/>
                <w:szCs w:val="18"/>
              </w:rPr>
            </w:pPr>
            <w:r w:rsidRPr="004039AA">
              <w:rPr>
                <w:sz w:val="18"/>
                <w:szCs w:val="18"/>
              </w:rPr>
              <w:t>Number of responses</w:t>
            </w:r>
          </w:p>
        </w:tc>
        <w:tc>
          <w:tcPr>
            <w:tcW w:w="360" w:type="dxa"/>
          </w:tcPr>
          <w:p w:rsidR="002A50A1" w:rsidRPr="004039AA" w:rsidRDefault="002A50A1" w:rsidP="002A50A1">
            <w:pPr>
              <w:pStyle w:val="BodyTextIndent"/>
              <w:tabs>
                <w:tab w:val="clear" w:pos="450"/>
              </w:tabs>
              <w:ind w:left="33" w:firstLine="0"/>
              <w:rPr>
                <w:sz w:val="18"/>
                <w:szCs w:val="18"/>
              </w:rPr>
            </w:pPr>
          </w:p>
          <w:p w:rsidR="002A50A1" w:rsidRPr="004039AA" w:rsidRDefault="002A50A1" w:rsidP="002A50A1">
            <w:pPr>
              <w:pStyle w:val="BodyTextIndent"/>
              <w:tabs>
                <w:tab w:val="clear" w:pos="450"/>
              </w:tabs>
              <w:ind w:left="33" w:firstLine="0"/>
              <w:rPr>
                <w:sz w:val="18"/>
                <w:szCs w:val="18"/>
              </w:rPr>
            </w:pPr>
            <w:r w:rsidRPr="004039AA">
              <w:rPr>
                <w:sz w:val="18"/>
                <w:szCs w:val="18"/>
              </w:rPr>
              <w:t>x</w:t>
            </w:r>
          </w:p>
        </w:tc>
        <w:tc>
          <w:tcPr>
            <w:tcW w:w="990" w:type="dxa"/>
          </w:tcPr>
          <w:p w:rsidR="002A50A1" w:rsidRPr="004039AA" w:rsidRDefault="002A50A1" w:rsidP="00004D27">
            <w:pPr>
              <w:pStyle w:val="BodyTextIndent"/>
              <w:tabs>
                <w:tab w:val="clear" w:pos="450"/>
              </w:tabs>
              <w:ind w:left="0" w:firstLine="0"/>
              <w:rPr>
                <w:sz w:val="18"/>
                <w:szCs w:val="18"/>
              </w:rPr>
            </w:pPr>
            <w:r w:rsidRPr="004039AA">
              <w:rPr>
                <w:sz w:val="18"/>
                <w:szCs w:val="18"/>
              </w:rPr>
              <w:t>Hours per response</w:t>
            </w:r>
          </w:p>
        </w:tc>
        <w:tc>
          <w:tcPr>
            <w:tcW w:w="360" w:type="dxa"/>
          </w:tcPr>
          <w:p w:rsidR="002A50A1" w:rsidRPr="004039AA" w:rsidRDefault="002A50A1" w:rsidP="002A50A1">
            <w:pPr>
              <w:pStyle w:val="BodyTextIndent"/>
              <w:tabs>
                <w:tab w:val="clear" w:pos="450"/>
              </w:tabs>
              <w:ind w:left="0" w:firstLine="0"/>
              <w:jc w:val="center"/>
              <w:rPr>
                <w:sz w:val="18"/>
                <w:szCs w:val="18"/>
              </w:rPr>
            </w:pPr>
          </w:p>
          <w:p w:rsidR="002A50A1" w:rsidRPr="004039AA" w:rsidRDefault="002A50A1" w:rsidP="002A50A1">
            <w:pPr>
              <w:pStyle w:val="BodyTextIndent"/>
              <w:tabs>
                <w:tab w:val="clear" w:pos="450"/>
              </w:tabs>
              <w:ind w:left="0" w:firstLine="0"/>
              <w:jc w:val="center"/>
              <w:rPr>
                <w:sz w:val="18"/>
                <w:szCs w:val="18"/>
              </w:rPr>
            </w:pPr>
            <w:r w:rsidRPr="004039AA">
              <w:rPr>
                <w:sz w:val="18"/>
                <w:szCs w:val="18"/>
              </w:rPr>
              <w:t>x</w:t>
            </w:r>
          </w:p>
        </w:tc>
        <w:tc>
          <w:tcPr>
            <w:tcW w:w="990" w:type="dxa"/>
          </w:tcPr>
          <w:p w:rsidR="002A50A1" w:rsidRPr="004039AA" w:rsidRDefault="002A50A1" w:rsidP="008B5260">
            <w:pPr>
              <w:pStyle w:val="BodyTextIndent"/>
              <w:tabs>
                <w:tab w:val="clear" w:pos="450"/>
                <w:tab w:val="left" w:pos="-9925"/>
                <w:tab w:val="left" w:pos="-9808"/>
              </w:tabs>
              <w:ind w:left="2" w:right="72" w:firstLine="0"/>
              <w:rPr>
                <w:sz w:val="18"/>
                <w:szCs w:val="18"/>
              </w:rPr>
            </w:pPr>
            <w:r w:rsidRPr="004039AA">
              <w:rPr>
                <w:sz w:val="18"/>
                <w:szCs w:val="18"/>
              </w:rPr>
              <w:t>Cost per hour</w:t>
            </w:r>
          </w:p>
        </w:tc>
        <w:tc>
          <w:tcPr>
            <w:tcW w:w="450" w:type="dxa"/>
          </w:tcPr>
          <w:p w:rsidR="002A50A1" w:rsidRPr="004039AA" w:rsidRDefault="002A50A1" w:rsidP="002A50A1">
            <w:pPr>
              <w:pStyle w:val="BodyTextIndent"/>
              <w:tabs>
                <w:tab w:val="clear" w:pos="450"/>
              </w:tabs>
              <w:ind w:left="0" w:firstLine="0"/>
              <w:jc w:val="center"/>
              <w:rPr>
                <w:sz w:val="18"/>
                <w:szCs w:val="18"/>
              </w:rPr>
            </w:pPr>
          </w:p>
          <w:p w:rsidR="002A50A1" w:rsidRPr="004039AA" w:rsidRDefault="002A50A1" w:rsidP="002A50A1">
            <w:pPr>
              <w:pStyle w:val="BodyTextIndent"/>
              <w:tabs>
                <w:tab w:val="clear" w:pos="450"/>
              </w:tabs>
              <w:ind w:left="0" w:firstLine="0"/>
              <w:jc w:val="center"/>
              <w:rPr>
                <w:sz w:val="18"/>
                <w:szCs w:val="18"/>
              </w:rPr>
            </w:pPr>
            <w:r w:rsidRPr="004039AA">
              <w:rPr>
                <w:sz w:val="18"/>
                <w:szCs w:val="18"/>
              </w:rPr>
              <w:t>=</w:t>
            </w:r>
          </w:p>
        </w:tc>
        <w:tc>
          <w:tcPr>
            <w:tcW w:w="1170" w:type="dxa"/>
          </w:tcPr>
          <w:p w:rsidR="002A50A1" w:rsidRPr="004039AA" w:rsidRDefault="002A50A1" w:rsidP="002A50A1">
            <w:pPr>
              <w:pStyle w:val="BodyTextIndent"/>
              <w:tabs>
                <w:tab w:val="clear" w:pos="450"/>
              </w:tabs>
              <w:ind w:left="34" w:firstLine="0"/>
              <w:rPr>
                <w:sz w:val="18"/>
                <w:szCs w:val="18"/>
              </w:rPr>
            </w:pPr>
          </w:p>
          <w:p w:rsidR="002A50A1" w:rsidRPr="004039AA" w:rsidRDefault="002A50A1" w:rsidP="002A50A1">
            <w:pPr>
              <w:pStyle w:val="BodyTextIndent"/>
              <w:tabs>
                <w:tab w:val="clear" w:pos="450"/>
              </w:tabs>
              <w:ind w:left="34" w:firstLine="0"/>
              <w:rPr>
                <w:sz w:val="18"/>
                <w:szCs w:val="18"/>
              </w:rPr>
            </w:pPr>
            <w:r w:rsidRPr="004039AA">
              <w:rPr>
                <w:sz w:val="18"/>
                <w:szCs w:val="18"/>
              </w:rPr>
              <w:t>Total Cost</w:t>
            </w:r>
          </w:p>
        </w:tc>
      </w:tr>
      <w:tr w:rsidR="00004D27" w:rsidRPr="004039AA" w:rsidTr="008B5260">
        <w:tc>
          <w:tcPr>
            <w:tcW w:w="3169" w:type="dxa"/>
          </w:tcPr>
          <w:p w:rsidR="00004D27" w:rsidRPr="004039AA" w:rsidRDefault="00004D27" w:rsidP="00004D27">
            <w:pPr>
              <w:pStyle w:val="BodyTextIndent"/>
              <w:tabs>
                <w:tab w:val="clear" w:pos="450"/>
                <w:tab w:val="left" w:pos="-2070"/>
              </w:tabs>
              <w:ind w:left="0" w:firstLine="0"/>
              <w:rPr>
                <w:sz w:val="20"/>
              </w:rPr>
            </w:pPr>
            <w:r w:rsidRPr="004039AA">
              <w:rPr>
                <w:sz w:val="20"/>
              </w:rPr>
              <w:t xml:space="preserve">Form </w:t>
            </w:r>
            <w:r>
              <w:rPr>
                <w:sz w:val="20"/>
              </w:rPr>
              <w:t>468.1 – with wind-up plan</w:t>
            </w:r>
          </w:p>
        </w:tc>
        <w:tc>
          <w:tcPr>
            <w:tcW w:w="1079" w:type="dxa"/>
          </w:tcPr>
          <w:p w:rsidR="00004D27" w:rsidRPr="004039AA" w:rsidRDefault="00004D27" w:rsidP="00004D27">
            <w:pPr>
              <w:pStyle w:val="BodyTextIndent"/>
              <w:tabs>
                <w:tab w:val="clear" w:pos="450"/>
                <w:tab w:val="left" w:pos="-6229"/>
              </w:tabs>
              <w:ind w:left="0" w:right="73" w:firstLine="0"/>
              <w:jc w:val="right"/>
              <w:rPr>
                <w:sz w:val="20"/>
              </w:rPr>
            </w:pPr>
            <w:r>
              <w:rPr>
                <w:sz w:val="20"/>
              </w:rPr>
              <w:t>1</w:t>
            </w:r>
            <w:r w:rsidRPr="004039AA">
              <w:rPr>
                <w:sz w:val="20"/>
              </w:rPr>
              <w:t>0</w:t>
            </w:r>
          </w:p>
        </w:tc>
        <w:tc>
          <w:tcPr>
            <w:tcW w:w="360" w:type="dxa"/>
          </w:tcPr>
          <w:p w:rsidR="00004D27" w:rsidRPr="004039AA" w:rsidRDefault="00004D27" w:rsidP="00004D27">
            <w:pPr>
              <w:pStyle w:val="BodyTextIndent"/>
              <w:tabs>
                <w:tab w:val="clear" w:pos="450"/>
              </w:tabs>
              <w:ind w:left="33" w:firstLine="0"/>
              <w:jc w:val="right"/>
              <w:rPr>
                <w:sz w:val="20"/>
              </w:rPr>
            </w:pPr>
          </w:p>
        </w:tc>
        <w:tc>
          <w:tcPr>
            <w:tcW w:w="990" w:type="dxa"/>
          </w:tcPr>
          <w:p w:rsidR="00004D27" w:rsidRPr="004039AA" w:rsidRDefault="00004D27" w:rsidP="00004D27">
            <w:pPr>
              <w:pStyle w:val="BodyTextIndent"/>
              <w:tabs>
                <w:tab w:val="clear" w:pos="450"/>
              </w:tabs>
              <w:ind w:left="0" w:firstLine="0"/>
              <w:jc w:val="right"/>
              <w:rPr>
                <w:sz w:val="20"/>
              </w:rPr>
            </w:pPr>
            <w:r>
              <w:rPr>
                <w:sz w:val="20"/>
              </w:rPr>
              <w:t>35</w:t>
            </w:r>
          </w:p>
        </w:tc>
        <w:tc>
          <w:tcPr>
            <w:tcW w:w="360" w:type="dxa"/>
          </w:tcPr>
          <w:p w:rsidR="00004D27" w:rsidRPr="004039AA" w:rsidRDefault="00004D27" w:rsidP="002A50A1">
            <w:pPr>
              <w:pStyle w:val="BodyTextIndent"/>
              <w:tabs>
                <w:tab w:val="clear" w:pos="450"/>
              </w:tabs>
              <w:ind w:left="0" w:firstLine="0"/>
              <w:jc w:val="right"/>
              <w:rPr>
                <w:sz w:val="20"/>
              </w:rPr>
            </w:pPr>
          </w:p>
        </w:tc>
        <w:tc>
          <w:tcPr>
            <w:tcW w:w="990" w:type="dxa"/>
          </w:tcPr>
          <w:p w:rsidR="00004D27" w:rsidRPr="004039AA" w:rsidRDefault="00004D27" w:rsidP="00E55E95">
            <w:pPr>
              <w:pStyle w:val="BodyTextIndent"/>
              <w:tabs>
                <w:tab w:val="clear" w:pos="450"/>
                <w:tab w:val="left" w:pos="-9925"/>
                <w:tab w:val="left" w:pos="-9808"/>
              </w:tabs>
              <w:ind w:left="2" w:right="72" w:firstLine="0"/>
              <w:jc w:val="right"/>
              <w:rPr>
                <w:sz w:val="20"/>
              </w:rPr>
            </w:pPr>
            <w:r w:rsidRPr="004039AA">
              <w:rPr>
                <w:sz w:val="20"/>
              </w:rPr>
              <w:t>$</w:t>
            </w:r>
            <w:r w:rsidR="008B5260">
              <w:rPr>
                <w:sz w:val="20"/>
              </w:rPr>
              <w:t>3</w:t>
            </w:r>
            <w:r w:rsidRPr="004039AA">
              <w:rPr>
                <w:sz w:val="20"/>
              </w:rPr>
              <w:t>5</w:t>
            </w:r>
          </w:p>
        </w:tc>
        <w:tc>
          <w:tcPr>
            <w:tcW w:w="450" w:type="dxa"/>
          </w:tcPr>
          <w:p w:rsidR="00004D27" w:rsidRPr="004039AA" w:rsidRDefault="00004D27" w:rsidP="002A50A1">
            <w:pPr>
              <w:pStyle w:val="BodyTextIndent"/>
              <w:tabs>
                <w:tab w:val="clear" w:pos="450"/>
              </w:tabs>
              <w:ind w:left="0" w:firstLine="0"/>
              <w:jc w:val="right"/>
              <w:rPr>
                <w:sz w:val="20"/>
              </w:rPr>
            </w:pPr>
          </w:p>
        </w:tc>
        <w:tc>
          <w:tcPr>
            <w:tcW w:w="1170" w:type="dxa"/>
          </w:tcPr>
          <w:p w:rsidR="00004D27" w:rsidRPr="004039AA" w:rsidRDefault="00004D27" w:rsidP="008B5260">
            <w:pPr>
              <w:pStyle w:val="BodyTextIndent"/>
              <w:tabs>
                <w:tab w:val="clear" w:pos="450"/>
              </w:tabs>
              <w:ind w:left="34" w:firstLine="0"/>
              <w:jc w:val="right"/>
              <w:rPr>
                <w:sz w:val="20"/>
              </w:rPr>
            </w:pPr>
            <w:r>
              <w:rPr>
                <w:sz w:val="20"/>
              </w:rPr>
              <w:t>$</w:t>
            </w:r>
            <w:r w:rsidR="00EC3F96" w:rsidRPr="004039AA">
              <w:rPr>
                <w:sz w:val="20"/>
              </w:rPr>
              <w:fldChar w:fldCharType="begin"/>
            </w:r>
            <w:r w:rsidRPr="004039AA">
              <w:rPr>
                <w:sz w:val="20"/>
              </w:rPr>
              <w:instrText xml:space="preserve"> PRODUCT(left) </w:instrText>
            </w:r>
            <w:r w:rsidR="00EC3F96" w:rsidRPr="004039AA">
              <w:rPr>
                <w:sz w:val="20"/>
              </w:rPr>
              <w:fldChar w:fldCharType="end"/>
            </w:r>
            <w:r w:rsidRPr="004039AA">
              <w:rPr>
                <w:sz w:val="20"/>
              </w:rPr>
              <w:t>1</w:t>
            </w:r>
            <w:r w:rsidR="008B5260">
              <w:rPr>
                <w:sz w:val="20"/>
              </w:rPr>
              <w:t>2</w:t>
            </w:r>
            <w:r w:rsidRPr="004039AA">
              <w:rPr>
                <w:sz w:val="20"/>
              </w:rPr>
              <w:t>,</w:t>
            </w:r>
            <w:r w:rsidR="008B5260">
              <w:rPr>
                <w:sz w:val="20"/>
              </w:rPr>
              <w:t>25</w:t>
            </w:r>
            <w:r w:rsidRPr="004039AA">
              <w:rPr>
                <w:sz w:val="20"/>
              </w:rPr>
              <w:t>0</w:t>
            </w:r>
          </w:p>
        </w:tc>
      </w:tr>
      <w:tr w:rsidR="00004D27" w:rsidRPr="004039AA" w:rsidTr="008B5260">
        <w:tc>
          <w:tcPr>
            <w:tcW w:w="3169" w:type="dxa"/>
          </w:tcPr>
          <w:p w:rsidR="00004D27" w:rsidRPr="004039AA" w:rsidRDefault="00004D27" w:rsidP="00004D27">
            <w:pPr>
              <w:pStyle w:val="BodyTextIndent"/>
              <w:tabs>
                <w:tab w:val="clear" w:pos="450"/>
                <w:tab w:val="left" w:pos="-2070"/>
              </w:tabs>
              <w:ind w:left="0" w:firstLine="0"/>
              <w:rPr>
                <w:sz w:val="20"/>
              </w:rPr>
            </w:pPr>
            <w:r>
              <w:rPr>
                <w:sz w:val="20"/>
              </w:rPr>
              <w:t>Form 468.1 – without wind-up plan</w:t>
            </w:r>
          </w:p>
        </w:tc>
        <w:tc>
          <w:tcPr>
            <w:tcW w:w="1079" w:type="dxa"/>
          </w:tcPr>
          <w:p w:rsidR="00004D27" w:rsidRPr="004039AA" w:rsidRDefault="00004D27" w:rsidP="00004D27">
            <w:pPr>
              <w:pStyle w:val="BodyTextIndent"/>
              <w:tabs>
                <w:tab w:val="clear" w:pos="450"/>
                <w:tab w:val="left" w:pos="-6229"/>
              </w:tabs>
              <w:ind w:left="0" w:right="73" w:firstLine="0"/>
              <w:jc w:val="right"/>
              <w:rPr>
                <w:sz w:val="20"/>
              </w:rPr>
            </w:pPr>
            <w:r w:rsidRPr="004039AA">
              <w:rPr>
                <w:sz w:val="20"/>
              </w:rPr>
              <w:t>50</w:t>
            </w:r>
          </w:p>
        </w:tc>
        <w:tc>
          <w:tcPr>
            <w:tcW w:w="360" w:type="dxa"/>
          </w:tcPr>
          <w:p w:rsidR="00004D27" w:rsidRPr="004039AA" w:rsidRDefault="00004D27" w:rsidP="00004D27">
            <w:pPr>
              <w:pStyle w:val="BodyTextIndent"/>
              <w:tabs>
                <w:tab w:val="clear" w:pos="450"/>
              </w:tabs>
              <w:ind w:left="33" w:firstLine="0"/>
              <w:jc w:val="right"/>
              <w:rPr>
                <w:sz w:val="20"/>
              </w:rPr>
            </w:pPr>
          </w:p>
        </w:tc>
        <w:tc>
          <w:tcPr>
            <w:tcW w:w="990" w:type="dxa"/>
          </w:tcPr>
          <w:p w:rsidR="00004D27" w:rsidRPr="004039AA" w:rsidRDefault="00004D27" w:rsidP="00004D27">
            <w:pPr>
              <w:pStyle w:val="BodyTextIndent"/>
              <w:tabs>
                <w:tab w:val="clear" w:pos="450"/>
              </w:tabs>
              <w:ind w:left="0" w:firstLine="0"/>
              <w:jc w:val="right"/>
              <w:rPr>
                <w:sz w:val="20"/>
              </w:rPr>
            </w:pPr>
            <w:r w:rsidRPr="004039AA">
              <w:rPr>
                <w:sz w:val="20"/>
              </w:rPr>
              <w:t>2</w:t>
            </w:r>
            <w:r>
              <w:rPr>
                <w:sz w:val="20"/>
              </w:rPr>
              <w:t>5</w:t>
            </w:r>
          </w:p>
        </w:tc>
        <w:tc>
          <w:tcPr>
            <w:tcW w:w="360" w:type="dxa"/>
          </w:tcPr>
          <w:p w:rsidR="00004D27" w:rsidRPr="004039AA" w:rsidRDefault="00004D27" w:rsidP="002A50A1">
            <w:pPr>
              <w:pStyle w:val="BodyTextIndent"/>
              <w:tabs>
                <w:tab w:val="clear" w:pos="450"/>
              </w:tabs>
              <w:ind w:left="0" w:firstLine="0"/>
              <w:jc w:val="right"/>
              <w:rPr>
                <w:sz w:val="20"/>
              </w:rPr>
            </w:pPr>
          </w:p>
        </w:tc>
        <w:tc>
          <w:tcPr>
            <w:tcW w:w="990" w:type="dxa"/>
          </w:tcPr>
          <w:p w:rsidR="00004D27" w:rsidRPr="004039AA" w:rsidRDefault="00004D27" w:rsidP="00E55E95">
            <w:pPr>
              <w:pStyle w:val="BodyTextIndent"/>
              <w:tabs>
                <w:tab w:val="clear" w:pos="450"/>
                <w:tab w:val="left" w:pos="-9925"/>
                <w:tab w:val="left" w:pos="-9808"/>
              </w:tabs>
              <w:ind w:left="2" w:right="72" w:firstLine="0"/>
              <w:jc w:val="right"/>
              <w:rPr>
                <w:sz w:val="20"/>
              </w:rPr>
            </w:pPr>
            <w:r w:rsidRPr="004039AA">
              <w:rPr>
                <w:sz w:val="20"/>
              </w:rPr>
              <w:t>$</w:t>
            </w:r>
            <w:r w:rsidR="008B5260">
              <w:rPr>
                <w:sz w:val="20"/>
              </w:rPr>
              <w:t>3</w:t>
            </w:r>
            <w:r w:rsidRPr="004039AA">
              <w:rPr>
                <w:sz w:val="20"/>
              </w:rPr>
              <w:t>5</w:t>
            </w:r>
          </w:p>
        </w:tc>
        <w:tc>
          <w:tcPr>
            <w:tcW w:w="450" w:type="dxa"/>
          </w:tcPr>
          <w:p w:rsidR="00004D27" w:rsidRPr="004039AA" w:rsidRDefault="00004D27" w:rsidP="002A50A1">
            <w:pPr>
              <w:pStyle w:val="BodyTextIndent"/>
              <w:tabs>
                <w:tab w:val="clear" w:pos="450"/>
              </w:tabs>
              <w:ind w:left="0" w:firstLine="0"/>
              <w:jc w:val="right"/>
              <w:rPr>
                <w:sz w:val="20"/>
              </w:rPr>
            </w:pPr>
          </w:p>
        </w:tc>
        <w:tc>
          <w:tcPr>
            <w:tcW w:w="1170" w:type="dxa"/>
          </w:tcPr>
          <w:p w:rsidR="00004D27" w:rsidRPr="004039AA" w:rsidRDefault="00004D27" w:rsidP="008B5260">
            <w:pPr>
              <w:pStyle w:val="BodyTextIndent"/>
              <w:tabs>
                <w:tab w:val="clear" w:pos="450"/>
              </w:tabs>
              <w:ind w:left="34" w:firstLine="0"/>
              <w:jc w:val="right"/>
              <w:rPr>
                <w:sz w:val="20"/>
              </w:rPr>
            </w:pPr>
            <w:r>
              <w:rPr>
                <w:sz w:val="20"/>
              </w:rPr>
              <w:t>$</w:t>
            </w:r>
            <w:r w:rsidR="008B5260">
              <w:rPr>
                <w:sz w:val="20"/>
              </w:rPr>
              <w:t>43</w:t>
            </w:r>
            <w:r w:rsidRPr="004039AA">
              <w:rPr>
                <w:sz w:val="20"/>
              </w:rPr>
              <w:t>,</w:t>
            </w:r>
            <w:r w:rsidR="008B5260">
              <w:rPr>
                <w:sz w:val="20"/>
              </w:rPr>
              <w:t>75</w:t>
            </w:r>
            <w:r w:rsidRPr="004039AA">
              <w:rPr>
                <w:sz w:val="20"/>
              </w:rPr>
              <w:t>0</w:t>
            </w:r>
          </w:p>
        </w:tc>
      </w:tr>
      <w:tr w:rsidR="00004D27" w:rsidRPr="004039AA" w:rsidTr="008B5260">
        <w:tc>
          <w:tcPr>
            <w:tcW w:w="3169" w:type="dxa"/>
          </w:tcPr>
          <w:p w:rsidR="00004D27" w:rsidRPr="004039AA" w:rsidRDefault="00004D27" w:rsidP="00004D27">
            <w:pPr>
              <w:pStyle w:val="BodyTextIndent"/>
              <w:tabs>
                <w:tab w:val="clear" w:pos="450"/>
                <w:tab w:val="left" w:pos="-2070"/>
              </w:tabs>
              <w:ind w:left="0" w:firstLine="0"/>
              <w:rPr>
                <w:sz w:val="20"/>
              </w:rPr>
            </w:pPr>
            <w:r w:rsidRPr="004039AA">
              <w:rPr>
                <w:sz w:val="20"/>
              </w:rPr>
              <w:t xml:space="preserve">Form </w:t>
            </w:r>
            <w:r>
              <w:rPr>
                <w:sz w:val="20"/>
              </w:rPr>
              <w:t>468.2 – with wind-up plan</w:t>
            </w:r>
          </w:p>
        </w:tc>
        <w:tc>
          <w:tcPr>
            <w:tcW w:w="1079" w:type="dxa"/>
          </w:tcPr>
          <w:p w:rsidR="00004D27" w:rsidRPr="004039AA" w:rsidRDefault="00004D27" w:rsidP="00004D27">
            <w:pPr>
              <w:pStyle w:val="BodyTextIndent"/>
              <w:tabs>
                <w:tab w:val="clear" w:pos="450"/>
                <w:tab w:val="left" w:pos="-6229"/>
              </w:tabs>
              <w:ind w:left="0" w:right="73" w:firstLine="0"/>
              <w:jc w:val="right"/>
              <w:rPr>
                <w:sz w:val="20"/>
              </w:rPr>
            </w:pPr>
            <w:r>
              <w:rPr>
                <w:sz w:val="20"/>
              </w:rPr>
              <w:t>170</w:t>
            </w:r>
          </w:p>
        </w:tc>
        <w:tc>
          <w:tcPr>
            <w:tcW w:w="360" w:type="dxa"/>
          </w:tcPr>
          <w:p w:rsidR="00004D27" w:rsidRPr="004039AA" w:rsidRDefault="00004D27" w:rsidP="00004D27">
            <w:pPr>
              <w:pStyle w:val="BodyTextIndent"/>
              <w:tabs>
                <w:tab w:val="clear" w:pos="450"/>
              </w:tabs>
              <w:ind w:left="33" w:firstLine="0"/>
              <w:jc w:val="right"/>
              <w:rPr>
                <w:sz w:val="20"/>
              </w:rPr>
            </w:pPr>
          </w:p>
        </w:tc>
        <w:tc>
          <w:tcPr>
            <w:tcW w:w="990" w:type="dxa"/>
          </w:tcPr>
          <w:p w:rsidR="00004D27" w:rsidRPr="004039AA" w:rsidRDefault="00004D27" w:rsidP="00004D27">
            <w:pPr>
              <w:pStyle w:val="BodyTextIndent"/>
              <w:tabs>
                <w:tab w:val="clear" w:pos="450"/>
              </w:tabs>
              <w:ind w:left="0" w:firstLine="0"/>
              <w:jc w:val="right"/>
              <w:rPr>
                <w:sz w:val="20"/>
              </w:rPr>
            </w:pPr>
            <w:r>
              <w:rPr>
                <w:sz w:val="20"/>
              </w:rPr>
              <w:t>35</w:t>
            </w:r>
          </w:p>
        </w:tc>
        <w:tc>
          <w:tcPr>
            <w:tcW w:w="360" w:type="dxa"/>
          </w:tcPr>
          <w:p w:rsidR="00004D27" w:rsidRPr="004039AA" w:rsidRDefault="00004D27" w:rsidP="002A50A1">
            <w:pPr>
              <w:pStyle w:val="BodyTextIndent"/>
              <w:tabs>
                <w:tab w:val="clear" w:pos="450"/>
              </w:tabs>
              <w:ind w:left="0" w:firstLine="0"/>
              <w:jc w:val="right"/>
              <w:rPr>
                <w:sz w:val="20"/>
              </w:rPr>
            </w:pPr>
          </w:p>
        </w:tc>
        <w:tc>
          <w:tcPr>
            <w:tcW w:w="990" w:type="dxa"/>
          </w:tcPr>
          <w:p w:rsidR="00004D27" w:rsidRPr="004039AA" w:rsidRDefault="008B5260" w:rsidP="00E55E95">
            <w:pPr>
              <w:pStyle w:val="BodyTextIndent"/>
              <w:tabs>
                <w:tab w:val="clear" w:pos="450"/>
                <w:tab w:val="left" w:pos="-9925"/>
                <w:tab w:val="left" w:pos="-9808"/>
              </w:tabs>
              <w:ind w:left="2" w:right="72" w:firstLine="0"/>
              <w:jc w:val="right"/>
              <w:rPr>
                <w:sz w:val="20"/>
              </w:rPr>
            </w:pPr>
            <w:r w:rsidRPr="004039AA">
              <w:rPr>
                <w:sz w:val="20"/>
              </w:rPr>
              <w:t>$</w:t>
            </w:r>
            <w:r>
              <w:rPr>
                <w:sz w:val="20"/>
              </w:rPr>
              <w:t>3</w:t>
            </w:r>
            <w:r w:rsidRPr="004039AA">
              <w:rPr>
                <w:sz w:val="20"/>
              </w:rPr>
              <w:t>5</w:t>
            </w:r>
          </w:p>
        </w:tc>
        <w:tc>
          <w:tcPr>
            <w:tcW w:w="450" w:type="dxa"/>
          </w:tcPr>
          <w:p w:rsidR="00004D27" w:rsidRPr="004039AA" w:rsidRDefault="00004D27" w:rsidP="002A50A1">
            <w:pPr>
              <w:pStyle w:val="BodyTextIndent"/>
              <w:tabs>
                <w:tab w:val="clear" w:pos="450"/>
              </w:tabs>
              <w:ind w:left="0" w:firstLine="0"/>
              <w:jc w:val="right"/>
              <w:rPr>
                <w:sz w:val="20"/>
              </w:rPr>
            </w:pPr>
          </w:p>
        </w:tc>
        <w:tc>
          <w:tcPr>
            <w:tcW w:w="1170" w:type="dxa"/>
          </w:tcPr>
          <w:p w:rsidR="00004D27" w:rsidRDefault="008B5260" w:rsidP="002A50A1">
            <w:pPr>
              <w:pStyle w:val="BodyTextIndent"/>
              <w:tabs>
                <w:tab w:val="clear" w:pos="450"/>
              </w:tabs>
              <w:ind w:left="34" w:firstLine="0"/>
              <w:jc w:val="right"/>
              <w:rPr>
                <w:sz w:val="20"/>
              </w:rPr>
            </w:pPr>
            <w:r>
              <w:rPr>
                <w:sz w:val="20"/>
              </w:rPr>
              <w:t>$208,250</w:t>
            </w:r>
          </w:p>
        </w:tc>
      </w:tr>
      <w:tr w:rsidR="00004D27" w:rsidRPr="004039AA" w:rsidTr="008B5260">
        <w:tc>
          <w:tcPr>
            <w:tcW w:w="3169" w:type="dxa"/>
          </w:tcPr>
          <w:p w:rsidR="00004D27" w:rsidRPr="004039AA" w:rsidRDefault="00004D27" w:rsidP="00004D27">
            <w:pPr>
              <w:pStyle w:val="BodyTextIndent"/>
              <w:tabs>
                <w:tab w:val="clear" w:pos="450"/>
                <w:tab w:val="left" w:pos="-2070"/>
              </w:tabs>
              <w:ind w:left="0" w:firstLine="0"/>
              <w:rPr>
                <w:sz w:val="20"/>
              </w:rPr>
            </w:pPr>
            <w:r>
              <w:rPr>
                <w:sz w:val="20"/>
              </w:rPr>
              <w:t>Form 468.2 – without wind-up plan</w:t>
            </w:r>
          </w:p>
        </w:tc>
        <w:tc>
          <w:tcPr>
            <w:tcW w:w="1079" w:type="dxa"/>
          </w:tcPr>
          <w:p w:rsidR="00004D27" w:rsidRPr="004039AA" w:rsidRDefault="00004D27" w:rsidP="00004D27">
            <w:pPr>
              <w:pStyle w:val="BodyTextIndent"/>
              <w:tabs>
                <w:tab w:val="clear" w:pos="450"/>
                <w:tab w:val="left" w:pos="-6229"/>
              </w:tabs>
              <w:ind w:left="0" w:right="73" w:firstLine="0"/>
              <w:jc w:val="right"/>
              <w:rPr>
                <w:sz w:val="20"/>
              </w:rPr>
            </w:pPr>
            <w:r>
              <w:rPr>
                <w:sz w:val="20"/>
              </w:rPr>
              <w:t>145</w:t>
            </w:r>
          </w:p>
        </w:tc>
        <w:tc>
          <w:tcPr>
            <w:tcW w:w="360" w:type="dxa"/>
          </w:tcPr>
          <w:p w:rsidR="00004D27" w:rsidRPr="004039AA" w:rsidRDefault="00004D27" w:rsidP="00004D27">
            <w:pPr>
              <w:pStyle w:val="BodyTextIndent"/>
              <w:tabs>
                <w:tab w:val="clear" w:pos="450"/>
              </w:tabs>
              <w:ind w:left="33" w:firstLine="0"/>
              <w:jc w:val="right"/>
              <w:rPr>
                <w:sz w:val="20"/>
              </w:rPr>
            </w:pPr>
          </w:p>
        </w:tc>
        <w:tc>
          <w:tcPr>
            <w:tcW w:w="990" w:type="dxa"/>
          </w:tcPr>
          <w:p w:rsidR="00004D27" w:rsidRPr="004039AA" w:rsidRDefault="00004D27" w:rsidP="00004D27">
            <w:pPr>
              <w:pStyle w:val="BodyTextIndent"/>
              <w:tabs>
                <w:tab w:val="clear" w:pos="450"/>
              </w:tabs>
              <w:ind w:left="0" w:firstLine="0"/>
              <w:jc w:val="right"/>
              <w:rPr>
                <w:sz w:val="20"/>
              </w:rPr>
            </w:pPr>
            <w:r>
              <w:rPr>
                <w:sz w:val="20"/>
              </w:rPr>
              <w:t>25</w:t>
            </w:r>
          </w:p>
        </w:tc>
        <w:tc>
          <w:tcPr>
            <w:tcW w:w="360" w:type="dxa"/>
          </w:tcPr>
          <w:p w:rsidR="00004D27" w:rsidRPr="004039AA" w:rsidRDefault="00004D27" w:rsidP="002A50A1">
            <w:pPr>
              <w:pStyle w:val="BodyTextIndent"/>
              <w:tabs>
                <w:tab w:val="clear" w:pos="450"/>
              </w:tabs>
              <w:ind w:left="0" w:firstLine="0"/>
              <w:jc w:val="right"/>
              <w:rPr>
                <w:sz w:val="20"/>
              </w:rPr>
            </w:pPr>
          </w:p>
        </w:tc>
        <w:tc>
          <w:tcPr>
            <w:tcW w:w="990" w:type="dxa"/>
          </w:tcPr>
          <w:p w:rsidR="00004D27" w:rsidRPr="004039AA" w:rsidRDefault="00004D27" w:rsidP="00E55E95">
            <w:pPr>
              <w:pStyle w:val="BodyTextIndent"/>
              <w:tabs>
                <w:tab w:val="clear" w:pos="450"/>
                <w:tab w:val="left" w:pos="-9925"/>
                <w:tab w:val="left" w:pos="-9808"/>
              </w:tabs>
              <w:ind w:left="2" w:right="72" w:firstLine="0"/>
              <w:jc w:val="right"/>
              <w:rPr>
                <w:sz w:val="20"/>
              </w:rPr>
            </w:pPr>
            <w:r w:rsidRPr="004039AA">
              <w:rPr>
                <w:sz w:val="20"/>
              </w:rPr>
              <w:t>$</w:t>
            </w:r>
            <w:r w:rsidR="008B5260">
              <w:rPr>
                <w:sz w:val="20"/>
              </w:rPr>
              <w:t>3</w:t>
            </w:r>
            <w:r w:rsidRPr="004039AA">
              <w:rPr>
                <w:sz w:val="20"/>
              </w:rPr>
              <w:t>5</w:t>
            </w:r>
          </w:p>
        </w:tc>
        <w:tc>
          <w:tcPr>
            <w:tcW w:w="450" w:type="dxa"/>
          </w:tcPr>
          <w:p w:rsidR="00004D27" w:rsidRPr="004039AA" w:rsidRDefault="00004D27" w:rsidP="002A50A1">
            <w:pPr>
              <w:pStyle w:val="BodyTextIndent"/>
              <w:tabs>
                <w:tab w:val="clear" w:pos="450"/>
              </w:tabs>
              <w:ind w:left="0" w:firstLine="0"/>
              <w:jc w:val="right"/>
              <w:rPr>
                <w:sz w:val="20"/>
              </w:rPr>
            </w:pPr>
          </w:p>
        </w:tc>
        <w:tc>
          <w:tcPr>
            <w:tcW w:w="1170" w:type="dxa"/>
          </w:tcPr>
          <w:p w:rsidR="00004D27" w:rsidRPr="004039AA" w:rsidRDefault="00004D27" w:rsidP="008B5260">
            <w:pPr>
              <w:pStyle w:val="BodyTextIndent"/>
              <w:tabs>
                <w:tab w:val="clear" w:pos="450"/>
              </w:tabs>
              <w:ind w:left="34" w:firstLine="0"/>
              <w:jc w:val="right"/>
              <w:rPr>
                <w:sz w:val="20"/>
              </w:rPr>
            </w:pPr>
            <w:r>
              <w:rPr>
                <w:sz w:val="20"/>
              </w:rPr>
              <w:t>$</w:t>
            </w:r>
            <w:r w:rsidR="008B5260">
              <w:rPr>
                <w:sz w:val="20"/>
              </w:rPr>
              <w:t>126</w:t>
            </w:r>
            <w:r w:rsidRPr="004039AA">
              <w:rPr>
                <w:sz w:val="20"/>
              </w:rPr>
              <w:t>,</w:t>
            </w:r>
            <w:r w:rsidR="008B5260">
              <w:rPr>
                <w:sz w:val="20"/>
              </w:rPr>
              <w:t>875</w:t>
            </w:r>
          </w:p>
        </w:tc>
      </w:tr>
      <w:tr w:rsidR="00004D27" w:rsidRPr="004039AA" w:rsidTr="008B5260">
        <w:tc>
          <w:tcPr>
            <w:tcW w:w="3169" w:type="dxa"/>
          </w:tcPr>
          <w:p w:rsidR="00004D27" w:rsidRPr="004039AA" w:rsidRDefault="00004D27" w:rsidP="00004D27">
            <w:pPr>
              <w:pStyle w:val="BodyTextIndent"/>
              <w:tabs>
                <w:tab w:val="clear" w:pos="450"/>
                <w:tab w:val="left" w:pos="-2070"/>
              </w:tabs>
              <w:ind w:left="0" w:firstLine="0"/>
              <w:rPr>
                <w:sz w:val="20"/>
              </w:rPr>
            </w:pPr>
            <w:r>
              <w:rPr>
                <w:sz w:val="20"/>
              </w:rPr>
              <w:t>Form 468.3</w:t>
            </w:r>
          </w:p>
        </w:tc>
        <w:tc>
          <w:tcPr>
            <w:tcW w:w="1079" w:type="dxa"/>
          </w:tcPr>
          <w:p w:rsidR="00004D27" w:rsidRPr="004039AA" w:rsidRDefault="00004D27" w:rsidP="00004D27">
            <w:pPr>
              <w:pStyle w:val="BodyTextIndent"/>
              <w:tabs>
                <w:tab w:val="clear" w:pos="450"/>
                <w:tab w:val="left" w:pos="-6229"/>
              </w:tabs>
              <w:ind w:left="0" w:right="73" w:firstLine="0"/>
              <w:jc w:val="right"/>
              <w:rPr>
                <w:sz w:val="20"/>
              </w:rPr>
            </w:pPr>
            <w:r>
              <w:rPr>
                <w:sz w:val="20"/>
              </w:rPr>
              <w:t>630</w:t>
            </w:r>
          </w:p>
        </w:tc>
        <w:tc>
          <w:tcPr>
            <w:tcW w:w="360" w:type="dxa"/>
          </w:tcPr>
          <w:p w:rsidR="00004D27" w:rsidRPr="004039AA" w:rsidRDefault="00004D27" w:rsidP="00004D27">
            <w:pPr>
              <w:pStyle w:val="BodyTextIndent"/>
              <w:tabs>
                <w:tab w:val="clear" w:pos="450"/>
              </w:tabs>
              <w:ind w:left="33" w:firstLine="0"/>
              <w:jc w:val="right"/>
              <w:rPr>
                <w:sz w:val="20"/>
              </w:rPr>
            </w:pPr>
          </w:p>
        </w:tc>
        <w:tc>
          <w:tcPr>
            <w:tcW w:w="990" w:type="dxa"/>
          </w:tcPr>
          <w:p w:rsidR="00004D27" w:rsidRPr="004039AA" w:rsidRDefault="00004D27" w:rsidP="00004D27">
            <w:pPr>
              <w:pStyle w:val="BodyTextIndent"/>
              <w:tabs>
                <w:tab w:val="clear" w:pos="450"/>
              </w:tabs>
              <w:ind w:left="0" w:firstLine="0"/>
              <w:jc w:val="right"/>
              <w:rPr>
                <w:sz w:val="20"/>
              </w:rPr>
            </w:pPr>
            <w:r>
              <w:rPr>
                <w:sz w:val="20"/>
              </w:rPr>
              <w:t>23</w:t>
            </w:r>
          </w:p>
        </w:tc>
        <w:tc>
          <w:tcPr>
            <w:tcW w:w="360" w:type="dxa"/>
          </w:tcPr>
          <w:p w:rsidR="00004D27" w:rsidRPr="004039AA" w:rsidRDefault="00004D27" w:rsidP="002A50A1">
            <w:pPr>
              <w:pStyle w:val="BodyTextIndent"/>
              <w:tabs>
                <w:tab w:val="clear" w:pos="450"/>
              </w:tabs>
              <w:ind w:left="0" w:firstLine="0"/>
              <w:jc w:val="right"/>
              <w:rPr>
                <w:sz w:val="20"/>
              </w:rPr>
            </w:pPr>
          </w:p>
        </w:tc>
        <w:tc>
          <w:tcPr>
            <w:tcW w:w="990" w:type="dxa"/>
          </w:tcPr>
          <w:p w:rsidR="00004D27" w:rsidRPr="004039AA" w:rsidRDefault="00004D27" w:rsidP="00E55E95">
            <w:pPr>
              <w:pStyle w:val="BodyTextIndent"/>
              <w:tabs>
                <w:tab w:val="clear" w:pos="450"/>
                <w:tab w:val="left" w:pos="-9925"/>
                <w:tab w:val="left" w:pos="-9808"/>
              </w:tabs>
              <w:ind w:left="2" w:right="72" w:firstLine="0"/>
              <w:jc w:val="right"/>
              <w:rPr>
                <w:sz w:val="20"/>
              </w:rPr>
            </w:pPr>
            <w:r w:rsidRPr="004039AA">
              <w:rPr>
                <w:sz w:val="20"/>
              </w:rPr>
              <w:t>$</w:t>
            </w:r>
            <w:r w:rsidR="008B5260">
              <w:rPr>
                <w:sz w:val="20"/>
              </w:rPr>
              <w:t>3</w:t>
            </w:r>
            <w:r w:rsidRPr="004039AA">
              <w:rPr>
                <w:sz w:val="20"/>
              </w:rPr>
              <w:t>5</w:t>
            </w:r>
          </w:p>
        </w:tc>
        <w:tc>
          <w:tcPr>
            <w:tcW w:w="450" w:type="dxa"/>
          </w:tcPr>
          <w:p w:rsidR="00004D27" w:rsidRPr="004039AA" w:rsidRDefault="00004D27" w:rsidP="002A50A1">
            <w:pPr>
              <w:pStyle w:val="BodyTextIndent"/>
              <w:tabs>
                <w:tab w:val="clear" w:pos="450"/>
              </w:tabs>
              <w:ind w:left="0" w:firstLine="0"/>
              <w:jc w:val="right"/>
              <w:rPr>
                <w:sz w:val="20"/>
              </w:rPr>
            </w:pPr>
          </w:p>
        </w:tc>
        <w:tc>
          <w:tcPr>
            <w:tcW w:w="1170" w:type="dxa"/>
          </w:tcPr>
          <w:p w:rsidR="00004D27" w:rsidRPr="004039AA" w:rsidRDefault="00004D27" w:rsidP="008B5260">
            <w:pPr>
              <w:pStyle w:val="BodyTextIndent"/>
              <w:tabs>
                <w:tab w:val="clear" w:pos="450"/>
              </w:tabs>
              <w:ind w:left="34" w:firstLine="0"/>
              <w:jc w:val="right"/>
              <w:rPr>
                <w:sz w:val="20"/>
              </w:rPr>
            </w:pPr>
            <w:r>
              <w:rPr>
                <w:sz w:val="20"/>
              </w:rPr>
              <w:t>$</w:t>
            </w:r>
            <w:r w:rsidR="008B5260">
              <w:rPr>
                <w:sz w:val="20"/>
              </w:rPr>
              <w:t>507</w:t>
            </w:r>
            <w:r w:rsidRPr="004039AA">
              <w:rPr>
                <w:sz w:val="20"/>
              </w:rPr>
              <w:t>,</w:t>
            </w:r>
            <w:r w:rsidR="008B5260">
              <w:rPr>
                <w:sz w:val="20"/>
              </w:rPr>
              <w:t>15</w:t>
            </w:r>
            <w:r w:rsidRPr="004039AA">
              <w:rPr>
                <w:sz w:val="20"/>
              </w:rPr>
              <w:t>0</w:t>
            </w:r>
          </w:p>
        </w:tc>
      </w:tr>
      <w:tr w:rsidR="00004D27" w:rsidRPr="004039AA" w:rsidTr="008B5260">
        <w:tc>
          <w:tcPr>
            <w:tcW w:w="3169" w:type="dxa"/>
          </w:tcPr>
          <w:p w:rsidR="00004D27" w:rsidRPr="004039AA" w:rsidRDefault="00004D27" w:rsidP="00004D27">
            <w:pPr>
              <w:pStyle w:val="BodyTextIndent"/>
              <w:tabs>
                <w:tab w:val="clear" w:pos="450"/>
                <w:tab w:val="left" w:pos="-2070"/>
              </w:tabs>
              <w:ind w:left="0" w:firstLine="0"/>
              <w:rPr>
                <w:sz w:val="20"/>
              </w:rPr>
            </w:pPr>
            <w:r>
              <w:rPr>
                <w:sz w:val="20"/>
              </w:rPr>
              <w:t>Form 468.4</w:t>
            </w:r>
          </w:p>
        </w:tc>
        <w:tc>
          <w:tcPr>
            <w:tcW w:w="1079" w:type="dxa"/>
          </w:tcPr>
          <w:p w:rsidR="00004D27" w:rsidRPr="004039AA" w:rsidRDefault="00004D27" w:rsidP="00004D27">
            <w:pPr>
              <w:pStyle w:val="BodyTextIndent"/>
              <w:tabs>
                <w:tab w:val="clear" w:pos="450"/>
                <w:tab w:val="left" w:pos="-6229"/>
              </w:tabs>
              <w:ind w:left="0" w:right="73" w:firstLine="0"/>
              <w:jc w:val="right"/>
              <w:rPr>
                <w:sz w:val="20"/>
              </w:rPr>
            </w:pPr>
            <w:r>
              <w:rPr>
                <w:sz w:val="20"/>
              </w:rPr>
              <w:t>45</w:t>
            </w:r>
          </w:p>
        </w:tc>
        <w:tc>
          <w:tcPr>
            <w:tcW w:w="360" w:type="dxa"/>
          </w:tcPr>
          <w:p w:rsidR="00004D27" w:rsidRPr="004039AA" w:rsidRDefault="00004D27" w:rsidP="00004D27">
            <w:pPr>
              <w:pStyle w:val="BodyTextIndent"/>
              <w:tabs>
                <w:tab w:val="clear" w:pos="450"/>
              </w:tabs>
              <w:ind w:left="33" w:firstLine="0"/>
              <w:jc w:val="right"/>
              <w:rPr>
                <w:sz w:val="20"/>
              </w:rPr>
            </w:pPr>
          </w:p>
        </w:tc>
        <w:tc>
          <w:tcPr>
            <w:tcW w:w="990" w:type="dxa"/>
          </w:tcPr>
          <w:p w:rsidR="00004D27" w:rsidRPr="004039AA" w:rsidRDefault="00004D27" w:rsidP="00004D27">
            <w:pPr>
              <w:pStyle w:val="BodyTextIndent"/>
              <w:tabs>
                <w:tab w:val="clear" w:pos="450"/>
              </w:tabs>
              <w:ind w:left="0" w:firstLine="0"/>
              <w:jc w:val="right"/>
              <w:rPr>
                <w:sz w:val="20"/>
              </w:rPr>
            </w:pPr>
            <w:r>
              <w:rPr>
                <w:sz w:val="20"/>
              </w:rPr>
              <w:t>23</w:t>
            </w:r>
          </w:p>
        </w:tc>
        <w:tc>
          <w:tcPr>
            <w:tcW w:w="360" w:type="dxa"/>
          </w:tcPr>
          <w:p w:rsidR="00004D27" w:rsidRPr="004039AA" w:rsidRDefault="00004D27" w:rsidP="002A50A1">
            <w:pPr>
              <w:pStyle w:val="BodyTextIndent"/>
              <w:tabs>
                <w:tab w:val="clear" w:pos="450"/>
              </w:tabs>
              <w:ind w:left="0" w:firstLine="0"/>
              <w:jc w:val="right"/>
              <w:rPr>
                <w:sz w:val="20"/>
              </w:rPr>
            </w:pPr>
          </w:p>
        </w:tc>
        <w:tc>
          <w:tcPr>
            <w:tcW w:w="990" w:type="dxa"/>
          </w:tcPr>
          <w:p w:rsidR="00004D27" w:rsidRPr="004039AA" w:rsidRDefault="00004D27" w:rsidP="00E55E95">
            <w:pPr>
              <w:pStyle w:val="BodyTextIndent"/>
              <w:tabs>
                <w:tab w:val="clear" w:pos="450"/>
                <w:tab w:val="left" w:pos="-9925"/>
                <w:tab w:val="left" w:pos="-9808"/>
              </w:tabs>
              <w:ind w:left="2" w:right="72" w:firstLine="0"/>
              <w:jc w:val="right"/>
              <w:rPr>
                <w:sz w:val="20"/>
              </w:rPr>
            </w:pPr>
            <w:r w:rsidRPr="004039AA">
              <w:rPr>
                <w:sz w:val="20"/>
              </w:rPr>
              <w:t>$</w:t>
            </w:r>
            <w:r w:rsidR="008B5260">
              <w:rPr>
                <w:sz w:val="20"/>
              </w:rPr>
              <w:t>3</w:t>
            </w:r>
            <w:r w:rsidRPr="004039AA">
              <w:rPr>
                <w:sz w:val="20"/>
              </w:rPr>
              <w:t>5</w:t>
            </w:r>
          </w:p>
        </w:tc>
        <w:tc>
          <w:tcPr>
            <w:tcW w:w="450" w:type="dxa"/>
          </w:tcPr>
          <w:p w:rsidR="00004D27" w:rsidRPr="004039AA" w:rsidRDefault="00004D27" w:rsidP="002A50A1">
            <w:pPr>
              <w:pStyle w:val="BodyTextIndent"/>
              <w:tabs>
                <w:tab w:val="clear" w:pos="450"/>
              </w:tabs>
              <w:ind w:left="0" w:firstLine="0"/>
              <w:jc w:val="right"/>
              <w:rPr>
                <w:sz w:val="20"/>
              </w:rPr>
            </w:pPr>
          </w:p>
        </w:tc>
        <w:tc>
          <w:tcPr>
            <w:tcW w:w="1170" w:type="dxa"/>
          </w:tcPr>
          <w:p w:rsidR="00004D27" w:rsidRPr="004039AA" w:rsidRDefault="00004D27" w:rsidP="008B5260">
            <w:pPr>
              <w:pStyle w:val="BodyTextIndent"/>
              <w:tabs>
                <w:tab w:val="clear" w:pos="450"/>
              </w:tabs>
              <w:ind w:left="34" w:firstLine="0"/>
              <w:jc w:val="right"/>
              <w:rPr>
                <w:sz w:val="20"/>
              </w:rPr>
            </w:pPr>
            <w:r>
              <w:rPr>
                <w:sz w:val="20"/>
              </w:rPr>
              <w:t>$</w:t>
            </w:r>
            <w:r w:rsidR="008B5260">
              <w:rPr>
                <w:sz w:val="20"/>
              </w:rPr>
              <w:t>3</w:t>
            </w:r>
            <w:r w:rsidRPr="004039AA">
              <w:rPr>
                <w:sz w:val="20"/>
              </w:rPr>
              <w:t>6,</w:t>
            </w:r>
            <w:r w:rsidR="008B5260">
              <w:rPr>
                <w:sz w:val="20"/>
              </w:rPr>
              <w:t>225</w:t>
            </w:r>
          </w:p>
        </w:tc>
      </w:tr>
      <w:tr w:rsidR="002A50A1" w:rsidRPr="004039AA" w:rsidTr="008B5260">
        <w:tc>
          <w:tcPr>
            <w:tcW w:w="3169" w:type="dxa"/>
          </w:tcPr>
          <w:p w:rsidR="002A50A1" w:rsidRPr="004039AA" w:rsidRDefault="002A50A1" w:rsidP="002A50A1">
            <w:pPr>
              <w:pStyle w:val="BodyTextIndent"/>
              <w:tabs>
                <w:tab w:val="clear" w:pos="450"/>
                <w:tab w:val="left" w:pos="540"/>
              </w:tabs>
              <w:ind w:left="0" w:right="-98" w:firstLine="0"/>
              <w:rPr>
                <w:sz w:val="20"/>
              </w:rPr>
            </w:pPr>
            <w:r w:rsidRPr="004039AA">
              <w:rPr>
                <w:sz w:val="20"/>
              </w:rPr>
              <w:t xml:space="preserve"> TOTAL COLLECTION</w:t>
            </w:r>
          </w:p>
        </w:tc>
        <w:tc>
          <w:tcPr>
            <w:tcW w:w="1079" w:type="dxa"/>
          </w:tcPr>
          <w:p w:rsidR="002A50A1" w:rsidRPr="004039AA" w:rsidRDefault="002A50A1" w:rsidP="00004D27">
            <w:pPr>
              <w:pStyle w:val="BodyTextIndent"/>
              <w:tabs>
                <w:tab w:val="clear" w:pos="450"/>
                <w:tab w:val="left" w:pos="-6229"/>
              </w:tabs>
              <w:ind w:left="0" w:right="73" w:firstLine="0"/>
              <w:jc w:val="right"/>
              <w:rPr>
                <w:sz w:val="20"/>
              </w:rPr>
            </w:pPr>
          </w:p>
        </w:tc>
        <w:tc>
          <w:tcPr>
            <w:tcW w:w="360" w:type="dxa"/>
          </w:tcPr>
          <w:p w:rsidR="002A50A1" w:rsidRPr="004039AA" w:rsidRDefault="002A50A1" w:rsidP="00004D27">
            <w:pPr>
              <w:pStyle w:val="BodyTextIndent"/>
              <w:tabs>
                <w:tab w:val="clear" w:pos="450"/>
              </w:tabs>
              <w:ind w:left="33" w:firstLine="0"/>
              <w:jc w:val="right"/>
              <w:rPr>
                <w:sz w:val="20"/>
              </w:rPr>
            </w:pPr>
          </w:p>
        </w:tc>
        <w:tc>
          <w:tcPr>
            <w:tcW w:w="990" w:type="dxa"/>
          </w:tcPr>
          <w:p w:rsidR="002A50A1" w:rsidRPr="004039AA" w:rsidRDefault="002A50A1" w:rsidP="00004D27">
            <w:pPr>
              <w:pStyle w:val="BodyTextIndent"/>
              <w:tabs>
                <w:tab w:val="clear" w:pos="450"/>
              </w:tabs>
              <w:ind w:left="0" w:firstLine="0"/>
              <w:jc w:val="right"/>
              <w:rPr>
                <w:sz w:val="20"/>
              </w:rPr>
            </w:pPr>
          </w:p>
        </w:tc>
        <w:tc>
          <w:tcPr>
            <w:tcW w:w="360" w:type="dxa"/>
          </w:tcPr>
          <w:p w:rsidR="002A50A1" w:rsidRPr="004039AA" w:rsidRDefault="002A50A1" w:rsidP="002A50A1">
            <w:pPr>
              <w:pStyle w:val="BodyTextIndent"/>
              <w:tabs>
                <w:tab w:val="clear" w:pos="450"/>
              </w:tabs>
              <w:ind w:left="0" w:firstLine="0"/>
              <w:jc w:val="right"/>
              <w:rPr>
                <w:sz w:val="20"/>
              </w:rPr>
            </w:pPr>
          </w:p>
        </w:tc>
        <w:tc>
          <w:tcPr>
            <w:tcW w:w="990" w:type="dxa"/>
          </w:tcPr>
          <w:p w:rsidR="002A50A1" w:rsidRPr="004039AA" w:rsidRDefault="002A50A1" w:rsidP="008B5260">
            <w:pPr>
              <w:pStyle w:val="BodyTextIndent"/>
              <w:tabs>
                <w:tab w:val="clear" w:pos="450"/>
                <w:tab w:val="left" w:pos="-9925"/>
                <w:tab w:val="left" w:pos="-9808"/>
              </w:tabs>
              <w:ind w:left="2" w:right="72" w:firstLine="0"/>
              <w:rPr>
                <w:sz w:val="20"/>
              </w:rPr>
            </w:pPr>
          </w:p>
        </w:tc>
        <w:tc>
          <w:tcPr>
            <w:tcW w:w="450" w:type="dxa"/>
          </w:tcPr>
          <w:p w:rsidR="002A50A1" w:rsidRPr="004039AA" w:rsidRDefault="002A50A1" w:rsidP="002A50A1">
            <w:pPr>
              <w:pStyle w:val="BodyTextIndent"/>
              <w:tabs>
                <w:tab w:val="clear" w:pos="450"/>
              </w:tabs>
              <w:ind w:left="0" w:firstLine="0"/>
              <w:jc w:val="right"/>
              <w:rPr>
                <w:sz w:val="20"/>
              </w:rPr>
            </w:pPr>
          </w:p>
        </w:tc>
        <w:tc>
          <w:tcPr>
            <w:tcW w:w="1170" w:type="dxa"/>
          </w:tcPr>
          <w:p w:rsidR="002A50A1" w:rsidRPr="004039AA" w:rsidRDefault="002A50A1" w:rsidP="008B5260">
            <w:pPr>
              <w:pStyle w:val="BodyTextIndent"/>
              <w:tabs>
                <w:tab w:val="clear" w:pos="450"/>
              </w:tabs>
              <w:ind w:left="34" w:firstLine="0"/>
              <w:jc w:val="right"/>
              <w:rPr>
                <w:sz w:val="20"/>
              </w:rPr>
            </w:pPr>
            <w:r>
              <w:rPr>
                <w:sz w:val="20"/>
              </w:rPr>
              <w:t>$</w:t>
            </w:r>
            <w:r w:rsidR="00EC3F96">
              <w:rPr>
                <w:sz w:val="20"/>
              </w:rPr>
              <w:fldChar w:fldCharType="begin"/>
            </w:r>
            <w:r w:rsidR="008B5260">
              <w:rPr>
                <w:sz w:val="20"/>
              </w:rPr>
              <w:instrText xml:space="preserve"> =SUM(ABOVE) \# "#,##0" </w:instrText>
            </w:r>
            <w:r w:rsidR="00EC3F96">
              <w:rPr>
                <w:sz w:val="20"/>
              </w:rPr>
              <w:fldChar w:fldCharType="separate"/>
            </w:r>
            <w:r w:rsidR="008B5260">
              <w:rPr>
                <w:noProof/>
                <w:sz w:val="20"/>
              </w:rPr>
              <w:t>934,500</w:t>
            </w:r>
            <w:r w:rsidR="00EC3F96">
              <w:rPr>
                <w:sz w:val="20"/>
              </w:rPr>
              <w:fldChar w:fldCharType="end"/>
            </w:r>
          </w:p>
        </w:tc>
      </w:tr>
    </w:tbl>
    <w:p w:rsidR="002A50A1" w:rsidRDefault="002A50A1" w:rsidP="002A50A1">
      <w:pPr>
        <w:pStyle w:val="BodyTextIndent"/>
        <w:tabs>
          <w:tab w:val="clear" w:pos="450"/>
          <w:tab w:val="left" w:pos="540"/>
        </w:tabs>
        <w:ind w:left="1080" w:firstLine="0"/>
      </w:pPr>
    </w:p>
    <w:p w:rsidR="002A50A1" w:rsidRDefault="002A50A1" w:rsidP="002A50A1">
      <w:pPr>
        <w:pStyle w:val="BodyTextIndent"/>
        <w:tabs>
          <w:tab w:val="clear" w:pos="450"/>
          <w:tab w:val="left" w:pos="540"/>
        </w:tabs>
        <w:ind w:left="540" w:firstLine="0"/>
      </w:pPr>
      <w:r>
        <w:t>The cost per hour is based on estimated annual compensation of $</w:t>
      </w:r>
      <w:r w:rsidR="008B5260">
        <w:t>7</w:t>
      </w:r>
      <w:r>
        <w:t xml:space="preserve">0,000 per year for </w:t>
      </w:r>
      <w:r w:rsidR="008B5260">
        <w:t>an accounting professional</w:t>
      </w:r>
      <w:r>
        <w:t xml:space="preserve"> who would be preparing the forms.</w:t>
      </w:r>
    </w:p>
    <w:p w:rsidR="002A50A1" w:rsidRDefault="002A50A1" w:rsidP="002A50A1">
      <w:pPr>
        <w:tabs>
          <w:tab w:val="left" w:pos="-720"/>
        </w:tabs>
        <w:suppressAutoHyphens/>
        <w:rPr>
          <w:spacing w:val="-3"/>
        </w:rPr>
      </w:pPr>
    </w:p>
    <w:p w:rsidR="00421973" w:rsidRPr="008218B6" w:rsidRDefault="00016A80" w:rsidP="00016A80">
      <w:pPr>
        <w:numPr>
          <w:ilvl w:val="0"/>
          <w:numId w:val="5"/>
        </w:numPr>
        <w:tabs>
          <w:tab w:val="left" w:pos="-720"/>
        </w:tabs>
        <w:suppressAutoHyphens/>
        <w:rPr>
          <w:spacing w:val="-3"/>
        </w:rPr>
      </w:pPr>
      <w:r w:rsidRPr="008218B6">
        <w:rPr>
          <w:u w:val="single"/>
        </w:rPr>
        <w:t>Estimate of total annual cost burden.</w:t>
      </w:r>
      <w:r w:rsidRPr="008218B6">
        <w:t xml:space="preserve">  </w:t>
      </w:r>
      <w:r w:rsidR="00421973" w:rsidRPr="008218B6">
        <w:rPr>
          <w:spacing w:val="-3"/>
        </w:rPr>
        <w:t>The annual cost burden resulting from the collection of information is estimated at $</w:t>
      </w:r>
      <w:r w:rsidR="00E55E95">
        <w:rPr>
          <w:spacing w:val="-3"/>
        </w:rPr>
        <w:t>3</w:t>
      </w:r>
      <w:r w:rsidR="0004167C" w:rsidRPr="008218B6">
        <w:rPr>
          <w:spacing w:val="-3"/>
        </w:rPr>
        <w:t>5</w:t>
      </w:r>
      <w:r w:rsidR="00421973" w:rsidRPr="008218B6">
        <w:rPr>
          <w:spacing w:val="-3"/>
        </w:rPr>
        <w:t xml:space="preserve">,000 per </w:t>
      </w:r>
      <w:r w:rsidR="001F5078">
        <w:rPr>
          <w:spacing w:val="-3"/>
        </w:rPr>
        <w:t xml:space="preserve">year end </w:t>
      </w:r>
      <w:r w:rsidR="00421973" w:rsidRPr="008218B6">
        <w:rPr>
          <w:spacing w:val="-3"/>
        </w:rPr>
        <w:t>respondent.  This amount represents the cost of the required audit of the financial statements by an independent public accountant.  No capital and start-up costs have been included in the cost burden estimate because SBA expects that all licensees would acquire and use the necessary equipment (primarily a personal computer) in the ordinary course of business, even in the absence of any information collection requirements.</w:t>
      </w:r>
    </w:p>
    <w:p w:rsidR="00421973" w:rsidRPr="008218B6" w:rsidRDefault="00421973">
      <w:pPr>
        <w:tabs>
          <w:tab w:val="left" w:pos="-720"/>
        </w:tabs>
        <w:suppressAutoHyphens/>
        <w:rPr>
          <w:spacing w:val="-3"/>
        </w:rPr>
      </w:pPr>
    </w:p>
    <w:p w:rsidR="00421973" w:rsidRPr="008218B6" w:rsidRDefault="001F5078" w:rsidP="000E2587">
      <w:pPr>
        <w:pStyle w:val="EndnoteText"/>
        <w:tabs>
          <w:tab w:val="left" w:pos="-720"/>
          <w:tab w:val="right" w:pos="4500"/>
        </w:tabs>
        <w:suppressAutoHyphens/>
        <w:ind w:left="360"/>
        <w:rPr>
          <w:spacing w:val="-3"/>
        </w:rPr>
      </w:pPr>
      <w:r w:rsidRPr="008218B6">
        <w:rPr>
          <w:spacing w:val="-3"/>
        </w:rPr>
        <w:t>$</w:t>
      </w:r>
      <w:r>
        <w:rPr>
          <w:spacing w:val="-3"/>
        </w:rPr>
        <w:t>3</w:t>
      </w:r>
      <w:r w:rsidRPr="008218B6">
        <w:rPr>
          <w:spacing w:val="-3"/>
        </w:rPr>
        <w:t>5,000</w:t>
      </w:r>
      <w:r>
        <w:rPr>
          <w:spacing w:val="-3"/>
        </w:rPr>
        <w:t xml:space="preserve"> c</w:t>
      </w:r>
      <w:r w:rsidR="00421973" w:rsidRPr="008218B6">
        <w:rPr>
          <w:spacing w:val="-3"/>
        </w:rPr>
        <w:t xml:space="preserve">ost per </w:t>
      </w:r>
      <w:r>
        <w:rPr>
          <w:spacing w:val="-3"/>
        </w:rPr>
        <w:t xml:space="preserve">respondent x 375 year-end respondents = $13,125,000 </w:t>
      </w:r>
    </w:p>
    <w:p w:rsidR="00421973" w:rsidRPr="00D24D34" w:rsidRDefault="00016A80" w:rsidP="00016A80">
      <w:pPr>
        <w:numPr>
          <w:ilvl w:val="0"/>
          <w:numId w:val="5"/>
        </w:numPr>
        <w:tabs>
          <w:tab w:val="left" w:pos="-720"/>
        </w:tabs>
        <w:suppressAutoHyphens/>
        <w:rPr>
          <w:spacing w:val="-3"/>
        </w:rPr>
      </w:pPr>
      <w:r w:rsidRPr="00D24D34">
        <w:rPr>
          <w:u w:val="single"/>
        </w:rPr>
        <w:lastRenderedPageBreak/>
        <w:t>Estimated annualized cost to the Federal government.</w:t>
      </w:r>
      <w:r w:rsidRPr="00D24D34">
        <w:t xml:space="preserve">  </w:t>
      </w:r>
      <w:r w:rsidR="00421973" w:rsidRPr="00D24D34">
        <w:rPr>
          <w:spacing w:val="-3"/>
        </w:rPr>
        <w:t>The Federal government’s cost to review and analyze each SBA Form 468 filed is estimated at $</w:t>
      </w:r>
      <w:r w:rsidR="00E55E95" w:rsidRPr="00D24D34">
        <w:rPr>
          <w:spacing w:val="-3"/>
        </w:rPr>
        <w:t>20</w:t>
      </w:r>
      <w:r w:rsidR="00787B63" w:rsidRPr="00D24D34">
        <w:rPr>
          <w:spacing w:val="-3"/>
        </w:rPr>
        <w:t xml:space="preserve">0.  </w:t>
      </w:r>
      <w:r w:rsidR="00421973" w:rsidRPr="00D24D34">
        <w:rPr>
          <w:spacing w:val="-3"/>
        </w:rPr>
        <w:t>The aggregate cost is computed as follows:</w:t>
      </w:r>
    </w:p>
    <w:p w:rsidR="00421973" w:rsidRPr="00D24D34" w:rsidRDefault="00421973">
      <w:pPr>
        <w:tabs>
          <w:tab w:val="left" w:pos="-720"/>
        </w:tabs>
        <w:suppressAutoHyphens/>
        <w:rPr>
          <w:spacing w:val="-3"/>
        </w:rPr>
      </w:pPr>
    </w:p>
    <w:p w:rsidR="00421973" w:rsidRPr="00D24D34" w:rsidRDefault="00421973" w:rsidP="000E2587">
      <w:pPr>
        <w:tabs>
          <w:tab w:val="left" w:pos="-720"/>
          <w:tab w:val="right" w:pos="7920"/>
        </w:tabs>
        <w:suppressAutoHyphens/>
        <w:ind w:left="360"/>
        <w:rPr>
          <w:spacing w:val="-3"/>
        </w:rPr>
      </w:pPr>
      <w:r w:rsidRPr="00D24D34">
        <w:rPr>
          <w:spacing w:val="-3"/>
        </w:rPr>
        <w:t>Analyst performing financial and regulatory review of SBA Form 468:</w:t>
      </w:r>
    </w:p>
    <w:p w:rsidR="00421973" w:rsidRPr="00D24D34" w:rsidRDefault="008B47A2" w:rsidP="000E2587">
      <w:pPr>
        <w:tabs>
          <w:tab w:val="left" w:pos="-720"/>
          <w:tab w:val="right" w:pos="7920"/>
        </w:tabs>
        <w:suppressAutoHyphens/>
        <w:ind w:left="360"/>
        <w:rPr>
          <w:spacing w:val="-3"/>
        </w:rPr>
      </w:pPr>
      <w:r w:rsidRPr="00D24D34">
        <w:rPr>
          <w:spacing w:val="-3"/>
        </w:rPr>
        <w:t>GS-13:  4 hour</w:t>
      </w:r>
      <w:r w:rsidR="00421973" w:rsidRPr="00D24D34">
        <w:rPr>
          <w:spacing w:val="-3"/>
        </w:rPr>
        <w:t>s @ $</w:t>
      </w:r>
      <w:r w:rsidR="00E55E95" w:rsidRPr="00D24D34">
        <w:rPr>
          <w:spacing w:val="-3"/>
        </w:rPr>
        <w:t>50</w:t>
      </w:r>
      <w:r w:rsidR="00421973" w:rsidRPr="00D24D34">
        <w:rPr>
          <w:spacing w:val="-3"/>
        </w:rPr>
        <w:t xml:space="preserve"> per hour</w:t>
      </w:r>
      <w:r w:rsidR="00421973" w:rsidRPr="00D24D34">
        <w:rPr>
          <w:spacing w:val="-3"/>
        </w:rPr>
        <w:tab/>
        <w:t xml:space="preserve">$ </w:t>
      </w:r>
      <w:r w:rsidR="00E55E95" w:rsidRPr="00D24D34">
        <w:rPr>
          <w:spacing w:val="-3"/>
        </w:rPr>
        <w:t>200</w:t>
      </w:r>
    </w:p>
    <w:p w:rsidR="00421973" w:rsidRPr="00D24D34" w:rsidRDefault="00421973" w:rsidP="000E2587">
      <w:pPr>
        <w:tabs>
          <w:tab w:val="left" w:pos="-720"/>
          <w:tab w:val="right" w:pos="7920"/>
        </w:tabs>
        <w:suppressAutoHyphens/>
        <w:ind w:left="360"/>
        <w:rPr>
          <w:spacing w:val="-3"/>
        </w:rPr>
      </w:pPr>
      <w:r w:rsidRPr="00D24D34">
        <w:rPr>
          <w:spacing w:val="-3"/>
        </w:rPr>
        <w:t>Estimated number of responses (annual and quarterly combined)</w:t>
      </w:r>
      <w:r w:rsidRPr="00D24D34">
        <w:rPr>
          <w:spacing w:val="-3"/>
        </w:rPr>
        <w:tab/>
      </w:r>
      <w:proofErr w:type="gramStart"/>
      <w:r w:rsidRPr="00D24D34">
        <w:rPr>
          <w:spacing w:val="-3"/>
          <w:u w:val="single"/>
        </w:rPr>
        <w:t>x  1,</w:t>
      </w:r>
      <w:r w:rsidR="00E55E95" w:rsidRPr="00D24D34">
        <w:rPr>
          <w:spacing w:val="-3"/>
          <w:u w:val="single"/>
        </w:rPr>
        <w:t>050</w:t>
      </w:r>
      <w:proofErr w:type="gramEnd"/>
    </w:p>
    <w:p w:rsidR="00421973" w:rsidRPr="008218B6" w:rsidRDefault="00421973" w:rsidP="000E2587">
      <w:pPr>
        <w:pStyle w:val="EndnoteText"/>
        <w:tabs>
          <w:tab w:val="left" w:pos="-720"/>
          <w:tab w:val="right" w:pos="7920"/>
        </w:tabs>
        <w:suppressAutoHyphens/>
        <w:ind w:left="360"/>
        <w:rPr>
          <w:spacing w:val="-3"/>
        </w:rPr>
      </w:pPr>
      <w:r w:rsidRPr="00D24D34">
        <w:rPr>
          <w:spacing w:val="-3"/>
        </w:rPr>
        <w:t>Total cost to Federal government</w:t>
      </w:r>
      <w:r w:rsidRPr="00D24D34">
        <w:rPr>
          <w:spacing w:val="-3"/>
        </w:rPr>
        <w:tab/>
        <w:t xml:space="preserve">       $ </w:t>
      </w:r>
      <w:r w:rsidR="00787B63" w:rsidRPr="00D24D34">
        <w:rPr>
          <w:spacing w:val="-3"/>
        </w:rPr>
        <w:t>2</w:t>
      </w:r>
      <w:r w:rsidR="00E55E95" w:rsidRPr="00D24D34">
        <w:rPr>
          <w:spacing w:val="-3"/>
        </w:rPr>
        <w:t>10</w:t>
      </w:r>
      <w:r w:rsidRPr="00D24D34">
        <w:rPr>
          <w:spacing w:val="-3"/>
        </w:rPr>
        <w:t>,</w:t>
      </w:r>
      <w:r w:rsidR="00E55E95" w:rsidRPr="00D24D34">
        <w:rPr>
          <w:spacing w:val="-3"/>
        </w:rPr>
        <w:t>0</w:t>
      </w:r>
      <w:r w:rsidR="00787B63" w:rsidRPr="00D24D34">
        <w:rPr>
          <w:spacing w:val="-3"/>
        </w:rPr>
        <w:t>00</w:t>
      </w:r>
    </w:p>
    <w:p w:rsidR="00421973" w:rsidRPr="008218B6" w:rsidRDefault="00421973">
      <w:pPr>
        <w:pStyle w:val="EndnoteText"/>
        <w:tabs>
          <w:tab w:val="left" w:pos="-720"/>
        </w:tabs>
        <w:suppressAutoHyphens/>
        <w:rPr>
          <w:spacing w:val="-3"/>
        </w:rPr>
      </w:pPr>
    </w:p>
    <w:p w:rsidR="00421973" w:rsidRPr="00D24D34" w:rsidRDefault="008D002E" w:rsidP="008D002E">
      <w:pPr>
        <w:numPr>
          <w:ilvl w:val="0"/>
          <w:numId w:val="5"/>
        </w:numPr>
        <w:tabs>
          <w:tab w:val="left" w:pos="-720"/>
          <w:tab w:val="left" w:pos="0"/>
        </w:tabs>
        <w:suppressAutoHyphens/>
        <w:rPr>
          <w:spacing w:val="-3"/>
        </w:rPr>
      </w:pPr>
      <w:r w:rsidRPr="00D24D34">
        <w:rPr>
          <w:u w:val="single"/>
        </w:rPr>
        <w:t>Explanation of program changes in Items 13 or 14 on OMB Form 83-I.</w:t>
      </w:r>
      <w:r w:rsidRPr="00D24D34">
        <w:t xml:space="preserve">  </w:t>
      </w:r>
      <w:r w:rsidR="00421973" w:rsidRPr="00D24D34">
        <w:rPr>
          <w:spacing w:val="-3"/>
        </w:rPr>
        <w:t xml:space="preserve">The increase in the hour burden in item 13 of OMB Form 83-I </w:t>
      </w:r>
      <w:r w:rsidR="00787B63" w:rsidRPr="00D24D34">
        <w:rPr>
          <w:spacing w:val="-3"/>
        </w:rPr>
        <w:t xml:space="preserve">reflects </w:t>
      </w:r>
      <w:r w:rsidR="00E55E95" w:rsidRPr="00D24D34">
        <w:rPr>
          <w:spacing w:val="-3"/>
        </w:rPr>
        <w:t xml:space="preserve">(1) </w:t>
      </w:r>
      <w:r w:rsidR="00787B63" w:rsidRPr="00D24D34">
        <w:rPr>
          <w:spacing w:val="-3"/>
        </w:rPr>
        <w:t xml:space="preserve">the increase from </w:t>
      </w:r>
      <w:r w:rsidR="00E55E95" w:rsidRPr="00D24D34">
        <w:rPr>
          <w:spacing w:val="-3"/>
        </w:rPr>
        <w:t>20</w:t>
      </w:r>
      <w:r w:rsidR="00787B63" w:rsidRPr="00D24D34">
        <w:rPr>
          <w:spacing w:val="-3"/>
        </w:rPr>
        <w:t xml:space="preserve"> to 2</w:t>
      </w:r>
      <w:r w:rsidR="00E55E95" w:rsidRPr="00D24D34">
        <w:rPr>
          <w:spacing w:val="-3"/>
        </w:rPr>
        <w:t>5</w:t>
      </w:r>
      <w:r w:rsidR="00787B63" w:rsidRPr="00D24D34">
        <w:rPr>
          <w:spacing w:val="-3"/>
        </w:rPr>
        <w:t xml:space="preserve"> hours </w:t>
      </w:r>
      <w:r w:rsidR="00E55E95" w:rsidRPr="00D24D34">
        <w:rPr>
          <w:spacing w:val="-3"/>
        </w:rPr>
        <w:t xml:space="preserve">(without wind-up plan) or 35 hours (with wind-up plan) </w:t>
      </w:r>
      <w:r w:rsidR="00787B63" w:rsidRPr="00D24D34">
        <w:rPr>
          <w:spacing w:val="-3"/>
        </w:rPr>
        <w:t>in the estimate of the time needed to complete the annual report on Form 468.1 or 468.2</w:t>
      </w:r>
      <w:r w:rsidR="00E55E95" w:rsidRPr="00D24D34">
        <w:rPr>
          <w:spacing w:val="-3"/>
        </w:rPr>
        <w:t>, and (2) the increase from 15 to 2</w:t>
      </w:r>
      <w:r w:rsidR="00B36CF4">
        <w:rPr>
          <w:spacing w:val="-3"/>
        </w:rPr>
        <w:t>3</w:t>
      </w:r>
      <w:r w:rsidR="00E55E95" w:rsidRPr="00D24D34">
        <w:rPr>
          <w:spacing w:val="-3"/>
        </w:rPr>
        <w:t xml:space="preserve"> hours in the estimate of the time needed to complete the quarterly report on Form 468.3 or 468.4</w:t>
      </w:r>
      <w:r w:rsidR="00787B63" w:rsidRPr="00D24D34">
        <w:rPr>
          <w:spacing w:val="-3"/>
        </w:rPr>
        <w:t xml:space="preserve">.  </w:t>
      </w:r>
      <w:r w:rsidR="00E55E95" w:rsidRPr="00D24D34">
        <w:rPr>
          <w:spacing w:val="-3"/>
        </w:rPr>
        <w:t xml:space="preserve">The additional time is needed to provide the </w:t>
      </w:r>
      <w:r w:rsidR="00C26E57" w:rsidRPr="00D24D34">
        <w:rPr>
          <w:spacing w:val="-3"/>
        </w:rPr>
        <w:t xml:space="preserve">new </w:t>
      </w:r>
      <w:r w:rsidR="00E55E95" w:rsidRPr="00D24D34">
        <w:rPr>
          <w:spacing w:val="-3"/>
        </w:rPr>
        <w:t xml:space="preserve">portfolio company information requested on page 11 and to complete the wind-up plan, if applicable.  </w:t>
      </w:r>
      <w:r w:rsidR="00C26E57" w:rsidRPr="00D24D34">
        <w:rPr>
          <w:spacing w:val="-3"/>
        </w:rPr>
        <w:t xml:space="preserve">The </w:t>
      </w:r>
      <w:r w:rsidR="00787B63" w:rsidRPr="00D24D34">
        <w:rPr>
          <w:spacing w:val="-3"/>
        </w:rPr>
        <w:t>need for this new information is discussed in item 1 above.</w:t>
      </w:r>
    </w:p>
    <w:p w:rsidR="00421973" w:rsidRPr="008218B6" w:rsidRDefault="00421973">
      <w:pPr>
        <w:pStyle w:val="EndnoteText"/>
        <w:tabs>
          <w:tab w:val="left" w:pos="-720"/>
          <w:tab w:val="left" w:pos="0"/>
        </w:tabs>
        <w:suppressAutoHyphens/>
        <w:rPr>
          <w:spacing w:val="-3"/>
        </w:rPr>
      </w:pPr>
    </w:p>
    <w:p w:rsidR="00421973" w:rsidRPr="008218B6" w:rsidRDefault="00421973" w:rsidP="00BA0EB0">
      <w:pPr>
        <w:tabs>
          <w:tab w:val="left" w:pos="-720"/>
          <w:tab w:val="left" w:pos="0"/>
        </w:tabs>
        <w:suppressAutoHyphens/>
        <w:ind w:left="360"/>
        <w:rPr>
          <w:spacing w:val="-3"/>
        </w:rPr>
      </w:pPr>
      <w:r w:rsidRPr="00D24D34">
        <w:rPr>
          <w:spacing w:val="-3"/>
        </w:rPr>
        <w:t>The increase in the cost burden in item 14 of Form 83-I, from $</w:t>
      </w:r>
      <w:r w:rsidR="00C26E57" w:rsidRPr="00D24D34">
        <w:rPr>
          <w:spacing w:val="-3"/>
        </w:rPr>
        <w:t>11</w:t>
      </w:r>
      <w:r w:rsidRPr="00D24D34">
        <w:rPr>
          <w:spacing w:val="-3"/>
        </w:rPr>
        <w:t>,</w:t>
      </w:r>
      <w:r w:rsidR="00C26E57" w:rsidRPr="00D24D34">
        <w:rPr>
          <w:spacing w:val="-3"/>
        </w:rPr>
        <w:t>0</w:t>
      </w:r>
      <w:r w:rsidR="00A31713" w:rsidRPr="00D24D34">
        <w:rPr>
          <w:spacing w:val="-3"/>
        </w:rPr>
        <w:t>00</w:t>
      </w:r>
      <w:r w:rsidRPr="00D24D34">
        <w:rPr>
          <w:spacing w:val="-3"/>
        </w:rPr>
        <w:t>,000 to $</w:t>
      </w:r>
      <w:r w:rsidR="008218B6" w:rsidRPr="00D24D34">
        <w:rPr>
          <w:spacing w:val="-3"/>
        </w:rPr>
        <w:t>1</w:t>
      </w:r>
      <w:r w:rsidR="00C26E57" w:rsidRPr="00D24D34">
        <w:rPr>
          <w:spacing w:val="-3"/>
        </w:rPr>
        <w:t>3</w:t>
      </w:r>
      <w:r w:rsidRPr="00D24D34">
        <w:rPr>
          <w:spacing w:val="-3"/>
        </w:rPr>
        <w:t>,</w:t>
      </w:r>
      <w:r w:rsidR="00C26E57" w:rsidRPr="00D24D34">
        <w:rPr>
          <w:spacing w:val="-3"/>
        </w:rPr>
        <w:t>125</w:t>
      </w:r>
      <w:r w:rsidRPr="00D24D34">
        <w:rPr>
          <w:spacing w:val="-3"/>
        </w:rPr>
        <w:t xml:space="preserve">,000, reflects </w:t>
      </w:r>
      <w:r w:rsidR="00BA0EB0" w:rsidRPr="00D24D34">
        <w:rPr>
          <w:spacing w:val="-3"/>
        </w:rPr>
        <w:t xml:space="preserve">an </w:t>
      </w:r>
      <w:r w:rsidRPr="00D24D34">
        <w:rPr>
          <w:spacing w:val="-3"/>
        </w:rPr>
        <w:t xml:space="preserve">increase </w:t>
      </w:r>
      <w:r w:rsidR="00BA0EB0" w:rsidRPr="00D24D34">
        <w:rPr>
          <w:spacing w:val="-3"/>
        </w:rPr>
        <w:t>in the estimated cost of engaging a certified public accountant to perform the annual audit of the financial statements</w:t>
      </w:r>
      <w:r w:rsidR="00C26E57" w:rsidRPr="00D24D34">
        <w:rPr>
          <w:spacing w:val="-3"/>
        </w:rPr>
        <w:t>, partially offset by a decrease in the number of year end respondents from 440 to 375</w:t>
      </w:r>
      <w:r w:rsidR="00BA0EB0" w:rsidRPr="00D24D34">
        <w:rPr>
          <w:spacing w:val="-3"/>
        </w:rPr>
        <w:t>.</w:t>
      </w:r>
      <w:r w:rsidR="00D24D34">
        <w:rPr>
          <w:spacing w:val="-3"/>
        </w:rPr>
        <w:t xml:space="preserve">  The smaller number of respondents resulted from the continuing wind-down of the participating securities program.</w:t>
      </w:r>
      <w:r w:rsidR="00C26E57">
        <w:rPr>
          <w:spacing w:val="-3"/>
        </w:rPr>
        <w:t xml:space="preserve">  </w:t>
      </w:r>
    </w:p>
    <w:p w:rsidR="00421973" w:rsidRPr="008218B6" w:rsidRDefault="00421973">
      <w:pPr>
        <w:tabs>
          <w:tab w:val="left" w:pos="-720"/>
          <w:tab w:val="left" w:pos="0"/>
        </w:tabs>
        <w:suppressAutoHyphens/>
        <w:rPr>
          <w:spacing w:val="-3"/>
        </w:rPr>
      </w:pPr>
    </w:p>
    <w:p w:rsidR="00421973" w:rsidRPr="008218B6" w:rsidRDefault="008D002E" w:rsidP="008D002E">
      <w:pPr>
        <w:numPr>
          <w:ilvl w:val="0"/>
          <w:numId w:val="5"/>
        </w:numPr>
        <w:tabs>
          <w:tab w:val="left" w:pos="-720"/>
          <w:tab w:val="left" w:pos="0"/>
        </w:tabs>
        <w:suppressAutoHyphens/>
        <w:rPr>
          <w:spacing w:val="-3"/>
        </w:rPr>
      </w:pPr>
      <w:r w:rsidRPr="008218B6">
        <w:rPr>
          <w:u w:val="single"/>
        </w:rPr>
        <w:t>Collection of information whose results will be published.</w:t>
      </w:r>
      <w:r w:rsidRPr="008218B6">
        <w:t xml:space="preserve">  </w:t>
      </w:r>
      <w:r w:rsidR="00421973" w:rsidRPr="008218B6">
        <w:rPr>
          <w:spacing w:val="-3"/>
        </w:rPr>
        <w:t>Results of this collection of information will not be published.</w:t>
      </w:r>
    </w:p>
    <w:p w:rsidR="00421973" w:rsidRPr="008218B6" w:rsidRDefault="00421973">
      <w:pPr>
        <w:tabs>
          <w:tab w:val="left" w:pos="-720"/>
          <w:tab w:val="left" w:pos="0"/>
        </w:tabs>
        <w:suppressAutoHyphens/>
        <w:rPr>
          <w:spacing w:val="-3"/>
        </w:rPr>
      </w:pPr>
    </w:p>
    <w:p w:rsidR="00421973" w:rsidRPr="008218B6" w:rsidRDefault="008D002E" w:rsidP="008D002E">
      <w:pPr>
        <w:numPr>
          <w:ilvl w:val="0"/>
          <w:numId w:val="5"/>
        </w:numPr>
        <w:tabs>
          <w:tab w:val="left" w:pos="-720"/>
          <w:tab w:val="left" w:pos="0"/>
        </w:tabs>
        <w:suppressAutoHyphens/>
        <w:rPr>
          <w:spacing w:val="-3"/>
        </w:rPr>
      </w:pPr>
      <w:r w:rsidRPr="008218B6">
        <w:rPr>
          <w:u w:val="single"/>
        </w:rPr>
        <w:t>Expiration date for collection of information</w:t>
      </w:r>
      <w:r w:rsidRPr="008218B6">
        <w:t xml:space="preserve">.  </w:t>
      </w:r>
      <w:r w:rsidR="00421973" w:rsidRPr="008218B6">
        <w:rPr>
          <w:spacing w:val="-3"/>
        </w:rPr>
        <w:t>Not applicable.</w:t>
      </w:r>
    </w:p>
    <w:p w:rsidR="00421973" w:rsidRPr="008218B6" w:rsidRDefault="00421973">
      <w:pPr>
        <w:tabs>
          <w:tab w:val="left" w:pos="-720"/>
          <w:tab w:val="left" w:pos="0"/>
        </w:tabs>
        <w:suppressAutoHyphens/>
        <w:rPr>
          <w:spacing w:val="-3"/>
        </w:rPr>
      </w:pPr>
    </w:p>
    <w:p w:rsidR="00421973" w:rsidRPr="008218B6" w:rsidRDefault="008D002E" w:rsidP="008D002E">
      <w:pPr>
        <w:numPr>
          <w:ilvl w:val="0"/>
          <w:numId w:val="5"/>
        </w:numPr>
        <w:tabs>
          <w:tab w:val="left" w:pos="-720"/>
          <w:tab w:val="left" w:pos="0"/>
        </w:tabs>
        <w:suppressAutoHyphens/>
        <w:rPr>
          <w:spacing w:val="-3"/>
        </w:rPr>
      </w:pPr>
      <w:r w:rsidRPr="008218B6">
        <w:rPr>
          <w:u w:val="single"/>
        </w:rPr>
        <w:t>Exceptions to certifications in Block 19 on OMB Form 83-I.</w:t>
      </w:r>
      <w:r w:rsidRPr="008218B6">
        <w:t xml:space="preserve">  </w:t>
      </w:r>
      <w:r w:rsidR="00421973" w:rsidRPr="008218B6">
        <w:rPr>
          <w:spacing w:val="-3"/>
        </w:rPr>
        <w:t>Not applicable.</w:t>
      </w:r>
    </w:p>
    <w:p w:rsidR="00421973" w:rsidRPr="008218B6" w:rsidRDefault="00421973">
      <w:pPr>
        <w:tabs>
          <w:tab w:val="left" w:pos="-720"/>
          <w:tab w:val="left" w:pos="0"/>
        </w:tabs>
        <w:suppressAutoHyphens/>
        <w:rPr>
          <w:spacing w:val="-3"/>
        </w:rPr>
      </w:pPr>
    </w:p>
    <w:p w:rsidR="00421973" w:rsidRPr="008218B6" w:rsidRDefault="00421973">
      <w:pPr>
        <w:tabs>
          <w:tab w:val="left" w:pos="-720"/>
          <w:tab w:val="left" w:pos="0"/>
        </w:tabs>
        <w:suppressAutoHyphens/>
        <w:ind w:left="720" w:hanging="720"/>
        <w:rPr>
          <w:spacing w:val="-3"/>
          <w:u w:val="single"/>
        </w:rPr>
      </w:pPr>
      <w:r w:rsidRPr="008218B6">
        <w:rPr>
          <w:spacing w:val="-3"/>
          <w:u w:val="single"/>
        </w:rPr>
        <w:t>B.   Collection of Information Employing Statistical Methods</w:t>
      </w:r>
    </w:p>
    <w:p w:rsidR="008D002E" w:rsidRPr="008218B6" w:rsidRDefault="008D002E">
      <w:pPr>
        <w:tabs>
          <w:tab w:val="left" w:pos="-720"/>
          <w:tab w:val="left" w:pos="0"/>
        </w:tabs>
        <w:suppressAutoHyphens/>
        <w:ind w:left="720" w:hanging="720"/>
        <w:rPr>
          <w:spacing w:val="-3"/>
        </w:rPr>
      </w:pPr>
    </w:p>
    <w:p w:rsidR="00D74795" w:rsidRDefault="00421973" w:rsidP="00C26E57">
      <w:pPr>
        <w:tabs>
          <w:tab w:val="left" w:pos="-720"/>
          <w:tab w:val="left" w:pos="0"/>
        </w:tabs>
        <w:suppressAutoHyphens/>
        <w:ind w:left="720" w:hanging="720"/>
        <w:rPr>
          <w:spacing w:val="-3"/>
        </w:rPr>
      </w:pPr>
      <w:r w:rsidRPr="008218B6">
        <w:rPr>
          <w:spacing w:val="-3"/>
        </w:rPr>
        <w:t>Th</w:t>
      </w:r>
      <w:r w:rsidR="008D002E" w:rsidRPr="008218B6">
        <w:rPr>
          <w:spacing w:val="-3"/>
        </w:rPr>
        <w:t>is</w:t>
      </w:r>
      <w:r w:rsidRPr="008218B6">
        <w:rPr>
          <w:spacing w:val="-3"/>
        </w:rPr>
        <w:t xml:space="preserve"> collection of information does not employ statistical methods.</w:t>
      </w:r>
    </w:p>
    <w:sectPr w:rsidR="00D74795" w:rsidSect="00C26E5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240" w:rsidRDefault="00AB7240">
      <w:pPr>
        <w:spacing w:line="20" w:lineRule="exact"/>
      </w:pPr>
    </w:p>
  </w:endnote>
  <w:endnote w:type="continuationSeparator" w:id="0">
    <w:p w:rsidR="00AB7240" w:rsidRDefault="00AB7240">
      <w:r>
        <w:t xml:space="preserve"> </w:t>
      </w:r>
    </w:p>
  </w:endnote>
  <w:endnote w:type="continuationNotice" w:id="1">
    <w:p w:rsidR="00AB7240" w:rsidRDefault="00AB7240">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40" w:rsidRDefault="00EC3F96" w:rsidP="004005C6">
    <w:pPr>
      <w:pStyle w:val="Footer"/>
      <w:framePr w:wrap="around" w:vAnchor="text" w:hAnchor="margin" w:xAlign="center" w:y="1"/>
      <w:rPr>
        <w:rStyle w:val="PageNumber"/>
      </w:rPr>
    </w:pPr>
    <w:r>
      <w:rPr>
        <w:rStyle w:val="PageNumber"/>
      </w:rPr>
      <w:fldChar w:fldCharType="begin"/>
    </w:r>
    <w:r w:rsidR="00AB7240">
      <w:rPr>
        <w:rStyle w:val="PageNumber"/>
      </w:rPr>
      <w:instrText xml:space="preserve">PAGE  </w:instrText>
    </w:r>
    <w:r>
      <w:rPr>
        <w:rStyle w:val="PageNumber"/>
      </w:rPr>
      <w:fldChar w:fldCharType="end"/>
    </w:r>
  </w:p>
  <w:p w:rsidR="00AB7240" w:rsidRDefault="00AB72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40" w:rsidRDefault="00EC3F96" w:rsidP="004005C6">
    <w:pPr>
      <w:pStyle w:val="Footer"/>
      <w:framePr w:wrap="around" w:vAnchor="text" w:hAnchor="margin" w:xAlign="center" w:y="1"/>
      <w:rPr>
        <w:rStyle w:val="PageNumber"/>
      </w:rPr>
    </w:pPr>
    <w:r>
      <w:rPr>
        <w:rStyle w:val="PageNumber"/>
      </w:rPr>
      <w:fldChar w:fldCharType="begin"/>
    </w:r>
    <w:r w:rsidR="00AB7240">
      <w:rPr>
        <w:rStyle w:val="PageNumber"/>
      </w:rPr>
      <w:instrText xml:space="preserve">PAGE  </w:instrText>
    </w:r>
    <w:r>
      <w:rPr>
        <w:rStyle w:val="PageNumber"/>
      </w:rPr>
      <w:fldChar w:fldCharType="separate"/>
    </w:r>
    <w:r w:rsidR="00941748">
      <w:rPr>
        <w:rStyle w:val="PageNumber"/>
        <w:noProof/>
      </w:rPr>
      <w:t>1</w:t>
    </w:r>
    <w:r>
      <w:rPr>
        <w:rStyle w:val="PageNumber"/>
      </w:rPr>
      <w:fldChar w:fldCharType="end"/>
    </w:r>
  </w:p>
  <w:p w:rsidR="00AB7240" w:rsidRDefault="00AB7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240" w:rsidRDefault="00AB7240">
      <w:r>
        <w:separator/>
      </w:r>
    </w:p>
  </w:footnote>
  <w:footnote w:type="continuationSeparator" w:id="0">
    <w:p w:rsidR="00AB7240" w:rsidRDefault="00AB7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FAB"/>
    <w:multiLevelType w:val="hybridMultilevel"/>
    <w:tmpl w:val="CCC4063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426A4BE4">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D0DBC"/>
    <w:multiLevelType w:val="hybridMultilevel"/>
    <w:tmpl w:val="4CC24504"/>
    <w:lvl w:ilvl="0" w:tplc="C3042C5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351C7B"/>
    <w:multiLevelType w:val="hybridMultilevel"/>
    <w:tmpl w:val="B89E02EA"/>
    <w:lvl w:ilvl="0" w:tplc="A3AA3A6E">
      <w:start w:val="1"/>
      <w:numFmt w:val="bullet"/>
      <w:lvlText w:val=""/>
      <w:lvlJc w:val="left"/>
      <w:pPr>
        <w:tabs>
          <w:tab w:val="num" w:pos="720"/>
        </w:tabs>
        <w:ind w:left="720" w:hanging="72"/>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02B56F7"/>
    <w:multiLevelType w:val="hybridMultilevel"/>
    <w:tmpl w:val="741A7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00C4E"/>
    <w:multiLevelType w:val="singleLevel"/>
    <w:tmpl w:val="786ADD3E"/>
    <w:lvl w:ilvl="0">
      <w:start w:val="1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2A507777"/>
    <w:multiLevelType w:val="hybridMultilevel"/>
    <w:tmpl w:val="4AB2118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A6F1D61"/>
    <w:multiLevelType w:val="singleLevel"/>
    <w:tmpl w:val="9FBEE9F0"/>
    <w:lvl w:ilvl="0">
      <w:start w:val="1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2BC27532"/>
    <w:multiLevelType w:val="hybridMultilevel"/>
    <w:tmpl w:val="A808C15E"/>
    <w:lvl w:ilvl="0" w:tplc="A3AA3A6E">
      <w:start w:val="1"/>
      <w:numFmt w:val="bullet"/>
      <w:lvlText w:val=""/>
      <w:lvlJc w:val="left"/>
      <w:pPr>
        <w:tabs>
          <w:tab w:val="num" w:pos="720"/>
        </w:tabs>
        <w:ind w:left="720" w:hanging="72"/>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F6979B1"/>
    <w:multiLevelType w:val="hybridMultilevel"/>
    <w:tmpl w:val="AF607102"/>
    <w:lvl w:ilvl="0" w:tplc="0409000F">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E0ADE"/>
    <w:multiLevelType w:val="hybridMultilevel"/>
    <w:tmpl w:val="7EB2FA6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8D74ED1"/>
    <w:multiLevelType w:val="hybridMultilevel"/>
    <w:tmpl w:val="6FA0E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66CC2"/>
    <w:multiLevelType w:val="hybridMultilevel"/>
    <w:tmpl w:val="4C48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F392C"/>
    <w:multiLevelType w:val="hybridMultilevel"/>
    <w:tmpl w:val="F676A36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A4E7D7D"/>
    <w:multiLevelType w:val="singleLevel"/>
    <w:tmpl w:val="B99E7CA2"/>
    <w:lvl w:ilvl="0">
      <w:start w:val="3"/>
      <w:numFmt w:val="decimal"/>
      <w:lvlText w:val="%1."/>
      <w:lvlJc w:val="left"/>
      <w:pPr>
        <w:tabs>
          <w:tab w:val="num" w:pos="360"/>
        </w:tabs>
        <w:ind w:left="360" w:hanging="360"/>
      </w:pPr>
      <w:rPr>
        <w:rFonts w:hint="default"/>
      </w:rPr>
    </w:lvl>
  </w:abstractNum>
  <w:abstractNum w:abstractNumId="14">
    <w:nsid w:val="42CA70B9"/>
    <w:multiLevelType w:val="hybridMultilevel"/>
    <w:tmpl w:val="65FA9F98"/>
    <w:lvl w:ilvl="0" w:tplc="CC84816C">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4A13BB"/>
    <w:multiLevelType w:val="hybridMultilevel"/>
    <w:tmpl w:val="2A988736"/>
    <w:lvl w:ilvl="0" w:tplc="A3AA3A6E">
      <w:start w:val="1"/>
      <w:numFmt w:val="bullet"/>
      <w:lvlText w:val=""/>
      <w:lvlJc w:val="left"/>
      <w:pPr>
        <w:tabs>
          <w:tab w:val="num" w:pos="720"/>
        </w:tabs>
        <w:ind w:left="720" w:hanging="7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BE4F26"/>
    <w:multiLevelType w:val="hybridMultilevel"/>
    <w:tmpl w:val="6B24B3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6222E5E"/>
    <w:multiLevelType w:val="hybridMultilevel"/>
    <w:tmpl w:val="0F8256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DCF21F3"/>
    <w:multiLevelType w:val="hybridMultilevel"/>
    <w:tmpl w:val="320C8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574567"/>
    <w:multiLevelType w:val="hybridMultilevel"/>
    <w:tmpl w:val="6268A06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8B7BA9"/>
    <w:multiLevelType w:val="hybridMultilevel"/>
    <w:tmpl w:val="BA222910"/>
    <w:lvl w:ilvl="0" w:tplc="1D024260">
      <w:numFmt w:val="bullet"/>
      <w:pStyle w:val="Heading2"/>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205789"/>
    <w:multiLevelType w:val="hybridMultilevel"/>
    <w:tmpl w:val="B0F8A7A6"/>
    <w:lvl w:ilvl="0" w:tplc="A3AA3A6E">
      <w:start w:val="1"/>
      <w:numFmt w:val="bullet"/>
      <w:lvlText w:val=""/>
      <w:lvlJc w:val="left"/>
      <w:pPr>
        <w:tabs>
          <w:tab w:val="num" w:pos="720"/>
        </w:tabs>
        <w:ind w:left="720" w:hanging="72"/>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8397E1B"/>
    <w:multiLevelType w:val="hybridMultilevel"/>
    <w:tmpl w:val="4AB2118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78DB4E22"/>
    <w:multiLevelType w:val="singleLevel"/>
    <w:tmpl w:val="6B52B076"/>
    <w:lvl w:ilvl="0">
      <w:start w:val="1"/>
      <w:numFmt w:val="decimal"/>
      <w:lvlText w:val="%1."/>
      <w:lvlJc w:val="left"/>
      <w:pPr>
        <w:tabs>
          <w:tab w:val="num" w:pos="450"/>
        </w:tabs>
        <w:ind w:left="450" w:hanging="450"/>
      </w:pPr>
      <w:rPr>
        <w:rFonts w:hint="default"/>
      </w:rPr>
    </w:lvl>
  </w:abstractNum>
  <w:abstractNum w:abstractNumId="24">
    <w:nsid w:val="7B3D32D7"/>
    <w:multiLevelType w:val="singleLevel"/>
    <w:tmpl w:val="2E64096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24"/>
  </w:num>
  <w:num w:numId="2">
    <w:abstractNumId w:val="6"/>
  </w:num>
  <w:num w:numId="3">
    <w:abstractNumId w:val="4"/>
  </w:num>
  <w:num w:numId="4">
    <w:abstractNumId w:val="13"/>
  </w:num>
  <w:num w:numId="5">
    <w:abstractNumId w:val="9"/>
  </w:num>
  <w:num w:numId="6">
    <w:abstractNumId w:val="17"/>
  </w:num>
  <w:num w:numId="7">
    <w:abstractNumId w:val="16"/>
  </w:num>
  <w:num w:numId="8">
    <w:abstractNumId w:val="7"/>
  </w:num>
  <w:num w:numId="9">
    <w:abstractNumId w:val="15"/>
  </w:num>
  <w:num w:numId="10">
    <w:abstractNumId w:val="14"/>
  </w:num>
  <w:num w:numId="11">
    <w:abstractNumId w:val="20"/>
  </w:num>
  <w:num w:numId="12">
    <w:abstractNumId w:val="11"/>
  </w:num>
  <w:num w:numId="13">
    <w:abstractNumId w:val="10"/>
  </w:num>
  <w:num w:numId="14">
    <w:abstractNumId w:val="0"/>
  </w:num>
  <w:num w:numId="15">
    <w:abstractNumId w:val="19"/>
  </w:num>
  <w:num w:numId="16">
    <w:abstractNumId w:val="22"/>
  </w:num>
  <w:num w:numId="17">
    <w:abstractNumId w:val="5"/>
  </w:num>
  <w:num w:numId="18">
    <w:abstractNumId w:val="8"/>
  </w:num>
  <w:num w:numId="19">
    <w:abstractNumId w:val="12"/>
  </w:num>
  <w:num w:numId="20">
    <w:abstractNumId w:val="2"/>
  </w:num>
  <w:num w:numId="21">
    <w:abstractNumId w:val="21"/>
  </w:num>
  <w:num w:numId="22">
    <w:abstractNumId w:val="18"/>
  </w:num>
  <w:num w:numId="23">
    <w:abstractNumId w:val="3"/>
  </w:num>
  <w:num w:numId="24">
    <w:abstractNumId w:val="2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rsids>
    <w:rsidRoot w:val="00E8024E"/>
    <w:rsid w:val="00004D27"/>
    <w:rsid w:val="00016A80"/>
    <w:rsid w:val="0003363F"/>
    <w:rsid w:val="0004167C"/>
    <w:rsid w:val="00072AD3"/>
    <w:rsid w:val="000925FD"/>
    <w:rsid w:val="00095480"/>
    <w:rsid w:val="000B180B"/>
    <w:rsid w:val="000B2E16"/>
    <w:rsid w:val="000B736A"/>
    <w:rsid w:val="000C5396"/>
    <w:rsid w:val="000D2F61"/>
    <w:rsid w:val="000D718F"/>
    <w:rsid w:val="000E227A"/>
    <w:rsid w:val="000E2587"/>
    <w:rsid w:val="000F5010"/>
    <w:rsid w:val="001225F0"/>
    <w:rsid w:val="0013456D"/>
    <w:rsid w:val="00141C01"/>
    <w:rsid w:val="00172CB8"/>
    <w:rsid w:val="0017490B"/>
    <w:rsid w:val="001925D4"/>
    <w:rsid w:val="001A3C25"/>
    <w:rsid w:val="001A7805"/>
    <w:rsid w:val="001B36B3"/>
    <w:rsid w:val="001C4FCF"/>
    <w:rsid w:val="001D7118"/>
    <w:rsid w:val="001E1888"/>
    <w:rsid w:val="001E6725"/>
    <w:rsid w:val="001F5078"/>
    <w:rsid w:val="002713AE"/>
    <w:rsid w:val="00274797"/>
    <w:rsid w:val="00276754"/>
    <w:rsid w:val="00281465"/>
    <w:rsid w:val="002A4797"/>
    <w:rsid w:val="002A50A1"/>
    <w:rsid w:val="002B10ED"/>
    <w:rsid w:val="002B1CEF"/>
    <w:rsid w:val="002C1476"/>
    <w:rsid w:val="00302056"/>
    <w:rsid w:val="00321DDC"/>
    <w:rsid w:val="00353AC3"/>
    <w:rsid w:val="003718C1"/>
    <w:rsid w:val="003811AC"/>
    <w:rsid w:val="003C5414"/>
    <w:rsid w:val="003D42B7"/>
    <w:rsid w:val="003D548F"/>
    <w:rsid w:val="003D5F75"/>
    <w:rsid w:val="003D7A1C"/>
    <w:rsid w:val="003F51C3"/>
    <w:rsid w:val="004005C6"/>
    <w:rsid w:val="00400990"/>
    <w:rsid w:val="00403F01"/>
    <w:rsid w:val="00407FA9"/>
    <w:rsid w:val="00421973"/>
    <w:rsid w:val="00435B57"/>
    <w:rsid w:val="004745E2"/>
    <w:rsid w:val="004A5890"/>
    <w:rsid w:val="004C6A57"/>
    <w:rsid w:val="004D3616"/>
    <w:rsid w:val="004D63F0"/>
    <w:rsid w:val="004E31A1"/>
    <w:rsid w:val="004F1429"/>
    <w:rsid w:val="004F769F"/>
    <w:rsid w:val="00500BB2"/>
    <w:rsid w:val="00526078"/>
    <w:rsid w:val="00535574"/>
    <w:rsid w:val="00565F27"/>
    <w:rsid w:val="005752F0"/>
    <w:rsid w:val="00577DBB"/>
    <w:rsid w:val="0058645A"/>
    <w:rsid w:val="0058721F"/>
    <w:rsid w:val="005B2F5C"/>
    <w:rsid w:val="005C354F"/>
    <w:rsid w:val="005C7030"/>
    <w:rsid w:val="005D0376"/>
    <w:rsid w:val="005D22CC"/>
    <w:rsid w:val="005F36D7"/>
    <w:rsid w:val="00686DD2"/>
    <w:rsid w:val="006A6A06"/>
    <w:rsid w:val="006C4F61"/>
    <w:rsid w:val="006D0304"/>
    <w:rsid w:val="006D43F7"/>
    <w:rsid w:val="006F20A1"/>
    <w:rsid w:val="006F385B"/>
    <w:rsid w:val="00700081"/>
    <w:rsid w:val="00701B13"/>
    <w:rsid w:val="007033CE"/>
    <w:rsid w:val="007041A8"/>
    <w:rsid w:val="00712110"/>
    <w:rsid w:val="007149D4"/>
    <w:rsid w:val="00720904"/>
    <w:rsid w:val="00726502"/>
    <w:rsid w:val="007318A0"/>
    <w:rsid w:val="00781F5B"/>
    <w:rsid w:val="00787B63"/>
    <w:rsid w:val="007A344D"/>
    <w:rsid w:val="007B3000"/>
    <w:rsid w:val="007E750F"/>
    <w:rsid w:val="008218B6"/>
    <w:rsid w:val="00871FE1"/>
    <w:rsid w:val="00881738"/>
    <w:rsid w:val="008A64D6"/>
    <w:rsid w:val="008B47A2"/>
    <w:rsid w:val="008B5260"/>
    <w:rsid w:val="008D002E"/>
    <w:rsid w:val="00914AAC"/>
    <w:rsid w:val="00941748"/>
    <w:rsid w:val="00944CD9"/>
    <w:rsid w:val="00980563"/>
    <w:rsid w:val="009E31B5"/>
    <w:rsid w:val="009F1D2E"/>
    <w:rsid w:val="00A03E02"/>
    <w:rsid w:val="00A2268C"/>
    <w:rsid w:val="00A31713"/>
    <w:rsid w:val="00A36979"/>
    <w:rsid w:val="00A8249A"/>
    <w:rsid w:val="00A82BDD"/>
    <w:rsid w:val="00A86A33"/>
    <w:rsid w:val="00AB7240"/>
    <w:rsid w:val="00AD561D"/>
    <w:rsid w:val="00AD7EBF"/>
    <w:rsid w:val="00B03A25"/>
    <w:rsid w:val="00B24453"/>
    <w:rsid w:val="00B30FC8"/>
    <w:rsid w:val="00B32217"/>
    <w:rsid w:val="00B36CF4"/>
    <w:rsid w:val="00B43A04"/>
    <w:rsid w:val="00B56964"/>
    <w:rsid w:val="00B76560"/>
    <w:rsid w:val="00BA0EB0"/>
    <w:rsid w:val="00BA3E44"/>
    <w:rsid w:val="00BB6078"/>
    <w:rsid w:val="00BF741C"/>
    <w:rsid w:val="00C01037"/>
    <w:rsid w:val="00C124B0"/>
    <w:rsid w:val="00C26AB3"/>
    <w:rsid w:val="00C26E57"/>
    <w:rsid w:val="00C30DEF"/>
    <w:rsid w:val="00C31A1F"/>
    <w:rsid w:val="00C46895"/>
    <w:rsid w:val="00C52BE4"/>
    <w:rsid w:val="00C672EE"/>
    <w:rsid w:val="00C855E4"/>
    <w:rsid w:val="00C85689"/>
    <w:rsid w:val="00CC57ED"/>
    <w:rsid w:val="00D006E3"/>
    <w:rsid w:val="00D05573"/>
    <w:rsid w:val="00D169A0"/>
    <w:rsid w:val="00D24D34"/>
    <w:rsid w:val="00D74795"/>
    <w:rsid w:val="00D84707"/>
    <w:rsid w:val="00D973A5"/>
    <w:rsid w:val="00DA17AD"/>
    <w:rsid w:val="00DA6C2A"/>
    <w:rsid w:val="00DB6495"/>
    <w:rsid w:val="00DD127A"/>
    <w:rsid w:val="00E44537"/>
    <w:rsid w:val="00E55E95"/>
    <w:rsid w:val="00E71A89"/>
    <w:rsid w:val="00E8024E"/>
    <w:rsid w:val="00E8069B"/>
    <w:rsid w:val="00E8257F"/>
    <w:rsid w:val="00E8350F"/>
    <w:rsid w:val="00EC118D"/>
    <w:rsid w:val="00EC3F96"/>
    <w:rsid w:val="00ED31C9"/>
    <w:rsid w:val="00EE3927"/>
    <w:rsid w:val="00EE4BAB"/>
    <w:rsid w:val="00F03B0F"/>
    <w:rsid w:val="00F218A6"/>
    <w:rsid w:val="00F21DE8"/>
    <w:rsid w:val="00F41C64"/>
    <w:rsid w:val="00F46550"/>
    <w:rsid w:val="00F509C1"/>
    <w:rsid w:val="00F66AA4"/>
    <w:rsid w:val="00F91CD8"/>
    <w:rsid w:val="00FC48BD"/>
    <w:rsid w:val="00FE0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7ED"/>
    <w:pPr>
      <w:widowControl w:val="0"/>
    </w:pPr>
    <w:rPr>
      <w:sz w:val="24"/>
    </w:rPr>
  </w:style>
  <w:style w:type="paragraph" w:styleId="Heading2">
    <w:name w:val="heading 2"/>
    <w:basedOn w:val="Normal"/>
    <w:next w:val="Normal"/>
    <w:link w:val="Heading2Char"/>
    <w:qFormat/>
    <w:rsid w:val="00D74795"/>
    <w:pPr>
      <w:keepNext/>
      <w:widowControl/>
      <w:numPr>
        <w:numId w:val="1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C57ED"/>
  </w:style>
  <w:style w:type="character" w:styleId="EndnoteReference">
    <w:name w:val="endnote reference"/>
    <w:basedOn w:val="DefaultParagraphFont"/>
    <w:semiHidden/>
    <w:rsid w:val="00CC57ED"/>
    <w:rPr>
      <w:vertAlign w:val="superscript"/>
    </w:rPr>
  </w:style>
  <w:style w:type="paragraph" w:styleId="FootnoteText">
    <w:name w:val="footnote text"/>
    <w:basedOn w:val="Normal"/>
    <w:semiHidden/>
    <w:rsid w:val="00CC57ED"/>
  </w:style>
  <w:style w:type="character" w:styleId="FootnoteReference">
    <w:name w:val="footnote reference"/>
    <w:basedOn w:val="DefaultParagraphFont"/>
    <w:semiHidden/>
    <w:rsid w:val="00CC57ED"/>
    <w:rPr>
      <w:vertAlign w:val="superscript"/>
    </w:rPr>
  </w:style>
  <w:style w:type="character" w:customStyle="1" w:styleId="Document8">
    <w:name w:val="Document 8"/>
    <w:basedOn w:val="DefaultParagraphFont"/>
    <w:rsid w:val="00CC57ED"/>
  </w:style>
  <w:style w:type="character" w:customStyle="1" w:styleId="Document4">
    <w:name w:val="Document 4"/>
    <w:basedOn w:val="DefaultParagraphFont"/>
    <w:rsid w:val="00CC57ED"/>
    <w:rPr>
      <w:b/>
      <w:i/>
      <w:sz w:val="24"/>
    </w:rPr>
  </w:style>
  <w:style w:type="character" w:customStyle="1" w:styleId="Document6">
    <w:name w:val="Document 6"/>
    <w:basedOn w:val="DefaultParagraphFont"/>
    <w:rsid w:val="00CC57ED"/>
  </w:style>
  <w:style w:type="character" w:customStyle="1" w:styleId="Document5">
    <w:name w:val="Document 5"/>
    <w:basedOn w:val="DefaultParagraphFont"/>
    <w:rsid w:val="00CC57ED"/>
  </w:style>
  <w:style w:type="character" w:customStyle="1" w:styleId="Document2">
    <w:name w:val="Document 2"/>
    <w:basedOn w:val="DefaultParagraphFont"/>
    <w:rsid w:val="00CC57ED"/>
    <w:rPr>
      <w:rFonts w:ascii="Courier New" w:hAnsi="Courier New"/>
      <w:noProof w:val="0"/>
      <w:sz w:val="24"/>
      <w:lang w:val="en-US"/>
    </w:rPr>
  </w:style>
  <w:style w:type="character" w:customStyle="1" w:styleId="Document7">
    <w:name w:val="Document 7"/>
    <w:basedOn w:val="DefaultParagraphFont"/>
    <w:rsid w:val="00CC57ED"/>
  </w:style>
  <w:style w:type="character" w:customStyle="1" w:styleId="Bibliogrphy">
    <w:name w:val="Bibliogrphy"/>
    <w:basedOn w:val="DefaultParagraphFont"/>
    <w:rsid w:val="00CC57ED"/>
  </w:style>
  <w:style w:type="character" w:customStyle="1" w:styleId="RightPar1">
    <w:name w:val="Right Par 1"/>
    <w:basedOn w:val="DefaultParagraphFont"/>
    <w:rsid w:val="00CC57ED"/>
  </w:style>
  <w:style w:type="character" w:customStyle="1" w:styleId="RightPar2">
    <w:name w:val="Right Par 2"/>
    <w:basedOn w:val="DefaultParagraphFont"/>
    <w:rsid w:val="00CC57ED"/>
  </w:style>
  <w:style w:type="character" w:customStyle="1" w:styleId="Document3">
    <w:name w:val="Document 3"/>
    <w:basedOn w:val="DefaultParagraphFont"/>
    <w:rsid w:val="00CC57ED"/>
    <w:rPr>
      <w:rFonts w:ascii="Courier New" w:hAnsi="Courier New"/>
      <w:noProof w:val="0"/>
      <w:sz w:val="24"/>
      <w:lang w:val="en-US"/>
    </w:rPr>
  </w:style>
  <w:style w:type="character" w:customStyle="1" w:styleId="RightPar3">
    <w:name w:val="Right Par 3"/>
    <w:basedOn w:val="DefaultParagraphFont"/>
    <w:rsid w:val="00CC57ED"/>
  </w:style>
  <w:style w:type="character" w:customStyle="1" w:styleId="RightPar4">
    <w:name w:val="Right Par 4"/>
    <w:basedOn w:val="DefaultParagraphFont"/>
    <w:rsid w:val="00CC57ED"/>
  </w:style>
  <w:style w:type="character" w:customStyle="1" w:styleId="RightPar5">
    <w:name w:val="Right Par 5"/>
    <w:basedOn w:val="DefaultParagraphFont"/>
    <w:rsid w:val="00CC57ED"/>
  </w:style>
  <w:style w:type="character" w:customStyle="1" w:styleId="RightPar6">
    <w:name w:val="Right Par 6"/>
    <w:basedOn w:val="DefaultParagraphFont"/>
    <w:rsid w:val="00CC57ED"/>
  </w:style>
  <w:style w:type="character" w:customStyle="1" w:styleId="RightPar7">
    <w:name w:val="Right Par 7"/>
    <w:basedOn w:val="DefaultParagraphFont"/>
    <w:rsid w:val="00CC57ED"/>
  </w:style>
  <w:style w:type="character" w:customStyle="1" w:styleId="RightPar8">
    <w:name w:val="Right Par 8"/>
    <w:basedOn w:val="DefaultParagraphFont"/>
    <w:rsid w:val="00CC57ED"/>
  </w:style>
  <w:style w:type="paragraph" w:customStyle="1" w:styleId="Document1">
    <w:name w:val="Document 1"/>
    <w:rsid w:val="00CC57ED"/>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CC57ED"/>
  </w:style>
  <w:style w:type="character" w:customStyle="1" w:styleId="TechInit">
    <w:name w:val="Tech Init"/>
    <w:basedOn w:val="DefaultParagraphFont"/>
    <w:rsid w:val="00CC57ED"/>
    <w:rPr>
      <w:rFonts w:ascii="Courier New" w:hAnsi="Courier New"/>
      <w:noProof w:val="0"/>
      <w:sz w:val="24"/>
      <w:lang w:val="en-US"/>
    </w:rPr>
  </w:style>
  <w:style w:type="character" w:customStyle="1" w:styleId="Technical5">
    <w:name w:val="Technical 5"/>
    <w:basedOn w:val="DefaultParagraphFont"/>
    <w:rsid w:val="00CC57ED"/>
  </w:style>
  <w:style w:type="character" w:customStyle="1" w:styleId="Technical6">
    <w:name w:val="Technical 6"/>
    <w:basedOn w:val="DefaultParagraphFont"/>
    <w:rsid w:val="00CC57ED"/>
  </w:style>
  <w:style w:type="character" w:customStyle="1" w:styleId="Technical2">
    <w:name w:val="Technical 2"/>
    <w:basedOn w:val="DefaultParagraphFont"/>
    <w:rsid w:val="00CC57ED"/>
    <w:rPr>
      <w:rFonts w:ascii="Courier New" w:hAnsi="Courier New"/>
      <w:noProof w:val="0"/>
      <w:sz w:val="24"/>
      <w:lang w:val="en-US"/>
    </w:rPr>
  </w:style>
  <w:style w:type="character" w:customStyle="1" w:styleId="Technical3">
    <w:name w:val="Technical 3"/>
    <w:basedOn w:val="DefaultParagraphFont"/>
    <w:rsid w:val="00CC57ED"/>
    <w:rPr>
      <w:rFonts w:ascii="Courier New" w:hAnsi="Courier New"/>
      <w:noProof w:val="0"/>
      <w:sz w:val="24"/>
      <w:lang w:val="en-US"/>
    </w:rPr>
  </w:style>
  <w:style w:type="character" w:customStyle="1" w:styleId="Technical4">
    <w:name w:val="Technical 4"/>
    <w:basedOn w:val="DefaultParagraphFont"/>
    <w:rsid w:val="00CC57ED"/>
  </w:style>
  <w:style w:type="character" w:customStyle="1" w:styleId="Technical1">
    <w:name w:val="Technical 1"/>
    <w:basedOn w:val="DefaultParagraphFont"/>
    <w:rsid w:val="00CC57ED"/>
    <w:rPr>
      <w:rFonts w:ascii="Courier New" w:hAnsi="Courier New"/>
      <w:noProof w:val="0"/>
      <w:sz w:val="24"/>
      <w:lang w:val="en-US"/>
    </w:rPr>
  </w:style>
  <w:style w:type="character" w:customStyle="1" w:styleId="Technical7">
    <w:name w:val="Technical 7"/>
    <w:basedOn w:val="DefaultParagraphFont"/>
    <w:rsid w:val="00CC57ED"/>
  </w:style>
  <w:style w:type="character" w:customStyle="1" w:styleId="Technical8">
    <w:name w:val="Technical 8"/>
    <w:basedOn w:val="DefaultParagraphFont"/>
    <w:rsid w:val="00CC57ED"/>
  </w:style>
  <w:style w:type="paragraph" w:styleId="TOC1">
    <w:name w:val="toc 1"/>
    <w:basedOn w:val="Normal"/>
    <w:next w:val="Normal"/>
    <w:semiHidden/>
    <w:rsid w:val="00CC57ED"/>
    <w:pPr>
      <w:tabs>
        <w:tab w:val="right" w:leader="dot" w:pos="9360"/>
      </w:tabs>
      <w:suppressAutoHyphens/>
      <w:spacing w:before="480"/>
      <w:ind w:left="720" w:right="720" w:hanging="720"/>
    </w:pPr>
  </w:style>
  <w:style w:type="paragraph" w:styleId="TOC2">
    <w:name w:val="toc 2"/>
    <w:basedOn w:val="Normal"/>
    <w:next w:val="Normal"/>
    <w:semiHidden/>
    <w:rsid w:val="00CC57ED"/>
    <w:pPr>
      <w:tabs>
        <w:tab w:val="right" w:leader="dot" w:pos="9360"/>
      </w:tabs>
      <w:suppressAutoHyphens/>
      <w:ind w:left="1440" w:right="720" w:hanging="720"/>
    </w:pPr>
  </w:style>
  <w:style w:type="paragraph" w:styleId="TOC3">
    <w:name w:val="toc 3"/>
    <w:basedOn w:val="Normal"/>
    <w:next w:val="Normal"/>
    <w:semiHidden/>
    <w:rsid w:val="00CC57ED"/>
    <w:pPr>
      <w:tabs>
        <w:tab w:val="right" w:leader="dot" w:pos="9360"/>
      </w:tabs>
      <w:suppressAutoHyphens/>
      <w:ind w:left="2160" w:right="720" w:hanging="720"/>
    </w:pPr>
  </w:style>
  <w:style w:type="paragraph" w:styleId="TOC4">
    <w:name w:val="toc 4"/>
    <w:basedOn w:val="Normal"/>
    <w:next w:val="Normal"/>
    <w:semiHidden/>
    <w:rsid w:val="00CC57ED"/>
    <w:pPr>
      <w:tabs>
        <w:tab w:val="right" w:leader="dot" w:pos="9360"/>
      </w:tabs>
      <w:suppressAutoHyphens/>
      <w:ind w:left="2880" w:right="720" w:hanging="720"/>
    </w:pPr>
  </w:style>
  <w:style w:type="paragraph" w:styleId="TOC5">
    <w:name w:val="toc 5"/>
    <w:basedOn w:val="Normal"/>
    <w:next w:val="Normal"/>
    <w:semiHidden/>
    <w:rsid w:val="00CC57ED"/>
    <w:pPr>
      <w:tabs>
        <w:tab w:val="right" w:leader="dot" w:pos="9360"/>
      </w:tabs>
      <w:suppressAutoHyphens/>
      <w:ind w:left="3600" w:right="720" w:hanging="720"/>
    </w:pPr>
  </w:style>
  <w:style w:type="paragraph" w:styleId="TOC6">
    <w:name w:val="toc 6"/>
    <w:basedOn w:val="Normal"/>
    <w:next w:val="Normal"/>
    <w:semiHidden/>
    <w:rsid w:val="00CC57ED"/>
    <w:pPr>
      <w:tabs>
        <w:tab w:val="right" w:pos="9360"/>
      </w:tabs>
      <w:suppressAutoHyphens/>
      <w:ind w:left="720" w:hanging="720"/>
    </w:pPr>
  </w:style>
  <w:style w:type="paragraph" w:styleId="TOC7">
    <w:name w:val="toc 7"/>
    <w:basedOn w:val="Normal"/>
    <w:next w:val="Normal"/>
    <w:semiHidden/>
    <w:rsid w:val="00CC57ED"/>
    <w:pPr>
      <w:suppressAutoHyphens/>
      <w:ind w:left="720" w:hanging="720"/>
    </w:pPr>
  </w:style>
  <w:style w:type="paragraph" w:styleId="TOC8">
    <w:name w:val="toc 8"/>
    <w:basedOn w:val="Normal"/>
    <w:next w:val="Normal"/>
    <w:semiHidden/>
    <w:rsid w:val="00CC57ED"/>
    <w:pPr>
      <w:tabs>
        <w:tab w:val="right" w:pos="9360"/>
      </w:tabs>
      <w:suppressAutoHyphens/>
      <w:ind w:left="720" w:hanging="720"/>
    </w:pPr>
  </w:style>
  <w:style w:type="paragraph" w:styleId="TOC9">
    <w:name w:val="toc 9"/>
    <w:basedOn w:val="Normal"/>
    <w:next w:val="Normal"/>
    <w:semiHidden/>
    <w:rsid w:val="00CC57ED"/>
    <w:pPr>
      <w:tabs>
        <w:tab w:val="right" w:leader="dot" w:pos="9360"/>
      </w:tabs>
      <w:suppressAutoHyphens/>
      <w:ind w:left="720" w:hanging="720"/>
    </w:pPr>
  </w:style>
  <w:style w:type="paragraph" w:styleId="Index1">
    <w:name w:val="index 1"/>
    <w:basedOn w:val="Normal"/>
    <w:next w:val="Normal"/>
    <w:semiHidden/>
    <w:rsid w:val="00CC57ED"/>
    <w:pPr>
      <w:tabs>
        <w:tab w:val="right" w:leader="dot" w:pos="9360"/>
      </w:tabs>
      <w:suppressAutoHyphens/>
      <w:ind w:left="1440" w:right="720" w:hanging="1440"/>
    </w:pPr>
  </w:style>
  <w:style w:type="paragraph" w:styleId="Index2">
    <w:name w:val="index 2"/>
    <w:basedOn w:val="Normal"/>
    <w:next w:val="Normal"/>
    <w:semiHidden/>
    <w:rsid w:val="00CC57ED"/>
    <w:pPr>
      <w:tabs>
        <w:tab w:val="right" w:leader="dot" w:pos="9360"/>
      </w:tabs>
      <w:suppressAutoHyphens/>
      <w:ind w:left="1440" w:right="720" w:hanging="720"/>
    </w:pPr>
  </w:style>
  <w:style w:type="paragraph" w:styleId="TOAHeading">
    <w:name w:val="toa heading"/>
    <w:basedOn w:val="Normal"/>
    <w:next w:val="Normal"/>
    <w:semiHidden/>
    <w:rsid w:val="00CC57ED"/>
    <w:pPr>
      <w:tabs>
        <w:tab w:val="right" w:pos="9360"/>
      </w:tabs>
      <w:suppressAutoHyphens/>
    </w:pPr>
  </w:style>
  <w:style w:type="paragraph" w:styleId="Caption">
    <w:name w:val="caption"/>
    <w:basedOn w:val="Normal"/>
    <w:next w:val="Normal"/>
    <w:qFormat/>
    <w:rsid w:val="00CC57ED"/>
  </w:style>
  <w:style w:type="character" w:customStyle="1" w:styleId="EquationCaption">
    <w:name w:val="_Equation Caption"/>
    <w:rsid w:val="00CC57ED"/>
  </w:style>
  <w:style w:type="paragraph" w:styleId="BodyTextIndent">
    <w:name w:val="Body Text Indent"/>
    <w:basedOn w:val="Normal"/>
    <w:rsid w:val="00172CB8"/>
    <w:pPr>
      <w:widowControl/>
      <w:tabs>
        <w:tab w:val="left" w:pos="450"/>
      </w:tabs>
      <w:ind w:left="810" w:hanging="810"/>
    </w:pPr>
  </w:style>
  <w:style w:type="paragraph" w:styleId="Footer">
    <w:name w:val="footer"/>
    <w:basedOn w:val="Normal"/>
    <w:rsid w:val="001E6725"/>
    <w:pPr>
      <w:tabs>
        <w:tab w:val="center" w:pos="4320"/>
        <w:tab w:val="right" w:pos="8640"/>
      </w:tabs>
    </w:pPr>
  </w:style>
  <w:style w:type="character" w:styleId="PageNumber">
    <w:name w:val="page number"/>
    <w:basedOn w:val="DefaultParagraphFont"/>
    <w:rsid w:val="001E6725"/>
  </w:style>
  <w:style w:type="table" w:styleId="TableGrid">
    <w:name w:val="Table Grid"/>
    <w:basedOn w:val="TableNormal"/>
    <w:rsid w:val="001A3C2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74795"/>
    <w:rPr>
      <w:rFonts w:ascii="Arial" w:hAnsi="Arial" w:cs="Arial"/>
      <w:b/>
      <w:bCs/>
      <w:i/>
      <w:iCs/>
      <w:sz w:val="28"/>
      <w:szCs w:val="28"/>
    </w:rPr>
  </w:style>
  <w:style w:type="paragraph" w:styleId="BalloonText">
    <w:name w:val="Balloon Text"/>
    <w:basedOn w:val="Normal"/>
    <w:link w:val="BalloonTextChar"/>
    <w:rsid w:val="00D74795"/>
    <w:rPr>
      <w:rFonts w:ascii="Tahoma" w:hAnsi="Tahoma" w:cs="Tahoma"/>
      <w:sz w:val="16"/>
      <w:szCs w:val="16"/>
    </w:rPr>
  </w:style>
  <w:style w:type="character" w:customStyle="1" w:styleId="BalloonTextChar">
    <w:name w:val="Balloon Text Char"/>
    <w:basedOn w:val="DefaultParagraphFont"/>
    <w:link w:val="BalloonText"/>
    <w:rsid w:val="00D74795"/>
    <w:rPr>
      <w:rFonts w:ascii="Tahoma" w:hAnsi="Tahoma" w:cs="Tahoma"/>
      <w:sz w:val="16"/>
      <w:szCs w:val="16"/>
    </w:rPr>
  </w:style>
  <w:style w:type="paragraph" w:styleId="ListParagraph">
    <w:name w:val="List Paragraph"/>
    <w:basedOn w:val="Normal"/>
    <w:uiPriority w:val="34"/>
    <w:qFormat/>
    <w:rsid w:val="007A344D"/>
    <w:pPr>
      <w:widowControl/>
      <w:ind w:left="7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1EA3-4820-4C8C-B5B3-0563F318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3412</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SUPPORTING STATEMENT</vt:lpstr>
    </vt:vector>
  </TitlesOfParts>
  <Company>U.S. Small Business Admin</Company>
  <LinksUpToDate>false</LinksUpToDate>
  <CharactersWithSpaces>21484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SUPPORTING STATEMENT</dc:title>
  <dc:subject/>
  <dc:creator>Investment Division</dc:creator>
  <cp:keywords/>
  <dc:description/>
  <cp:lastModifiedBy>JKWHITE</cp:lastModifiedBy>
  <cp:revision>2</cp:revision>
  <cp:lastPrinted>2010-11-19T17:19:00Z</cp:lastPrinted>
  <dcterms:created xsi:type="dcterms:W3CDTF">2010-12-30T15:53:00Z</dcterms:created>
  <dcterms:modified xsi:type="dcterms:W3CDTF">2010-12-30T15:53:00Z</dcterms:modified>
</cp:coreProperties>
</file>