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DC68D9" w:rsidRDefault="00BE2198" w:rsidP="00EA23AD">
      <w:pPr>
        <w:rPr>
          <w:sz w:val="22"/>
          <w:szCs w:val="22"/>
        </w:rPr>
      </w:pPr>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RECEIPT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F7373B">
      <w:pPr>
        <w:jc w:val="both"/>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rsidR="00D74133" w:rsidRPr="00DC68D9" w:rsidRDefault="00D74133" w:rsidP="00F7373B">
      <w:pPr>
        <w:jc w:val="both"/>
        <w:rPr>
          <w:sz w:val="22"/>
          <w:szCs w:val="22"/>
        </w:rPr>
      </w:pPr>
    </w:p>
    <w:tbl>
      <w:tblPr>
        <w:tblStyle w:val="TableGrid"/>
        <w:tblW w:w="13049" w:type="dxa"/>
        <w:jc w:val="center"/>
        <w:tblLayout w:type="fixed"/>
        <w:tblLook w:val="04A0"/>
      </w:tblPr>
      <w:tblGrid>
        <w:gridCol w:w="3835"/>
        <w:gridCol w:w="1536"/>
        <w:gridCol w:w="3071"/>
        <w:gridCol w:w="1536"/>
        <w:gridCol w:w="3071"/>
      </w:tblGrid>
      <w:tr w:rsidR="0053077D" w:rsidRPr="00DC68D9" w:rsidTr="004C1D5C">
        <w:trPr>
          <w:trHeight w:val="335"/>
          <w:jc w:val="center"/>
        </w:trPr>
        <w:tc>
          <w:tcPr>
            <w:tcW w:w="3835" w:type="dxa"/>
            <w:vMerge w:val="restart"/>
            <w:tcBorders>
              <w:top w:val="single" w:sz="4" w:space="0" w:color="auto"/>
              <w:right w:val="single" w:sz="4" w:space="0" w:color="auto"/>
            </w:tcBorders>
            <w:vAlign w:val="center"/>
          </w:tcPr>
          <w:p w:rsidR="0053077D" w:rsidRPr="00DC68D9" w:rsidRDefault="0053077D" w:rsidP="00E72DE4">
            <w:pPr>
              <w:ind w:left="-77"/>
              <w:jc w:val="center"/>
              <w:rPr>
                <w:b/>
                <w:sz w:val="22"/>
                <w:szCs w:val="22"/>
              </w:rPr>
            </w:pPr>
            <w:r w:rsidRPr="00DC68D9">
              <w:rPr>
                <w:b/>
                <w:sz w:val="22"/>
                <w:szCs w:val="22"/>
              </w:rPr>
              <w:t>Varietal Type</w:t>
            </w:r>
          </w:p>
        </w:tc>
        <w:tc>
          <w:tcPr>
            <w:tcW w:w="4607" w:type="dxa"/>
            <w:gridSpan w:val="2"/>
            <w:tcBorders>
              <w:top w:val="single" w:sz="4" w:space="0" w:color="auto"/>
              <w:left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Current Month’s Receipts</w:t>
            </w:r>
          </w:p>
        </w:tc>
        <w:tc>
          <w:tcPr>
            <w:tcW w:w="4607" w:type="dxa"/>
            <w:gridSpan w:val="2"/>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Cumulative Quantity from August 1</w:t>
            </w:r>
          </w:p>
        </w:tc>
      </w:tr>
      <w:tr w:rsidR="0053077D" w:rsidRPr="00DC68D9" w:rsidTr="00CD7F23">
        <w:trPr>
          <w:trHeight w:val="335"/>
          <w:jc w:val="center"/>
        </w:trPr>
        <w:tc>
          <w:tcPr>
            <w:tcW w:w="3835" w:type="dxa"/>
            <w:vMerge/>
            <w:tcBorders>
              <w:right w:val="single" w:sz="4" w:space="0" w:color="auto"/>
            </w:tcBorders>
            <w:vAlign w:val="center"/>
          </w:tcPr>
          <w:p w:rsidR="0053077D" w:rsidRPr="00DC68D9" w:rsidRDefault="0053077D" w:rsidP="00E72DE4">
            <w:pPr>
              <w:ind w:left="-77"/>
              <w:jc w:val="center"/>
              <w:rPr>
                <w:b/>
                <w:sz w:val="22"/>
                <w:szCs w:val="22"/>
              </w:rPr>
            </w:pPr>
          </w:p>
        </w:tc>
        <w:tc>
          <w:tcPr>
            <w:tcW w:w="1536" w:type="dxa"/>
            <w:tcBorders>
              <w:top w:val="single" w:sz="4" w:space="0" w:color="auto"/>
              <w:left w:val="single" w:sz="4" w:space="0" w:color="auto"/>
            </w:tcBorders>
            <w:vAlign w:val="center"/>
          </w:tcPr>
          <w:p w:rsidR="0053077D" w:rsidRPr="00DC68D9" w:rsidRDefault="0053077D" w:rsidP="0053077D">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Area of Origin</w:t>
            </w:r>
          </w:p>
        </w:tc>
        <w:tc>
          <w:tcPr>
            <w:tcW w:w="1536" w:type="dxa"/>
            <w:tcBorders>
              <w:top w:val="single" w:sz="4" w:space="0" w:color="auto"/>
              <w:right w:val="single" w:sz="4" w:space="0" w:color="auto"/>
            </w:tcBorders>
            <w:vAlign w:val="center"/>
          </w:tcPr>
          <w:p w:rsidR="0053077D" w:rsidRPr="00DC68D9" w:rsidRDefault="0053077D" w:rsidP="004D6D08">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Area of Origin</w:t>
            </w:r>
          </w:p>
        </w:tc>
      </w:tr>
      <w:tr w:rsidR="0053077D" w:rsidRPr="00DC68D9" w:rsidTr="0053077D">
        <w:trPr>
          <w:trHeight w:hRule="exact" w:val="288"/>
          <w:jc w:val="center"/>
        </w:trPr>
        <w:tc>
          <w:tcPr>
            <w:tcW w:w="3835" w:type="dxa"/>
            <w:tcBorders>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c>
          <w:tcPr>
            <w:tcW w:w="1536" w:type="dxa"/>
            <w:tcBorders>
              <w:righ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r>
      <w:tr w:rsidR="0053077D" w:rsidRPr="00DC68D9" w:rsidTr="0053077D">
        <w:trPr>
          <w:trHeight w:hRule="exact" w:val="288"/>
          <w:jc w:val="center"/>
        </w:trPr>
        <w:tc>
          <w:tcPr>
            <w:tcW w:w="3835" w:type="dxa"/>
            <w:tcBorders>
              <w:bottom w:val="single" w:sz="4" w:space="0" w:color="auto"/>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bottom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c>
          <w:tcPr>
            <w:tcW w:w="1536" w:type="dxa"/>
            <w:tcBorders>
              <w:bottom w:val="single" w:sz="4" w:space="0" w:color="auto"/>
              <w:right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3F54E3"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3F54E3">
            <w:pPr>
              <w:jc w:val="center"/>
              <w:rPr>
                <w:b/>
                <w:sz w:val="22"/>
                <w:szCs w:val="22"/>
              </w:rPr>
            </w:pPr>
            <w:r w:rsidRPr="00DC68D9">
              <w:rPr>
                <w:b/>
                <w:sz w:val="22"/>
                <w:szCs w:val="22"/>
              </w:rPr>
              <w:t>TOTALS</w:t>
            </w: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236DB0">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p>
    <w:p w:rsidR="00DC68D9" w:rsidRPr="00DC68D9" w:rsidRDefault="00DC68D9" w:rsidP="00DC68D9">
      <w:pPr>
        <w:jc w:val="center"/>
        <w:rPr>
          <w:b/>
          <w:sz w:val="22"/>
          <w:szCs w:val="22"/>
          <w:u w:val="single"/>
        </w:rPr>
      </w:pPr>
      <w:r w:rsidRPr="00DC68D9">
        <w:rPr>
          <w:b/>
          <w:sz w:val="22"/>
          <w:szCs w:val="22"/>
          <w:u w:val="single"/>
        </w:rPr>
        <w:lastRenderedPageBreak/>
        <w:t>INSTRUCTIONS FOR COMPLETING FORM RAC-500</w:t>
      </w:r>
    </w:p>
    <w:p w:rsidR="00DC68D9" w:rsidRPr="00DC68D9" w:rsidRDefault="00DC68D9" w:rsidP="00DC68D9">
      <w:pPr>
        <w:jc w:val="both"/>
        <w:rPr>
          <w:sz w:val="22"/>
          <w:szCs w:val="22"/>
        </w:rPr>
      </w:pP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a.m.</w:t>
      </w:r>
      <w:r w:rsidRPr="00DC68D9">
        <w:rPr>
          <w:sz w:val="22"/>
          <w:szCs w:val="22"/>
        </w:rPr>
        <w:t xml:space="preserve">  IT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All quantities on the report shall be in pounds.</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Reports shall be certified by a responsible official of the reporting handler.</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Each report should be numbered consecutively, beginning with No. 1 for the first month of the crop year during which such raisins were received.</w:t>
      </w:r>
    </w:p>
    <w:p w:rsidR="00DC68D9" w:rsidRDefault="00DC68D9" w:rsidP="00DC68D9">
      <w:pPr>
        <w:pStyle w:val="ListParagraph"/>
        <w:numPr>
          <w:ilvl w:val="0"/>
          <w:numId w:val="7"/>
        </w:numPr>
        <w:spacing w:after="240"/>
        <w:contextualSpacing w:val="0"/>
        <w:jc w:val="both"/>
        <w:rPr>
          <w:sz w:val="22"/>
          <w:szCs w:val="22"/>
        </w:rPr>
      </w:pPr>
      <w:r w:rsidRPr="00DC68D9">
        <w:rPr>
          <w:sz w:val="22"/>
          <w:szCs w:val="22"/>
        </w:rPr>
        <w:t xml:space="preserve">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w:t>
      </w:r>
      <w:proofErr w:type="spellStart"/>
      <w:r w:rsidRPr="00DC68D9">
        <w:rPr>
          <w:sz w:val="22"/>
          <w:szCs w:val="22"/>
        </w:rPr>
        <w:t>tenderer</w:t>
      </w:r>
      <w:proofErr w:type="spellEnd"/>
      <w:r w:rsidRPr="00DC68D9">
        <w:rPr>
          <w:sz w:val="22"/>
          <w:szCs w:val="22"/>
        </w:rPr>
        <w:t xml:space="preserve"> from </w:t>
      </w:r>
      <w:proofErr w:type="gramStart"/>
      <w:r w:rsidRPr="00DC68D9">
        <w:rPr>
          <w:sz w:val="22"/>
          <w:szCs w:val="22"/>
        </w:rPr>
        <w:t>whom</w:t>
      </w:r>
      <w:proofErr w:type="gramEnd"/>
      <w:r w:rsidRPr="00DC68D9">
        <w:rPr>
          <w:sz w:val="22"/>
          <w:szCs w:val="22"/>
        </w:rPr>
        <w:t xml:space="preserve">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rsidR="00DC68D9" w:rsidRPr="00DC68D9" w:rsidRDefault="00DC68D9" w:rsidP="00DC68D9">
      <w:pPr>
        <w:pStyle w:val="ListParagraph"/>
        <w:numPr>
          <w:ilvl w:val="0"/>
          <w:numId w:val="7"/>
        </w:numPr>
        <w:spacing w:after="240"/>
        <w:contextualSpacing w:val="0"/>
        <w:jc w:val="both"/>
        <w:rPr>
          <w:sz w:val="22"/>
          <w:szCs w:val="22"/>
        </w:rPr>
      </w:pPr>
      <w:r w:rsidRPr="00DC68D9">
        <w:rPr>
          <w:sz w:val="22"/>
          <w:szCs w:val="22"/>
        </w:rPr>
        <w:t xml:space="preserve">Consult RAC Field Representatives on any points </w:t>
      </w:r>
      <w:r>
        <w:rPr>
          <w:sz w:val="22"/>
          <w:szCs w:val="22"/>
        </w:rPr>
        <w:t xml:space="preserve">that are </w:t>
      </w:r>
      <w:r w:rsidRPr="00DC68D9">
        <w:rPr>
          <w:sz w:val="22"/>
          <w:szCs w:val="22"/>
        </w:rPr>
        <w:t>not clear.</w:t>
      </w:r>
    </w:p>
    <w:p w:rsidR="00DC68D9" w:rsidRDefault="00DC68D9" w:rsidP="00DC68D9">
      <w:pPr>
        <w:ind w:left="1440" w:right="720" w:hanging="720"/>
        <w:jc w:val="both"/>
        <w:rPr>
          <w:rFonts w:ascii="Arial" w:hAnsi="Arial" w:cs="Arial"/>
        </w:rPr>
      </w:pPr>
    </w:p>
    <w:p w:rsidR="00DC68D9" w:rsidRPr="007D4C78" w:rsidRDefault="00DC68D9" w:rsidP="00DC68D9">
      <w:pPr>
        <w:ind w:left="1440" w:right="720" w:hanging="720"/>
        <w:jc w:val="both"/>
        <w:rPr>
          <w:rFonts w:ascii="Arial" w:hAnsi="Arial" w:cs="Arial"/>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F7373B" w:rsidRPr="00362087" w:rsidRDefault="00236DB0" w:rsidP="00E54D9A">
      <w:pPr>
        <w:jc w:val="both"/>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E54D9A">
      <w:pPr>
        <w:jc w:val="both"/>
        <w:rPr>
          <w:sz w:val="16"/>
          <w:szCs w:val="16"/>
        </w:rPr>
      </w:pPr>
    </w:p>
    <w:p w:rsidR="00F7373B" w:rsidRPr="00362087" w:rsidRDefault="00BE2198" w:rsidP="00E54D9A">
      <w:pPr>
        <w:jc w:val="both"/>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E54D9A">
      <w:pPr>
        <w:jc w:val="both"/>
        <w:rPr>
          <w:sz w:val="16"/>
          <w:szCs w:val="16"/>
        </w:rPr>
      </w:pPr>
    </w:p>
    <w:p w:rsidR="009F6FD8" w:rsidRPr="00362087" w:rsidRDefault="00BE2198" w:rsidP="00E54D9A">
      <w:pPr>
        <w:jc w:val="both"/>
        <w:rPr>
          <w:sz w:val="16"/>
          <w:szCs w:val="16"/>
        </w:rPr>
      </w:pPr>
      <w:r w:rsidRPr="00362087">
        <w:rPr>
          <w:sz w:val="16"/>
          <w:szCs w:val="16"/>
        </w:rPr>
        <w:t xml:space="preserve">To file a complaint of discrimination, write to USDA, Director, Office of Civil Rights, </w:t>
      </w:r>
      <w:proofErr w:type="gramStart"/>
      <w:r w:rsidRPr="00362087">
        <w:rPr>
          <w:sz w:val="16"/>
          <w:szCs w:val="16"/>
        </w:rPr>
        <w:t>1400</w:t>
      </w:r>
      <w:proofErr w:type="gramEnd"/>
      <w:r w:rsidRPr="00362087">
        <w:rPr>
          <w:sz w:val="16"/>
          <w:szCs w:val="16"/>
        </w:rPr>
        <w:t xml:space="preserve"> Independence Avenue, S. W., Washington, D.C. 20250-9410 or call (800) 795-3272 (voice) or (202) 720-6382 (TDD).  USDA is an equal opportunity provider and employer.</w:t>
      </w:r>
    </w:p>
    <w:sectPr w:rsidR="009F6FD8" w:rsidRPr="00362087" w:rsidSect="00DC68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Pr="00BE2198">
      <w:rPr>
        <w:b/>
        <w:sz w:val="18"/>
        <w:szCs w:val="18"/>
      </w:rPr>
      <w:t>(Rev. 10/2010</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D9" w:rsidRPr="00DC68D9" w:rsidRDefault="00DC68D9">
    <w:pPr>
      <w:pStyle w:val="Footer"/>
      <w:rPr>
        <w:b/>
        <w:sz w:val="18"/>
        <w:szCs w:val="18"/>
      </w:rPr>
    </w:pPr>
    <w:r w:rsidRPr="00DC68D9">
      <w:rPr>
        <w:b/>
        <w:sz w:val="18"/>
        <w:szCs w:val="18"/>
      </w:rPr>
      <w:t>RAC-500 (Rev. 10/2010</w:t>
    </w:r>
    <w:proofErr w:type="gramStart"/>
    <w:r w:rsidRPr="00DC68D9">
      <w:rPr>
        <w:b/>
        <w:sz w:val="18"/>
        <w:szCs w:val="18"/>
      </w:rPr>
      <w:t>)  Destroy</w:t>
    </w:r>
    <w:proofErr w:type="gramEnd"/>
    <w:r w:rsidRPr="00DC68D9">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1A3C"/>
    <w:rsid w:val="00017EB1"/>
    <w:rsid w:val="000902DF"/>
    <w:rsid w:val="000D2D50"/>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B5846"/>
    <w:rsid w:val="004D7B8E"/>
    <w:rsid w:val="004F68AC"/>
    <w:rsid w:val="00511321"/>
    <w:rsid w:val="0053077D"/>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54D9A"/>
    <w:rsid w:val="00E64AB2"/>
    <w:rsid w:val="00E72DE4"/>
    <w:rsid w:val="00EA23AD"/>
    <w:rsid w:val="00F7373B"/>
    <w:rsid w:val="00F8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600</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7</cp:revision>
  <cp:lastPrinted>2010-06-09T17:50:00Z</cp:lastPrinted>
  <dcterms:created xsi:type="dcterms:W3CDTF">2010-10-15T12:44:00Z</dcterms:created>
  <dcterms:modified xsi:type="dcterms:W3CDTF">2010-10-15T13:47:00Z</dcterms:modified>
</cp:coreProperties>
</file>