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E7C" w:rsidRDefault="00504E7C" w:rsidP="004559D2">
      <w:pPr>
        <w:ind w:right="6"/>
        <w:jc w:val="center"/>
        <w:rPr>
          <w:rFonts w:ascii="Times New Roman" w:hAnsi="Times New Roman" w:cs="Times New Roman"/>
          <w:noProof w:val="0"/>
          <w:sz w:val="24"/>
          <w:szCs w:val="24"/>
        </w:rPr>
      </w:pPr>
      <w:r w:rsidRPr="00861E66">
        <w:rPr>
          <w:rFonts w:ascii="Times New Roman" w:hAnsi="Times New Roman" w:cs="Times New Roman"/>
          <w:noProof w:val="0"/>
          <w:sz w:val="24"/>
          <w:szCs w:val="24"/>
        </w:rPr>
        <w:t>Supporting Statement for Paperwork Reduction Act Submission</w:t>
      </w:r>
    </w:p>
    <w:p w:rsidR="00504E7C" w:rsidRPr="00DF16B1" w:rsidRDefault="00504E7C" w:rsidP="00DF16B1">
      <w:pPr>
        <w:ind w:right="6"/>
        <w:jc w:val="center"/>
        <w:rPr>
          <w:rFonts w:ascii="Times New Roman" w:hAnsi="Times New Roman" w:cs="Times New Roman"/>
          <w:sz w:val="24"/>
          <w:szCs w:val="24"/>
        </w:rPr>
      </w:pPr>
      <w:r w:rsidRPr="00DF16B1">
        <w:rPr>
          <w:rFonts w:ascii="Times New Roman" w:hAnsi="Times New Roman" w:cs="Times New Roman"/>
          <w:sz w:val="24"/>
          <w:szCs w:val="24"/>
        </w:rPr>
        <w:t>ARCOS Transaction Reporting</w:t>
      </w:r>
    </w:p>
    <w:p w:rsidR="00504E7C" w:rsidRDefault="00504E7C" w:rsidP="00DF16B1">
      <w:pPr>
        <w:ind w:right="6"/>
        <w:jc w:val="center"/>
        <w:rPr>
          <w:sz w:val="24"/>
          <w:szCs w:val="24"/>
        </w:rPr>
      </w:pPr>
      <w:r w:rsidRPr="00DF16B1">
        <w:rPr>
          <w:rFonts w:ascii="Times New Roman" w:hAnsi="Times New Roman" w:cs="Times New Roman"/>
          <w:sz w:val="24"/>
          <w:szCs w:val="24"/>
        </w:rPr>
        <w:t>DEA Form 333</w:t>
      </w:r>
    </w:p>
    <w:p w:rsidR="00504E7C" w:rsidRPr="005A3118" w:rsidRDefault="00504E7C" w:rsidP="005A3118">
      <w:pPr>
        <w:ind w:right="6"/>
        <w:jc w:val="center"/>
        <w:rPr>
          <w:rFonts w:ascii="Times New Roman" w:hAnsi="Times New Roman" w:cs="Times New Roman"/>
          <w:sz w:val="24"/>
          <w:szCs w:val="24"/>
        </w:rPr>
      </w:pPr>
    </w:p>
    <w:p w:rsidR="00504E7C" w:rsidRPr="00861E66" w:rsidRDefault="00504E7C" w:rsidP="004559D2">
      <w:pPr>
        <w:ind w:right="6"/>
        <w:jc w:val="center"/>
        <w:rPr>
          <w:rFonts w:ascii="Times New Roman" w:hAnsi="Times New Roman" w:cs="Times New Roman"/>
          <w:noProof w:val="0"/>
          <w:sz w:val="24"/>
          <w:szCs w:val="24"/>
        </w:rPr>
      </w:pPr>
      <w:r>
        <w:rPr>
          <w:rFonts w:ascii="Times New Roman" w:hAnsi="Times New Roman" w:cs="Times New Roman"/>
          <w:noProof w:val="0"/>
          <w:sz w:val="24"/>
          <w:szCs w:val="24"/>
        </w:rPr>
        <w:t>OMB Approval Number 1117-0003</w:t>
      </w:r>
    </w:p>
    <w:p w:rsidR="00504E7C" w:rsidRPr="00E30DDA" w:rsidRDefault="00504E7C" w:rsidP="00CC4093">
      <w:pPr>
        <w:ind w:right="1570"/>
        <w:rPr>
          <w:rFonts w:ascii="Times New Roman" w:hAnsi="Times New Roman" w:cs="Times New Roman"/>
          <w:noProof w:val="0"/>
          <w:sz w:val="24"/>
          <w:szCs w:val="24"/>
        </w:rPr>
      </w:pPr>
    </w:p>
    <w:p w:rsidR="00504E7C" w:rsidRDefault="00504E7C" w:rsidP="00CC4093">
      <w:pPr>
        <w:ind w:right="1570"/>
        <w:rPr>
          <w:rFonts w:ascii="Times New Roman" w:hAnsi="Times New Roman" w:cs="Times New Roman"/>
          <w:noProof w:val="0"/>
          <w:sz w:val="24"/>
          <w:szCs w:val="24"/>
        </w:rPr>
      </w:pPr>
      <w:r w:rsidRPr="00861E66">
        <w:rPr>
          <w:rFonts w:ascii="Times New Roman" w:hAnsi="Times New Roman" w:cs="Times New Roman"/>
          <w:noProof w:val="0"/>
          <w:sz w:val="24"/>
          <w:szCs w:val="24"/>
        </w:rPr>
        <w:t>Part A. Justification</w:t>
      </w:r>
    </w:p>
    <w:p w:rsidR="00504E7C" w:rsidRPr="00861E66" w:rsidRDefault="00504E7C" w:rsidP="00CC4093">
      <w:pPr>
        <w:ind w:right="1570"/>
        <w:rPr>
          <w:rFonts w:ascii="Times New Roman" w:hAnsi="Times New Roman" w:cs="Times New Roman"/>
          <w:noProof w:val="0"/>
          <w:sz w:val="24"/>
          <w:szCs w:val="24"/>
        </w:rPr>
      </w:pPr>
    </w:p>
    <w:p w:rsidR="00504E7C" w:rsidRDefault="00504E7C" w:rsidP="00CC4093">
      <w:pPr>
        <w:rPr>
          <w:rFonts w:ascii="Times New Roman" w:hAnsi="Times New Roman" w:cs="Times New Roman"/>
          <w:sz w:val="24"/>
          <w:szCs w:val="24"/>
        </w:rPr>
      </w:pPr>
      <w:r w:rsidRPr="00861E66">
        <w:rPr>
          <w:rFonts w:ascii="Times New Roman" w:hAnsi="Times New Roman" w:cs="Times New Roman"/>
          <w:sz w:val="24"/>
          <w:szCs w:val="24"/>
        </w:rPr>
        <w:t>1.  Necessity of Information:</w:t>
      </w:r>
    </w:p>
    <w:p w:rsidR="00504E7C" w:rsidRPr="00861E66" w:rsidRDefault="00504E7C" w:rsidP="00CC4093">
      <w:pPr>
        <w:rPr>
          <w:rFonts w:ascii="Times New Roman" w:hAnsi="Times New Roman" w:cs="Times New Roman"/>
          <w:sz w:val="24"/>
          <w:szCs w:val="24"/>
        </w:rPr>
      </w:pPr>
    </w:p>
    <w:p w:rsidR="00504E7C" w:rsidRPr="00DF16B1" w:rsidRDefault="00504E7C" w:rsidP="00DF16B1">
      <w:pPr>
        <w:rPr>
          <w:rFonts w:ascii="Times New Roman" w:hAnsi="Times New Roman" w:cs="Times New Roman"/>
          <w:sz w:val="24"/>
          <w:szCs w:val="24"/>
        </w:rPr>
      </w:pPr>
      <w:r w:rsidRPr="00DF16B1">
        <w:rPr>
          <w:rFonts w:ascii="Times New Roman" w:hAnsi="Times New Roman" w:cs="Times New Roman"/>
          <w:sz w:val="24"/>
          <w:szCs w:val="24"/>
        </w:rPr>
        <w:t>Title 21 U.S.C. 827 requires controlled substances manufacturers and distributors to make periodic reports to DEA regarding sales, deliveries and other disposals of certain controlled substances.  These reporting requirements provide one mechanism for DEA to track controlled substances through the closed system of distribution, and allow DEA to meet United States international treaty obligations pertaining to the Single Convention on Narcotic Drugs, 1961, and the Convention on Psychotropic Substances, 1971.  These treaties require information on the manufacture and consumption of certain controlled substances.  The implementing regulations are found at 21 CFR 1304.33.</w:t>
      </w:r>
    </w:p>
    <w:p w:rsidR="00504E7C" w:rsidRDefault="00504E7C" w:rsidP="00CC4093">
      <w:pPr>
        <w:pStyle w:val="BodyText"/>
        <w:spacing w:line="240" w:lineRule="auto"/>
      </w:pPr>
    </w:p>
    <w:p w:rsidR="00504E7C" w:rsidRPr="00861E66" w:rsidRDefault="00504E7C" w:rsidP="00CC4093">
      <w:pPr>
        <w:pStyle w:val="BodyText"/>
        <w:spacing w:line="240" w:lineRule="auto"/>
      </w:pPr>
      <w:r w:rsidRPr="00861E66">
        <w:t>2.  Needs and Uses:</w:t>
      </w:r>
    </w:p>
    <w:p w:rsidR="00504E7C" w:rsidRDefault="00504E7C" w:rsidP="00CC4093">
      <w:pPr>
        <w:rPr>
          <w:rFonts w:ascii="Times New Roman" w:hAnsi="Times New Roman" w:cs="Times New Roman"/>
          <w:noProof w:val="0"/>
          <w:sz w:val="24"/>
          <w:szCs w:val="24"/>
        </w:rPr>
      </w:pPr>
    </w:p>
    <w:p w:rsidR="00504E7C" w:rsidRDefault="00504E7C" w:rsidP="00CC4093">
      <w:pPr>
        <w:pStyle w:val="BodyTextIndent2"/>
        <w:spacing w:line="240" w:lineRule="auto"/>
        <w:ind w:firstLine="0"/>
      </w:pPr>
      <w:r>
        <w:t>The information is used by DEA to track selected substances from point of manufacture to point of sale, distribution or other disposition to the dispensing (consumption) level.  The consumption figures are provided as ancillary data to the International Narcotics Control Board (INCB) to fulfill treaty obligations, and they are used by DEA to identify potential diversion of controlled substances.  Since this system is the only one of its kind in the United States, the information cannot be obtained anywhere else should the collection of the information not be conducted.  Consequently, the information would not be available to fulfill United States’ treaty obligations or identify actual registrants or potential areas of drug diversion.</w:t>
      </w:r>
    </w:p>
    <w:p w:rsidR="00504E7C" w:rsidRDefault="00504E7C" w:rsidP="00CC4093">
      <w:pPr>
        <w:pStyle w:val="BodyTextIndent2"/>
        <w:spacing w:line="240" w:lineRule="auto"/>
        <w:ind w:firstLine="0"/>
      </w:pPr>
    </w:p>
    <w:p w:rsidR="00504E7C" w:rsidRPr="00861E66" w:rsidRDefault="00504E7C" w:rsidP="00CC4093">
      <w:pPr>
        <w:pStyle w:val="BodyTextIndent2"/>
        <w:spacing w:line="240" w:lineRule="auto"/>
        <w:ind w:firstLine="0"/>
      </w:pPr>
      <w:r w:rsidRPr="00861E66">
        <w:t>3.  Use of Technology:</w:t>
      </w:r>
    </w:p>
    <w:p w:rsidR="00504E7C" w:rsidRDefault="00504E7C" w:rsidP="00CC4093">
      <w:pPr>
        <w:pStyle w:val="BodyText"/>
        <w:spacing w:line="240" w:lineRule="auto"/>
        <w:rPr>
          <w:noProof/>
        </w:rPr>
      </w:pPr>
    </w:p>
    <w:p w:rsidR="00504E7C" w:rsidRPr="00DF16B1" w:rsidRDefault="00504E7C" w:rsidP="00CC4093">
      <w:pPr>
        <w:tabs>
          <w:tab w:val="left" w:pos="720"/>
        </w:tabs>
        <w:rPr>
          <w:rFonts w:ascii="Times New Roman" w:hAnsi="Times New Roman" w:cs="Times New Roman"/>
          <w:sz w:val="24"/>
          <w:szCs w:val="24"/>
        </w:rPr>
      </w:pPr>
      <w:r w:rsidRPr="00DF16B1">
        <w:rPr>
          <w:rFonts w:ascii="Times New Roman" w:hAnsi="Times New Roman" w:cs="Times New Roman"/>
          <w:sz w:val="24"/>
          <w:szCs w:val="24"/>
        </w:rPr>
        <w:t>Since the reporting requirement is applied on an industry, the overall burden is controlled by the number of firms in the industry and the amount of business conducted.  The burden is eased by the acceptance of a number of electronic media</w:t>
      </w:r>
      <w:r>
        <w:rPr>
          <w:rFonts w:ascii="Times New Roman" w:hAnsi="Times New Roman" w:cs="Times New Roman"/>
          <w:sz w:val="24"/>
          <w:szCs w:val="24"/>
        </w:rPr>
        <w:t xml:space="preserve"> </w:t>
      </w:r>
      <w:r w:rsidRPr="00DF16B1">
        <w:rPr>
          <w:rFonts w:ascii="Times New Roman" w:hAnsi="Times New Roman" w:cs="Times New Roman"/>
          <w:sz w:val="24"/>
          <w:szCs w:val="24"/>
        </w:rPr>
        <w:t>—</w:t>
      </w:r>
      <w:r>
        <w:rPr>
          <w:rFonts w:ascii="Times New Roman" w:hAnsi="Times New Roman" w:cs="Times New Roman"/>
          <w:sz w:val="24"/>
          <w:szCs w:val="24"/>
        </w:rPr>
        <w:t xml:space="preserve"> electronic data interchange (EDI), CD-ROM, and </w:t>
      </w:r>
      <w:r w:rsidRPr="00DF16B1">
        <w:rPr>
          <w:rFonts w:ascii="Times New Roman" w:hAnsi="Times New Roman" w:cs="Times New Roman"/>
          <w:sz w:val="24"/>
          <w:szCs w:val="24"/>
        </w:rPr>
        <w:t>disk</w:t>
      </w:r>
      <w:r>
        <w:rPr>
          <w:rFonts w:ascii="Times New Roman" w:hAnsi="Times New Roman" w:cs="Times New Roman"/>
          <w:sz w:val="24"/>
          <w:szCs w:val="24"/>
        </w:rPr>
        <w:t xml:space="preserve"> </w:t>
      </w:r>
      <w:r w:rsidRPr="00DF16B1">
        <w:rPr>
          <w:rFonts w:ascii="Times New Roman" w:hAnsi="Times New Roman" w:cs="Times New Roman"/>
          <w:sz w:val="24"/>
          <w:szCs w:val="24"/>
        </w:rPr>
        <w:t>--</w:t>
      </w:r>
      <w:r>
        <w:rPr>
          <w:rFonts w:ascii="Times New Roman" w:hAnsi="Times New Roman" w:cs="Times New Roman"/>
          <w:sz w:val="24"/>
          <w:szCs w:val="24"/>
        </w:rPr>
        <w:t xml:space="preserve"> </w:t>
      </w:r>
      <w:r w:rsidRPr="00DF16B1">
        <w:rPr>
          <w:rFonts w:ascii="Times New Roman" w:hAnsi="Times New Roman" w:cs="Times New Roman"/>
          <w:sz w:val="24"/>
          <w:szCs w:val="24"/>
        </w:rPr>
        <w:t>as an alternative to the standard reporting form.  Currently, electronic reporting makes up 9</w:t>
      </w:r>
      <w:r>
        <w:rPr>
          <w:rFonts w:ascii="Times New Roman" w:hAnsi="Times New Roman" w:cs="Times New Roman"/>
          <w:sz w:val="24"/>
          <w:szCs w:val="24"/>
        </w:rPr>
        <w:t>3</w:t>
      </w:r>
      <w:r w:rsidRPr="00DF16B1">
        <w:rPr>
          <w:rFonts w:ascii="Times New Roman" w:hAnsi="Times New Roman" w:cs="Times New Roman"/>
          <w:sz w:val="24"/>
          <w:szCs w:val="24"/>
        </w:rPr>
        <w:t xml:space="preserve"> % of the data collected.</w:t>
      </w:r>
      <w:r>
        <w:rPr>
          <w:rFonts w:ascii="Times New Roman" w:hAnsi="Times New Roman" w:cs="Times New Roman"/>
          <w:sz w:val="24"/>
          <w:szCs w:val="24"/>
        </w:rPr>
        <w:t xml:space="preserve">  Of those participants that provide responses electronically, the vast majority do so through EDI.</w:t>
      </w:r>
    </w:p>
    <w:p w:rsidR="00504E7C" w:rsidRDefault="00504E7C" w:rsidP="00CC4093">
      <w:pPr>
        <w:tabs>
          <w:tab w:val="left" w:pos="720"/>
        </w:tabs>
        <w:rPr>
          <w:rFonts w:ascii="Times New Roman" w:hAnsi="Times New Roman" w:cs="Times New Roman"/>
          <w:sz w:val="24"/>
          <w:szCs w:val="24"/>
        </w:rPr>
      </w:pPr>
    </w:p>
    <w:p w:rsidR="00504E7C" w:rsidRPr="00861E66" w:rsidRDefault="00504E7C" w:rsidP="00CC4093">
      <w:pPr>
        <w:tabs>
          <w:tab w:val="left" w:pos="720"/>
        </w:tabs>
        <w:rPr>
          <w:rFonts w:ascii="Times New Roman" w:hAnsi="Times New Roman" w:cs="Times New Roman"/>
          <w:sz w:val="24"/>
          <w:szCs w:val="24"/>
        </w:rPr>
      </w:pPr>
      <w:r w:rsidRPr="00861E66">
        <w:rPr>
          <w:rFonts w:ascii="Times New Roman" w:hAnsi="Times New Roman" w:cs="Times New Roman"/>
          <w:sz w:val="24"/>
          <w:szCs w:val="24"/>
        </w:rPr>
        <w:t>4.  Efforts to Identify Duplication:</w:t>
      </w:r>
    </w:p>
    <w:p w:rsidR="00504E7C" w:rsidRDefault="00504E7C" w:rsidP="00CC4093">
      <w:pPr>
        <w:rPr>
          <w:rFonts w:ascii="Times New Roman" w:hAnsi="Times New Roman" w:cs="Times New Roman"/>
          <w:noProof w:val="0"/>
          <w:sz w:val="24"/>
          <w:szCs w:val="24"/>
        </w:rPr>
      </w:pPr>
    </w:p>
    <w:p w:rsidR="00504E7C" w:rsidRPr="00DF16B1" w:rsidRDefault="00504E7C" w:rsidP="00CC4093">
      <w:pPr>
        <w:rPr>
          <w:rFonts w:ascii="Times New Roman" w:hAnsi="Times New Roman" w:cs="Times New Roman"/>
          <w:noProof w:val="0"/>
          <w:sz w:val="24"/>
          <w:szCs w:val="24"/>
        </w:rPr>
      </w:pPr>
      <w:r w:rsidRPr="00DF16B1">
        <w:rPr>
          <w:rFonts w:ascii="Times New Roman" w:hAnsi="Times New Roman" w:cs="Times New Roman"/>
          <w:sz w:val="24"/>
          <w:szCs w:val="24"/>
        </w:rPr>
        <w:t>The collection of this information is unique to DEA.</w:t>
      </w:r>
    </w:p>
    <w:p w:rsidR="00504E7C" w:rsidRDefault="00504E7C" w:rsidP="00CC4093">
      <w:pPr>
        <w:pStyle w:val="BodyText2"/>
        <w:tabs>
          <w:tab w:val="clear" w:pos="720"/>
          <w:tab w:val="clear" w:pos="1440"/>
        </w:tabs>
        <w:spacing w:line="240" w:lineRule="auto"/>
        <w:jc w:val="left"/>
      </w:pPr>
    </w:p>
    <w:p w:rsidR="00504E7C" w:rsidRPr="00861E66" w:rsidRDefault="00504E7C" w:rsidP="00CC4093">
      <w:pPr>
        <w:pStyle w:val="BodyText2"/>
        <w:tabs>
          <w:tab w:val="clear" w:pos="720"/>
          <w:tab w:val="clear" w:pos="1440"/>
        </w:tabs>
        <w:spacing w:line="240" w:lineRule="auto"/>
        <w:jc w:val="left"/>
      </w:pPr>
      <w:r w:rsidRPr="00861E66">
        <w:t>5.  Methods to Minimize Burden on Small Businesses:</w:t>
      </w:r>
    </w:p>
    <w:p w:rsidR="00504E7C" w:rsidRDefault="00504E7C" w:rsidP="00CC4093">
      <w:pPr>
        <w:rPr>
          <w:rFonts w:ascii="Times New Roman" w:hAnsi="Times New Roman" w:cs="Times New Roman"/>
          <w:noProof w:val="0"/>
          <w:sz w:val="24"/>
          <w:szCs w:val="24"/>
        </w:rPr>
      </w:pPr>
    </w:p>
    <w:p w:rsidR="00504E7C" w:rsidRPr="00DF16B1" w:rsidRDefault="00504E7C" w:rsidP="00CC4093">
      <w:pPr>
        <w:rPr>
          <w:rFonts w:ascii="Times New Roman" w:hAnsi="Times New Roman" w:cs="Times New Roman"/>
          <w:noProof w:val="0"/>
          <w:sz w:val="24"/>
          <w:szCs w:val="24"/>
        </w:rPr>
      </w:pPr>
      <w:r w:rsidRPr="00DF16B1">
        <w:rPr>
          <w:rFonts w:ascii="Times New Roman" w:hAnsi="Times New Roman" w:cs="Times New Roman"/>
          <w:sz w:val="24"/>
          <w:szCs w:val="24"/>
        </w:rPr>
        <w:t>Although some reporting manufacturers are small businesses, the burden is minimal</w:t>
      </w:r>
      <w:r w:rsidRPr="00DF16B1">
        <w:rPr>
          <w:rFonts w:ascii="Times New Roman" w:hAnsi="Times New Roman" w:cs="Times New Roman"/>
          <w:noProof w:val="0"/>
          <w:sz w:val="24"/>
          <w:szCs w:val="24"/>
        </w:rPr>
        <w:t>.</w:t>
      </w:r>
    </w:p>
    <w:p w:rsidR="00504E7C" w:rsidRDefault="00504E7C" w:rsidP="00CC4093">
      <w:pPr>
        <w:pStyle w:val="BodyTextIndent3"/>
        <w:spacing w:line="240" w:lineRule="auto"/>
        <w:ind w:firstLine="0"/>
        <w:jc w:val="left"/>
      </w:pPr>
    </w:p>
    <w:p w:rsidR="00504E7C" w:rsidRPr="00861E66" w:rsidRDefault="00504E7C" w:rsidP="00CC4093">
      <w:pPr>
        <w:pStyle w:val="BodyTextIndent3"/>
        <w:spacing w:line="240" w:lineRule="auto"/>
        <w:ind w:firstLine="0"/>
        <w:jc w:val="left"/>
      </w:pPr>
      <w:r w:rsidRPr="00861E66">
        <w:t>6.  Consequences of Less Frequent Collection:</w:t>
      </w:r>
    </w:p>
    <w:p w:rsidR="00504E7C" w:rsidRDefault="00504E7C" w:rsidP="00CC4093">
      <w:pPr>
        <w:pStyle w:val="BodyTextIndent2"/>
        <w:spacing w:line="240" w:lineRule="auto"/>
        <w:ind w:firstLine="0"/>
        <w:rPr>
          <w:noProof/>
        </w:rPr>
      </w:pPr>
    </w:p>
    <w:p w:rsidR="00504E7C" w:rsidRDefault="00504E7C" w:rsidP="00CC4093">
      <w:pPr>
        <w:pStyle w:val="BodyTextIndent2"/>
        <w:spacing w:line="240" w:lineRule="auto"/>
        <w:ind w:firstLine="0"/>
      </w:pPr>
      <w:r>
        <w:t>Failure to collect the data would make it impossible for DEA to meet the Government’s international treaty obligations.  These collections are mandated by the Controlled Substances Act.</w:t>
      </w:r>
    </w:p>
    <w:p w:rsidR="00504E7C" w:rsidRDefault="00504E7C" w:rsidP="00CC4093">
      <w:pPr>
        <w:pStyle w:val="BodyTextIndent2"/>
        <w:spacing w:line="240" w:lineRule="auto"/>
        <w:ind w:firstLine="0"/>
      </w:pPr>
    </w:p>
    <w:p w:rsidR="00504E7C" w:rsidRPr="00861E66" w:rsidRDefault="00504E7C" w:rsidP="00CC4093">
      <w:pPr>
        <w:pStyle w:val="BodyTextIndent2"/>
        <w:spacing w:line="240" w:lineRule="auto"/>
        <w:ind w:firstLine="0"/>
      </w:pPr>
      <w:r w:rsidRPr="00861E66">
        <w:t>7.  Special Circumstances Influencing Collection:</w:t>
      </w:r>
    </w:p>
    <w:p w:rsidR="00504E7C" w:rsidRDefault="00504E7C" w:rsidP="00CC4093">
      <w:pPr>
        <w:rPr>
          <w:rFonts w:ascii="Times New Roman" w:hAnsi="Times New Roman" w:cs="Times New Roman"/>
          <w:noProof w:val="0"/>
          <w:sz w:val="24"/>
          <w:szCs w:val="24"/>
        </w:rPr>
      </w:pPr>
    </w:p>
    <w:p w:rsidR="00504E7C" w:rsidRPr="00DF16B1" w:rsidRDefault="00504E7C" w:rsidP="00DF16B1">
      <w:pPr>
        <w:rPr>
          <w:rFonts w:ascii="Times New Roman" w:hAnsi="Times New Roman" w:cs="Times New Roman"/>
          <w:sz w:val="24"/>
          <w:szCs w:val="24"/>
        </w:rPr>
      </w:pPr>
      <w:r w:rsidRPr="00DF16B1">
        <w:rPr>
          <w:rFonts w:ascii="Times New Roman" w:hAnsi="Times New Roman" w:cs="Times New Roman"/>
          <w:sz w:val="24"/>
          <w:szCs w:val="24"/>
        </w:rPr>
        <w:t>Persons are required to submit reports quarterly.  Persons may request and be granted permission to submit reports more frequently than quarterly, but not more often than monthly, depending on the number of transactions being reported.  Other special circumstances in item 7 of the supporting statement are not applicable to this information collection.</w:t>
      </w:r>
    </w:p>
    <w:p w:rsidR="00504E7C" w:rsidRDefault="00504E7C" w:rsidP="00CC4093">
      <w:pPr>
        <w:rPr>
          <w:rFonts w:ascii="Times New Roman" w:hAnsi="Times New Roman" w:cs="Times New Roman"/>
          <w:noProof w:val="0"/>
          <w:sz w:val="24"/>
          <w:szCs w:val="24"/>
        </w:rPr>
      </w:pPr>
    </w:p>
    <w:p w:rsidR="00504E7C" w:rsidRPr="00861E66" w:rsidRDefault="00504E7C" w:rsidP="00CC4093">
      <w:pPr>
        <w:rPr>
          <w:rFonts w:ascii="Times New Roman" w:hAnsi="Times New Roman" w:cs="Times New Roman"/>
          <w:noProof w:val="0"/>
          <w:sz w:val="24"/>
          <w:szCs w:val="24"/>
        </w:rPr>
      </w:pPr>
      <w:r w:rsidRPr="00861E66">
        <w:rPr>
          <w:rFonts w:ascii="Times New Roman" w:hAnsi="Times New Roman" w:cs="Times New Roman"/>
          <w:noProof w:val="0"/>
          <w:sz w:val="24"/>
          <w:szCs w:val="24"/>
        </w:rPr>
        <w:t>8.  Reasons for Inconsistencies with 5 CFR 1320.6:</w:t>
      </w:r>
    </w:p>
    <w:p w:rsidR="00504E7C" w:rsidRDefault="00504E7C" w:rsidP="00CC4093">
      <w:pPr>
        <w:rPr>
          <w:rFonts w:ascii="Times New Roman" w:hAnsi="Times New Roman" w:cs="Times New Roman"/>
          <w:noProof w:val="0"/>
          <w:sz w:val="24"/>
          <w:szCs w:val="24"/>
        </w:rPr>
      </w:pPr>
    </w:p>
    <w:p w:rsidR="00504E7C" w:rsidRPr="00B67D15" w:rsidRDefault="00504E7C" w:rsidP="00B67D15">
      <w:pPr>
        <w:rPr>
          <w:rFonts w:ascii="Times New Roman" w:hAnsi="Times New Roman" w:cs="Times New Roman"/>
          <w:sz w:val="24"/>
          <w:szCs w:val="24"/>
        </w:rPr>
      </w:pPr>
      <w:r>
        <w:rPr>
          <w:rFonts w:ascii="Times New Roman" w:hAnsi="Times New Roman" w:cs="Times New Roman"/>
          <w:sz w:val="24"/>
          <w:szCs w:val="24"/>
        </w:rPr>
        <w:t xml:space="preserve">There are no inconsistencies with the Paperwork Reduction Act.  </w:t>
      </w:r>
      <w:r w:rsidRPr="005A3118">
        <w:rPr>
          <w:rFonts w:ascii="Times New Roman" w:hAnsi="Times New Roman" w:cs="Times New Roman"/>
          <w:sz w:val="24"/>
          <w:szCs w:val="24"/>
        </w:rPr>
        <w:t>DEA meets regularly with the affected industry to discuss policies, programs and regulations.</w:t>
      </w:r>
      <w:r>
        <w:t xml:space="preserve">  </w:t>
      </w:r>
      <w:r w:rsidRPr="00B67D15">
        <w:rPr>
          <w:rFonts w:ascii="Times New Roman" w:hAnsi="Times New Roman" w:cs="Times New Roman"/>
          <w:sz w:val="24"/>
          <w:szCs w:val="24"/>
        </w:rPr>
        <w:t>DEA did not receive any comments concerning this collection.</w:t>
      </w:r>
    </w:p>
    <w:p w:rsidR="00504E7C" w:rsidRDefault="00504E7C" w:rsidP="00CC4093">
      <w:pPr>
        <w:pStyle w:val="BodyTextIndent2"/>
        <w:spacing w:line="240" w:lineRule="auto"/>
        <w:ind w:firstLine="0"/>
        <w:rPr>
          <w:noProof/>
        </w:rPr>
      </w:pPr>
    </w:p>
    <w:p w:rsidR="00504E7C" w:rsidRPr="00861E66" w:rsidRDefault="00504E7C" w:rsidP="00CC4093">
      <w:pPr>
        <w:pStyle w:val="BodyTextIndent2"/>
        <w:spacing w:line="240" w:lineRule="auto"/>
        <w:ind w:firstLine="0"/>
        <w:rPr>
          <w:noProof/>
        </w:rPr>
      </w:pPr>
      <w:r w:rsidRPr="00861E66">
        <w:rPr>
          <w:noProof/>
        </w:rPr>
        <w:t>9.  Payment or Gift to Claimants:</w:t>
      </w:r>
    </w:p>
    <w:p w:rsidR="00504E7C" w:rsidRDefault="00504E7C" w:rsidP="00CC4093">
      <w:pPr>
        <w:rPr>
          <w:rFonts w:ascii="Times New Roman" w:hAnsi="Times New Roman" w:cs="Times New Roman"/>
          <w:noProof w:val="0"/>
          <w:sz w:val="24"/>
          <w:szCs w:val="24"/>
        </w:rPr>
      </w:pPr>
    </w:p>
    <w:p w:rsidR="00504E7C" w:rsidRPr="00E30DDA" w:rsidRDefault="00504E7C" w:rsidP="00CC4093">
      <w:pPr>
        <w:rPr>
          <w:rFonts w:ascii="Times New Roman" w:hAnsi="Times New Roman" w:cs="Times New Roman"/>
          <w:noProof w:val="0"/>
          <w:sz w:val="24"/>
          <w:szCs w:val="24"/>
        </w:rPr>
      </w:pPr>
      <w:r w:rsidRPr="00E30DDA">
        <w:rPr>
          <w:rFonts w:ascii="Times New Roman" w:hAnsi="Times New Roman" w:cs="Times New Roman"/>
          <w:noProof w:val="0"/>
          <w:sz w:val="24"/>
          <w:szCs w:val="24"/>
        </w:rPr>
        <w:t>There are no such gifts or payments to respondents.</w:t>
      </w:r>
    </w:p>
    <w:p w:rsidR="00504E7C" w:rsidRDefault="00504E7C" w:rsidP="00CC4093">
      <w:pPr>
        <w:pStyle w:val="BodyTextIndent2"/>
        <w:spacing w:line="240" w:lineRule="auto"/>
        <w:ind w:firstLine="0"/>
      </w:pPr>
    </w:p>
    <w:p w:rsidR="00504E7C" w:rsidRPr="009D23DA" w:rsidRDefault="00504E7C" w:rsidP="00CC4093">
      <w:pPr>
        <w:pStyle w:val="BodyTextIndent2"/>
        <w:spacing w:line="240" w:lineRule="auto"/>
        <w:ind w:firstLine="0"/>
      </w:pPr>
      <w:r w:rsidRPr="00861E66">
        <w:t>10</w:t>
      </w:r>
      <w:r w:rsidRPr="009D23DA">
        <w:t>.  Assurance of Confidentiality:</w:t>
      </w:r>
    </w:p>
    <w:p w:rsidR="00504E7C" w:rsidRPr="009D23DA" w:rsidRDefault="00504E7C" w:rsidP="00CC4093">
      <w:pPr>
        <w:rPr>
          <w:rFonts w:ascii="Times New Roman" w:hAnsi="Times New Roman" w:cs="Times New Roman"/>
          <w:noProof w:val="0"/>
          <w:sz w:val="24"/>
          <w:szCs w:val="24"/>
        </w:rPr>
      </w:pPr>
    </w:p>
    <w:p w:rsidR="00504E7C" w:rsidRPr="009D23DA" w:rsidRDefault="00504E7C" w:rsidP="009D23DA">
      <w:pPr>
        <w:rPr>
          <w:rFonts w:ascii="Times New Roman" w:hAnsi="Times New Roman" w:cs="Times New Roman"/>
          <w:sz w:val="24"/>
          <w:szCs w:val="24"/>
        </w:rPr>
      </w:pPr>
      <w:r w:rsidRPr="009D23DA">
        <w:rPr>
          <w:rFonts w:ascii="Times New Roman" w:hAnsi="Times New Roman" w:cs="Times New Roman"/>
          <w:sz w:val="24"/>
          <w:szCs w:val="24"/>
        </w:rPr>
        <w:t>Information requested in this collection may be considered confidential business information if marked as such in accordance with 28 CFR 16.8(c) and Exemption 4 of the Freedom of Information Act (FOIA).  Submitters who are required to furnish commercial or financial information to the government are protected from the competitive disadvantages that could result from disclosure of such information.  The information is protected by DEA through secure storage, limited access, and federal regulatory and DEA procedures.  In the event a FOIA request is made to obtain information that has been designated business information per 28 CFR 16.8(c) and Exemption 4 of FOIA, DEA will give written notice to the submitter to allow an opportunity to object within a reasonable time prior to any disclosure by DEA.</w:t>
      </w:r>
    </w:p>
    <w:p w:rsidR="00504E7C" w:rsidRPr="009D23DA" w:rsidRDefault="00504E7C" w:rsidP="00CC4093">
      <w:pPr>
        <w:rPr>
          <w:rFonts w:ascii="Times New Roman" w:hAnsi="Times New Roman" w:cs="Times New Roman"/>
          <w:noProof w:val="0"/>
          <w:sz w:val="24"/>
          <w:szCs w:val="24"/>
        </w:rPr>
      </w:pPr>
    </w:p>
    <w:p w:rsidR="00504E7C" w:rsidRPr="009D23DA" w:rsidRDefault="00504E7C" w:rsidP="00CC4093">
      <w:pPr>
        <w:rPr>
          <w:rFonts w:ascii="Times New Roman" w:hAnsi="Times New Roman" w:cs="Times New Roman"/>
          <w:noProof w:val="0"/>
          <w:sz w:val="24"/>
          <w:szCs w:val="24"/>
        </w:rPr>
      </w:pPr>
      <w:r w:rsidRPr="009D23DA">
        <w:rPr>
          <w:rFonts w:ascii="Times New Roman" w:hAnsi="Times New Roman" w:cs="Times New Roman"/>
          <w:noProof w:val="0"/>
          <w:sz w:val="24"/>
          <w:szCs w:val="24"/>
        </w:rPr>
        <w:t>11.  Justification for Sensitive Questions:</w:t>
      </w:r>
    </w:p>
    <w:p w:rsidR="00504E7C" w:rsidRDefault="00504E7C" w:rsidP="00CC4093">
      <w:pPr>
        <w:pStyle w:val="BodyText"/>
        <w:spacing w:line="240" w:lineRule="auto"/>
      </w:pPr>
    </w:p>
    <w:p w:rsidR="00504E7C" w:rsidRPr="00E30DDA" w:rsidRDefault="00504E7C" w:rsidP="00CC4093">
      <w:pPr>
        <w:pStyle w:val="BodyText"/>
        <w:spacing w:line="240" w:lineRule="auto"/>
      </w:pPr>
      <w:r>
        <w:t xml:space="preserve">Questions of a sensitive nature are not included in reporting requirements.  </w:t>
      </w:r>
    </w:p>
    <w:p w:rsidR="00504E7C" w:rsidRDefault="00504E7C" w:rsidP="00CC4093">
      <w:pPr>
        <w:pStyle w:val="BodyText"/>
        <w:spacing w:line="240" w:lineRule="auto"/>
      </w:pPr>
    </w:p>
    <w:p w:rsidR="00504E7C" w:rsidRPr="00861E66" w:rsidRDefault="00504E7C" w:rsidP="00CC4093">
      <w:pPr>
        <w:pStyle w:val="BodyText"/>
        <w:spacing w:line="240" w:lineRule="auto"/>
      </w:pPr>
      <w:r w:rsidRPr="00861E66">
        <w:t>12.  Estimate of Hour Burden:</w:t>
      </w:r>
    </w:p>
    <w:p w:rsidR="00504E7C" w:rsidRDefault="00504E7C" w:rsidP="00CC4093">
      <w:pPr>
        <w:rPr>
          <w:rFonts w:ascii="Times New Roman" w:hAnsi="Times New Roman" w:cs="Times New Roman"/>
          <w:noProof w:val="0"/>
          <w:sz w:val="24"/>
          <w:szCs w:val="24"/>
        </w:rPr>
      </w:pPr>
    </w:p>
    <w:p w:rsidR="00504E7C" w:rsidRPr="00861E66" w:rsidRDefault="00504E7C" w:rsidP="00CC4093">
      <w:pPr>
        <w:rPr>
          <w:rFonts w:ascii="Times New Roman" w:hAnsi="Times New Roman" w:cs="Times New Roman"/>
          <w:noProof w:val="0"/>
          <w:sz w:val="24"/>
          <w:szCs w:val="24"/>
        </w:rPr>
      </w:pPr>
      <w:r w:rsidRPr="00861E66">
        <w:rPr>
          <w:rFonts w:ascii="Times New Roman" w:hAnsi="Times New Roman" w:cs="Times New Roman"/>
          <w:noProof w:val="0"/>
          <w:sz w:val="24"/>
          <w:szCs w:val="24"/>
        </w:rPr>
        <w:t xml:space="preserve">DEA Form </w:t>
      </w:r>
      <w:r>
        <w:rPr>
          <w:rFonts w:ascii="Times New Roman" w:hAnsi="Times New Roman" w:cs="Times New Roman"/>
          <w:noProof w:val="0"/>
          <w:sz w:val="24"/>
          <w:szCs w:val="24"/>
        </w:rPr>
        <w:t>333</w:t>
      </w:r>
      <w:r w:rsidRPr="00861E66">
        <w:rPr>
          <w:rFonts w:ascii="Times New Roman" w:hAnsi="Times New Roman" w:cs="Times New Roman"/>
          <w:noProof w:val="0"/>
          <w:sz w:val="24"/>
          <w:szCs w:val="24"/>
        </w:rPr>
        <w:t>:</w:t>
      </w:r>
    </w:p>
    <w:p w:rsidR="00504E7C" w:rsidRDefault="00504E7C" w:rsidP="00CC4093">
      <w:pPr>
        <w:rPr>
          <w:rFonts w:ascii="Times New Roman" w:hAnsi="Times New Roman" w:cs="Times New Roman"/>
          <w:noProof w:val="0"/>
          <w:sz w:val="24"/>
          <w:szCs w:val="24"/>
        </w:rPr>
      </w:pPr>
    </w:p>
    <w:p w:rsidR="00504E7C" w:rsidRPr="00E30DDA" w:rsidRDefault="00504E7C" w:rsidP="00CC4093">
      <w:pPr>
        <w:rPr>
          <w:rFonts w:ascii="Times New Roman" w:hAnsi="Times New Roman" w:cs="Times New Roman"/>
          <w:noProof w:val="0"/>
          <w:sz w:val="24"/>
          <w:szCs w:val="24"/>
        </w:rPr>
      </w:pPr>
      <w:r>
        <w:rPr>
          <w:rFonts w:ascii="Times New Roman" w:hAnsi="Times New Roman" w:cs="Times New Roman"/>
          <w:noProof w:val="0"/>
          <w:sz w:val="24"/>
          <w:szCs w:val="24"/>
        </w:rPr>
        <w:t>Number of Respondents:</w:t>
      </w:r>
      <w:r>
        <w:rPr>
          <w:rFonts w:ascii="Times New Roman" w:hAnsi="Times New Roman" w:cs="Times New Roman"/>
          <w:noProof w:val="0"/>
          <w:sz w:val="24"/>
          <w:szCs w:val="24"/>
        </w:rPr>
        <w:tab/>
        <w:t>1,090</w:t>
      </w:r>
    </w:p>
    <w:p w:rsidR="00504E7C" w:rsidRDefault="00504E7C" w:rsidP="00CC4093">
      <w:pPr>
        <w:rPr>
          <w:rFonts w:ascii="Times New Roman" w:hAnsi="Times New Roman" w:cs="Times New Roman"/>
          <w:noProof w:val="0"/>
          <w:sz w:val="24"/>
          <w:szCs w:val="24"/>
        </w:rPr>
      </w:pPr>
      <w:r w:rsidRPr="00E30DDA">
        <w:rPr>
          <w:rFonts w:ascii="Times New Roman" w:hAnsi="Times New Roman" w:cs="Times New Roman"/>
          <w:noProof w:val="0"/>
          <w:sz w:val="24"/>
          <w:szCs w:val="24"/>
        </w:rPr>
        <w:t>Frequency of Response:</w:t>
      </w:r>
      <w:r w:rsidRPr="00E30DDA">
        <w:rPr>
          <w:rFonts w:ascii="Times New Roman" w:hAnsi="Times New Roman" w:cs="Times New Roman"/>
          <w:noProof w:val="0"/>
          <w:sz w:val="24"/>
          <w:szCs w:val="24"/>
        </w:rPr>
        <w:tab/>
      </w:r>
      <w:r>
        <w:rPr>
          <w:rFonts w:ascii="Times New Roman" w:hAnsi="Times New Roman" w:cs="Times New Roman"/>
          <w:noProof w:val="0"/>
          <w:sz w:val="24"/>
          <w:szCs w:val="24"/>
        </w:rPr>
        <w:t>Quarterly/Monthly</w:t>
      </w:r>
    </w:p>
    <w:p w:rsidR="00504E7C" w:rsidRPr="00E30DDA" w:rsidRDefault="00504E7C" w:rsidP="00CC4093">
      <w:pPr>
        <w:rPr>
          <w:rFonts w:ascii="Times New Roman" w:hAnsi="Times New Roman" w:cs="Times New Roman"/>
          <w:noProof w:val="0"/>
          <w:sz w:val="24"/>
          <w:szCs w:val="24"/>
        </w:rPr>
      </w:pPr>
      <w:r>
        <w:rPr>
          <w:rFonts w:ascii="Times New Roman" w:hAnsi="Times New Roman" w:cs="Times New Roman"/>
          <w:noProof w:val="0"/>
          <w:sz w:val="24"/>
          <w:szCs w:val="24"/>
        </w:rPr>
        <w:t>Average time per response:    1 Hour</w:t>
      </w:r>
    </w:p>
    <w:p w:rsidR="00504E7C" w:rsidRPr="00E30DDA" w:rsidRDefault="00504E7C" w:rsidP="00CC4093">
      <w:pPr>
        <w:rPr>
          <w:rFonts w:ascii="Times New Roman" w:hAnsi="Times New Roman" w:cs="Times New Roman"/>
          <w:noProof w:val="0"/>
          <w:sz w:val="24"/>
          <w:szCs w:val="24"/>
        </w:rPr>
      </w:pPr>
      <w:r w:rsidRPr="00E30DDA">
        <w:rPr>
          <w:rFonts w:ascii="Times New Roman" w:hAnsi="Times New Roman" w:cs="Times New Roman"/>
          <w:noProof w:val="0"/>
          <w:sz w:val="24"/>
          <w:szCs w:val="24"/>
        </w:rPr>
        <w:t>Total annual responses:</w:t>
      </w:r>
      <w:r w:rsidRPr="00E30DDA">
        <w:rPr>
          <w:rFonts w:ascii="Times New Roman" w:hAnsi="Times New Roman" w:cs="Times New Roman"/>
          <w:noProof w:val="0"/>
          <w:sz w:val="24"/>
          <w:szCs w:val="24"/>
        </w:rPr>
        <w:tab/>
      </w:r>
      <w:r>
        <w:rPr>
          <w:rFonts w:ascii="Times New Roman" w:hAnsi="Times New Roman" w:cs="Times New Roman"/>
          <w:noProof w:val="0"/>
          <w:sz w:val="24"/>
          <w:szCs w:val="24"/>
        </w:rPr>
        <w:t>6,856</w:t>
      </w:r>
    </w:p>
    <w:p w:rsidR="00504E7C" w:rsidRPr="00E30DDA" w:rsidRDefault="00504E7C" w:rsidP="00CC4093">
      <w:pPr>
        <w:rPr>
          <w:rFonts w:ascii="Times New Roman" w:hAnsi="Times New Roman" w:cs="Times New Roman"/>
          <w:noProof w:val="0"/>
          <w:sz w:val="24"/>
          <w:szCs w:val="24"/>
        </w:rPr>
      </w:pPr>
    </w:p>
    <w:p w:rsidR="00504E7C" w:rsidRDefault="00504E7C" w:rsidP="00CC4093">
      <w:pPr>
        <w:rPr>
          <w:rFonts w:ascii="Times New Roman" w:hAnsi="Times New Roman" w:cs="Times New Roman"/>
          <w:noProof w:val="0"/>
          <w:sz w:val="24"/>
          <w:szCs w:val="24"/>
        </w:rPr>
      </w:pPr>
      <w:r w:rsidRPr="00E30DDA">
        <w:rPr>
          <w:rFonts w:ascii="Times New Roman" w:hAnsi="Times New Roman" w:cs="Times New Roman"/>
          <w:noProof w:val="0"/>
          <w:sz w:val="24"/>
          <w:szCs w:val="24"/>
        </w:rPr>
        <w:t>Total annual burden:</w:t>
      </w:r>
      <w:r w:rsidRPr="00E30DDA">
        <w:rPr>
          <w:rFonts w:ascii="Times New Roman" w:hAnsi="Times New Roman" w:cs="Times New Roman"/>
          <w:noProof w:val="0"/>
          <w:sz w:val="24"/>
          <w:szCs w:val="24"/>
        </w:rPr>
        <w:tab/>
      </w:r>
      <w:r w:rsidRPr="00E30DDA">
        <w:rPr>
          <w:rFonts w:ascii="Times New Roman" w:hAnsi="Times New Roman" w:cs="Times New Roman"/>
          <w:noProof w:val="0"/>
          <w:sz w:val="24"/>
          <w:szCs w:val="24"/>
        </w:rPr>
        <w:tab/>
      </w:r>
      <w:r>
        <w:rPr>
          <w:rFonts w:ascii="Times New Roman" w:hAnsi="Times New Roman" w:cs="Times New Roman"/>
          <w:noProof w:val="0"/>
          <w:sz w:val="24"/>
          <w:szCs w:val="24"/>
        </w:rPr>
        <w:t xml:space="preserve"> 6,856 hours</w:t>
      </w:r>
    </w:p>
    <w:p w:rsidR="00504E7C" w:rsidRDefault="00504E7C" w:rsidP="00CC4093">
      <w:pPr>
        <w:rPr>
          <w:rFonts w:ascii="Times New Roman" w:hAnsi="Times New Roman" w:cs="Times New Roman"/>
          <w:noProof w:val="0"/>
          <w:sz w:val="24"/>
          <w:szCs w:val="24"/>
        </w:rPr>
      </w:pPr>
    </w:p>
    <w:p w:rsidR="00504E7C" w:rsidRDefault="00504E7C" w:rsidP="004C293A">
      <w:pPr>
        <w:rPr>
          <w:rFonts w:ascii="Times New Roman" w:hAnsi="Times New Roman" w:cs="Times New Roman"/>
          <w:noProof w:val="0"/>
          <w:sz w:val="24"/>
          <w:szCs w:val="24"/>
        </w:rPr>
      </w:pPr>
      <w:r>
        <w:rPr>
          <w:rFonts w:ascii="Times New Roman" w:hAnsi="Times New Roman" w:cs="Times New Roman"/>
          <w:noProof w:val="0"/>
          <w:sz w:val="24"/>
          <w:szCs w:val="24"/>
        </w:rPr>
        <w:t>Paper: 7% (496 Hours)</w:t>
      </w:r>
    </w:p>
    <w:p w:rsidR="00504E7C" w:rsidRDefault="00504E7C" w:rsidP="004C293A">
      <w:pPr>
        <w:rPr>
          <w:rFonts w:ascii="Times New Roman" w:hAnsi="Times New Roman" w:cs="Times New Roman"/>
          <w:noProof w:val="0"/>
          <w:sz w:val="24"/>
          <w:szCs w:val="24"/>
        </w:rPr>
      </w:pPr>
      <w:r>
        <w:rPr>
          <w:rFonts w:ascii="Times New Roman" w:hAnsi="Times New Roman" w:cs="Times New Roman"/>
          <w:noProof w:val="0"/>
          <w:sz w:val="24"/>
          <w:szCs w:val="24"/>
        </w:rPr>
        <w:t>Electronic:  93% (6,360 Hours)</w:t>
      </w:r>
    </w:p>
    <w:p w:rsidR="00504E7C" w:rsidRDefault="00504E7C" w:rsidP="004C293A">
      <w:pPr>
        <w:rPr>
          <w:rFonts w:ascii="Times New Roman" w:hAnsi="Times New Roman" w:cs="Times New Roman"/>
          <w:noProof w:val="0"/>
          <w:sz w:val="24"/>
          <w:szCs w:val="24"/>
        </w:rPr>
      </w:pPr>
    </w:p>
    <w:p w:rsidR="00504E7C" w:rsidRPr="00A113E7" w:rsidRDefault="00504E7C" w:rsidP="00A113E7">
      <w:pPr>
        <w:rPr>
          <w:rFonts w:ascii="Times New Roman" w:hAnsi="Times New Roman" w:cs="Times New Roman"/>
          <w:sz w:val="24"/>
          <w:szCs w:val="24"/>
        </w:rPr>
      </w:pPr>
      <w:r w:rsidRPr="00A113E7">
        <w:rPr>
          <w:rFonts w:ascii="Times New Roman" w:hAnsi="Times New Roman" w:cs="Times New Roman"/>
          <w:sz w:val="24"/>
          <w:szCs w:val="24"/>
        </w:rPr>
        <w:t>Estimated time (hours) to complete response:</w:t>
      </w:r>
    </w:p>
    <w:p w:rsidR="00504E7C" w:rsidRPr="00A113E7" w:rsidRDefault="00504E7C" w:rsidP="00A113E7">
      <w:pPr>
        <w:rPr>
          <w:rFonts w:ascii="Times New Roman" w:hAnsi="Times New Roman" w:cs="Times New Roman"/>
          <w:sz w:val="24"/>
          <w:szCs w:val="24"/>
        </w:rPr>
      </w:pPr>
    </w:p>
    <w:p w:rsidR="00504E7C" w:rsidRPr="00A113E7" w:rsidRDefault="00504E7C" w:rsidP="00A113E7">
      <w:pPr>
        <w:rPr>
          <w:rFonts w:ascii="Times New Roman" w:hAnsi="Times New Roman" w:cs="Times New Roman"/>
          <w:sz w:val="24"/>
          <w:szCs w:val="24"/>
          <w:u w:val="single"/>
        </w:rPr>
      </w:pPr>
      <w:r w:rsidRPr="00A113E7">
        <w:rPr>
          <w:rFonts w:ascii="Times New Roman" w:hAnsi="Times New Roman" w:cs="Times New Roman"/>
          <w:sz w:val="24"/>
          <w:szCs w:val="24"/>
          <w:u w:val="single"/>
        </w:rPr>
        <w:t>Paper :</w:t>
      </w:r>
    </w:p>
    <w:p w:rsidR="00504E7C" w:rsidRPr="00A113E7" w:rsidRDefault="00504E7C" w:rsidP="00A113E7">
      <w:pPr>
        <w:rPr>
          <w:rFonts w:ascii="Times New Roman" w:hAnsi="Times New Roman" w:cs="Times New Roman"/>
          <w:sz w:val="24"/>
          <w:szCs w:val="24"/>
        </w:rPr>
      </w:pPr>
      <w:r>
        <w:rPr>
          <w:rFonts w:ascii="Times New Roman" w:hAnsi="Times New Roman" w:cs="Times New Roman"/>
          <w:sz w:val="24"/>
          <w:szCs w:val="24"/>
        </w:rPr>
        <w:t>Monthly (1 hour per form x 17</w:t>
      </w:r>
      <w:r w:rsidRPr="00A113E7">
        <w:rPr>
          <w:rFonts w:ascii="Times New Roman" w:hAnsi="Times New Roman" w:cs="Times New Roman"/>
          <w:sz w:val="24"/>
          <w:szCs w:val="24"/>
        </w:rPr>
        <w:t xml:space="preserve"> respondents x 12</w:t>
      </w:r>
      <w:r>
        <w:rPr>
          <w:rFonts w:ascii="Times New Roman" w:hAnsi="Times New Roman" w:cs="Times New Roman"/>
          <w:sz w:val="24"/>
          <w:szCs w:val="24"/>
        </w:rPr>
        <w:t xml:space="preserve"> months</w:t>
      </w:r>
      <w:r w:rsidRPr="00A113E7">
        <w:rPr>
          <w:rFonts w:ascii="Times New Roman" w:hAnsi="Times New Roman" w:cs="Times New Roman"/>
          <w:sz w:val="24"/>
          <w:szCs w:val="24"/>
        </w:rPr>
        <w:t xml:space="preserve">):             </w:t>
      </w:r>
      <w:r>
        <w:rPr>
          <w:rFonts w:ascii="Times New Roman" w:hAnsi="Times New Roman" w:cs="Times New Roman"/>
          <w:sz w:val="24"/>
          <w:szCs w:val="24"/>
        </w:rPr>
        <w:t>204</w:t>
      </w:r>
    </w:p>
    <w:p w:rsidR="00504E7C" w:rsidRPr="00A113E7" w:rsidRDefault="00504E7C" w:rsidP="00A113E7">
      <w:pPr>
        <w:rPr>
          <w:rFonts w:ascii="Times New Roman" w:hAnsi="Times New Roman" w:cs="Times New Roman"/>
          <w:sz w:val="24"/>
          <w:szCs w:val="24"/>
          <w:u w:val="single"/>
        </w:rPr>
      </w:pPr>
      <w:r>
        <w:rPr>
          <w:rFonts w:ascii="Times New Roman" w:hAnsi="Times New Roman" w:cs="Times New Roman"/>
          <w:sz w:val="24"/>
          <w:szCs w:val="24"/>
        </w:rPr>
        <w:t>Quarterly (1 hour per form x 73</w:t>
      </w:r>
      <w:r w:rsidRPr="00A113E7">
        <w:rPr>
          <w:rFonts w:ascii="Times New Roman" w:hAnsi="Times New Roman" w:cs="Times New Roman"/>
          <w:sz w:val="24"/>
          <w:szCs w:val="24"/>
        </w:rPr>
        <w:t xml:space="preserve"> respondents x 4 Qtrs):  </w:t>
      </w:r>
      <w:r>
        <w:rPr>
          <w:rFonts w:ascii="Times New Roman" w:hAnsi="Times New Roman" w:cs="Times New Roman"/>
          <w:sz w:val="24"/>
          <w:szCs w:val="24"/>
        </w:rPr>
        <w:t xml:space="preserve"> </w:t>
      </w:r>
      <w:r w:rsidRPr="00A113E7">
        <w:rPr>
          <w:rFonts w:ascii="Times New Roman" w:hAnsi="Times New Roman" w:cs="Times New Roman"/>
          <w:sz w:val="24"/>
          <w:szCs w:val="24"/>
        </w:rPr>
        <w:t xml:space="preserve"> </w:t>
      </w:r>
      <w:r w:rsidRPr="00A113E7">
        <w:rPr>
          <w:rFonts w:ascii="Times New Roman" w:hAnsi="Times New Roman" w:cs="Times New Roman"/>
          <w:sz w:val="24"/>
          <w:szCs w:val="24"/>
          <w:u w:val="single"/>
        </w:rPr>
        <w:t>2</w:t>
      </w:r>
      <w:r>
        <w:rPr>
          <w:rFonts w:ascii="Times New Roman" w:hAnsi="Times New Roman" w:cs="Times New Roman"/>
          <w:sz w:val="24"/>
          <w:szCs w:val="24"/>
          <w:u w:val="single"/>
        </w:rPr>
        <w:t>92</w:t>
      </w:r>
    </w:p>
    <w:p w:rsidR="00504E7C" w:rsidRPr="00A113E7" w:rsidRDefault="00504E7C" w:rsidP="00A113E7">
      <w:pPr>
        <w:rPr>
          <w:rFonts w:ascii="Times New Roman" w:hAnsi="Times New Roman" w:cs="Times New Roman"/>
          <w:sz w:val="24"/>
          <w:szCs w:val="24"/>
        </w:rPr>
      </w:pP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t xml:space="preserve">Subtotal:         </w:t>
      </w:r>
      <w:r>
        <w:rPr>
          <w:rFonts w:ascii="Times New Roman" w:hAnsi="Times New Roman" w:cs="Times New Roman"/>
          <w:sz w:val="24"/>
          <w:szCs w:val="24"/>
        </w:rPr>
        <w:t xml:space="preserve">       496</w:t>
      </w:r>
    </w:p>
    <w:p w:rsidR="00504E7C" w:rsidRPr="00A113E7" w:rsidRDefault="00504E7C" w:rsidP="00A113E7">
      <w:pPr>
        <w:rPr>
          <w:rFonts w:ascii="Times New Roman" w:hAnsi="Times New Roman" w:cs="Times New Roman"/>
          <w:sz w:val="24"/>
          <w:szCs w:val="24"/>
          <w:u w:val="single"/>
        </w:rPr>
      </w:pPr>
      <w:r w:rsidRPr="00A113E7">
        <w:rPr>
          <w:rFonts w:ascii="Times New Roman" w:hAnsi="Times New Roman" w:cs="Times New Roman"/>
          <w:sz w:val="24"/>
          <w:szCs w:val="24"/>
          <w:u w:val="single"/>
        </w:rPr>
        <w:t>Electronic:</w:t>
      </w:r>
    </w:p>
    <w:p w:rsidR="00504E7C" w:rsidRPr="00A113E7" w:rsidRDefault="00504E7C" w:rsidP="00A113E7">
      <w:pPr>
        <w:rPr>
          <w:rFonts w:ascii="Times New Roman" w:hAnsi="Times New Roman" w:cs="Times New Roman"/>
          <w:sz w:val="24"/>
          <w:szCs w:val="24"/>
        </w:rPr>
      </w:pPr>
      <w:r>
        <w:rPr>
          <w:rFonts w:ascii="Times New Roman" w:hAnsi="Times New Roman" w:cs="Times New Roman"/>
          <w:sz w:val="24"/>
          <w:szCs w:val="24"/>
        </w:rPr>
        <w:t>Monthly (1 hour per form x 295</w:t>
      </w:r>
      <w:r w:rsidRPr="00A113E7">
        <w:rPr>
          <w:rFonts w:ascii="Times New Roman" w:hAnsi="Times New Roman" w:cs="Times New Roman"/>
          <w:sz w:val="24"/>
          <w:szCs w:val="24"/>
        </w:rPr>
        <w:t xml:space="preserve"> respondents x 12 months): </w:t>
      </w:r>
      <w:r>
        <w:rPr>
          <w:rFonts w:ascii="Times New Roman" w:hAnsi="Times New Roman" w:cs="Times New Roman"/>
          <w:sz w:val="24"/>
          <w:szCs w:val="24"/>
        </w:rPr>
        <w:t>3</w:t>
      </w:r>
      <w:r w:rsidRPr="00A113E7">
        <w:rPr>
          <w:rFonts w:ascii="Times New Roman" w:hAnsi="Times New Roman" w:cs="Times New Roman"/>
          <w:sz w:val="24"/>
          <w:szCs w:val="24"/>
        </w:rPr>
        <w:t>,</w:t>
      </w:r>
      <w:r>
        <w:rPr>
          <w:rFonts w:ascii="Times New Roman" w:hAnsi="Times New Roman" w:cs="Times New Roman"/>
          <w:sz w:val="24"/>
          <w:szCs w:val="24"/>
        </w:rPr>
        <w:t>540</w:t>
      </w:r>
      <w:r w:rsidRPr="00A113E7">
        <w:rPr>
          <w:rFonts w:ascii="Times New Roman" w:hAnsi="Times New Roman" w:cs="Times New Roman"/>
          <w:sz w:val="24"/>
          <w:szCs w:val="24"/>
        </w:rPr>
        <w:t xml:space="preserve"> </w:t>
      </w:r>
    </w:p>
    <w:p w:rsidR="00504E7C" w:rsidRPr="00A113E7" w:rsidRDefault="00504E7C" w:rsidP="00A113E7">
      <w:pPr>
        <w:rPr>
          <w:rFonts w:ascii="Times New Roman" w:hAnsi="Times New Roman" w:cs="Times New Roman"/>
          <w:sz w:val="24"/>
          <w:szCs w:val="24"/>
        </w:rPr>
      </w:pPr>
      <w:r>
        <w:rPr>
          <w:rFonts w:ascii="Times New Roman" w:hAnsi="Times New Roman" w:cs="Times New Roman"/>
          <w:sz w:val="24"/>
          <w:szCs w:val="24"/>
        </w:rPr>
        <w:t>Quarterly (1 hour per form x 705</w:t>
      </w:r>
      <w:r w:rsidRPr="00A113E7">
        <w:rPr>
          <w:rFonts w:ascii="Times New Roman" w:hAnsi="Times New Roman" w:cs="Times New Roman"/>
          <w:sz w:val="24"/>
          <w:szCs w:val="24"/>
        </w:rPr>
        <w:t xml:space="preserve"> respondents x 4 Qtrs):</w:t>
      </w:r>
      <w:r>
        <w:rPr>
          <w:rFonts w:ascii="Times New Roman" w:hAnsi="Times New Roman" w:cs="Times New Roman"/>
          <w:sz w:val="24"/>
          <w:szCs w:val="24"/>
        </w:rPr>
        <w:t xml:space="preserve">      </w:t>
      </w:r>
      <w:r w:rsidRPr="00A113E7">
        <w:rPr>
          <w:rFonts w:ascii="Times New Roman" w:hAnsi="Times New Roman" w:cs="Times New Roman"/>
          <w:sz w:val="24"/>
          <w:szCs w:val="24"/>
          <w:u w:val="single"/>
        </w:rPr>
        <w:t>2,8</w:t>
      </w:r>
      <w:r>
        <w:rPr>
          <w:rFonts w:ascii="Times New Roman" w:hAnsi="Times New Roman" w:cs="Times New Roman"/>
          <w:sz w:val="24"/>
          <w:szCs w:val="24"/>
          <w:u w:val="single"/>
        </w:rPr>
        <w:t>20</w:t>
      </w:r>
    </w:p>
    <w:p w:rsidR="00504E7C" w:rsidRPr="00A113E7" w:rsidRDefault="00504E7C" w:rsidP="00A113E7">
      <w:pPr>
        <w:rPr>
          <w:rFonts w:ascii="Times New Roman" w:hAnsi="Times New Roman" w:cs="Times New Roman"/>
          <w:sz w:val="24"/>
          <w:szCs w:val="24"/>
        </w:rPr>
      </w:pP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t xml:space="preserve">Subtotal:               </w:t>
      </w:r>
      <w:r>
        <w:rPr>
          <w:rFonts w:ascii="Times New Roman" w:hAnsi="Times New Roman" w:cs="Times New Roman"/>
          <w:sz w:val="24"/>
          <w:szCs w:val="24"/>
        </w:rPr>
        <w:t xml:space="preserve">      </w:t>
      </w:r>
      <w:r>
        <w:rPr>
          <w:rFonts w:ascii="Times New Roman" w:hAnsi="Times New Roman" w:cs="Times New Roman"/>
          <w:sz w:val="24"/>
          <w:szCs w:val="24"/>
          <w:u w:val="single"/>
        </w:rPr>
        <w:t>6,360</w:t>
      </w:r>
    </w:p>
    <w:p w:rsidR="00504E7C" w:rsidRPr="00A113E7" w:rsidRDefault="00504E7C" w:rsidP="00A113E7">
      <w:pPr>
        <w:rPr>
          <w:rFonts w:ascii="Times New Roman" w:hAnsi="Times New Roman" w:cs="Times New Roman"/>
          <w:sz w:val="24"/>
          <w:szCs w:val="24"/>
        </w:rPr>
      </w:pPr>
    </w:p>
    <w:p w:rsidR="00504E7C" w:rsidRPr="00A113E7" w:rsidRDefault="00504E7C" w:rsidP="00A113E7">
      <w:pPr>
        <w:rPr>
          <w:rFonts w:ascii="Times New Roman" w:hAnsi="Times New Roman" w:cs="Times New Roman"/>
          <w:sz w:val="24"/>
          <w:szCs w:val="24"/>
        </w:rPr>
      </w:pP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sidRPr="00A113E7">
        <w:rPr>
          <w:rFonts w:ascii="Times New Roman" w:hAnsi="Times New Roman" w:cs="Times New Roman"/>
          <w:sz w:val="24"/>
          <w:szCs w:val="24"/>
        </w:rPr>
        <w:tab/>
      </w:r>
      <w:r>
        <w:rPr>
          <w:rFonts w:ascii="Times New Roman" w:hAnsi="Times New Roman" w:cs="Times New Roman"/>
          <w:sz w:val="24"/>
          <w:szCs w:val="24"/>
        </w:rPr>
        <w:t xml:space="preserve">      </w:t>
      </w:r>
      <w:r w:rsidRPr="00A113E7">
        <w:rPr>
          <w:rFonts w:ascii="Times New Roman" w:hAnsi="Times New Roman" w:cs="Times New Roman"/>
          <w:sz w:val="24"/>
          <w:szCs w:val="24"/>
        </w:rPr>
        <w:t>Total Hours:</w:t>
      </w:r>
      <w:r>
        <w:rPr>
          <w:rFonts w:ascii="Times New Roman" w:hAnsi="Times New Roman" w:cs="Times New Roman"/>
          <w:sz w:val="24"/>
          <w:szCs w:val="24"/>
        </w:rPr>
        <w:t xml:space="preserve">                     6,856</w:t>
      </w:r>
    </w:p>
    <w:p w:rsidR="00504E7C" w:rsidRDefault="00504E7C" w:rsidP="004C293A">
      <w:pPr>
        <w:rPr>
          <w:rFonts w:ascii="Times New Roman" w:hAnsi="Times New Roman" w:cs="Times New Roman"/>
          <w:noProof w:val="0"/>
          <w:sz w:val="24"/>
          <w:szCs w:val="24"/>
        </w:rPr>
      </w:pPr>
    </w:p>
    <w:p w:rsidR="00504E7C" w:rsidRDefault="00504E7C" w:rsidP="008F206B">
      <w:pPr>
        <w:rPr>
          <w:rFonts w:ascii="Times New Roman" w:hAnsi="Times New Roman" w:cs="Times New Roman"/>
          <w:noProof w:val="0"/>
          <w:sz w:val="24"/>
          <w:szCs w:val="24"/>
        </w:rPr>
      </w:pPr>
      <w:r>
        <w:rPr>
          <w:rFonts w:ascii="Times New Roman" w:hAnsi="Times New Roman" w:cs="Times New Roman"/>
          <w:noProof w:val="0"/>
          <w:sz w:val="24"/>
          <w:szCs w:val="24"/>
        </w:rPr>
        <w:t>DEA assumes that a transportation, storage, and distribution manager (SOC 11-3071) will complete the form on behalf of the registrant.  The median hourly wage for that position according to the Bureau of Labor Statistics’ 2009 Occupational Employment Statistics is $38.22 (http://www.bls.gov/oes/current/oes_nat.htm).  Therefore, the cost of burden hours is $262,036.32.</w:t>
      </w:r>
    </w:p>
    <w:p w:rsidR="00504E7C" w:rsidRDefault="00504E7C" w:rsidP="004C293A">
      <w:pPr>
        <w:rPr>
          <w:rFonts w:ascii="Times New Roman" w:hAnsi="Times New Roman" w:cs="Times New Roman"/>
          <w:noProof w:val="0"/>
          <w:sz w:val="24"/>
          <w:szCs w:val="24"/>
        </w:rPr>
      </w:pPr>
    </w:p>
    <w:p w:rsidR="00504E7C" w:rsidRDefault="00504E7C" w:rsidP="00CC4093">
      <w:pPr>
        <w:rPr>
          <w:rFonts w:ascii="Times New Roman" w:hAnsi="Times New Roman" w:cs="Times New Roman"/>
          <w:noProof w:val="0"/>
          <w:sz w:val="24"/>
          <w:szCs w:val="24"/>
        </w:rPr>
      </w:pPr>
      <w:r w:rsidRPr="00E30DDA">
        <w:rPr>
          <w:rFonts w:ascii="Times New Roman" w:hAnsi="Times New Roman" w:cs="Times New Roman"/>
          <w:noProof w:val="0"/>
          <w:sz w:val="24"/>
          <w:szCs w:val="24"/>
        </w:rPr>
        <w:t xml:space="preserve">13.  </w:t>
      </w:r>
      <w:r>
        <w:rPr>
          <w:rFonts w:ascii="Times New Roman" w:hAnsi="Times New Roman" w:cs="Times New Roman"/>
          <w:noProof w:val="0"/>
          <w:sz w:val="24"/>
          <w:szCs w:val="24"/>
        </w:rPr>
        <w:t>Estimate of Cost Burden:</w:t>
      </w:r>
    </w:p>
    <w:p w:rsidR="00504E7C" w:rsidRDefault="00504E7C" w:rsidP="00CC4093">
      <w:pPr>
        <w:rPr>
          <w:rFonts w:ascii="Times New Roman" w:hAnsi="Times New Roman" w:cs="Times New Roman"/>
          <w:noProof w:val="0"/>
          <w:sz w:val="24"/>
          <w:szCs w:val="24"/>
        </w:rPr>
      </w:pPr>
    </w:p>
    <w:p w:rsidR="00504E7C" w:rsidRDefault="00504E7C" w:rsidP="00CC4093">
      <w:pPr>
        <w:pStyle w:val="BodyTextIndent2"/>
        <w:spacing w:line="240" w:lineRule="auto"/>
        <w:ind w:firstLine="0"/>
      </w:pPr>
      <w:r>
        <w:t>Mailing costs for paper forms is estimated at $0.44 per form, or $218.24 for 496 forms which represents the total mailing costs.  Electronic/automated responses are handled via secure Internet and no longer require the mailing of media.</w:t>
      </w:r>
    </w:p>
    <w:p w:rsidR="00504E7C" w:rsidRDefault="00504E7C" w:rsidP="00CC4093">
      <w:pPr>
        <w:pStyle w:val="BodyTextIndent2"/>
        <w:spacing w:line="240" w:lineRule="auto"/>
        <w:ind w:firstLine="0"/>
      </w:pPr>
    </w:p>
    <w:p w:rsidR="00504E7C" w:rsidRPr="00DE3D1A" w:rsidRDefault="00504E7C" w:rsidP="00CC4093">
      <w:pPr>
        <w:pStyle w:val="BodyTextIndent2"/>
        <w:spacing w:line="240" w:lineRule="auto"/>
        <w:ind w:firstLine="0"/>
      </w:pPr>
      <w:r w:rsidRPr="00DE3D1A">
        <w:t>14.  Estimated Annualized Costs to Federal Government:</w:t>
      </w:r>
    </w:p>
    <w:p w:rsidR="00504E7C" w:rsidRDefault="00504E7C" w:rsidP="00CC4093">
      <w:pPr>
        <w:rPr>
          <w:rFonts w:ascii="Times New Roman" w:hAnsi="Times New Roman" w:cs="Times New Roman"/>
          <w:noProof w:val="0"/>
          <w:sz w:val="24"/>
          <w:szCs w:val="24"/>
        </w:rPr>
      </w:pPr>
    </w:p>
    <w:p w:rsidR="00504E7C" w:rsidRPr="00370319" w:rsidRDefault="00504E7C" w:rsidP="00370319">
      <w:pPr>
        <w:rPr>
          <w:rFonts w:ascii="Times New Roman" w:hAnsi="Times New Roman" w:cs="Times New Roman"/>
          <w:sz w:val="24"/>
          <w:szCs w:val="24"/>
        </w:rPr>
      </w:pPr>
      <w:r w:rsidRPr="00370319">
        <w:rPr>
          <w:rFonts w:ascii="Times New Roman" w:hAnsi="Times New Roman" w:cs="Times New Roman"/>
          <w:sz w:val="24"/>
          <w:szCs w:val="24"/>
        </w:rPr>
        <w:t>Estimated annual cost to Government:</w:t>
      </w:r>
    </w:p>
    <w:p w:rsidR="00504E7C" w:rsidRPr="00370319" w:rsidRDefault="00504E7C" w:rsidP="00370319">
      <w:pPr>
        <w:rPr>
          <w:rFonts w:ascii="Times New Roman" w:hAnsi="Times New Roman" w:cs="Times New Roman"/>
          <w:sz w:val="24"/>
          <w:szCs w:val="24"/>
        </w:rPr>
      </w:pPr>
    </w:p>
    <w:p w:rsidR="00504E7C" w:rsidRPr="00370319" w:rsidRDefault="00504E7C" w:rsidP="00370319">
      <w:pPr>
        <w:rPr>
          <w:rFonts w:ascii="Times New Roman" w:hAnsi="Times New Roman" w:cs="Times New Roman"/>
          <w:sz w:val="24"/>
          <w:szCs w:val="24"/>
        </w:rPr>
      </w:pPr>
      <w:r w:rsidRPr="00370319">
        <w:rPr>
          <w:rFonts w:ascii="Times New Roman" w:hAnsi="Times New Roman" w:cs="Times New Roman"/>
          <w:sz w:val="24"/>
          <w:szCs w:val="24"/>
        </w:rPr>
        <w:t>Personnel costs:</w:t>
      </w:r>
    </w:p>
    <w:p w:rsidR="00504E7C" w:rsidRPr="00370319" w:rsidRDefault="00504E7C" w:rsidP="00370319">
      <w:pPr>
        <w:rPr>
          <w:rFonts w:ascii="Times New Roman" w:hAnsi="Times New Roman" w:cs="Times New Roman"/>
          <w:sz w:val="24"/>
          <w:szCs w:val="24"/>
        </w:rPr>
      </w:pPr>
      <w:r>
        <w:rPr>
          <w:rFonts w:ascii="Times New Roman" w:hAnsi="Times New Roman" w:cs="Times New Roman"/>
          <w:sz w:val="24"/>
          <w:szCs w:val="24"/>
        </w:rPr>
        <w:t>Data Support: $150</w:t>
      </w:r>
      <w:r w:rsidRPr="00370319">
        <w:rPr>
          <w:rFonts w:ascii="Times New Roman" w:hAnsi="Times New Roman" w:cs="Times New Roman"/>
          <w:sz w:val="24"/>
          <w:szCs w:val="24"/>
        </w:rPr>
        <w:t>,</w:t>
      </w:r>
      <w:r>
        <w:rPr>
          <w:rFonts w:ascii="Times New Roman" w:hAnsi="Times New Roman" w:cs="Times New Roman"/>
          <w:sz w:val="24"/>
          <w:szCs w:val="24"/>
        </w:rPr>
        <w:t>000</w:t>
      </w:r>
    </w:p>
    <w:p w:rsidR="00504E7C" w:rsidRPr="00370319" w:rsidRDefault="00504E7C" w:rsidP="00370319">
      <w:pPr>
        <w:rPr>
          <w:rFonts w:ascii="Times New Roman" w:hAnsi="Times New Roman" w:cs="Times New Roman"/>
          <w:sz w:val="24"/>
          <w:szCs w:val="24"/>
        </w:rPr>
      </w:pPr>
    </w:p>
    <w:p w:rsidR="00504E7C" w:rsidRPr="00370319" w:rsidRDefault="00504E7C" w:rsidP="00370319">
      <w:pPr>
        <w:rPr>
          <w:rFonts w:ascii="Times New Roman" w:hAnsi="Times New Roman" w:cs="Times New Roman"/>
          <w:sz w:val="24"/>
          <w:szCs w:val="24"/>
        </w:rPr>
      </w:pPr>
      <w:r w:rsidRPr="00370319">
        <w:rPr>
          <w:rFonts w:ascii="Times New Roman" w:hAnsi="Times New Roman" w:cs="Times New Roman"/>
          <w:sz w:val="24"/>
          <w:szCs w:val="24"/>
        </w:rPr>
        <w:t>TOTAL COST TO GOVERNMENT: $</w:t>
      </w:r>
      <w:r>
        <w:rPr>
          <w:rFonts w:ascii="Times New Roman" w:hAnsi="Times New Roman" w:cs="Times New Roman"/>
          <w:sz w:val="24"/>
          <w:szCs w:val="24"/>
        </w:rPr>
        <w:t>150,000</w:t>
      </w:r>
      <w:r w:rsidRPr="00370319">
        <w:rPr>
          <w:rFonts w:ascii="Times New Roman" w:hAnsi="Times New Roman" w:cs="Times New Roman"/>
          <w:sz w:val="24"/>
          <w:szCs w:val="24"/>
        </w:rPr>
        <w:t xml:space="preserve"> </w:t>
      </w:r>
    </w:p>
    <w:p w:rsidR="00504E7C" w:rsidRPr="00370319" w:rsidRDefault="00504E7C" w:rsidP="00370319">
      <w:pPr>
        <w:rPr>
          <w:rFonts w:ascii="Times New Roman" w:hAnsi="Times New Roman" w:cs="Times New Roman"/>
          <w:sz w:val="24"/>
          <w:szCs w:val="24"/>
        </w:rPr>
      </w:pPr>
    </w:p>
    <w:p w:rsidR="00504E7C" w:rsidRDefault="00504E7C" w:rsidP="00370319">
      <w:pPr>
        <w:rPr>
          <w:rFonts w:ascii="Times New Roman" w:hAnsi="Times New Roman" w:cs="Times New Roman"/>
          <w:sz w:val="24"/>
          <w:szCs w:val="24"/>
        </w:rPr>
      </w:pPr>
      <w:r w:rsidRPr="00370319">
        <w:rPr>
          <w:rFonts w:ascii="Times New Roman" w:hAnsi="Times New Roman" w:cs="Times New Roman"/>
          <w:sz w:val="24"/>
          <w:szCs w:val="24"/>
        </w:rPr>
        <w:t xml:space="preserve">All costs to the government for operation of the Diversion Control Program, including the above costs, are recovered by DEA from registrants through registration fees, as required by the Department of Justice and Related Agencies </w:t>
      </w:r>
      <w:r w:rsidRPr="00370319">
        <w:rPr>
          <w:rFonts w:ascii="Times New Roman" w:hAnsi="Times New Roman" w:cs="Times New Roman"/>
          <w:sz w:val="24"/>
          <w:szCs w:val="24"/>
        </w:rPr>
        <w:tab/>
        <w:t>Appropriations Act.</w:t>
      </w:r>
    </w:p>
    <w:p w:rsidR="00504E7C" w:rsidRDefault="00504E7C" w:rsidP="00CC4093">
      <w:pPr>
        <w:pStyle w:val="BodyTextIndent2"/>
        <w:spacing w:line="240" w:lineRule="auto"/>
        <w:ind w:firstLine="0"/>
        <w:rPr>
          <w:noProof/>
        </w:rPr>
      </w:pPr>
    </w:p>
    <w:p w:rsidR="00504E7C" w:rsidRPr="00DE3D1A" w:rsidRDefault="00504E7C" w:rsidP="00CC4093">
      <w:pPr>
        <w:pStyle w:val="BodyTextIndent2"/>
        <w:spacing w:line="240" w:lineRule="auto"/>
        <w:ind w:firstLine="0"/>
        <w:rPr>
          <w:noProof/>
        </w:rPr>
      </w:pPr>
      <w:r w:rsidRPr="00DE3D1A">
        <w:rPr>
          <w:noProof/>
        </w:rPr>
        <w:t>15.  Reasons for Change in Burden:</w:t>
      </w:r>
    </w:p>
    <w:p w:rsidR="00504E7C" w:rsidRDefault="00504E7C" w:rsidP="00CC4093">
      <w:pPr>
        <w:pStyle w:val="BodyTextIndent2"/>
        <w:spacing w:line="240" w:lineRule="auto"/>
        <w:ind w:firstLine="0"/>
      </w:pPr>
    </w:p>
    <w:p w:rsidR="00504E7C" w:rsidRDefault="00504E7C" w:rsidP="00CC4093">
      <w:pPr>
        <w:rPr>
          <w:rFonts w:ascii="Times New Roman" w:hAnsi="Times New Roman" w:cs="Times New Roman"/>
          <w:sz w:val="24"/>
          <w:szCs w:val="24"/>
        </w:rPr>
      </w:pPr>
      <w:r w:rsidRPr="00DA4F2D">
        <w:rPr>
          <w:rFonts w:ascii="Times New Roman" w:hAnsi="Times New Roman" w:cs="Times New Roman"/>
          <w:sz w:val="24"/>
          <w:szCs w:val="24"/>
        </w:rPr>
        <w:t>There has been no program change</w:t>
      </w:r>
      <w:r w:rsidRPr="008059A0">
        <w:rPr>
          <w:rFonts w:ascii="Times New Roman" w:hAnsi="Times New Roman" w:cs="Times New Roman"/>
          <w:sz w:val="24"/>
          <w:szCs w:val="24"/>
        </w:rPr>
        <w:t xml:space="preserve">.  Changes in the number of respondents and responses vary </w:t>
      </w:r>
      <w:r>
        <w:rPr>
          <w:rFonts w:ascii="Times New Roman" w:hAnsi="Times New Roman" w:cs="Times New Roman"/>
          <w:sz w:val="24"/>
          <w:szCs w:val="24"/>
        </w:rPr>
        <w:t xml:space="preserve">depending on the number of controlled substances transactions and </w:t>
      </w:r>
      <w:r w:rsidRPr="008059A0">
        <w:rPr>
          <w:rFonts w:ascii="Times New Roman" w:hAnsi="Times New Roman" w:cs="Times New Roman"/>
          <w:sz w:val="24"/>
          <w:szCs w:val="24"/>
        </w:rPr>
        <w:t xml:space="preserve">with the number of thefts and losses reported to DEA. </w:t>
      </w:r>
    </w:p>
    <w:p w:rsidR="00504E7C" w:rsidRDefault="00504E7C" w:rsidP="00CC4093">
      <w:pPr>
        <w:rPr>
          <w:rFonts w:ascii="Times New Roman" w:hAnsi="Times New Roman" w:cs="Times New Roman"/>
          <w:noProof w:val="0"/>
          <w:sz w:val="24"/>
          <w:szCs w:val="24"/>
        </w:rPr>
      </w:pPr>
    </w:p>
    <w:p w:rsidR="00504E7C" w:rsidRPr="00DE3D1A" w:rsidRDefault="00504E7C" w:rsidP="00CC4093">
      <w:pPr>
        <w:rPr>
          <w:rFonts w:ascii="Times New Roman" w:hAnsi="Times New Roman" w:cs="Times New Roman"/>
          <w:noProof w:val="0"/>
          <w:sz w:val="24"/>
          <w:szCs w:val="24"/>
        </w:rPr>
      </w:pPr>
      <w:r w:rsidRPr="00DE3D1A">
        <w:rPr>
          <w:rFonts w:ascii="Times New Roman" w:hAnsi="Times New Roman" w:cs="Times New Roman"/>
          <w:noProof w:val="0"/>
          <w:sz w:val="24"/>
          <w:szCs w:val="24"/>
        </w:rPr>
        <w:t>16.  Plans for Publication:</w:t>
      </w:r>
    </w:p>
    <w:p w:rsidR="00504E7C" w:rsidRDefault="00504E7C" w:rsidP="00CC4093">
      <w:pPr>
        <w:rPr>
          <w:rFonts w:ascii="Times New Roman" w:hAnsi="Times New Roman" w:cs="Times New Roman"/>
          <w:noProof w:val="0"/>
          <w:sz w:val="24"/>
          <w:szCs w:val="24"/>
        </w:rPr>
      </w:pPr>
    </w:p>
    <w:p w:rsidR="00504E7C" w:rsidRPr="00E30DDA" w:rsidRDefault="00504E7C" w:rsidP="00CC4093">
      <w:pPr>
        <w:rPr>
          <w:rFonts w:ascii="Times New Roman" w:hAnsi="Times New Roman" w:cs="Times New Roman"/>
          <w:noProof w:val="0"/>
          <w:sz w:val="24"/>
          <w:szCs w:val="24"/>
        </w:rPr>
      </w:pPr>
      <w:r w:rsidRPr="00E30DDA">
        <w:rPr>
          <w:rFonts w:ascii="Times New Roman" w:hAnsi="Times New Roman" w:cs="Times New Roman"/>
          <w:noProof w:val="0"/>
          <w:sz w:val="24"/>
          <w:szCs w:val="24"/>
        </w:rPr>
        <w:t>There are no plans to publish the information collected.</w:t>
      </w:r>
    </w:p>
    <w:p w:rsidR="00504E7C" w:rsidRDefault="00504E7C" w:rsidP="00CC4093">
      <w:pPr>
        <w:pStyle w:val="BodyTextIndent2"/>
        <w:spacing w:line="240" w:lineRule="auto"/>
        <w:ind w:firstLine="0"/>
      </w:pPr>
    </w:p>
    <w:p w:rsidR="00504E7C" w:rsidRPr="00DE3D1A" w:rsidRDefault="00504E7C" w:rsidP="00CC4093">
      <w:pPr>
        <w:pStyle w:val="BodyTextIndent2"/>
        <w:spacing w:line="240" w:lineRule="auto"/>
        <w:ind w:firstLine="0"/>
      </w:pPr>
      <w:r w:rsidRPr="00DE3D1A">
        <w:t>17.  Expiration Date Approval:</w:t>
      </w:r>
    </w:p>
    <w:p w:rsidR="00504E7C" w:rsidRDefault="00504E7C" w:rsidP="00CC4093">
      <w:pPr>
        <w:pStyle w:val="BodyText"/>
        <w:spacing w:line="240" w:lineRule="auto"/>
      </w:pPr>
    </w:p>
    <w:p w:rsidR="00504E7C" w:rsidRPr="00DA4F2D" w:rsidRDefault="00504E7C" w:rsidP="00CC4093">
      <w:pPr>
        <w:rPr>
          <w:rFonts w:ascii="Times New Roman" w:hAnsi="Times New Roman" w:cs="Times New Roman"/>
          <w:noProof w:val="0"/>
          <w:sz w:val="24"/>
          <w:szCs w:val="24"/>
        </w:rPr>
      </w:pPr>
      <w:r w:rsidRPr="00DA4F2D">
        <w:rPr>
          <w:rFonts w:ascii="Times New Roman" w:hAnsi="Times New Roman" w:cs="Times New Roman"/>
          <w:sz w:val="24"/>
          <w:szCs w:val="24"/>
        </w:rPr>
        <w:t>It would be an administrative burden to replace existing forms in all field locations when nothing of substance changed except Date of Expiration, therefore, approval is requested not to list Date of Expiration on the form.</w:t>
      </w:r>
    </w:p>
    <w:p w:rsidR="00504E7C" w:rsidRDefault="00504E7C" w:rsidP="00CC4093">
      <w:pPr>
        <w:rPr>
          <w:rFonts w:ascii="Times New Roman" w:hAnsi="Times New Roman" w:cs="Times New Roman"/>
          <w:noProof w:val="0"/>
          <w:sz w:val="24"/>
          <w:szCs w:val="24"/>
        </w:rPr>
      </w:pPr>
    </w:p>
    <w:p w:rsidR="00504E7C" w:rsidRPr="00DE3D1A" w:rsidRDefault="00504E7C" w:rsidP="00CC4093">
      <w:pPr>
        <w:rPr>
          <w:rFonts w:ascii="Times New Roman" w:hAnsi="Times New Roman" w:cs="Times New Roman"/>
          <w:noProof w:val="0"/>
          <w:sz w:val="24"/>
          <w:szCs w:val="24"/>
        </w:rPr>
      </w:pPr>
      <w:r w:rsidRPr="00DE3D1A">
        <w:rPr>
          <w:rFonts w:ascii="Times New Roman" w:hAnsi="Times New Roman" w:cs="Times New Roman"/>
          <w:noProof w:val="0"/>
          <w:sz w:val="24"/>
          <w:szCs w:val="24"/>
        </w:rPr>
        <w:t>18.  Exceptions to the Certification Statement:</w:t>
      </w:r>
    </w:p>
    <w:p w:rsidR="00504E7C" w:rsidRDefault="00504E7C" w:rsidP="00CC4093">
      <w:pPr>
        <w:pStyle w:val="BodyText"/>
        <w:spacing w:line="240" w:lineRule="auto"/>
      </w:pPr>
    </w:p>
    <w:p w:rsidR="00504E7C" w:rsidRPr="00E30DDA" w:rsidRDefault="00504E7C" w:rsidP="00CC4093">
      <w:pPr>
        <w:pStyle w:val="BodyText"/>
        <w:spacing w:line="240" w:lineRule="auto"/>
      </w:pPr>
      <w:r w:rsidRPr="00E30DDA">
        <w:t>There are no exceptions to the certification statement.</w:t>
      </w:r>
    </w:p>
    <w:p w:rsidR="00504E7C" w:rsidRDefault="00504E7C" w:rsidP="00CC4093">
      <w:pPr>
        <w:rPr>
          <w:rFonts w:ascii="Times New Roman" w:hAnsi="Times New Roman" w:cs="Times New Roman"/>
          <w:sz w:val="24"/>
          <w:szCs w:val="24"/>
        </w:rPr>
      </w:pPr>
    </w:p>
    <w:p w:rsidR="00504E7C" w:rsidRPr="00861E66" w:rsidRDefault="00504E7C" w:rsidP="00CC4093">
      <w:pPr>
        <w:rPr>
          <w:rFonts w:ascii="Times New Roman" w:hAnsi="Times New Roman" w:cs="Times New Roman"/>
          <w:sz w:val="24"/>
          <w:szCs w:val="24"/>
        </w:rPr>
      </w:pPr>
      <w:r w:rsidRPr="00861E66">
        <w:rPr>
          <w:rFonts w:ascii="Times New Roman" w:hAnsi="Times New Roman" w:cs="Times New Roman"/>
          <w:sz w:val="24"/>
          <w:szCs w:val="24"/>
        </w:rPr>
        <w:t>Part B. Statistical Methods</w:t>
      </w:r>
    </w:p>
    <w:p w:rsidR="00504E7C" w:rsidRDefault="00504E7C" w:rsidP="00CC4093">
      <w:pPr>
        <w:rPr>
          <w:rFonts w:ascii="Times New Roman" w:hAnsi="Times New Roman" w:cs="Times New Roman"/>
          <w:sz w:val="24"/>
          <w:szCs w:val="24"/>
        </w:rPr>
      </w:pPr>
    </w:p>
    <w:p w:rsidR="00504E7C" w:rsidRPr="00E30DDA" w:rsidRDefault="00504E7C" w:rsidP="00CC4093">
      <w:pPr>
        <w:rPr>
          <w:rFonts w:ascii="Times New Roman" w:hAnsi="Times New Roman" w:cs="Times New Roman"/>
          <w:sz w:val="24"/>
          <w:szCs w:val="24"/>
        </w:rPr>
      </w:pPr>
      <w:r w:rsidRPr="00E30DDA">
        <w:rPr>
          <w:rFonts w:ascii="Times New Roman" w:hAnsi="Times New Roman" w:cs="Times New Roman"/>
          <w:sz w:val="24"/>
          <w:szCs w:val="24"/>
        </w:rPr>
        <w:t xml:space="preserve">The Drug Enforcement Administration </w:t>
      </w:r>
      <w:r>
        <w:rPr>
          <w:rFonts w:ascii="Times New Roman" w:hAnsi="Times New Roman" w:cs="Times New Roman"/>
          <w:sz w:val="24"/>
          <w:szCs w:val="24"/>
        </w:rPr>
        <w:t xml:space="preserve">does </w:t>
      </w:r>
      <w:r w:rsidRPr="00E30DDA">
        <w:rPr>
          <w:rFonts w:ascii="Times New Roman" w:hAnsi="Times New Roman" w:cs="Times New Roman"/>
          <w:sz w:val="24"/>
          <w:szCs w:val="24"/>
        </w:rPr>
        <w:t>not employ statistical methods in this information collection.</w:t>
      </w:r>
    </w:p>
    <w:sectPr w:rsidR="00504E7C" w:rsidRPr="00E30DDA" w:rsidSect="00FE57BE">
      <w:headerReference w:type="default" r:id="rId7"/>
      <w:pgSz w:w="12240" w:h="15840" w:code="1"/>
      <w:pgMar w:top="1440" w:right="1440" w:bottom="1440" w:left="1440" w:header="1440" w:footer="144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4E7C" w:rsidRDefault="00504E7C">
      <w:r>
        <w:separator/>
      </w:r>
    </w:p>
  </w:endnote>
  <w:endnote w:type="continuationSeparator" w:id="1">
    <w:p w:rsidR="00504E7C" w:rsidRDefault="00504E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4E7C" w:rsidRDefault="00504E7C">
      <w:r>
        <w:separator/>
      </w:r>
    </w:p>
  </w:footnote>
  <w:footnote w:type="continuationSeparator" w:id="1">
    <w:p w:rsidR="00504E7C" w:rsidRDefault="00504E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E7C" w:rsidRDefault="00504E7C">
    <w:pPr>
      <w:rPr>
        <w:sz w:val="22"/>
        <w:szCs w:val="22"/>
      </w:rPr>
    </w:pPr>
    <w:r>
      <w:rPr>
        <w:sz w:val="22"/>
        <w:szCs w:val="22"/>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55D2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
    <w:nsid w:val="07C82DF0"/>
    <w:multiLevelType w:val="multilevel"/>
    <w:tmpl w:val="3DCAE400"/>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D842668"/>
    <w:multiLevelType w:val="multilevel"/>
    <w:tmpl w:val="F0F8024A"/>
    <w:lvl w:ilvl="0">
      <w:start w:val="12"/>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EF16F46"/>
    <w:multiLevelType w:val="hybridMultilevel"/>
    <w:tmpl w:val="DBB09430"/>
    <w:lvl w:ilvl="0" w:tplc="845415FC">
      <w:start w:val="7"/>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
    <w:nsid w:val="15440361"/>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5">
    <w:nsid w:val="15BE4405"/>
    <w:multiLevelType w:val="singleLevel"/>
    <w:tmpl w:val="60668BA8"/>
    <w:lvl w:ilvl="0">
      <w:numFmt w:val="bullet"/>
      <w:lvlText w:val=""/>
      <w:lvlJc w:val="left"/>
      <w:pPr>
        <w:tabs>
          <w:tab w:val="num" w:pos="360"/>
        </w:tabs>
        <w:ind w:left="360" w:hanging="360"/>
      </w:pPr>
      <w:rPr>
        <w:rFonts w:ascii="Wingdings" w:hAnsi="Wingdings" w:cs="Wingdings" w:hint="default"/>
      </w:rPr>
    </w:lvl>
  </w:abstractNum>
  <w:abstractNum w:abstractNumId="6">
    <w:nsid w:val="17195D45"/>
    <w:multiLevelType w:val="singleLevel"/>
    <w:tmpl w:val="DDFA6368"/>
    <w:lvl w:ilvl="0">
      <w:numFmt w:val="bullet"/>
      <w:lvlText w:val=""/>
      <w:lvlJc w:val="left"/>
      <w:pPr>
        <w:tabs>
          <w:tab w:val="num" w:pos="360"/>
        </w:tabs>
        <w:ind w:left="360" w:hanging="360"/>
      </w:pPr>
      <w:rPr>
        <w:rFonts w:ascii="Wingdings" w:hAnsi="Wingdings" w:cs="Wingdings" w:hint="default"/>
      </w:rPr>
    </w:lvl>
  </w:abstractNum>
  <w:abstractNum w:abstractNumId="7">
    <w:nsid w:val="236104CB"/>
    <w:multiLevelType w:val="hybridMultilevel"/>
    <w:tmpl w:val="09D69B6E"/>
    <w:lvl w:ilvl="0" w:tplc="98183CCE">
      <w:start w:val="16"/>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0A908CA"/>
    <w:multiLevelType w:val="multilevel"/>
    <w:tmpl w:val="09D69B6E"/>
    <w:lvl w:ilvl="0">
      <w:start w:val="16"/>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1FB158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0">
    <w:nsid w:val="358B5274"/>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1">
    <w:nsid w:val="4437408D"/>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2">
    <w:nsid w:val="45074F94"/>
    <w:multiLevelType w:val="multilevel"/>
    <w:tmpl w:val="CA3E5292"/>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4CF80BF8"/>
    <w:multiLevelType w:val="singleLevel"/>
    <w:tmpl w:val="A900FE14"/>
    <w:lvl w:ilvl="0">
      <w:numFmt w:val="bullet"/>
      <w:lvlText w:val=""/>
      <w:lvlJc w:val="left"/>
      <w:pPr>
        <w:tabs>
          <w:tab w:val="num" w:pos="360"/>
        </w:tabs>
        <w:ind w:left="360" w:hanging="360"/>
      </w:pPr>
      <w:rPr>
        <w:rFonts w:ascii="Wingdings" w:hAnsi="Wingdings" w:cs="Wingdings" w:hint="default"/>
      </w:rPr>
    </w:lvl>
  </w:abstractNum>
  <w:abstractNum w:abstractNumId="14">
    <w:nsid w:val="4F390DF3"/>
    <w:multiLevelType w:val="hybridMultilevel"/>
    <w:tmpl w:val="F0F8024A"/>
    <w:lvl w:ilvl="0" w:tplc="26643050">
      <w:start w:val="12"/>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52664CDF"/>
    <w:multiLevelType w:val="hybridMultilevel"/>
    <w:tmpl w:val="3DCAE400"/>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54201428"/>
    <w:multiLevelType w:val="hybridMultilevel"/>
    <w:tmpl w:val="CA3E5292"/>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557A7B19"/>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8">
    <w:nsid w:val="55AD1F83"/>
    <w:multiLevelType w:val="hybridMultilevel"/>
    <w:tmpl w:val="E5F6A016"/>
    <w:lvl w:ilvl="0" w:tplc="8C528BF0">
      <w:start w:val="17"/>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56F53CA8"/>
    <w:multiLevelType w:val="singleLevel"/>
    <w:tmpl w:val="8CA643F2"/>
    <w:lvl w:ilvl="0">
      <w:start w:val="12"/>
      <w:numFmt w:val="bullet"/>
      <w:lvlText w:val=""/>
      <w:lvlJc w:val="left"/>
      <w:pPr>
        <w:tabs>
          <w:tab w:val="num" w:pos="360"/>
        </w:tabs>
        <w:ind w:left="360" w:hanging="360"/>
      </w:pPr>
      <w:rPr>
        <w:rFonts w:ascii="Wingdings" w:hAnsi="Wingdings" w:cs="Wingdings" w:hint="default"/>
      </w:rPr>
    </w:lvl>
  </w:abstractNum>
  <w:abstractNum w:abstractNumId="20">
    <w:nsid w:val="59D57DE7"/>
    <w:multiLevelType w:val="singleLevel"/>
    <w:tmpl w:val="A42CA83A"/>
    <w:lvl w:ilvl="0">
      <w:numFmt w:val="bullet"/>
      <w:lvlText w:val=""/>
      <w:lvlJc w:val="left"/>
      <w:pPr>
        <w:tabs>
          <w:tab w:val="num" w:pos="360"/>
        </w:tabs>
        <w:ind w:left="360" w:hanging="360"/>
      </w:pPr>
      <w:rPr>
        <w:rFonts w:ascii="Wingdings" w:hAnsi="Wingdings" w:cs="Wingdings" w:hint="default"/>
      </w:rPr>
    </w:lvl>
  </w:abstractNum>
  <w:abstractNum w:abstractNumId="21">
    <w:nsid w:val="5B9123B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2">
    <w:nsid w:val="65D60A4B"/>
    <w:multiLevelType w:val="singleLevel"/>
    <w:tmpl w:val="454A8506"/>
    <w:lvl w:ilvl="0">
      <w:numFmt w:val="bullet"/>
      <w:lvlText w:val=""/>
      <w:lvlJc w:val="left"/>
      <w:pPr>
        <w:tabs>
          <w:tab w:val="num" w:pos="360"/>
        </w:tabs>
        <w:ind w:left="360" w:hanging="360"/>
      </w:pPr>
      <w:rPr>
        <w:rFonts w:ascii="Wingdings" w:hAnsi="Wingdings" w:cs="Wingdings" w:hint="default"/>
      </w:rPr>
    </w:lvl>
  </w:abstractNum>
  <w:abstractNum w:abstractNumId="23">
    <w:nsid w:val="660F26FF"/>
    <w:multiLevelType w:val="multilevel"/>
    <w:tmpl w:val="E5F6A016"/>
    <w:lvl w:ilvl="0">
      <w:start w:val="17"/>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8497AE5"/>
    <w:multiLevelType w:val="multilevel"/>
    <w:tmpl w:val="DBB09430"/>
    <w:lvl w:ilvl="0">
      <w:start w:val="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nsid w:val="731F4C3F"/>
    <w:multiLevelType w:val="singleLevel"/>
    <w:tmpl w:val="57C801EA"/>
    <w:lvl w:ilvl="0">
      <w:start w:val="1"/>
      <w:numFmt w:val="decimal"/>
      <w:lvlText w:val="%1."/>
      <w:lvlJc w:val="left"/>
      <w:pPr>
        <w:tabs>
          <w:tab w:val="num" w:pos="1080"/>
        </w:tabs>
        <w:ind w:left="1080" w:hanging="360"/>
      </w:pPr>
      <w:rPr>
        <w:rFonts w:hint="default"/>
      </w:rPr>
    </w:lvl>
  </w:abstractNum>
  <w:abstractNum w:abstractNumId="26">
    <w:nsid w:val="73781B61"/>
    <w:multiLevelType w:val="hybridMultilevel"/>
    <w:tmpl w:val="A4AE4900"/>
    <w:lvl w:ilvl="0" w:tplc="0409000F">
      <w:start w:val="7"/>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76E16924"/>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8">
    <w:nsid w:val="789E216E"/>
    <w:multiLevelType w:val="singleLevel"/>
    <w:tmpl w:val="57C801EA"/>
    <w:lvl w:ilvl="0">
      <w:start w:val="1"/>
      <w:numFmt w:val="decimal"/>
      <w:lvlText w:val="%1."/>
      <w:lvlJc w:val="left"/>
      <w:pPr>
        <w:tabs>
          <w:tab w:val="num" w:pos="1080"/>
        </w:tabs>
        <w:ind w:left="1080" w:hanging="360"/>
      </w:pPr>
      <w:rPr>
        <w:rFonts w:hint="default"/>
      </w:rPr>
    </w:lvl>
  </w:abstractNum>
  <w:num w:numId="1">
    <w:abstractNumId w:val="28"/>
  </w:num>
  <w:num w:numId="2">
    <w:abstractNumId w:val="21"/>
  </w:num>
  <w:num w:numId="3">
    <w:abstractNumId w:val="5"/>
  </w:num>
  <w:num w:numId="4">
    <w:abstractNumId w:val="4"/>
  </w:num>
  <w:num w:numId="5">
    <w:abstractNumId w:val="20"/>
  </w:num>
  <w:num w:numId="6">
    <w:abstractNumId w:val="9"/>
  </w:num>
  <w:num w:numId="7">
    <w:abstractNumId w:val="6"/>
  </w:num>
  <w:num w:numId="8">
    <w:abstractNumId w:val="0"/>
  </w:num>
  <w:num w:numId="9">
    <w:abstractNumId w:val="22"/>
  </w:num>
  <w:num w:numId="10">
    <w:abstractNumId w:val="17"/>
  </w:num>
  <w:num w:numId="11">
    <w:abstractNumId w:val="13"/>
  </w:num>
  <w:num w:numId="12">
    <w:abstractNumId w:val="11"/>
  </w:num>
  <w:num w:numId="13">
    <w:abstractNumId w:val="10"/>
  </w:num>
  <w:num w:numId="14">
    <w:abstractNumId w:val="27"/>
  </w:num>
  <w:num w:numId="15">
    <w:abstractNumId w:val="19"/>
  </w:num>
  <w:num w:numId="16">
    <w:abstractNumId w:val="25"/>
  </w:num>
  <w:num w:numId="17">
    <w:abstractNumId w:val="16"/>
  </w:num>
  <w:num w:numId="18">
    <w:abstractNumId w:val="12"/>
  </w:num>
  <w:num w:numId="19">
    <w:abstractNumId w:val="15"/>
  </w:num>
  <w:num w:numId="20">
    <w:abstractNumId w:val="1"/>
  </w:num>
  <w:num w:numId="21">
    <w:abstractNumId w:val="18"/>
  </w:num>
  <w:num w:numId="22">
    <w:abstractNumId w:val="23"/>
  </w:num>
  <w:num w:numId="23">
    <w:abstractNumId w:val="7"/>
  </w:num>
  <w:num w:numId="24">
    <w:abstractNumId w:val="8"/>
  </w:num>
  <w:num w:numId="25">
    <w:abstractNumId w:val="3"/>
  </w:num>
  <w:num w:numId="26">
    <w:abstractNumId w:val="24"/>
  </w:num>
  <w:num w:numId="27">
    <w:abstractNumId w:val="26"/>
  </w:num>
  <w:num w:numId="28">
    <w:abstractNumId w:val="14"/>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2D10"/>
    <w:rsid w:val="0000467D"/>
    <w:rsid w:val="00067525"/>
    <w:rsid w:val="0007719B"/>
    <w:rsid w:val="000B0E17"/>
    <w:rsid w:val="000D1F4D"/>
    <w:rsid w:val="000E129D"/>
    <w:rsid w:val="000F64A0"/>
    <w:rsid w:val="00100D1C"/>
    <w:rsid w:val="00106E8C"/>
    <w:rsid w:val="00117F9A"/>
    <w:rsid w:val="00140A2E"/>
    <w:rsid w:val="0014169F"/>
    <w:rsid w:val="00152183"/>
    <w:rsid w:val="00165CE0"/>
    <w:rsid w:val="00180060"/>
    <w:rsid w:val="00192276"/>
    <w:rsid w:val="00192749"/>
    <w:rsid w:val="0019750C"/>
    <w:rsid w:val="001A2BA5"/>
    <w:rsid w:val="001B128C"/>
    <w:rsid w:val="001B56F9"/>
    <w:rsid w:val="001D1439"/>
    <w:rsid w:val="00200DBF"/>
    <w:rsid w:val="00211FFB"/>
    <w:rsid w:val="0024187C"/>
    <w:rsid w:val="00256F16"/>
    <w:rsid w:val="00265401"/>
    <w:rsid w:val="0026551B"/>
    <w:rsid w:val="002660D9"/>
    <w:rsid w:val="002669AD"/>
    <w:rsid w:val="00280CEE"/>
    <w:rsid w:val="002B7191"/>
    <w:rsid w:val="00314D57"/>
    <w:rsid w:val="00343AD2"/>
    <w:rsid w:val="00370319"/>
    <w:rsid w:val="0038020E"/>
    <w:rsid w:val="00384E6C"/>
    <w:rsid w:val="00395C3C"/>
    <w:rsid w:val="003C7A6D"/>
    <w:rsid w:val="003E57D9"/>
    <w:rsid w:val="00402BFE"/>
    <w:rsid w:val="00421595"/>
    <w:rsid w:val="0042507A"/>
    <w:rsid w:val="0043003D"/>
    <w:rsid w:val="00430670"/>
    <w:rsid w:val="004559D2"/>
    <w:rsid w:val="004701BA"/>
    <w:rsid w:val="004930AD"/>
    <w:rsid w:val="004C293A"/>
    <w:rsid w:val="004D001F"/>
    <w:rsid w:val="004F27F2"/>
    <w:rsid w:val="00504E7C"/>
    <w:rsid w:val="00506B17"/>
    <w:rsid w:val="00523AC6"/>
    <w:rsid w:val="005363DC"/>
    <w:rsid w:val="00577D3E"/>
    <w:rsid w:val="005A3118"/>
    <w:rsid w:val="005B0F47"/>
    <w:rsid w:val="005B2ACD"/>
    <w:rsid w:val="005B316D"/>
    <w:rsid w:val="005D6D58"/>
    <w:rsid w:val="005E7118"/>
    <w:rsid w:val="00605DF3"/>
    <w:rsid w:val="0063747C"/>
    <w:rsid w:val="0064599B"/>
    <w:rsid w:val="006D653B"/>
    <w:rsid w:val="00704E5B"/>
    <w:rsid w:val="007263FF"/>
    <w:rsid w:val="00751EFB"/>
    <w:rsid w:val="00775772"/>
    <w:rsid w:val="00782BF5"/>
    <w:rsid w:val="00785198"/>
    <w:rsid w:val="0079063F"/>
    <w:rsid w:val="007B2FF5"/>
    <w:rsid w:val="007C285A"/>
    <w:rsid w:val="007C448A"/>
    <w:rsid w:val="007C79ED"/>
    <w:rsid w:val="007D0A09"/>
    <w:rsid w:val="007E5B0B"/>
    <w:rsid w:val="007F1BD4"/>
    <w:rsid w:val="008059A0"/>
    <w:rsid w:val="00805E45"/>
    <w:rsid w:val="00806F23"/>
    <w:rsid w:val="00813C94"/>
    <w:rsid w:val="00833227"/>
    <w:rsid w:val="00835B91"/>
    <w:rsid w:val="00840DE7"/>
    <w:rsid w:val="00861E66"/>
    <w:rsid w:val="00871D7A"/>
    <w:rsid w:val="0087563F"/>
    <w:rsid w:val="00891FEB"/>
    <w:rsid w:val="008A35F9"/>
    <w:rsid w:val="008B6D1A"/>
    <w:rsid w:val="008D42C8"/>
    <w:rsid w:val="008D4FBD"/>
    <w:rsid w:val="008D6CB4"/>
    <w:rsid w:val="008E1BA0"/>
    <w:rsid w:val="008F206B"/>
    <w:rsid w:val="00900620"/>
    <w:rsid w:val="009270FE"/>
    <w:rsid w:val="00943B05"/>
    <w:rsid w:val="00975833"/>
    <w:rsid w:val="009875C1"/>
    <w:rsid w:val="009D23DA"/>
    <w:rsid w:val="009D4AA6"/>
    <w:rsid w:val="009F2D48"/>
    <w:rsid w:val="00A113E7"/>
    <w:rsid w:val="00A31913"/>
    <w:rsid w:val="00A47CCB"/>
    <w:rsid w:val="00A613EE"/>
    <w:rsid w:val="00A83E98"/>
    <w:rsid w:val="00A94531"/>
    <w:rsid w:val="00AA765B"/>
    <w:rsid w:val="00AC1DBA"/>
    <w:rsid w:val="00AF5675"/>
    <w:rsid w:val="00AF6197"/>
    <w:rsid w:val="00B0543B"/>
    <w:rsid w:val="00B17BBA"/>
    <w:rsid w:val="00B30E00"/>
    <w:rsid w:val="00B40AA1"/>
    <w:rsid w:val="00B57413"/>
    <w:rsid w:val="00B67D15"/>
    <w:rsid w:val="00BA7BEE"/>
    <w:rsid w:val="00BB4157"/>
    <w:rsid w:val="00BC1121"/>
    <w:rsid w:val="00BF01A0"/>
    <w:rsid w:val="00BF708C"/>
    <w:rsid w:val="00C1371C"/>
    <w:rsid w:val="00C13F7C"/>
    <w:rsid w:val="00C3497A"/>
    <w:rsid w:val="00C36571"/>
    <w:rsid w:val="00C60D80"/>
    <w:rsid w:val="00C65E78"/>
    <w:rsid w:val="00C6706B"/>
    <w:rsid w:val="00C71B1D"/>
    <w:rsid w:val="00C77354"/>
    <w:rsid w:val="00C87DC7"/>
    <w:rsid w:val="00C9445A"/>
    <w:rsid w:val="00CB1E53"/>
    <w:rsid w:val="00CC4093"/>
    <w:rsid w:val="00CC69B5"/>
    <w:rsid w:val="00CD321D"/>
    <w:rsid w:val="00CE481A"/>
    <w:rsid w:val="00D2000D"/>
    <w:rsid w:val="00D33EA4"/>
    <w:rsid w:val="00D37845"/>
    <w:rsid w:val="00D76124"/>
    <w:rsid w:val="00DA4F2D"/>
    <w:rsid w:val="00DC706F"/>
    <w:rsid w:val="00DE3D1A"/>
    <w:rsid w:val="00DF090C"/>
    <w:rsid w:val="00DF16B1"/>
    <w:rsid w:val="00DF3D6D"/>
    <w:rsid w:val="00E204C9"/>
    <w:rsid w:val="00E25559"/>
    <w:rsid w:val="00E30DDA"/>
    <w:rsid w:val="00E3390E"/>
    <w:rsid w:val="00E359DC"/>
    <w:rsid w:val="00EB3848"/>
    <w:rsid w:val="00F01C3C"/>
    <w:rsid w:val="00F52C1C"/>
    <w:rsid w:val="00F65FE3"/>
    <w:rsid w:val="00F72D10"/>
    <w:rsid w:val="00FD1F2D"/>
    <w:rsid w:val="00FE0BA3"/>
    <w:rsid w:val="00FE57BE"/>
    <w:rsid w:val="00FE6F5A"/>
    <w:rsid w:val="00FE7D7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ystem" w:eastAsia="Times New Roman" w:hAnsi="System"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E57BE"/>
    <w:rPr>
      <w:rFonts w:cs="System"/>
      <w:noProof/>
      <w:sz w:val="20"/>
      <w:szCs w:val="20"/>
    </w:rPr>
  </w:style>
  <w:style w:type="paragraph" w:styleId="Heading1">
    <w:name w:val="heading 1"/>
    <w:basedOn w:val="Normal"/>
    <w:next w:val="Normal"/>
    <w:link w:val="Heading1Char"/>
    <w:uiPriority w:val="99"/>
    <w:qFormat/>
    <w:rsid w:val="00FE57BE"/>
    <w:pPr>
      <w:outlineLvl w:val="0"/>
    </w:pPr>
    <w:rPr>
      <w:rFonts w:cs="Times New Roman"/>
    </w:rPr>
  </w:style>
  <w:style w:type="paragraph" w:styleId="Heading2">
    <w:name w:val="heading 2"/>
    <w:basedOn w:val="Normal"/>
    <w:next w:val="Normal"/>
    <w:link w:val="Heading2Char"/>
    <w:uiPriority w:val="99"/>
    <w:qFormat/>
    <w:rsid w:val="00FE57BE"/>
    <w:pPr>
      <w:outlineLvl w:val="1"/>
    </w:pPr>
    <w:rPr>
      <w:rFonts w:cs="Times New Roman"/>
    </w:rPr>
  </w:style>
  <w:style w:type="paragraph" w:styleId="Heading3">
    <w:name w:val="heading 3"/>
    <w:basedOn w:val="Normal"/>
    <w:next w:val="Normal"/>
    <w:link w:val="Heading3Char"/>
    <w:uiPriority w:val="99"/>
    <w:qFormat/>
    <w:rsid w:val="00FE57BE"/>
    <w:pPr>
      <w:outlineLvl w:val="2"/>
    </w:pPr>
    <w:rPr>
      <w:rFonts w:cs="Times New Roman"/>
    </w:rPr>
  </w:style>
  <w:style w:type="paragraph" w:styleId="Heading4">
    <w:name w:val="heading 4"/>
    <w:basedOn w:val="Normal"/>
    <w:next w:val="Normal"/>
    <w:link w:val="Heading4Char"/>
    <w:uiPriority w:val="99"/>
    <w:qFormat/>
    <w:rsid w:val="00FE57BE"/>
    <w:pPr>
      <w:outlineLvl w:val="3"/>
    </w:pPr>
    <w:rPr>
      <w:rFonts w:cs="Times New Roman"/>
    </w:rPr>
  </w:style>
  <w:style w:type="paragraph" w:styleId="Heading5">
    <w:name w:val="heading 5"/>
    <w:basedOn w:val="Normal"/>
    <w:next w:val="Normal"/>
    <w:link w:val="Heading5Char"/>
    <w:uiPriority w:val="99"/>
    <w:qFormat/>
    <w:rsid w:val="00FE57BE"/>
    <w:pPr>
      <w:outlineLvl w:val="4"/>
    </w:pPr>
    <w:rPr>
      <w:rFonts w:cs="Times New Roman"/>
    </w:rPr>
  </w:style>
  <w:style w:type="paragraph" w:styleId="Heading6">
    <w:name w:val="heading 6"/>
    <w:basedOn w:val="Normal"/>
    <w:next w:val="Normal"/>
    <w:link w:val="Heading6Char"/>
    <w:uiPriority w:val="99"/>
    <w:qFormat/>
    <w:rsid w:val="00FE57BE"/>
    <w:pPr>
      <w:outlineLvl w:val="5"/>
    </w:pPr>
    <w:rPr>
      <w:rFonts w:cs="Times New Roman"/>
    </w:rPr>
  </w:style>
  <w:style w:type="paragraph" w:styleId="Heading7">
    <w:name w:val="heading 7"/>
    <w:basedOn w:val="Normal"/>
    <w:next w:val="Normal"/>
    <w:link w:val="Heading7Char"/>
    <w:uiPriority w:val="99"/>
    <w:qFormat/>
    <w:rsid w:val="00FE57BE"/>
    <w:pPr>
      <w:outlineLvl w:val="6"/>
    </w:pPr>
    <w:rPr>
      <w:rFonts w:cs="Times New Roman"/>
    </w:rPr>
  </w:style>
  <w:style w:type="paragraph" w:styleId="Heading8">
    <w:name w:val="heading 8"/>
    <w:basedOn w:val="Normal"/>
    <w:next w:val="Normal"/>
    <w:link w:val="Heading8Char"/>
    <w:uiPriority w:val="99"/>
    <w:qFormat/>
    <w:rsid w:val="00FE57BE"/>
    <w:pPr>
      <w:outlineLvl w:val="7"/>
    </w:pPr>
    <w:rPr>
      <w:rFonts w:cs="Times New Roman"/>
    </w:rPr>
  </w:style>
  <w:style w:type="paragraph" w:styleId="Heading9">
    <w:name w:val="heading 9"/>
    <w:basedOn w:val="Normal"/>
    <w:next w:val="Normal"/>
    <w:link w:val="Heading9Char"/>
    <w:uiPriority w:val="99"/>
    <w:qFormat/>
    <w:rsid w:val="00FE57BE"/>
    <w:pPr>
      <w:outlineLvl w:val="8"/>
    </w:pPr>
    <w:rPr>
      <w:rFonts w:cs="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E0B"/>
    <w:rPr>
      <w:rFonts w:asciiTheme="majorHAnsi" w:eastAsiaTheme="majorEastAsia" w:hAnsiTheme="majorHAnsi" w:cstheme="majorBidi"/>
      <w:b/>
      <w:bCs/>
      <w:noProof/>
      <w:kern w:val="32"/>
      <w:sz w:val="32"/>
      <w:szCs w:val="32"/>
    </w:rPr>
  </w:style>
  <w:style w:type="character" w:customStyle="1" w:styleId="Heading2Char">
    <w:name w:val="Heading 2 Char"/>
    <w:basedOn w:val="DefaultParagraphFont"/>
    <w:link w:val="Heading2"/>
    <w:uiPriority w:val="9"/>
    <w:semiHidden/>
    <w:rsid w:val="00730E0B"/>
    <w:rPr>
      <w:rFonts w:asciiTheme="majorHAnsi" w:eastAsiaTheme="majorEastAsia" w:hAnsiTheme="majorHAnsi" w:cstheme="majorBidi"/>
      <w:b/>
      <w:bCs/>
      <w:i/>
      <w:iCs/>
      <w:noProof/>
      <w:sz w:val="28"/>
      <w:szCs w:val="28"/>
    </w:rPr>
  </w:style>
  <w:style w:type="character" w:customStyle="1" w:styleId="Heading3Char">
    <w:name w:val="Heading 3 Char"/>
    <w:basedOn w:val="DefaultParagraphFont"/>
    <w:link w:val="Heading3"/>
    <w:uiPriority w:val="9"/>
    <w:semiHidden/>
    <w:rsid w:val="00730E0B"/>
    <w:rPr>
      <w:rFonts w:asciiTheme="majorHAnsi" w:eastAsiaTheme="majorEastAsia" w:hAnsiTheme="majorHAnsi" w:cstheme="majorBidi"/>
      <w:b/>
      <w:bCs/>
      <w:noProof/>
      <w:sz w:val="26"/>
      <w:szCs w:val="26"/>
    </w:rPr>
  </w:style>
  <w:style w:type="character" w:customStyle="1" w:styleId="Heading4Char">
    <w:name w:val="Heading 4 Char"/>
    <w:basedOn w:val="DefaultParagraphFont"/>
    <w:link w:val="Heading4"/>
    <w:uiPriority w:val="9"/>
    <w:semiHidden/>
    <w:rsid w:val="00730E0B"/>
    <w:rPr>
      <w:rFonts w:asciiTheme="minorHAnsi" w:eastAsiaTheme="minorEastAsia" w:hAnsiTheme="minorHAnsi" w:cstheme="minorBidi"/>
      <w:b/>
      <w:bCs/>
      <w:noProof/>
      <w:sz w:val="28"/>
      <w:szCs w:val="28"/>
    </w:rPr>
  </w:style>
  <w:style w:type="character" w:customStyle="1" w:styleId="Heading5Char">
    <w:name w:val="Heading 5 Char"/>
    <w:basedOn w:val="DefaultParagraphFont"/>
    <w:link w:val="Heading5"/>
    <w:uiPriority w:val="9"/>
    <w:semiHidden/>
    <w:rsid w:val="00730E0B"/>
    <w:rPr>
      <w:rFonts w:asciiTheme="minorHAnsi" w:eastAsiaTheme="minorEastAsia" w:hAnsiTheme="minorHAnsi" w:cstheme="minorBidi"/>
      <w:b/>
      <w:bCs/>
      <w:i/>
      <w:iCs/>
      <w:noProof/>
      <w:sz w:val="26"/>
      <w:szCs w:val="26"/>
    </w:rPr>
  </w:style>
  <w:style w:type="character" w:customStyle="1" w:styleId="Heading6Char">
    <w:name w:val="Heading 6 Char"/>
    <w:basedOn w:val="DefaultParagraphFont"/>
    <w:link w:val="Heading6"/>
    <w:uiPriority w:val="9"/>
    <w:semiHidden/>
    <w:rsid w:val="00730E0B"/>
    <w:rPr>
      <w:rFonts w:asciiTheme="minorHAnsi" w:eastAsiaTheme="minorEastAsia" w:hAnsiTheme="minorHAnsi" w:cstheme="minorBidi"/>
      <w:b/>
      <w:bCs/>
      <w:noProof/>
    </w:rPr>
  </w:style>
  <w:style w:type="character" w:customStyle="1" w:styleId="Heading7Char">
    <w:name w:val="Heading 7 Char"/>
    <w:basedOn w:val="DefaultParagraphFont"/>
    <w:link w:val="Heading7"/>
    <w:uiPriority w:val="9"/>
    <w:semiHidden/>
    <w:rsid w:val="00730E0B"/>
    <w:rPr>
      <w:rFonts w:asciiTheme="minorHAnsi" w:eastAsiaTheme="minorEastAsia" w:hAnsiTheme="minorHAnsi" w:cstheme="minorBidi"/>
      <w:noProof/>
      <w:sz w:val="24"/>
      <w:szCs w:val="24"/>
    </w:rPr>
  </w:style>
  <w:style w:type="character" w:customStyle="1" w:styleId="Heading8Char">
    <w:name w:val="Heading 8 Char"/>
    <w:basedOn w:val="DefaultParagraphFont"/>
    <w:link w:val="Heading8"/>
    <w:uiPriority w:val="9"/>
    <w:semiHidden/>
    <w:rsid w:val="00730E0B"/>
    <w:rPr>
      <w:rFonts w:asciiTheme="minorHAnsi" w:eastAsiaTheme="minorEastAsia" w:hAnsiTheme="minorHAnsi" w:cstheme="minorBidi"/>
      <w:i/>
      <w:iCs/>
      <w:noProof/>
      <w:sz w:val="24"/>
      <w:szCs w:val="24"/>
    </w:rPr>
  </w:style>
  <w:style w:type="character" w:customStyle="1" w:styleId="Heading9Char">
    <w:name w:val="Heading 9 Char"/>
    <w:basedOn w:val="DefaultParagraphFont"/>
    <w:link w:val="Heading9"/>
    <w:uiPriority w:val="9"/>
    <w:semiHidden/>
    <w:rsid w:val="00730E0B"/>
    <w:rPr>
      <w:rFonts w:asciiTheme="majorHAnsi" w:eastAsiaTheme="majorEastAsia" w:hAnsiTheme="majorHAnsi" w:cstheme="majorBidi"/>
      <w:noProof/>
    </w:rPr>
  </w:style>
  <w:style w:type="paragraph" w:styleId="Header">
    <w:name w:val="header"/>
    <w:basedOn w:val="Normal"/>
    <w:link w:val="HeaderChar"/>
    <w:uiPriority w:val="99"/>
    <w:rsid w:val="00FE57BE"/>
    <w:pPr>
      <w:tabs>
        <w:tab w:val="center" w:pos="4320"/>
        <w:tab w:val="right" w:pos="8640"/>
      </w:tabs>
    </w:pPr>
  </w:style>
  <w:style w:type="character" w:customStyle="1" w:styleId="HeaderChar">
    <w:name w:val="Header Char"/>
    <w:basedOn w:val="DefaultParagraphFont"/>
    <w:link w:val="Header"/>
    <w:uiPriority w:val="99"/>
    <w:semiHidden/>
    <w:rsid w:val="00730E0B"/>
    <w:rPr>
      <w:rFonts w:cs="System"/>
      <w:noProof/>
      <w:sz w:val="20"/>
      <w:szCs w:val="20"/>
    </w:rPr>
  </w:style>
  <w:style w:type="paragraph" w:styleId="Footer">
    <w:name w:val="footer"/>
    <w:basedOn w:val="Normal"/>
    <w:link w:val="FooterChar"/>
    <w:uiPriority w:val="99"/>
    <w:rsid w:val="00FE57BE"/>
    <w:pPr>
      <w:tabs>
        <w:tab w:val="center" w:pos="4320"/>
        <w:tab w:val="right" w:pos="8640"/>
      </w:tabs>
    </w:pPr>
  </w:style>
  <w:style w:type="character" w:customStyle="1" w:styleId="FooterChar">
    <w:name w:val="Footer Char"/>
    <w:basedOn w:val="DefaultParagraphFont"/>
    <w:link w:val="Footer"/>
    <w:uiPriority w:val="99"/>
    <w:semiHidden/>
    <w:rsid w:val="00730E0B"/>
    <w:rPr>
      <w:rFonts w:cs="System"/>
      <w:noProof/>
      <w:sz w:val="20"/>
      <w:szCs w:val="20"/>
    </w:rPr>
  </w:style>
  <w:style w:type="paragraph" w:styleId="BodyTextIndent">
    <w:name w:val="Body Text Indent"/>
    <w:basedOn w:val="Normal"/>
    <w:link w:val="BodyTextIndentChar"/>
    <w:uiPriority w:val="99"/>
    <w:rsid w:val="00FE57BE"/>
    <w:pPr>
      <w:spacing w:line="480" w:lineRule="atLeast"/>
      <w:ind w:left="360" w:hanging="360"/>
    </w:pPr>
    <w:rPr>
      <w:rFonts w:ascii="Times" w:hAnsi="Times" w:cs="Times"/>
      <w:noProof w:val="0"/>
      <w:sz w:val="22"/>
      <w:szCs w:val="22"/>
    </w:rPr>
  </w:style>
  <w:style w:type="character" w:customStyle="1" w:styleId="BodyTextIndentChar">
    <w:name w:val="Body Text Indent Char"/>
    <w:basedOn w:val="DefaultParagraphFont"/>
    <w:link w:val="BodyTextIndent"/>
    <w:uiPriority w:val="99"/>
    <w:semiHidden/>
    <w:rsid w:val="00730E0B"/>
    <w:rPr>
      <w:rFonts w:cs="System"/>
      <w:noProof/>
      <w:sz w:val="20"/>
      <w:szCs w:val="20"/>
    </w:rPr>
  </w:style>
  <w:style w:type="paragraph" w:styleId="BodyText">
    <w:name w:val="Body Text"/>
    <w:basedOn w:val="Normal"/>
    <w:link w:val="BodyTextChar"/>
    <w:uiPriority w:val="99"/>
    <w:rsid w:val="00FE57BE"/>
    <w:pPr>
      <w:spacing w:line="480" w:lineRule="atLeast"/>
    </w:pPr>
    <w:rPr>
      <w:rFonts w:cs="Times New Roman"/>
      <w:noProof w:val="0"/>
      <w:sz w:val="24"/>
      <w:szCs w:val="24"/>
    </w:rPr>
  </w:style>
  <w:style w:type="character" w:customStyle="1" w:styleId="BodyTextChar">
    <w:name w:val="Body Text Char"/>
    <w:basedOn w:val="DefaultParagraphFont"/>
    <w:link w:val="BodyText"/>
    <w:uiPriority w:val="99"/>
    <w:semiHidden/>
    <w:rsid w:val="00730E0B"/>
    <w:rPr>
      <w:rFonts w:cs="System"/>
      <w:noProof/>
      <w:sz w:val="20"/>
      <w:szCs w:val="20"/>
    </w:rPr>
  </w:style>
  <w:style w:type="paragraph" w:styleId="BodyTextIndent2">
    <w:name w:val="Body Text Indent 2"/>
    <w:basedOn w:val="Normal"/>
    <w:link w:val="BodyTextIndent2Char"/>
    <w:uiPriority w:val="99"/>
    <w:rsid w:val="00FE57BE"/>
    <w:pPr>
      <w:spacing w:line="480" w:lineRule="atLeast"/>
      <w:ind w:firstLine="720"/>
    </w:pPr>
    <w:rPr>
      <w:rFonts w:cs="Times New Roman"/>
      <w:noProof w:val="0"/>
      <w:sz w:val="24"/>
      <w:szCs w:val="24"/>
    </w:rPr>
  </w:style>
  <w:style w:type="character" w:customStyle="1" w:styleId="BodyTextIndent2Char">
    <w:name w:val="Body Text Indent 2 Char"/>
    <w:basedOn w:val="DefaultParagraphFont"/>
    <w:link w:val="BodyTextIndent2"/>
    <w:uiPriority w:val="99"/>
    <w:semiHidden/>
    <w:rsid w:val="00730E0B"/>
    <w:rPr>
      <w:rFonts w:cs="System"/>
      <w:noProof/>
      <w:sz w:val="20"/>
      <w:szCs w:val="20"/>
    </w:rPr>
  </w:style>
  <w:style w:type="paragraph" w:styleId="BodyText2">
    <w:name w:val="Body Text 2"/>
    <w:basedOn w:val="Normal"/>
    <w:link w:val="BodyText2Char"/>
    <w:uiPriority w:val="99"/>
    <w:rsid w:val="00FE57BE"/>
    <w:pPr>
      <w:tabs>
        <w:tab w:val="left" w:pos="720"/>
        <w:tab w:val="left" w:pos="1440"/>
      </w:tabs>
      <w:spacing w:line="480" w:lineRule="atLeast"/>
      <w:jc w:val="both"/>
    </w:pPr>
    <w:rPr>
      <w:rFonts w:cs="Times New Roman"/>
      <w:noProof w:val="0"/>
      <w:sz w:val="24"/>
      <w:szCs w:val="24"/>
    </w:rPr>
  </w:style>
  <w:style w:type="character" w:customStyle="1" w:styleId="BodyText2Char">
    <w:name w:val="Body Text 2 Char"/>
    <w:basedOn w:val="DefaultParagraphFont"/>
    <w:link w:val="BodyText2"/>
    <w:uiPriority w:val="99"/>
    <w:semiHidden/>
    <w:rsid w:val="00730E0B"/>
    <w:rPr>
      <w:rFonts w:cs="System"/>
      <w:noProof/>
      <w:sz w:val="20"/>
      <w:szCs w:val="20"/>
    </w:rPr>
  </w:style>
  <w:style w:type="paragraph" w:styleId="BodyTextIndent3">
    <w:name w:val="Body Text Indent 3"/>
    <w:basedOn w:val="Normal"/>
    <w:link w:val="BodyTextIndent3Char"/>
    <w:uiPriority w:val="99"/>
    <w:rsid w:val="00FE57BE"/>
    <w:pPr>
      <w:spacing w:line="480" w:lineRule="atLeast"/>
      <w:ind w:firstLine="720"/>
      <w:jc w:val="both"/>
    </w:pPr>
    <w:rPr>
      <w:rFonts w:cs="Times New Roman"/>
      <w:noProof w:val="0"/>
      <w:sz w:val="24"/>
      <w:szCs w:val="24"/>
    </w:rPr>
  </w:style>
  <w:style w:type="character" w:customStyle="1" w:styleId="BodyTextIndent3Char">
    <w:name w:val="Body Text Indent 3 Char"/>
    <w:basedOn w:val="DefaultParagraphFont"/>
    <w:link w:val="BodyTextIndent3"/>
    <w:uiPriority w:val="99"/>
    <w:semiHidden/>
    <w:rsid w:val="00730E0B"/>
    <w:rPr>
      <w:rFonts w:cs="System"/>
      <w:noProof/>
      <w:sz w:val="16"/>
      <w:szCs w:val="16"/>
    </w:rPr>
  </w:style>
  <w:style w:type="paragraph" w:styleId="DocumentMap">
    <w:name w:val="Document Map"/>
    <w:basedOn w:val="Normal"/>
    <w:link w:val="DocumentMapChar"/>
    <w:uiPriority w:val="99"/>
    <w:semiHidden/>
    <w:rsid w:val="00FE57BE"/>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730E0B"/>
    <w:rPr>
      <w:rFonts w:ascii="Times New Roman" w:hAnsi="Times New Roman"/>
      <w:noProof/>
      <w:sz w:val="0"/>
      <w:szCs w:val="0"/>
    </w:rPr>
  </w:style>
  <w:style w:type="paragraph" w:styleId="PlainText">
    <w:name w:val="Plain Text"/>
    <w:basedOn w:val="Normal"/>
    <w:link w:val="PlainTextChar"/>
    <w:uiPriority w:val="99"/>
    <w:rsid w:val="00192749"/>
    <w:rPr>
      <w:rFonts w:ascii="Courier New" w:hAnsi="Courier New" w:cs="Courier New"/>
      <w:noProof w:val="0"/>
    </w:rPr>
  </w:style>
  <w:style w:type="character" w:customStyle="1" w:styleId="PlainTextChar">
    <w:name w:val="Plain Text Char"/>
    <w:basedOn w:val="DefaultParagraphFont"/>
    <w:link w:val="PlainText"/>
    <w:uiPriority w:val="99"/>
    <w:semiHidden/>
    <w:rsid w:val="00730E0B"/>
    <w:rPr>
      <w:rFonts w:ascii="Courier New" w:hAnsi="Courier New" w:cs="Courier New"/>
      <w:noProof/>
      <w:sz w:val="20"/>
      <w:szCs w:val="20"/>
    </w:rPr>
  </w:style>
  <w:style w:type="character" w:styleId="Hyperlink">
    <w:name w:val="Hyperlink"/>
    <w:basedOn w:val="DefaultParagraphFont"/>
    <w:uiPriority w:val="99"/>
    <w:rsid w:val="00140A2E"/>
    <w:rPr>
      <w:color w:val="0000FF"/>
      <w:u w:val="single"/>
    </w:rPr>
  </w:style>
  <w:style w:type="paragraph" w:styleId="BalloonText">
    <w:name w:val="Balloon Text"/>
    <w:basedOn w:val="Normal"/>
    <w:link w:val="BalloonTextChar"/>
    <w:uiPriority w:val="99"/>
    <w:semiHidden/>
    <w:rsid w:val="00A47CCB"/>
    <w:rPr>
      <w:rFonts w:ascii="Tahoma" w:hAnsi="Tahoma" w:cs="Tahoma"/>
      <w:sz w:val="16"/>
      <w:szCs w:val="16"/>
    </w:rPr>
  </w:style>
  <w:style w:type="character" w:customStyle="1" w:styleId="BalloonTextChar">
    <w:name w:val="Balloon Text Char"/>
    <w:basedOn w:val="DefaultParagraphFont"/>
    <w:link w:val="BalloonText"/>
    <w:uiPriority w:val="99"/>
    <w:semiHidden/>
    <w:rsid w:val="00730E0B"/>
    <w:rPr>
      <w:rFonts w:ascii="Times New Roman" w:hAnsi="Times New Roman"/>
      <w:noProof/>
      <w:sz w:val="0"/>
      <w:szCs w:val="0"/>
    </w:rPr>
  </w:style>
  <w:style w:type="character" w:styleId="FollowedHyperlink">
    <w:name w:val="FollowedHyperlink"/>
    <w:basedOn w:val="DefaultParagraphFont"/>
    <w:uiPriority w:val="99"/>
    <w:rsid w:val="00833227"/>
    <w:rPr>
      <w:color w:val="auto"/>
      <w:u w:val="single"/>
    </w:rPr>
  </w:style>
</w:styles>
</file>

<file path=word/webSettings.xml><?xml version="1.0" encoding="utf-8"?>
<w:webSettings xmlns:r="http://schemas.openxmlformats.org/officeDocument/2006/relationships" xmlns:w="http://schemas.openxmlformats.org/wordprocessingml/2006/main">
  <w:divs>
    <w:div w:id="2007973879">
      <w:marLeft w:val="0"/>
      <w:marRight w:val="0"/>
      <w:marTop w:val="0"/>
      <w:marBottom w:val="0"/>
      <w:divBdr>
        <w:top w:val="none" w:sz="0" w:space="0" w:color="auto"/>
        <w:left w:val="none" w:sz="0" w:space="0" w:color="auto"/>
        <w:bottom w:val="none" w:sz="0" w:space="0" w:color="auto"/>
        <w:right w:val="none" w:sz="0" w:space="0" w:color="auto"/>
      </w:divBdr>
    </w:div>
    <w:div w:id="2007973880">
      <w:marLeft w:val="0"/>
      <w:marRight w:val="0"/>
      <w:marTop w:val="0"/>
      <w:marBottom w:val="0"/>
      <w:divBdr>
        <w:top w:val="none" w:sz="0" w:space="0" w:color="auto"/>
        <w:left w:val="none" w:sz="0" w:space="0" w:color="auto"/>
        <w:bottom w:val="none" w:sz="0" w:space="0" w:color="auto"/>
        <w:right w:val="none" w:sz="0" w:space="0" w:color="auto"/>
      </w:divBdr>
    </w:div>
    <w:div w:id="20079738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1050</Words>
  <Characters>5987</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subject/>
  <dc:creator>Firebird User</dc:creator>
  <cp:keywords/>
  <dc:description/>
  <cp:lastModifiedBy>User</cp:lastModifiedBy>
  <cp:revision>2</cp:revision>
  <cp:lastPrinted>2005-08-08T15:25:00Z</cp:lastPrinted>
  <dcterms:created xsi:type="dcterms:W3CDTF">2011-07-26T19:07:00Z</dcterms:created>
  <dcterms:modified xsi:type="dcterms:W3CDTF">2011-07-26T19:07:00Z</dcterms:modified>
</cp:coreProperties>
</file>