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52" w:rsidRPr="004A3601" w:rsidRDefault="00BB3A52" w:rsidP="004A3601">
      <w:pPr>
        <w:pStyle w:val="Title"/>
        <w:rPr>
          <w:rFonts w:ascii="Times New Roman" w:hAnsi="Times New Roman"/>
          <w:sz w:val="24"/>
          <w:u w:val="single"/>
        </w:rPr>
      </w:pPr>
      <w:r w:rsidRPr="004A3601">
        <w:rPr>
          <w:rFonts w:ascii="Times New Roman" w:hAnsi="Times New Roman"/>
          <w:sz w:val="24"/>
          <w:u w:val="single"/>
        </w:rPr>
        <w:t>Application for Initial Funding under the State Fiscal Stabilization Fund Program</w:t>
      </w:r>
      <w:r>
        <w:rPr>
          <w:rFonts w:ascii="Times New Roman" w:hAnsi="Times New Roman"/>
          <w:sz w:val="24"/>
          <w:u w:val="single"/>
        </w:rPr>
        <w:t>:</w:t>
      </w:r>
    </w:p>
    <w:p w:rsidR="00BB3A52" w:rsidRDefault="00BB3A52">
      <w:pPr>
        <w:pStyle w:val="Title"/>
        <w:rPr>
          <w:rFonts w:ascii="Times New Roman" w:hAnsi="Times New Roman"/>
          <w:sz w:val="24"/>
        </w:rPr>
      </w:pPr>
      <w:r>
        <w:rPr>
          <w:rFonts w:ascii="Times New Roman" w:hAnsi="Times New Roman"/>
          <w:sz w:val="24"/>
        </w:rPr>
        <w:t>SUPPORTING STATEMENT</w:t>
      </w:r>
    </w:p>
    <w:p w:rsidR="00BB3A52" w:rsidRDefault="00BB3A52">
      <w:pPr>
        <w:pStyle w:val="Title"/>
        <w:rPr>
          <w:rFonts w:ascii="Times New Roman" w:hAnsi="Times New Roman"/>
          <w:sz w:val="24"/>
        </w:rPr>
      </w:pPr>
      <w:r>
        <w:rPr>
          <w:rFonts w:ascii="Times New Roman" w:hAnsi="Times New Roman"/>
          <w:sz w:val="24"/>
        </w:rPr>
        <w:tab/>
        <w:t>FOR PAPERWORK REDUCTION ACT SUBMISSION</w:t>
      </w:r>
    </w:p>
    <w:p w:rsidR="00BB3A52" w:rsidRDefault="00BB3A52">
      <w:pPr>
        <w:tabs>
          <w:tab w:val="left" w:pos="0"/>
        </w:tabs>
        <w:suppressAutoHyphens/>
        <w:rPr>
          <w:rFonts w:ascii="Times New Roman" w:hAnsi="Times New Roman"/>
          <w:b/>
        </w:rPr>
      </w:pPr>
    </w:p>
    <w:bookmarkStart w:id="0" w:name="Text1"/>
    <w:p w:rsidR="00BB3A52" w:rsidRDefault="00BB3A52">
      <w:pPr>
        <w:suppressAutoHyphens/>
        <w:jc w:val="center"/>
        <w:rPr>
          <w:rFonts w:ascii="Times New Roman" w:hAnsi="Times New Roman"/>
          <w:b/>
        </w:rPr>
      </w:pPr>
      <w:r>
        <w:rPr>
          <w:rFonts w:ascii="Times New Roman" w:hAnsi="Times New Roman"/>
          <w:b/>
        </w:rPr>
        <w:fldChar w:fldCharType="begin">
          <w:ffData>
            <w:name w:val="Text1"/>
            <w:enabled/>
            <w:calcOnExit w:val="0"/>
            <w:helpText w:type="text" w:val="Enter Title"/>
            <w:statusText w:type="text" w:val="Enter Title"/>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0"/>
    </w:p>
    <w:p w:rsidR="00BB3A52" w:rsidRDefault="00BB3A52">
      <w:pPr>
        <w:tabs>
          <w:tab w:val="left" w:pos="0"/>
        </w:tabs>
        <w:suppressAutoHyphens/>
        <w:rPr>
          <w:rFonts w:ascii="Times New Roman" w:hAnsi="Times New Roman"/>
        </w:rPr>
      </w:pPr>
    </w:p>
    <w:p w:rsidR="00BB3A52" w:rsidRDefault="00BB3A52">
      <w:pPr>
        <w:tabs>
          <w:tab w:val="left" w:pos="0"/>
        </w:tabs>
        <w:suppressAutoHyphens/>
        <w:rPr>
          <w:rFonts w:ascii="Times New Roman" w:hAnsi="Times New Roman"/>
          <w:b/>
        </w:rPr>
      </w:pPr>
    </w:p>
    <w:p w:rsidR="00BB3A52" w:rsidRDefault="00BB3A52">
      <w:pPr>
        <w:tabs>
          <w:tab w:val="left" w:pos="0"/>
        </w:tabs>
        <w:suppressAutoHyphens/>
        <w:rPr>
          <w:rFonts w:ascii="Times New Roman" w:hAnsi="Times New Roman"/>
        </w:rPr>
      </w:pPr>
      <w:r>
        <w:rPr>
          <w:rFonts w:ascii="Times New Roman" w:hAnsi="Times New Roman"/>
          <w:b/>
        </w:rPr>
        <w:t xml:space="preserve">A. Justification </w:t>
      </w:r>
    </w:p>
    <w:p w:rsidR="00BB3A52" w:rsidRDefault="00BB3A52">
      <w:pPr>
        <w:tabs>
          <w:tab w:val="left" w:pos="0"/>
        </w:tabs>
        <w:suppressAutoHyphens/>
        <w:rPr>
          <w:rFonts w:ascii="Times New Roman" w:hAnsi="Times New Roman"/>
        </w:rPr>
      </w:pPr>
    </w:p>
    <w:p w:rsidR="00BB3A52" w:rsidRDefault="00BB3A52">
      <w:pPr>
        <w:pStyle w:val="BodyText"/>
        <w:rPr>
          <w:rFonts w:ascii="Times New Roman" w:hAnsi="Times New Roman"/>
        </w:rPr>
      </w:pPr>
      <w:r>
        <w:rPr>
          <w:rFonts w:ascii="Times New Roman" w:hAnsi="Times New Roman"/>
        </w:rPr>
        <w:t>A.1.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B3A52" w:rsidRDefault="00BB3A52">
      <w:pPr>
        <w:tabs>
          <w:tab w:val="left" w:pos="0"/>
        </w:tabs>
        <w:suppressAutoHyphens/>
        <w:rPr>
          <w:rFonts w:ascii="Times New Roman" w:hAnsi="Times New Roman"/>
        </w:rPr>
      </w:pPr>
    </w:p>
    <w:p w:rsidR="00BB3A52" w:rsidRDefault="00BB3A52">
      <w:pPr>
        <w:tabs>
          <w:tab w:val="left" w:pos="0"/>
        </w:tabs>
        <w:suppressAutoHyphens/>
        <w:rPr>
          <w:rFonts w:ascii="Times New Roman" w:hAnsi="Times New Roman"/>
        </w:rPr>
      </w:pPr>
      <w:r>
        <w:rPr>
          <w:rFonts w:ascii="Times New Roman" w:hAnsi="Times New Roman"/>
        </w:rPr>
        <w:t>On February 17, 2009, President Barack Obama signed into law the American Recovery and Reinvestment Act of 2009 (ARRA).   This sweeping economic recovery package provides the largest Federal investment in education in our Nation’s history.   It is an investment that not only will provide needed aid to States and school districts to keep teachers in the classroom, prevent the cutting of valuable education programs, and help mitigate college tuition increases, but also provide resources that States and districts may use to implement important education reforms.</w:t>
      </w:r>
    </w:p>
    <w:p w:rsidR="00BB3A52" w:rsidRDefault="00BB3A52">
      <w:pPr>
        <w:tabs>
          <w:tab w:val="left" w:pos="0"/>
        </w:tabs>
        <w:suppressAutoHyphens/>
        <w:rPr>
          <w:rFonts w:ascii="Times New Roman" w:hAnsi="Times New Roman"/>
        </w:rPr>
      </w:pPr>
    </w:p>
    <w:p w:rsidR="00BB3A52" w:rsidRDefault="00BB3A52">
      <w:pPr>
        <w:tabs>
          <w:tab w:val="left" w:pos="0"/>
        </w:tabs>
        <w:suppressAutoHyphens/>
        <w:rPr>
          <w:rFonts w:ascii="Times New Roman" w:hAnsi="Times New Roman"/>
        </w:rPr>
      </w:pPr>
      <w:r>
        <w:rPr>
          <w:rFonts w:ascii="Times New Roman" w:hAnsi="Times New Roman"/>
        </w:rPr>
        <w:t>A major part of the ARRA is the State Fiscal Stabilization Fund (Stabilization) program.</w:t>
      </w:r>
      <w:r>
        <w:rPr>
          <w:rStyle w:val="FootnoteReference"/>
          <w:lang w:eastAsia="en-US"/>
        </w:rPr>
        <w:footnoteReference w:id="1"/>
      </w:r>
      <w:r>
        <w:rPr>
          <w:rFonts w:ascii="Times New Roman" w:hAnsi="Times New Roman"/>
        </w:rPr>
        <w:t xml:space="preserve">  The program provides substantial funding—$</w:t>
      </w:r>
      <w:r w:rsidRPr="005052C0">
        <w:rPr>
          <w:rFonts w:ascii="Times New Roman" w:hAnsi="Times New Roman"/>
        </w:rPr>
        <w:t>48,586,000,000</w:t>
      </w:r>
      <w:r>
        <w:rPr>
          <w:rFonts w:ascii="Times New Roman" w:hAnsi="Times New Roman"/>
        </w:rPr>
        <w:t xml:space="preserve">—to States in exchange for a commitment to advance education reforms, such as launching strategies that address inequities in the distribution of highly qualified teachers, building robust data systems that allow districts to better track student achievement, raising standards and strengthening student assessments, and turning around failing schools.  </w:t>
      </w:r>
    </w:p>
    <w:p w:rsidR="00BB3A52" w:rsidRDefault="00BB3A52">
      <w:pPr>
        <w:tabs>
          <w:tab w:val="left" w:pos="0"/>
        </w:tabs>
        <w:suppressAutoHyphens/>
        <w:rPr>
          <w:rFonts w:ascii="Times New Roman" w:hAnsi="Times New Roman"/>
        </w:rPr>
      </w:pPr>
    </w:p>
    <w:p w:rsidR="00BB3A52" w:rsidRDefault="00BB3A52">
      <w:pPr>
        <w:tabs>
          <w:tab w:val="left" w:pos="0"/>
        </w:tabs>
        <w:suppressAutoHyphens/>
        <w:rPr>
          <w:rFonts w:ascii="Times New Roman" w:hAnsi="Times New Roman"/>
        </w:rPr>
      </w:pPr>
      <w:r>
        <w:rPr>
          <w:rFonts w:ascii="Times New Roman" w:hAnsi="Times New Roman"/>
        </w:rPr>
        <w:t>Under the Stabilization program, the U.S. Department of Education (Department) has awarded grants to Governors on the basis of each State’s relative shares of individuals aged 5 to 24 and of total population.  This formula grant program has two distinct portions – the Education Fund and the Government Services Fund.  By statute, we are awarding 81.8 percent, or $39,743,348,000, of each State’s total Stabilization allocation under the Education Fund (CFDA No. 84.394) and the remaining 18.2 percent, or $8,842,652,000, under the Government Services Fund (CFDA No. 84.397).  The Education Fund provides resources to help restore State support for public elementary, secondary, and postsecondary education, and, as applicable, early childhood education programs and services.  The Government Services Fund provides support for public safety and other government services, which may include assistance for public elementary, secondary, and higher education.</w:t>
      </w:r>
    </w:p>
    <w:p w:rsidR="00BB3A52" w:rsidRDefault="00BB3A52">
      <w:pPr>
        <w:tabs>
          <w:tab w:val="left" w:pos="0"/>
        </w:tabs>
        <w:suppressAutoHyphens/>
        <w:rPr>
          <w:rFonts w:ascii="Times New Roman" w:hAnsi="Times New Roman"/>
        </w:rPr>
      </w:pPr>
    </w:p>
    <w:p w:rsidR="00BB3A52" w:rsidRDefault="00BB3A52">
      <w:pPr>
        <w:tabs>
          <w:tab w:val="left" w:pos="0"/>
        </w:tabs>
        <w:suppressAutoHyphens/>
        <w:rPr>
          <w:rFonts w:ascii="Times New Roman" w:hAnsi="Times New Roman"/>
        </w:rPr>
      </w:pPr>
      <w:r>
        <w:rPr>
          <w:rFonts w:ascii="Times New Roman" w:hAnsi="Times New Roman"/>
        </w:rPr>
        <w:t xml:space="preserve">In order to provide immediate assistance to help alleviate the substantial budget shortfalls that States are facing, we committed to providing the initial portion of each State’s Stabilization program allocation within a very short timeframe, necessitating emergency clearance of the Stabilization initial program application.  Specifically, we have awarded or will award each State with at least 67 percent of the total amount that it is to receive under the Education Fund and 100 percent of the Government Services Fund.  Most applications have been processed within two weeks of our receipt of a complete application.  As of July 1, 2009, all 50 states, </w:t>
      </w:r>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r>
        <w:rPr>
          <w:rFonts w:ascii="Times New Roman" w:hAnsi="Times New Roman"/>
        </w:rPr>
        <w:t xml:space="preserve">, and </w:t>
      </w:r>
      <w:smartTag w:uri="urn:schemas-microsoft-com:office:smarttags" w:element="place">
        <w:r>
          <w:rPr>
            <w:rFonts w:ascii="Times New Roman" w:hAnsi="Times New Roman"/>
          </w:rPr>
          <w:t>Puerto Rico</w:t>
        </w:r>
      </w:smartTag>
      <w:r>
        <w:rPr>
          <w:rFonts w:ascii="Times New Roman" w:hAnsi="Times New Roman"/>
        </w:rPr>
        <w:t xml:space="preserve"> had submitted initial applications using the application form approved under emergency clearance.</w:t>
      </w:r>
    </w:p>
    <w:p w:rsidR="00BB3A52" w:rsidRDefault="00BB3A52">
      <w:pPr>
        <w:tabs>
          <w:tab w:val="left" w:pos="0"/>
        </w:tabs>
        <w:suppressAutoHyphens/>
        <w:rPr>
          <w:rFonts w:ascii="Times New Roman" w:hAnsi="Times New Roman"/>
        </w:rPr>
      </w:pPr>
    </w:p>
    <w:p w:rsidR="00BB3A52" w:rsidRDefault="00BB3A52">
      <w:pPr>
        <w:tabs>
          <w:tab w:val="left" w:pos="0"/>
        </w:tabs>
        <w:suppressAutoHyphens/>
        <w:rPr>
          <w:rFonts w:ascii="Times New Roman" w:hAnsi="Times New Roman"/>
        </w:rPr>
      </w:pPr>
      <w:r w:rsidRPr="006D2C6B">
        <w:rPr>
          <w:rFonts w:ascii="Times New Roman" w:hAnsi="Times New Roman"/>
        </w:rPr>
        <w:t xml:space="preserve"> This application has been revised </w:t>
      </w:r>
      <w:r w:rsidRPr="00AD0A39">
        <w:rPr>
          <w:rFonts w:ascii="Times New Roman" w:hAnsi="Times New Roman"/>
        </w:rPr>
        <w:t>(specifically pages 7 and 9)</w:t>
      </w:r>
      <w:r>
        <w:rPr>
          <w:rFonts w:ascii="Times New Roman" w:hAnsi="Times New Roman"/>
        </w:rPr>
        <w:t xml:space="preserve"> </w:t>
      </w:r>
      <w:r w:rsidRPr="006D2C6B">
        <w:rPr>
          <w:rFonts w:ascii="Times New Roman" w:hAnsi="Times New Roman"/>
        </w:rPr>
        <w:t>in order to collect data from States for fiscal year (FY) 2011 regarding their level of support for elementary and secondary education and public institutions of higher education.  In addition, we will need to collect updated data for FY 2009 and FY 2010 regarding maintenance-of-effort, state level of support, and restoration calculations for states in which there have been changes to the data provided in the application for initial funding.  The collection of this information is necessary to ensure that States are meeting the requirements of the Stabilization program.</w:t>
      </w:r>
      <w:r>
        <w:rPr>
          <w:rFonts w:ascii="Times New Roman" w:hAnsi="Times New Roman"/>
        </w:rPr>
        <w:t xml:space="preserve">  </w:t>
      </w:r>
    </w:p>
    <w:p w:rsidR="00BB3A52" w:rsidRDefault="00BB3A52">
      <w:pPr>
        <w:tabs>
          <w:tab w:val="left" w:pos="0"/>
        </w:tabs>
        <w:suppressAutoHyphens/>
        <w:rPr>
          <w:rFonts w:ascii="Times New Roman" w:hAnsi="Times New Roman"/>
        </w:rPr>
      </w:pPr>
    </w:p>
    <w:p w:rsidR="00BB3A52" w:rsidRDefault="00BB3A52">
      <w:pPr>
        <w:pStyle w:val="BodyText"/>
        <w:tabs>
          <w:tab w:val="clear" w:pos="0"/>
          <w:tab w:val="left" w:pos="-720"/>
        </w:tabs>
        <w:rPr>
          <w:rFonts w:ascii="Times New Roman" w:hAnsi="Times New Roman"/>
        </w:rPr>
      </w:pPr>
      <w:r>
        <w:rPr>
          <w:rFonts w:ascii="Times New Roman" w:hAnsi="Times New Roman"/>
        </w:rPr>
        <w:t>A.2.  Indicate how, by whom, and for what purpose the information is to be used.  Except for a new collection, indicate the actual use the agency has made of the information received from the current collection.</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 xml:space="preserve">The information collected is in the form of a single application submitted by state governors. To receive the initial portion of the State’s allocation under the State Fiscal Stabilization Fund (Stabilization) program, a Governor </w:t>
      </w:r>
      <w:r w:rsidRPr="00AD0A39">
        <w:rPr>
          <w:rFonts w:ascii="Times New Roman" w:hAnsi="Times New Roman"/>
        </w:rPr>
        <w:t>submitted</w:t>
      </w:r>
      <w:r>
        <w:rPr>
          <w:rFonts w:ascii="Times New Roman" w:hAnsi="Times New Roman"/>
        </w:rPr>
        <w:t xml:space="preserve"> to the Department an application that provide</w:t>
      </w:r>
      <w:r w:rsidRPr="00AD0A39">
        <w:rPr>
          <w:rFonts w:ascii="Times New Roman" w:hAnsi="Times New Roman"/>
        </w:rPr>
        <w:t>d</w:t>
      </w:r>
      <w:r>
        <w:rPr>
          <w:rFonts w:ascii="Times New Roman" w:hAnsi="Times New Roman"/>
        </w:rPr>
        <w:t xml:space="preserve"> the following information:</w:t>
      </w:r>
    </w:p>
    <w:p w:rsidR="00BB3A52" w:rsidRDefault="00BB3A52">
      <w:pPr>
        <w:numPr>
          <w:ilvl w:val="0"/>
          <w:numId w:val="10"/>
        </w:numPr>
        <w:rPr>
          <w:rFonts w:ascii="Times New Roman" w:hAnsi="Times New Roman"/>
        </w:rPr>
      </w:pPr>
      <w:r>
        <w:rPr>
          <w:rFonts w:ascii="Times New Roman" w:hAnsi="Times New Roman"/>
        </w:rPr>
        <w:t xml:space="preserve">A completed application cover sheet that includes the signature of the Governor or authorized representative. </w:t>
      </w:r>
      <w:r>
        <w:rPr>
          <w:rFonts w:ascii="Times New Roman" w:hAnsi="Times New Roman"/>
          <w:i/>
          <w:iCs/>
        </w:rPr>
        <w:t>(Part 1 of the Application)</w:t>
      </w:r>
    </w:p>
    <w:p w:rsidR="00BB3A52" w:rsidRDefault="00BB3A52" w:rsidP="004A3601">
      <w:pPr>
        <w:numPr>
          <w:ilvl w:val="0"/>
          <w:numId w:val="10"/>
        </w:numPr>
        <w:rPr>
          <w:rFonts w:ascii="Times New Roman" w:hAnsi="Times New Roman"/>
        </w:rPr>
      </w:pPr>
      <w:r>
        <w:rPr>
          <w:rFonts w:ascii="Times New Roman" w:hAnsi="Times New Roman"/>
        </w:rPr>
        <w:t xml:space="preserve">Assurances that the State has committed to advancing education reform in four specific areas: </w:t>
      </w:r>
    </w:p>
    <w:p w:rsidR="00BB3A52" w:rsidRDefault="00BB3A52">
      <w:pPr>
        <w:numPr>
          <w:ilvl w:val="1"/>
          <w:numId w:val="12"/>
        </w:numPr>
        <w:tabs>
          <w:tab w:val="left" w:pos="1890"/>
        </w:tabs>
        <w:ind w:firstLine="90"/>
        <w:rPr>
          <w:rFonts w:ascii="Times New Roman" w:hAnsi="Times New Roman"/>
        </w:rPr>
      </w:pPr>
      <w:r>
        <w:rPr>
          <w:rFonts w:ascii="Times New Roman" w:hAnsi="Times New Roman"/>
        </w:rPr>
        <w:t xml:space="preserve"> achieving equity in teacher distribution;</w:t>
      </w:r>
    </w:p>
    <w:p w:rsidR="00BB3A52" w:rsidRDefault="00BB3A52">
      <w:pPr>
        <w:numPr>
          <w:ilvl w:val="1"/>
          <w:numId w:val="12"/>
        </w:numPr>
        <w:tabs>
          <w:tab w:val="left" w:pos="1890"/>
        </w:tabs>
        <w:ind w:firstLine="90"/>
        <w:rPr>
          <w:rFonts w:ascii="Times New Roman" w:hAnsi="Times New Roman"/>
        </w:rPr>
      </w:pPr>
      <w:r>
        <w:rPr>
          <w:rFonts w:ascii="Times New Roman" w:hAnsi="Times New Roman"/>
        </w:rPr>
        <w:t xml:space="preserve"> improving collection and use of data; </w:t>
      </w:r>
    </w:p>
    <w:p w:rsidR="00BB3A52" w:rsidRDefault="00BB3A52">
      <w:pPr>
        <w:numPr>
          <w:ilvl w:val="1"/>
          <w:numId w:val="12"/>
        </w:numPr>
        <w:tabs>
          <w:tab w:val="left" w:pos="1890"/>
        </w:tabs>
        <w:ind w:firstLine="90"/>
        <w:rPr>
          <w:rFonts w:ascii="Times New Roman" w:hAnsi="Times New Roman"/>
        </w:rPr>
      </w:pPr>
      <w:r>
        <w:rPr>
          <w:rFonts w:ascii="Times New Roman" w:hAnsi="Times New Roman"/>
        </w:rPr>
        <w:t xml:space="preserve"> enhancing the quality of standards and assessments; and </w:t>
      </w:r>
    </w:p>
    <w:p w:rsidR="00BB3A52" w:rsidRDefault="00BB3A52" w:rsidP="004A3601">
      <w:pPr>
        <w:numPr>
          <w:ilvl w:val="1"/>
          <w:numId w:val="12"/>
        </w:numPr>
        <w:tabs>
          <w:tab w:val="left" w:pos="1890"/>
        </w:tabs>
        <w:ind w:firstLine="90"/>
        <w:rPr>
          <w:rFonts w:ascii="Times New Roman" w:hAnsi="Times New Roman"/>
        </w:rPr>
      </w:pPr>
      <w:r>
        <w:rPr>
          <w:rFonts w:ascii="Times New Roman" w:hAnsi="Times New Roman"/>
        </w:rPr>
        <w:t xml:space="preserve"> supporting struggling schools </w:t>
      </w:r>
      <w:r>
        <w:rPr>
          <w:rFonts w:ascii="Times New Roman" w:hAnsi="Times New Roman"/>
          <w:i/>
          <w:iCs/>
        </w:rPr>
        <w:t>(Part 2 of the Application).</w:t>
      </w:r>
    </w:p>
    <w:p w:rsidR="00BB3A52" w:rsidRPr="004A3601" w:rsidRDefault="00BB3A52" w:rsidP="004A3601">
      <w:pPr>
        <w:numPr>
          <w:ilvl w:val="0"/>
          <w:numId w:val="10"/>
        </w:numPr>
        <w:outlineLvl w:val="0"/>
        <w:rPr>
          <w:rFonts w:ascii="Times New Roman" w:hAnsi="Times New Roman"/>
          <w:i/>
          <w:iCs/>
          <w:szCs w:val="24"/>
        </w:rPr>
      </w:pPr>
      <w:r w:rsidRPr="004A3601">
        <w:rPr>
          <w:rFonts w:ascii="Times New Roman" w:hAnsi="Times New Roman"/>
          <w:szCs w:val="24"/>
        </w:rPr>
        <w:t xml:space="preserve">Confirmation that the baseline data identified in Appendix B of the application is acceptable for purposes of demonstrating the State’s current status in each of the four education reform areas for which the State provides assurances, or submission of alternative baseline data. </w:t>
      </w:r>
      <w:r w:rsidRPr="004A3601">
        <w:rPr>
          <w:rFonts w:ascii="Times New Roman" w:hAnsi="Times New Roman"/>
          <w:i/>
          <w:iCs/>
          <w:szCs w:val="24"/>
        </w:rPr>
        <w:t>(Part 3 of the Application)</w:t>
      </w:r>
    </w:p>
    <w:p w:rsidR="00BB3A52" w:rsidRPr="004A3601" w:rsidRDefault="00BB3A52" w:rsidP="004A3601">
      <w:pPr>
        <w:numPr>
          <w:ilvl w:val="0"/>
          <w:numId w:val="10"/>
        </w:numPr>
        <w:outlineLvl w:val="0"/>
        <w:rPr>
          <w:rFonts w:ascii="Times New Roman" w:hAnsi="Times New Roman"/>
          <w:szCs w:val="24"/>
        </w:rPr>
      </w:pPr>
      <w:r w:rsidRPr="004A3601">
        <w:rPr>
          <w:rFonts w:ascii="Times New Roman" w:hAnsi="Times New Roman"/>
          <w:szCs w:val="24"/>
        </w:rPr>
        <w:t>The following maintenance-of-effort (MOE) information:</w:t>
      </w:r>
    </w:p>
    <w:p w:rsidR="00BB3A52" w:rsidRPr="004A3601" w:rsidRDefault="00BB3A52" w:rsidP="004A3601">
      <w:pPr>
        <w:numPr>
          <w:ilvl w:val="0"/>
          <w:numId w:val="11"/>
        </w:numPr>
        <w:tabs>
          <w:tab w:val="clear" w:pos="720"/>
          <w:tab w:val="num" w:pos="1080"/>
        </w:tabs>
        <w:ind w:left="1080"/>
        <w:outlineLvl w:val="0"/>
        <w:rPr>
          <w:rFonts w:ascii="Times New Roman" w:hAnsi="Times New Roman"/>
          <w:szCs w:val="24"/>
        </w:rPr>
      </w:pPr>
      <w:r w:rsidRPr="004A3601">
        <w:rPr>
          <w:rFonts w:ascii="Times New Roman" w:hAnsi="Times New Roman"/>
          <w:szCs w:val="24"/>
        </w:rPr>
        <w:t xml:space="preserve">An assurance that the State will comply with the Stabilization program MOE requirements; </w:t>
      </w:r>
    </w:p>
    <w:p w:rsidR="00BB3A52" w:rsidRPr="004A3601" w:rsidRDefault="00BB3A52" w:rsidP="004A3601">
      <w:pPr>
        <w:numPr>
          <w:ilvl w:val="0"/>
          <w:numId w:val="11"/>
        </w:numPr>
        <w:tabs>
          <w:tab w:val="clear" w:pos="720"/>
          <w:tab w:val="num" w:pos="1080"/>
        </w:tabs>
        <w:ind w:left="1080"/>
        <w:outlineLvl w:val="0"/>
        <w:rPr>
          <w:rFonts w:ascii="Times New Roman" w:hAnsi="Times New Roman"/>
          <w:szCs w:val="24"/>
        </w:rPr>
      </w:pPr>
      <w:r w:rsidRPr="004A3601">
        <w:rPr>
          <w:rFonts w:ascii="Times New Roman" w:hAnsi="Times New Roman"/>
          <w:szCs w:val="24"/>
        </w:rPr>
        <w:t xml:space="preserve">If applicable, an assurance that the State meets or will meet </w:t>
      </w:r>
      <w:r w:rsidRPr="004A3601">
        <w:rPr>
          <w:rStyle w:val="Emphasis"/>
          <w:rFonts w:ascii="Times New Roman" w:hAnsi="Times New Roman"/>
          <w:i w:val="0"/>
          <w:szCs w:val="24"/>
        </w:rPr>
        <w:t>the eligibility criterion for a waiver of those requirements</w:t>
      </w:r>
      <w:r w:rsidRPr="004A3601">
        <w:rPr>
          <w:rFonts w:ascii="Times New Roman" w:hAnsi="Times New Roman"/>
          <w:szCs w:val="24"/>
        </w:rPr>
        <w:t xml:space="preserve">; and </w:t>
      </w:r>
    </w:p>
    <w:p w:rsidR="00BB3A52" w:rsidRPr="004A3601" w:rsidRDefault="00BB3A52" w:rsidP="004A3601">
      <w:pPr>
        <w:numPr>
          <w:ilvl w:val="0"/>
          <w:numId w:val="11"/>
        </w:numPr>
        <w:tabs>
          <w:tab w:val="clear" w:pos="720"/>
          <w:tab w:val="num" w:pos="1080"/>
        </w:tabs>
        <w:ind w:left="1080"/>
        <w:outlineLvl w:val="0"/>
        <w:rPr>
          <w:rFonts w:ascii="Times New Roman" w:hAnsi="Times New Roman"/>
          <w:szCs w:val="24"/>
        </w:rPr>
      </w:pPr>
      <w:r w:rsidRPr="004A3601">
        <w:rPr>
          <w:rFonts w:ascii="Times New Roman" w:hAnsi="Times New Roman"/>
          <w:szCs w:val="24"/>
        </w:rPr>
        <w:t xml:space="preserve">MOE baseline data. </w:t>
      </w:r>
      <w:r w:rsidRPr="004A3601">
        <w:rPr>
          <w:rFonts w:ascii="Times New Roman" w:hAnsi="Times New Roman"/>
          <w:i/>
          <w:iCs/>
          <w:szCs w:val="24"/>
        </w:rPr>
        <w:t>(Part 4 of the Application)</w:t>
      </w:r>
    </w:p>
    <w:p w:rsidR="00BB3A52" w:rsidRPr="004A3601" w:rsidRDefault="00BB3A52" w:rsidP="004A3601">
      <w:pPr>
        <w:numPr>
          <w:ilvl w:val="0"/>
          <w:numId w:val="10"/>
        </w:numPr>
        <w:outlineLvl w:val="0"/>
        <w:rPr>
          <w:rFonts w:ascii="Times New Roman" w:hAnsi="Times New Roman"/>
          <w:szCs w:val="24"/>
        </w:rPr>
      </w:pPr>
      <w:r w:rsidRPr="004A3601">
        <w:rPr>
          <w:rFonts w:ascii="Times New Roman" w:hAnsi="Times New Roman"/>
          <w:szCs w:val="24"/>
        </w:rPr>
        <w:t xml:space="preserve">A description of how the State intends to use the funds allocated under (1) the Education Stabilization Fund – CFDA No. 84.394; and (2) the Government Services Fund – CFDA No. 84.397.  </w:t>
      </w:r>
      <w:r w:rsidRPr="004A3601">
        <w:rPr>
          <w:rFonts w:ascii="Times New Roman" w:hAnsi="Times New Roman"/>
          <w:i/>
          <w:iCs/>
          <w:szCs w:val="24"/>
        </w:rPr>
        <w:t>(Part 5 of the Application)</w:t>
      </w:r>
    </w:p>
    <w:p w:rsidR="00BB3A52" w:rsidRDefault="00BB3A52" w:rsidP="004A3601">
      <w:pPr>
        <w:numPr>
          <w:ilvl w:val="0"/>
          <w:numId w:val="10"/>
        </w:numPr>
        <w:outlineLvl w:val="0"/>
        <w:rPr>
          <w:rFonts w:ascii="Times New Roman" w:hAnsi="Times New Roman"/>
          <w:szCs w:val="24"/>
        </w:rPr>
      </w:pPr>
      <w:r w:rsidRPr="004A3601">
        <w:rPr>
          <w:rFonts w:ascii="Times New Roman" w:hAnsi="Times New Roman"/>
          <w:szCs w:val="24"/>
        </w:rPr>
        <w:t xml:space="preserve">Accountability, transparency, and reporting assurances.  </w:t>
      </w:r>
      <w:r w:rsidRPr="004A3601">
        <w:rPr>
          <w:rFonts w:ascii="Times New Roman" w:hAnsi="Times New Roman"/>
          <w:i/>
          <w:iCs/>
          <w:szCs w:val="24"/>
        </w:rPr>
        <w:t>(Part 6 of the Application)</w:t>
      </w:r>
    </w:p>
    <w:p w:rsidR="00BB3A52" w:rsidRPr="004A3601" w:rsidRDefault="00BB3A52" w:rsidP="004A3601">
      <w:pPr>
        <w:numPr>
          <w:ilvl w:val="0"/>
          <w:numId w:val="10"/>
        </w:numPr>
        <w:outlineLvl w:val="0"/>
        <w:rPr>
          <w:rFonts w:ascii="Times New Roman" w:hAnsi="Times New Roman"/>
          <w:szCs w:val="24"/>
        </w:rPr>
      </w:pPr>
      <w:r w:rsidRPr="004A3601">
        <w:rPr>
          <w:rFonts w:ascii="Times New Roman" w:hAnsi="Times New Roman"/>
          <w:szCs w:val="24"/>
        </w:rPr>
        <w:t xml:space="preserve">Other assurances and certifications.  </w:t>
      </w:r>
      <w:r w:rsidRPr="004A3601">
        <w:rPr>
          <w:rFonts w:ascii="Times New Roman" w:hAnsi="Times New Roman"/>
          <w:i/>
          <w:iCs/>
          <w:szCs w:val="24"/>
        </w:rPr>
        <w:t>(Part 7 of the Application)</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The Department has reviewed all initial applications.  The Department will further review applications submitted to provide updated data on State support for elementary and secondary education and public institutes of higher education.</w:t>
      </w:r>
      <w:r>
        <w:rPr>
          <w:rStyle w:val="FootnoteReference"/>
          <w:lang w:eastAsia="en-US"/>
        </w:rPr>
        <w:footnoteReference w:id="2"/>
      </w:r>
      <w:r>
        <w:rPr>
          <w:rFonts w:ascii="Times New Roman" w:hAnsi="Times New Roman"/>
        </w:rPr>
        <w:t xml:space="preserve"> The Department used the information collected from this grant application to maintain a record of assurances that are required for the Stabilization fund and to maintain confirmation from the Governors that the proposed sources of baseline data are satisfactory. The baseline data were collected from Governors unless they voluntarily wished to submit a different source of data.  States are not required to submit new baseline data at this point, but, as with any section of the application, may provide amendments to the current submission using this form.  The Department has used existing sources of data that meet the baseline requirements of the Stabilization program in most cases, which reduces the collection burden on the Governors and provides data that are standardized and consistent. The baseline data will be used for monitoring and accountability purposes in determining the impact of the Stabilization funds.</w:t>
      </w:r>
    </w:p>
    <w:p w:rsidR="00BB3A52" w:rsidRDefault="00BB3A52">
      <w:pPr>
        <w:tabs>
          <w:tab w:val="left" w:pos="-720"/>
        </w:tabs>
        <w:suppressAutoHyphens/>
        <w:rPr>
          <w:rFonts w:ascii="Times New Roman" w:hAnsi="Times New Roman"/>
        </w:rPr>
      </w:pPr>
    </w:p>
    <w:p w:rsidR="00BB3A52" w:rsidRDefault="00BB3A52">
      <w:pPr>
        <w:pStyle w:val="BodyText"/>
        <w:tabs>
          <w:tab w:val="clear" w:pos="0"/>
          <w:tab w:val="left" w:pos="-720"/>
        </w:tabs>
        <w:rPr>
          <w:rFonts w:ascii="Times New Roman" w:hAnsi="Times New Roman"/>
        </w:rPr>
      </w:pPr>
      <w:r>
        <w:rPr>
          <w:rFonts w:ascii="Times New Roman" w:hAnsi="Times New Roman"/>
        </w:rPr>
        <w:t>A.3.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 xml:space="preserve">The information requested under this collection will be gathered by email, fax, or other non-electronic means such as courier or postal service. The Department is not employing electronic means beyond email for this collection. The employment of electronic means such as an online grants application or data warehouse would require additional time to set up the appropriate structure. The Department expects States to submit updates to the 52 applications already received and to submit amendments as necessary, and therefore has sufficient capacity to deal with the number of email or paper-based submissions. The information gathered through this process is detailed in A.2.  </w:t>
      </w:r>
    </w:p>
    <w:p w:rsidR="00BB3A52" w:rsidRDefault="00BB3A52">
      <w:pPr>
        <w:tabs>
          <w:tab w:val="left" w:pos="-720"/>
        </w:tabs>
        <w:suppressAutoHyphens/>
        <w:rPr>
          <w:rFonts w:ascii="Times New Roman" w:hAnsi="Times New Roman"/>
        </w:rPr>
      </w:pPr>
    </w:p>
    <w:p w:rsidR="00BB3A52" w:rsidRDefault="00BB3A52">
      <w:pPr>
        <w:pStyle w:val="BodyText"/>
        <w:tabs>
          <w:tab w:val="clear" w:pos="0"/>
          <w:tab w:val="left" w:pos="-720"/>
        </w:tabs>
        <w:rPr>
          <w:rFonts w:ascii="Times New Roman" w:hAnsi="Times New Roman"/>
        </w:rPr>
      </w:pPr>
      <w:r>
        <w:rPr>
          <w:rFonts w:ascii="Times New Roman" w:hAnsi="Times New Roman"/>
        </w:rPr>
        <w:t>A.4.  Describe efforts to identify duplication.  Show specifically why any similar information already available cannot be used or modified for use of the purposes described in Item 2 above.</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 xml:space="preserve">The assurances and financial information requested under the initial collection are unique to the Stabilization program, and the Department has not collected such information in the past.  Given that all eligible grantees have already applied, they will not need to duplicate affirmations of this information unless any relevant data changes.  Grantees will, however, need to provide information regarding fiscal year 2011, which will constitute new information the Department has not yet collected.  </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The Department has made every effort to avoid the duplication of effort in the collection of information. In fact, all the non-financial baseline data required under the Stabilization program have been drawn from existing data sources so as to reduce burden on applicants, allowing for fast turnaround in addition to consistent sources of data. The baseline data requirements are matched with the available sources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1"/>
        <w:gridCol w:w="6827"/>
      </w:tblGrid>
      <w:tr w:rsidR="00BB3A52">
        <w:trPr>
          <w:trHeight w:val="350"/>
          <w:jc w:val="center"/>
        </w:trPr>
        <w:tc>
          <w:tcPr>
            <w:tcW w:w="2721" w:type="dxa"/>
          </w:tcPr>
          <w:p w:rsidR="00BB3A52" w:rsidRDefault="00BB3A52">
            <w:pPr>
              <w:tabs>
                <w:tab w:val="left" w:pos="-720"/>
              </w:tabs>
              <w:suppressAutoHyphens/>
              <w:rPr>
                <w:rFonts w:ascii="Times New Roman" w:hAnsi="Times New Roman"/>
                <w:b/>
                <w:bCs/>
              </w:rPr>
            </w:pPr>
            <w:r>
              <w:rPr>
                <w:rFonts w:ascii="Times New Roman" w:hAnsi="Times New Roman"/>
                <w:b/>
                <w:bCs/>
              </w:rPr>
              <w:t>Baseline Data Requirement</w:t>
            </w:r>
          </w:p>
        </w:tc>
        <w:tc>
          <w:tcPr>
            <w:tcW w:w="6827" w:type="dxa"/>
          </w:tcPr>
          <w:p w:rsidR="00BB3A52" w:rsidRDefault="00BB3A52">
            <w:pPr>
              <w:tabs>
                <w:tab w:val="left" w:pos="-720"/>
              </w:tabs>
              <w:suppressAutoHyphens/>
              <w:rPr>
                <w:rFonts w:ascii="Times New Roman" w:hAnsi="Times New Roman"/>
                <w:b/>
                <w:bCs/>
              </w:rPr>
            </w:pPr>
            <w:r>
              <w:rPr>
                <w:rFonts w:ascii="Times New Roman" w:hAnsi="Times New Roman"/>
                <w:b/>
                <w:bCs/>
              </w:rPr>
              <w:t>Available Baseline Data</w:t>
            </w:r>
          </w:p>
        </w:tc>
      </w:tr>
      <w:tr w:rsidR="00BB3A52">
        <w:trPr>
          <w:trHeight w:val="2708"/>
          <w:jc w:val="center"/>
        </w:trPr>
        <w:tc>
          <w:tcPr>
            <w:tcW w:w="2721" w:type="dxa"/>
          </w:tcPr>
          <w:p w:rsidR="00BB3A52" w:rsidRDefault="00BB3A52">
            <w:pPr>
              <w:tabs>
                <w:tab w:val="left" w:pos="-720"/>
              </w:tabs>
              <w:suppressAutoHyphens/>
              <w:rPr>
                <w:rFonts w:ascii="Times New Roman" w:hAnsi="Times New Roman"/>
              </w:rPr>
            </w:pPr>
            <w:r>
              <w:rPr>
                <w:rFonts w:ascii="Times New Roman" w:hAnsi="Times New Roman"/>
                <w:szCs w:val="27"/>
              </w:rPr>
              <w:t>Achieving Equity in Teacher Distribution</w:t>
            </w:r>
          </w:p>
        </w:tc>
        <w:tc>
          <w:tcPr>
            <w:tcW w:w="6827" w:type="dxa"/>
          </w:tcPr>
          <w:p w:rsidR="00BB3A52" w:rsidRDefault="00BB3A52">
            <w:pPr>
              <w:autoSpaceDE w:val="0"/>
              <w:autoSpaceDN w:val="0"/>
              <w:adjustRightInd w:val="0"/>
              <w:rPr>
                <w:rFonts w:ascii="Times New Roman" w:hAnsi="Times New Roman"/>
                <w:szCs w:val="27"/>
              </w:rPr>
            </w:pPr>
            <w:r>
              <w:rPr>
                <w:rFonts w:ascii="Times New Roman" w:hAnsi="Times New Roman"/>
                <w:szCs w:val="27"/>
              </w:rPr>
              <w:t>As part of the annual Consolidated State Performance Report (CSPR), each State provides data on the number and percentage of core academic courses that are taught by highly qualified teachers in high- and low-poverty schools.  (</w:t>
            </w:r>
            <w:r>
              <w:rPr>
                <w:rFonts w:ascii="Times New Roman" w:hAnsi="Times New Roman"/>
                <w:i/>
                <w:iCs/>
                <w:szCs w:val="27"/>
              </w:rPr>
              <w:t>See</w:t>
            </w:r>
            <w:r>
              <w:rPr>
                <w:rFonts w:ascii="Times New Roman" w:hAnsi="Times New Roman"/>
                <w:szCs w:val="27"/>
              </w:rPr>
              <w:t xml:space="preserve"> </w:t>
            </w:r>
            <w:r w:rsidRPr="00BB499F">
              <w:rPr>
                <w:rFonts w:ascii="Times New Roman" w:hAnsi="Times New Roman"/>
              </w:rPr>
              <w:t>http://www.ed.gov/admins/lead/account/consolidated/index.html</w:t>
            </w:r>
            <w:r>
              <w:rPr>
                <w:rFonts w:ascii="Times New Roman" w:hAnsi="Times New Roman"/>
              </w:rPr>
              <w:t>.</w:t>
            </w:r>
            <w:r>
              <w:rPr>
                <w:rFonts w:ascii="Times New Roman" w:hAnsi="Times New Roman"/>
                <w:szCs w:val="27"/>
              </w:rPr>
              <w:t xml:space="preserve">)  The Department is using data from the most recent CSPR to establish a State’s baseline for achieving equity in teacher distribution.  </w:t>
            </w:r>
          </w:p>
          <w:p w:rsidR="00BB3A52" w:rsidRDefault="00BB3A52">
            <w:pPr>
              <w:tabs>
                <w:tab w:val="left" w:pos="-720"/>
              </w:tabs>
              <w:suppressAutoHyphens/>
              <w:rPr>
                <w:rFonts w:ascii="Times New Roman" w:hAnsi="Times New Roman"/>
              </w:rPr>
            </w:pPr>
          </w:p>
        </w:tc>
      </w:tr>
      <w:tr w:rsidR="00BB3A52">
        <w:trPr>
          <w:trHeight w:val="528"/>
          <w:jc w:val="center"/>
        </w:trPr>
        <w:tc>
          <w:tcPr>
            <w:tcW w:w="2721" w:type="dxa"/>
          </w:tcPr>
          <w:p w:rsidR="00BB3A52" w:rsidRDefault="00BB3A52">
            <w:pPr>
              <w:tabs>
                <w:tab w:val="left" w:pos="-720"/>
              </w:tabs>
              <w:suppressAutoHyphens/>
              <w:rPr>
                <w:rFonts w:ascii="Times New Roman" w:hAnsi="Times New Roman"/>
              </w:rPr>
            </w:pPr>
            <w:r>
              <w:rPr>
                <w:rFonts w:ascii="Times New Roman" w:hAnsi="Times New Roman"/>
                <w:szCs w:val="27"/>
              </w:rPr>
              <w:t>Improving Collection and Use of Data</w:t>
            </w:r>
          </w:p>
        </w:tc>
        <w:tc>
          <w:tcPr>
            <w:tcW w:w="6827" w:type="dxa"/>
          </w:tcPr>
          <w:p w:rsidR="00BB3A52" w:rsidRDefault="00BB3A52" w:rsidP="002101DC">
            <w:pPr>
              <w:tabs>
                <w:tab w:val="left" w:pos="-720"/>
              </w:tabs>
              <w:suppressAutoHyphens/>
              <w:rPr>
                <w:rFonts w:ascii="Times New Roman" w:hAnsi="Times New Roman"/>
              </w:rPr>
            </w:pPr>
            <w:r>
              <w:rPr>
                <w:rFonts w:ascii="Times New Roman" w:hAnsi="Times New Roman"/>
                <w:szCs w:val="27"/>
              </w:rPr>
              <w:t>In September 2008, the Data Quality Campaign and the National Center for Education Achievement conducted a survey that assessed the status of State educational data systems.  (</w:t>
            </w:r>
            <w:r>
              <w:rPr>
                <w:rFonts w:ascii="Times New Roman" w:hAnsi="Times New Roman"/>
                <w:i/>
                <w:iCs/>
                <w:szCs w:val="27"/>
              </w:rPr>
              <w:t xml:space="preserve">See </w:t>
            </w:r>
            <w:r w:rsidRPr="002101DC">
              <w:rPr>
                <w:rFonts w:ascii="Times New Roman" w:hAnsi="Times New Roman"/>
                <w:szCs w:val="27"/>
              </w:rPr>
              <w:t>http://www.dataqualitycampaign.org/survey</w:t>
            </w:r>
            <w:r>
              <w:rPr>
                <w:rFonts w:ascii="Times New Roman" w:hAnsi="Times New Roman"/>
                <w:color w:val="000000"/>
                <w:szCs w:val="27"/>
              </w:rPr>
              <w:t>)</w:t>
            </w:r>
            <w:r>
              <w:rPr>
                <w:rFonts w:ascii="Times New Roman" w:hAnsi="Times New Roman"/>
                <w:szCs w:val="27"/>
              </w:rPr>
              <w:t xml:space="preserve">  The survey identified ten essential elements of a longitudinal data system.  Five of the elements are aligned with the five statutory elements in the America COMPETES Act for “Preschool through grade 12 and postsecondary education” (20 U.S.C. 9871(e)(2)(D)(i)), and the remaining five elements are aligned with the five statutory elements for “Preschool through grade 12 education.” (20 U.S.C. 9871(e)(2)(D)(ii))  The Department used the results of the survey to establish a State’s baseline for improving the collection and use of data.</w:t>
            </w:r>
          </w:p>
        </w:tc>
      </w:tr>
      <w:tr w:rsidR="00BB3A52">
        <w:trPr>
          <w:trHeight w:val="529"/>
          <w:jc w:val="center"/>
        </w:trPr>
        <w:tc>
          <w:tcPr>
            <w:tcW w:w="2721" w:type="dxa"/>
          </w:tcPr>
          <w:p w:rsidR="00BB3A52" w:rsidRDefault="00BB3A52">
            <w:pPr>
              <w:autoSpaceDE w:val="0"/>
              <w:autoSpaceDN w:val="0"/>
              <w:adjustRightInd w:val="0"/>
              <w:rPr>
                <w:rFonts w:ascii="Times New Roman" w:hAnsi="Times New Roman"/>
                <w:szCs w:val="27"/>
              </w:rPr>
            </w:pPr>
            <w:r>
              <w:rPr>
                <w:rFonts w:ascii="Times New Roman" w:hAnsi="Times New Roman"/>
                <w:szCs w:val="27"/>
              </w:rPr>
              <w:t>Standards and Assessments:  Enhancing the Quality of Academic Assessments</w:t>
            </w:r>
          </w:p>
          <w:p w:rsidR="00BB3A52" w:rsidRDefault="00BB3A52">
            <w:pPr>
              <w:tabs>
                <w:tab w:val="left" w:pos="-720"/>
              </w:tabs>
              <w:suppressAutoHyphens/>
              <w:rPr>
                <w:rFonts w:ascii="Times New Roman" w:hAnsi="Times New Roman"/>
              </w:rPr>
            </w:pPr>
          </w:p>
        </w:tc>
        <w:tc>
          <w:tcPr>
            <w:tcW w:w="6827" w:type="dxa"/>
          </w:tcPr>
          <w:p w:rsidR="00BB3A52" w:rsidRDefault="00BB3A52">
            <w:pPr>
              <w:pStyle w:val="Title"/>
              <w:tabs>
                <w:tab w:val="left" w:pos="6570"/>
                <w:tab w:val="left" w:pos="9027"/>
              </w:tabs>
              <w:ind w:right="252"/>
              <w:jc w:val="left"/>
              <w:rPr>
                <w:rFonts w:ascii="Times New Roman" w:hAnsi="Times New Roman"/>
                <w:b w:val="0"/>
                <w:bCs/>
                <w:sz w:val="24"/>
              </w:rPr>
            </w:pPr>
            <w:r>
              <w:rPr>
                <w:rFonts w:ascii="Times New Roman" w:hAnsi="Times New Roman"/>
                <w:b w:val="0"/>
                <w:bCs/>
                <w:sz w:val="24"/>
                <w:szCs w:val="27"/>
              </w:rPr>
              <w:t>In January and February 2009, the Department sent letters to States that contained detailed information on specific components of their assessments and accountability systems.  (</w:t>
            </w:r>
            <w:r>
              <w:rPr>
                <w:rFonts w:ascii="Times New Roman" w:hAnsi="Times New Roman"/>
                <w:b w:val="0"/>
                <w:bCs/>
                <w:i/>
                <w:iCs/>
                <w:sz w:val="24"/>
                <w:szCs w:val="27"/>
              </w:rPr>
              <w:t>See</w:t>
            </w:r>
            <w:r>
              <w:rPr>
                <w:rFonts w:ascii="Times New Roman" w:hAnsi="Times New Roman"/>
                <w:b w:val="0"/>
                <w:bCs/>
                <w:sz w:val="24"/>
                <w:szCs w:val="27"/>
              </w:rPr>
              <w:t xml:space="preserve"> </w:t>
            </w:r>
            <w:hyperlink r:id="rId7" w:history="1">
              <w:r>
                <w:rPr>
                  <w:rStyle w:val="Hyperlink"/>
                  <w:rFonts w:ascii="Times New Roman" w:hAnsi="Times New Roman"/>
                  <w:b w:val="0"/>
                  <w:bCs/>
                  <w:color w:val="000000"/>
                  <w:sz w:val="24"/>
                  <w:szCs w:val="24"/>
                </w:rPr>
                <w:t>http://www.ed.gov/admins/lead/account/cornerstones/index.html</w:t>
              </w:r>
            </w:hyperlink>
            <w:r>
              <w:rPr>
                <w:rFonts w:ascii="Times New Roman" w:hAnsi="Times New Roman"/>
                <w:b w:val="0"/>
                <w:bCs/>
                <w:color w:val="000000"/>
                <w:sz w:val="24"/>
                <w:szCs w:val="24"/>
              </w:rPr>
              <w:t>.)</w:t>
            </w:r>
            <w:r>
              <w:rPr>
                <w:rFonts w:ascii="Times New Roman" w:hAnsi="Times New Roman"/>
                <w:b w:val="0"/>
                <w:bCs/>
                <w:color w:val="0000FF"/>
                <w:sz w:val="24"/>
                <w:szCs w:val="24"/>
              </w:rPr>
              <w:t xml:space="preserve"> </w:t>
            </w:r>
            <w:r>
              <w:rPr>
                <w:rFonts w:ascii="Times New Roman" w:hAnsi="Times New Roman"/>
                <w:b w:val="0"/>
                <w:bCs/>
                <w:sz w:val="24"/>
                <w:szCs w:val="27"/>
              </w:rPr>
              <w:t xml:space="preserve"> The State-specific attachments to those letters and the State assessment approval status as reflected in the State Information Chart </w:t>
            </w:r>
            <w:r>
              <w:rPr>
                <w:rFonts w:ascii="Times New Roman" w:hAnsi="Times New Roman"/>
                <w:b w:val="0"/>
                <w:bCs/>
                <w:color w:val="000000"/>
                <w:sz w:val="24"/>
                <w:szCs w:val="27"/>
              </w:rPr>
              <w:t xml:space="preserve">at </w:t>
            </w:r>
            <w:hyperlink r:id="rId8" w:history="1">
              <w:r>
                <w:rPr>
                  <w:rStyle w:val="Hyperlink"/>
                  <w:rFonts w:ascii="Times New Roman" w:hAnsi="Times New Roman"/>
                  <w:b w:val="0"/>
                  <w:bCs/>
                  <w:color w:val="000000"/>
                  <w:sz w:val="24"/>
                  <w:szCs w:val="27"/>
                </w:rPr>
                <w:t>http://www.ed.gov/policy/elsec/guid/stateletters/ssc.xls</w:t>
              </w:r>
            </w:hyperlink>
            <w:r>
              <w:rPr>
                <w:rFonts w:ascii="Times New Roman" w:hAnsi="Times New Roman"/>
                <w:b w:val="0"/>
                <w:bCs/>
                <w:color w:val="000000"/>
                <w:sz w:val="24"/>
                <w:szCs w:val="27"/>
              </w:rPr>
              <w:t xml:space="preserve"> identify the each State’s current baseline for</w:t>
            </w:r>
            <w:r>
              <w:rPr>
                <w:rFonts w:ascii="Times New Roman" w:hAnsi="Times New Roman"/>
                <w:b w:val="0"/>
                <w:bCs/>
                <w:sz w:val="24"/>
                <w:szCs w:val="27"/>
              </w:rPr>
              <w:t xml:space="preserve"> enhancing the quality of assessments.  As noted above,</w:t>
            </w:r>
            <w:r>
              <w:rPr>
                <w:rFonts w:ascii="Times New Roman" w:hAnsi="Times New Roman"/>
                <w:sz w:val="24"/>
                <w:szCs w:val="27"/>
              </w:rPr>
              <w:t xml:space="preserve"> </w:t>
            </w:r>
            <w:r>
              <w:rPr>
                <w:rFonts w:ascii="Times New Roman" w:hAnsi="Times New Roman"/>
                <w:b w:val="0"/>
                <w:bCs/>
                <w:sz w:val="24"/>
                <w:szCs w:val="27"/>
              </w:rPr>
              <w:t>i</w:t>
            </w:r>
            <w:r>
              <w:rPr>
                <w:rFonts w:ascii="Times New Roman" w:hAnsi="Times New Roman"/>
                <w:b w:val="0"/>
                <w:bCs/>
                <w:sz w:val="24"/>
              </w:rPr>
              <w:t xml:space="preserve">f the Department changes a State’s status for its assessment system on or before September 30, 2009, the Department will consider the updated status as the State’s baseline in this area. </w:t>
            </w:r>
          </w:p>
          <w:p w:rsidR="00BB3A52" w:rsidRDefault="00BB3A52">
            <w:pPr>
              <w:tabs>
                <w:tab w:val="left" w:pos="-720"/>
              </w:tabs>
              <w:suppressAutoHyphens/>
              <w:rPr>
                <w:rFonts w:ascii="Times New Roman" w:hAnsi="Times New Roman"/>
              </w:rPr>
            </w:pPr>
          </w:p>
        </w:tc>
      </w:tr>
      <w:tr w:rsidR="00BB3A52">
        <w:trPr>
          <w:trHeight w:val="344"/>
          <w:jc w:val="center"/>
        </w:trPr>
        <w:tc>
          <w:tcPr>
            <w:tcW w:w="2721" w:type="dxa"/>
          </w:tcPr>
          <w:p w:rsidR="00BB3A52" w:rsidRDefault="00BB3A52">
            <w:pPr>
              <w:pStyle w:val="BodyTextIndent3"/>
              <w:ind w:left="0" w:firstLine="0"/>
              <w:rPr>
                <w:b w:val="0"/>
                <w:bCs w:val="0"/>
              </w:rPr>
            </w:pPr>
            <w:r>
              <w:rPr>
                <w:b w:val="0"/>
                <w:bCs w:val="0"/>
              </w:rPr>
              <w:t xml:space="preserve">Standards and Assessments:  Inclusion of Children with Disabilities and Limited English Proficient Students </w:t>
            </w:r>
          </w:p>
          <w:p w:rsidR="00BB3A52" w:rsidRDefault="00BB3A52">
            <w:pPr>
              <w:tabs>
                <w:tab w:val="left" w:pos="-720"/>
              </w:tabs>
              <w:suppressAutoHyphens/>
              <w:rPr>
                <w:rFonts w:ascii="Times New Roman" w:hAnsi="Times New Roman"/>
              </w:rPr>
            </w:pPr>
          </w:p>
        </w:tc>
        <w:tc>
          <w:tcPr>
            <w:tcW w:w="6827" w:type="dxa"/>
          </w:tcPr>
          <w:p w:rsidR="00BB3A52" w:rsidRDefault="00BB3A52">
            <w:pPr>
              <w:pStyle w:val="Title"/>
              <w:tabs>
                <w:tab w:val="left" w:pos="6570"/>
                <w:tab w:val="left" w:pos="9027"/>
              </w:tabs>
              <w:ind w:right="252"/>
              <w:jc w:val="left"/>
              <w:rPr>
                <w:rFonts w:ascii="Times New Roman" w:hAnsi="Times New Roman"/>
                <w:b w:val="0"/>
                <w:bCs/>
                <w:sz w:val="24"/>
              </w:rPr>
            </w:pPr>
            <w:r>
              <w:rPr>
                <w:rFonts w:ascii="Times New Roman" w:hAnsi="Times New Roman"/>
                <w:b w:val="0"/>
                <w:bCs/>
                <w:sz w:val="24"/>
                <w:szCs w:val="24"/>
              </w:rPr>
              <w:t>The Department is using the information in the State-specific letters referenced above (</w:t>
            </w:r>
            <w:r>
              <w:rPr>
                <w:rFonts w:ascii="Times New Roman" w:hAnsi="Times New Roman"/>
                <w:b w:val="0"/>
                <w:bCs/>
                <w:i/>
                <w:iCs/>
                <w:sz w:val="24"/>
                <w:szCs w:val="24"/>
              </w:rPr>
              <w:t xml:space="preserve">see </w:t>
            </w:r>
            <w:hyperlink r:id="rId9" w:history="1">
              <w:r>
                <w:rPr>
                  <w:rStyle w:val="Hyperlink"/>
                  <w:rFonts w:ascii="Times New Roman" w:hAnsi="Times New Roman"/>
                  <w:b w:val="0"/>
                  <w:bCs/>
                  <w:color w:val="000000"/>
                  <w:sz w:val="24"/>
                  <w:szCs w:val="24"/>
                </w:rPr>
                <w:t>http://www.ed.gov/admins/lead/account/cornerstones/index.html</w:t>
              </w:r>
            </w:hyperlink>
            <w:r>
              <w:rPr>
                <w:rFonts w:ascii="Times New Roman" w:hAnsi="Times New Roman"/>
                <w:b w:val="0"/>
                <w:bCs/>
                <w:color w:val="000000"/>
                <w:sz w:val="24"/>
                <w:szCs w:val="24"/>
              </w:rPr>
              <w:t xml:space="preserve">) and the </w:t>
            </w:r>
            <w:r>
              <w:rPr>
                <w:rFonts w:ascii="Times New Roman" w:hAnsi="Times New Roman"/>
                <w:b w:val="0"/>
                <w:bCs/>
                <w:sz w:val="24"/>
                <w:szCs w:val="27"/>
              </w:rPr>
              <w:t xml:space="preserve">State Information Chart </w:t>
            </w:r>
            <w:r>
              <w:rPr>
                <w:rFonts w:ascii="Times New Roman" w:hAnsi="Times New Roman"/>
                <w:b w:val="0"/>
                <w:bCs/>
                <w:color w:val="000000"/>
                <w:sz w:val="24"/>
                <w:szCs w:val="27"/>
              </w:rPr>
              <w:t xml:space="preserve">at </w:t>
            </w:r>
            <w:hyperlink r:id="rId10" w:history="1">
              <w:r>
                <w:rPr>
                  <w:rStyle w:val="Hyperlink"/>
                  <w:rFonts w:ascii="Times New Roman" w:hAnsi="Times New Roman"/>
                  <w:b w:val="0"/>
                  <w:bCs/>
                  <w:color w:val="000000"/>
                  <w:sz w:val="24"/>
                  <w:szCs w:val="27"/>
                </w:rPr>
                <w:t>http://www.ed.gov/policy/elsec/guid/stateletters/ssc.xls</w:t>
              </w:r>
            </w:hyperlink>
            <w:r>
              <w:rPr>
                <w:rFonts w:ascii="Times New Roman" w:hAnsi="Times New Roman"/>
                <w:b w:val="0"/>
                <w:bCs/>
                <w:color w:val="000000"/>
                <w:sz w:val="24"/>
                <w:szCs w:val="27"/>
              </w:rPr>
              <w:t xml:space="preserve"> </w:t>
            </w:r>
            <w:r>
              <w:rPr>
                <w:rFonts w:ascii="Times New Roman" w:hAnsi="Times New Roman"/>
                <w:b w:val="0"/>
                <w:bCs/>
                <w:color w:val="000000"/>
                <w:sz w:val="24"/>
                <w:szCs w:val="24"/>
              </w:rPr>
              <w:t>as the</w:t>
            </w:r>
            <w:r>
              <w:rPr>
                <w:rFonts w:ascii="Times New Roman" w:hAnsi="Times New Roman"/>
                <w:b w:val="0"/>
                <w:bCs/>
                <w:color w:val="0000FF"/>
                <w:sz w:val="24"/>
                <w:szCs w:val="24"/>
              </w:rPr>
              <w:t xml:space="preserve"> </w:t>
            </w:r>
            <w:r>
              <w:rPr>
                <w:rFonts w:ascii="Times New Roman" w:hAnsi="Times New Roman"/>
                <w:b w:val="0"/>
                <w:bCs/>
                <w:color w:val="000000"/>
                <w:sz w:val="24"/>
                <w:szCs w:val="24"/>
              </w:rPr>
              <w:t xml:space="preserve">State’s current </w:t>
            </w:r>
            <w:r>
              <w:rPr>
                <w:rFonts w:ascii="Times New Roman" w:hAnsi="Times New Roman"/>
                <w:b w:val="0"/>
                <w:bCs/>
                <w:sz w:val="24"/>
                <w:szCs w:val="24"/>
              </w:rPr>
              <w:t>status related to the inclusion of children with disabilities and limited English proficient students in State assessments, the validity and reliability of the assessments for such children, and the provision of accommodations.  I</w:t>
            </w:r>
            <w:r>
              <w:rPr>
                <w:rFonts w:ascii="Times New Roman" w:hAnsi="Times New Roman"/>
                <w:b w:val="0"/>
                <w:bCs/>
                <w:sz w:val="24"/>
              </w:rPr>
              <w:t xml:space="preserve">f the Department changes a State’s status for its assessment system on or before September 30, 2009, the Department will consider the updated status as the State’s baseline in this area. </w:t>
            </w:r>
          </w:p>
          <w:p w:rsidR="00BB3A52" w:rsidRDefault="00BB3A52">
            <w:pPr>
              <w:tabs>
                <w:tab w:val="left" w:pos="-720"/>
              </w:tabs>
              <w:suppressAutoHyphens/>
              <w:rPr>
                <w:rFonts w:ascii="Times New Roman" w:hAnsi="Times New Roman"/>
              </w:rPr>
            </w:pPr>
          </w:p>
        </w:tc>
      </w:tr>
      <w:tr w:rsidR="00BB3A52">
        <w:trPr>
          <w:trHeight w:val="343"/>
          <w:jc w:val="center"/>
        </w:trPr>
        <w:tc>
          <w:tcPr>
            <w:tcW w:w="2721" w:type="dxa"/>
          </w:tcPr>
          <w:p w:rsidR="00BB3A52" w:rsidRDefault="00BB3A52">
            <w:pPr>
              <w:autoSpaceDE w:val="0"/>
              <w:autoSpaceDN w:val="0"/>
              <w:adjustRightInd w:val="0"/>
              <w:rPr>
                <w:rFonts w:ascii="Times New Roman" w:hAnsi="Times New Roman"/>
                <w:szCs w:val="27"/>
              </w:rPr>
            </w:pPr>
            <w:r>
              <w:rPr>
                <w:rFonts w:ascii="Times New Roman" w:hAnsi="Times New Roman"/>
                <w:szCs w:val="27"/>
              </w:rPr>
              <w:t>Standards and Assessments:  Improving State Academic Content and Student Achievement Standards</w:t>
            </w:r>
          </w:p>
          <w:p w:rsidR="00BB3A52" w:rsidRDefault="00BB3A52">
            <w:pPr>
              <w:tabs>
                <w:tab w:val="left" w:pos="-720"/>
              </w:tabs>
              <w:suppressAutoHyphens/>
              <w:rPr>
                <w:rFonts w:ascii="Times New Roman" w:hAnsi="Times New Roman"/>
              </w:rPr>
            </w:pPr>
          </w:p>
        </w:tc>
        <w:tc>
          <w:tcPr>
            <w:tcW w:w="6827" w:type="dxa"/>
          </w:tcPr>
          <w:p w:rsidR="00BB3A52" w:rsidRDefault="00BB3A52">
            <w:pPr>
              <w:autoSpaceDE w:val="0"/>
              <w:autoSpaceDN w:val="0"/>
              <w:adjustRightInd w:val="0"/>
              <w:rPr>
                <w:rFonts w:ascii="Times New Roman" w:hAnsi="Times New Roman"/>
                <w:szCs w:val="27"/>
              </w:rPr>
            </w:pPr>
            <w:r>
              <w:rPr>
                <w:rFonts w:ascii="Times New Roman" w:hAnsi="Times New Roman"/>
                <w:szCs w:val="27"/>
              </w:rPr>
              <w:t>The Department is using Achieve’s 2009 report on “</w:t>
            </w:r>
            <w:r>
              <w:rPr>
                <w:rFonts w:ascii="Times New Roman" w:hAnsi="Times New Roman"/>
                <w:i/>
                <w:iCs/>
                <w:szCs w:val="27"/>
              </w:rPr>
              <w:t>Closing the Expectations Gap”</w:t>
            </w:r>
            <w:r>
              <w:rPr>
                <w:rFonts w:ascii="Times New Roman" w:hAnsi="Times New Roman"/>
                <w:szCs w:val="27"/>
              </w:rPr>
              <w:t xml:space="preserve"> to establish the baseline for this assurance.  (</w:t>
            </w:r>
            <w:r>
              <w:rPr>
                <w:rFonts w:ascii="Times New Roman" w:hAnsi="Times New Roman"/>
                <w:i/>
                <w:iCs/>
                <w:szCs w:val="27"/>
              </w:rPr>
              <w:t xml:space="preserve">See </w:t>
            </w:r>
            <w:hyperlink r:id="rId11" w:history="1">
              <w:r>
                <w:rPr>
                  <w:rStyle w:val="Hyperlink"/>
                  <w:rFonts w:ascii="Times New Roman" w:hAnsi="Times New Roman"/>
                  <w:color w:val="000000"/>
                  <w:szCs w:val="27"/>
                </w:rPr>
                <w:t>http://www.achieve.org/closingtheexpectationsgap2009</w:t>
              </w:r>
            </w:hyperlink>
            <w:r>
              <w:rPr>
                <w:rFonts w:ascii="Times New Roman" w:hAnsi="Times New Roman"/>
                <w:color w:val="000000"/>
                <w:szCs w:val="27"/>
              </w:rPr>
              <w:t>.)</w:t>
            </w:r>
            <w:r>
              <w:rPr>
                <w:rFonts w:ascii="Times New Roman" w:hAnsi="Times New Roman"/>
                <w:szCs w:val="27"/>
              </w:rPr>
              <w:t xml:space="preserve">  The report, based on a survey of States, provides information on State efforts to align their standards, graduation requirements, assessments, and accountability systems with college and career expectations.</w:t>
            </w:r>
          </w:p>
          <w:p w:rsidR="00BB3A52" w:rsidRDefault="00BB3A52">
            <w:pPr>
              <w:tabs>
                <w:tab w:val="left" w:pos="-720"/>
              </w:tabs>
              <w:suppressAutoHyphens/>
              <w:rPr>
                <w:rFonts w:ascii="Times New Roman" w:hAnsi="Times New Roman"/>
              </w:rPr>
            </w:pPr>
          </w:p>
        </w:tc>
      </w:tr>
      <w:tr w:rsidR="00BB3A52">
        <w:trPr>
          <w:trHeight w:val="343"/>
          <w:jc w:val="center"/>
        </w:trPr>
        <w:tc>
          <w:tcPr>
            <w:tcW w:w="2721" w:type="dxa"/>
          </w:tcPr>
          <w:p w:rsidR="00BB3A52" w:rsidRDefault="00BB3A52">
            <w:pPr>
              <w:pStyle w:val="EndnoteText"/>
              <w:rPr>
                <w:rFonts w:ascii="Times New Roman" w:hAnsi="Times New Roman"/>
                <w:szCs w:val="27"/>
              </w:rPr>
            </w:pPr>
            <w:r>
              <w:rPr>
                <w:rFonts w:ascii="Times New Roman" w:hAnsi="Times New Roman"/>
                <w:szCs w:val="27"/>
              </w:rPr>
              <w:t>Supporting Struggling Schools</w:t>
            </w:r>
          </w:p>
        </w:tc>
        <w:tc>
          <w:tcPr>
            <w:tcW w:w="6827" w:type="dxa"/>
          </w:tcPr>
          <w:p w:rsidR="00BB3A52" w:rsidRDefault="00BB3A52" w:rsidP="000E4507">
            <w:pPr>
              <w:tabs>
                <w:tab w:val="left" w:pos="-720"/>
              </w:tabs>
              <w:suppressAutoHyphens/>
              <w:rPr>
                <w:rFonts w:ascii="Times New Roman" w:hAnsi="Times New Roman"/>
              </w:rPr>
            </w:pPr>
            <w:r>
              <w:rPr>
                <w:rFonts w:ascii="Times New Roman" w:hAnsi="Times New Roman"/>
                <w:color w:val="000000"/>
              </w:rPr>
              <w:t>The Department currently has preliminary data in the CSPR on the number and names of schools in corrective action and restructuring for the 2008-09 school year (based on assessments in 2007-2008).  As part of its application, a State may provide updated information on the numbers and names of schools in corrective action or restructuring, but is not required to do so.  Each State will later submit, as part of its comprehensive plan for meeting the education reform assurances, detailed information on the State’s specific strategies for assisting these struggling schools.</w:t>
            </w:r>
          </w:p>
        </w:tc>
      </w:tr>
    </w:tbl>
    <w:p w:rsidR="00BB3A52" w:rsidRDefault="00BB3A52">
      <w:pPr>
        <w:tabs>
          <w:tab w:val="left" w:pos="-720"/>
        </w:tabs>
        <w:suppressAutoHyphens/>
        <w:rPr>
          <w:rFonts w:ascii="Times New Roman" w:hAnsi="Times New Roman"/>
        </w:rPr>
      </w:pPr>
      <w:r>
        <w:rPr>
          <w:rFonts w:ascii="Times New Roman" w:hAnsi="Times New Roman"/>
        </w:rPr>
        <w:t xml:space="preserve"> </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pStyle w:val="BodyText"/>
        <w:tabs>
          <w:tab w:val="clear" w:pos="0"/>
          <w:tab w:val="left" w:pos="-720"/>
        </w:tabs>
        <w:rPr>
          <w:rFonts w:ascii="Times New Roman" w:hAnsi="Times New Roman"/>
        </w:rPr>
      </w:pPr>
      <w:r>
        <w:rPr>
          <w:rFonts w:ascii="Times New Roman" w:hAnsi="Times New Roman"/>
        </w:rPr>
        <w:t>A.5.  If the collection of information impacts small businesses or other small entities (Item 5 of OMB Form 83-I), describe any methods used to minimize burden.</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The eligible applicants for the Stabilization program are State governors. No small businesses or entities will be impacted by this collection.</w:t>
      </w:r>
    </w:p>
    <w:p w:rsidR="00BB3A52" w:rsidRDefault="00BB3A52">
      <w:pPr>
        <w:tabs>
          <w:tab w:val="left" w:pos="-720"/>
        </w:tabs>
        <w:suppressAutoHyphens/>
        <w:rPr>
          <w:rFonts w:ascii="Times New Roman" w:hAnsi="Times New Roman"/>
        </w:rPr>
      </w:pPr>
    </w:p>
    <w:p w:rsidR="00BB3A52" w:rsidRDefault="00BB3A52">
      <w:pPr>
        <w:pStyle w:val="EndnoteText"/>
        <w:rPr>
          <w:rFonts w:ascii="Times New Roman" w:hAnsi="Times New Roman"/>
        </w:rPr>
      </w:pPr>
    </w:p>
    <w:p w:rsidR="00BB3A52" w:rsidRDefault="00BB3A52">
      <w:pPr>
        <w:pStyle w:val="BodyText"/>
        <w:tabs>
          <w:tab w:val="clear" w:pos="0"/>
          <w:tab w:val="left" w:pos="-720"/>
        </w:tabs>
        <w:rPr>
          <w:rFonts w:ascii="Times New Roman" w:hAnsi="Times New Roman"/>
        </w:rPr>
      </w:pPr>
      <w:r>
        <w:rPr>
          <w:rFonts w:ascii="Times New Roman" w:hAnsi="Times New Roman"/>
        </w:rPr>
        <w:br w:type="page"/>
        <w:t>A.6.  Describe the consequences to Federal program or policy activities if the collection is not conducted or is conducted less frequently, as well as any technical or legal obstacles to reducing burden.</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The consequence of not conducting the collection of information under the Stabilization program application process would be that Governors would not be able to update applications to receive Stabilization funds.  In such circumstances, the Department would not be able to implement the statutory requirements. The Department would be out of compliance with the Stabilization provision of ARRA if it does not conduct this information collection.</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i/>
          <w:iCs/>
        </w:rPr>
      </w:pPr>
      <w:r>
        <w:rPr>
          <w:rFonts w:ascii="Times New Roman" w:hAnsi="Times New Roman"/>
          <w:i/>
          <w:iCs/>
        </w:rPr>
        <w:t>A.7. Explain any special circumstances that would cause an information collection to be conducted in a manner:</w:t>
      </w:r>
    </w:p>
    <w:p w:rsidR="00BB3A52" w:rsidRDefault="00BB3A52">
      <w:pPr>
        <w:numPr>
          <w:ilvl w:val="0"/>
          <w:numId w:val="8"/>
        </w:numPr>
        <w:tabs>
          <w:tab w:val="left" w:pos="-720"/>
          <w:tab w:val="left" w:pos="1247"/>
        </w:tabs>
        <w:suppressAutoHyphens/>
        <w:rPr>
          <w:rFonts w:ascii="Times New Roman" w:hAnsi="Times New Roman"/>
          <w:i/>
          <w:iCs/>
        </w:rPr>
      </w:pPr>
      <w:r>
        <w:rPr>
          <w:rFonts w:ascii="Times New Roman" w:hAnsi="Times New Roman"/>
          <w:i/>
          <w:iCs/>
        </w:rPr>
        <w:t>requiring respondents to report information to the agency more often than quarterly;</w:t>
      </w:r>
    </w:p>
    <w:p w:rsidR="00BB3A52" w:rsidRDefault="00BB3A52">
      <w:pPr>
        <w:numPr>
          <w:ilvl w:val="0"/>
          <w:numId w:val="8"/>
        </w:numPr>
        <w:tabs>
          <w:tab w:val="left" w:pos="-720"/>
          <w:tab w:val="left" w:pos="1247"/>
        </w:tabs>
        <w:suppressAutoHyphens/>
        <w:rPr>
          <w:rFonts w:ascii="Times New Roman" w:hAnsi="Times New Roman"/>
          <w:i/>
          <w:iCs/>
        </w:rPr>
      </w:pPr>
      <w:r>
        <w:rPr>
          <w:rFonts w:ascii="Times New Roman" w:hAnsi="Times New Roman"/>
          <w:i/>
          <w:iCs/>
        </w:rPr>
        <w:t>requiring respondents to prepare a written response to a collection of information in fewer than 30 days after receipt of it;</w:t>
      </w:r>
    </w:p>
    <w:p w:rsidR="00BB3A52" w:rsidRDefault="00BB3A52">
      <w:pPr>
        <w:numPr>
          <w:ilvl w:val="0"/>
          <w:numId w:val="8"/>
        </w:numPr>
        <w:tabs>
          <w:tab w:val="left" w:pos="-720"/>
          <w:tab w:val="left" w:pos="1247"/>
        </w:tabs>
        <w:suppressAutoHyphens/>
        <w:rPr>
          <w:rFonts w:ascii="Times New Roman" w:hAnsi="Times New Roman"/>
          <w:i/>
          <w:iCs/>
        </w:rPr>
      </w:pPr>
      <w:r>
        <w:rPr>
          <w:rFonts w:ascii="Times New Roman" w:hAnsi="Times New Roman"/>
          <w:i/>
          <w:iCs/>
        </w:rPr>
        <w:t>requiring respondents to submit more than an original and two copies of any document;</w:t>
      </w:r>
    </w:p>
    <w:p w:rsidR="00BB3A52" w:rsidRDefault="00BB3A52">
      <w:pPr>
        <w:numPr>
          <w:ilvl w:val="0"/>
          <w:numId w:val="8"/>
        </w:numPr>
        <w:tabs>
          <w:tab w:val="left" w:pos="-720"/>
          <w:tab w:val="left" w:pos="1247"/>
        </w:tabs>
        <w:suppressAutoHyphens/>
        <w:rPr>
          <w:rFonts w:ascii="Times New Roman" w:hAnsi="Times New Roman"/>
          <w:i/>
          <w:iCs/>
        </w:rPr>
      </w:pPr>
      <w:r>
        <w:rPr>
          <w:rFonts w:ascii="Times New Roman" w:hAnsi="Times New Roman"/>
          <w:i/>
          <w:iCs/>
        </w:rPr>
        <w:t>requiring respondents to retain records, other than health, medical, government contract, grant-in-aid, or tax records for more than three years;</w:t>
      </w:r>
    </w:p>
    <w:p w:rsidR="00BB3A52" w:rsidRDefault="00BB3A52">
      <w:pPr>
        <w:numPr>
          <w:ilvl w:val="0"/>
          <w:numId w:val="8"/>
        </w:numPr>
        <w:tabs>
          <w:tab w:val="left" w:pos="-720"/>
          <w:tab w:val="left" w:pos="1247"/>
        </w:tabs>
        <w:suppressAutoHyphens/>
        <w:rPr>
          <w:rFonts w:ascii="Times New Roman" w:hAnsi="Times New Roman"/>
          <w:i/>
          <w:iCs/>
        </w:rPr>
      </w:pPr>
      <w:r>
        <w:rPr>
          <w:rFonts w:ascii="Times New Roman" w:hAnsi="Times New Roman"/>
          <w:i/>
          <w:iCs/>
        </w:rPr>
        <w:t>in connection with a statistical survey, that is not designed to produce valid and reliable results than can be generalized to the universe of study;</w:t>
      </w:r>
    </w:p>
    <w:p w:rsidR="00BB3A52" w:rsidRDefault="00BB3A52">
      <w:pPr>
        <w:numPr>
          <w:ilvl w:val="0"/>
          <w:numId w:val="8"/>
        </w:numPr>
        <w:tabs>
          <w:tab w:val="left" w:pos="-720"/>
          <w:tab w:val="left" w:pos="1247"/>
        </w:tabs>
        <w:suppressAutoHyphens/>
        <w:rPr>
          <w:rFonts w:ascii="Times New Roman" w:hAnsi="Times New Roman"/>
          <w:i/>
          <w:iCs/>
        </w:rPr>
      </w:pPr>
      <w:r>
        <w:rPr>
          <w:rFonts w:ascii="Times New Roman" w:hAnsi="Times New Roman"/>
          <w:i/>
          <w:iCs/>
        </w:rPr>
        <w:t>requiring the use of a statistical data classification that has not been reviewed and approved by OMB;</w:t>
      </w:r>
    </w:p>
    <w:p w:rsidR="00BB3A52" w:rsidRDefault="00BB3A52">
      <w:pPr>
        <w:numPr>
          <w:ilvl w:val="0"/>
          <w:numId w:val="8"/>
        </w:numPr>
        <w:tabs>
          <w:tab w:val="left" w:pos="-720"/>
          <w:tab w:val="left" w:pos="1247"/>
        </w:tabs>
        <w:suppressAutoHyphens/>
        <w:rPr>
          <w:rFonts w:ascii="Times New Roman" w:hAnsi="Times New Roman"/>
          <w:i/>
          <w:iCs/>
        </w:rPr>
      </w:pPr>
      <w:r>
        <w:rPr>
          <w:rFonts w:ascii="Times New Roman" w:hAnsi="Times New Roman"/>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B3A52" w:rsidRDefault="00BB3A52">
      <w:pPr>
        <w:numPr>
          <w:ilvl w:val="0"/>
          <w:numId w:val="8"/>
        </w:numPr>
        <w:tabs>
          <w:tab w:val="left" w:pos="-720"/>
          <w:tab w:val="left" w:pos="1247"/>
        </w:tabs>
        <w:suppressAutoHyphens/>
        <w:rPr>
          <w:rFonts w:ascii="Times New Roman" w:hAnsi="Times New Roman"/>
          <w:i/>
          <w:iCs/>
        </w:rPr>
      </w:pPr>
      <w:r>
        <w:rPr>
          <w:rFonts w:ascii="Times New Roman" w:hAnsi="Times New Roman"/>
          <w:i/>
          <w:iCs/>
        </w:rPr>
        <w:t>requiring respondents to submit proprietary trade secrets, or other confidential information unless the agency can demonstrate tht it has instituted procedures to protect the information’s confidentiality to the extent permitted by law.</w:t>
      </w:r>
    </w:p>
    <w:p w:rsidR="00BB3A52" w:rsidRDefault="00BB3A52">
      <w:pPr>
        <w:tabs>
          <w:tab w:val="left" w:pos="-720"/>
          <w:tab w:val="left" w:pos="1247"/>
        </w:tabs>
        <w:suppressAutoHyphens/>
        <w:rPr>
          <w:rFonts w:ascii="Times New Roman" w:hAnsi="Times New Roman"/>
          <w:i/>
          <w:iCs/>
        </w:rPr>
      </w:pPr>
    </w:p>
    <w:p w:rsidR="00BB3A52" w:rsidRDefault="00BB3A52">
      <w:pPr>
        <w:tabs>
          <w:tab w:val="left" w:pos="-720"/>
          <w:tab w:val="left" w:pos="1247"/>
        </w:tabs>
        <w:suppressAutoHyphens/>
        <w:rPr>
          <w:rFonts w:ascii="Times New Roman" w:hAnsi="Times New Roman"/>
        </w:rPr>
      </w:pPr>
      <w:r>
        <w:rPr>
          <w:rFonts w:ascii="Times New Roman" w:hAnsi="Times New Roman"/>
        </w:rPr>
        <w:t>This collection is consistent with 5 CFR 1320.5.  The only instance in which states must report information more than quarterly is when state-level data changes due to internal state policy changes.  States must submit amendments to their applications based on such changes as soon as possible.  However, there is no requirement to submit any data more than once, so long as the initial submission is accurate and complete.</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tabs>
          <w:tab w:val="left" w:pos="-720"/>
          <w:tab w:val="left" w:pos="375"/>
        </w:tabs>
        <w:suppressAutoHyphens/>
        <w:rPr>
          <w:rFonts w:ascii="Times New Roman" w:hAnsi="Times New Roman"/>
          <w:i/>
          <w:iCs/>
        </w:rPr>
      </w:pPr>
      <w:r>
        <w:rPr>
          <w:rFonts w:ascii="Times New Roman" w:hAnsi="Times New Roman"/>
          <w:i/>
          <w:iCs/>
        </w:rPr>
        <w:t>A.8.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B3A52" w:rsidRDefault="00BB3A52">
      <w:pPr>
        <w:tabs>
          <w:tab w:val="left" w:pos="-720"/>
        </w:tabs>
        <w:suppressAutoHyphens/>
        <w:rPr>
          <w:rStyle w:val="a"/>
          <w:rFonts w:ascii="Times New Roman" w:hAnsi="Times New Roman"/>
          <w:b/>
          <w:i/>
          <w:iCs/>
        </w:rPr>
      </w:pPr>
    </w:p>
    <w:p w:rsidR="00BB3A52" w:rsidRDefault="00BB3A52">
      <w:pPr>
        <w:tabs>
          <w:tab w:val="left" w:pos="-720"/>
        </w:tabs>
        <w:suppressAutoHyphens/>
        <w:rPr>
          <w:rStyle w:val="a"/>
          <w:rFonts w:ascii="Times New Roman" w:hAnsi="Times New Roman"/>
          <w:i/>
          <w:iCs/>
        </w:rPr>
      </w:pPr>
      <w:r>
        <w:rPr>
          <w:rStyle w:val="a"/>
          <w:rFonts w:ascii="Times New Roman" w:hAnsi="Times New Roman"/>
          <w:i/>
          <w:i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BB3A52" w:rsidRDefault="00BB3A52">
      <w:pPr>
        <w:tabs>
          <w:tab w:val="left" w:pos="-720"/>
        </w:tabs>
        <w:suppressAutoHyphens/>
        <w:rPr>
          <w:rStyle w:val="a"/>
          <w:rFonts w:ascii="Times New Roman" w:hAnsi="Times New Roman"/>
          <w:i/>
          <w:iCs/>
        </w:rPr>
      </w:pPr>
    </w:p>
    <w:p w:rsidR="00BB3A52" w:rsidRDefault="00BB3A52">
      <w:pPr>
        <w:tabs>
          <w:tab w:val="left" w:pos="-720"/>
        </w:tabs>
        <w:suppressAutoHyphens/>
        <w:rPr>
          <w:rStyle w:val="a"/>
          <w:rFonts w:ascii="Times New Roman" w:hAnsi="Times New Roman"/>
          <w:i/>
          <w:iCs/>
        </w:rPr>
      </w:pPr>
      <w:r>
        <w:rPr>
          <w:rStyle w:val="a"/>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B3A52" w:rsidRDefault="00BB3A52">
      <w:pPr>
        <w:tabs>
          <w:tab w:val="left" w:pos="-720"/>
        </w:tabs>
        <w:suppressAutoHyphens/>
        <w:rPr>
          <w:rFonts w:ascii="Times New Roman" w:hAnsi="Times New Roman"/>
          <w:color w:val="FF0000"/>
        </w:rPr>
      </w:pPr>
    </w:p>
    <w:p w:rsidR="00BB3A52" w:rsidRDefault="00BB3A52">
      <w:pPr>
        <w:tabs>
          <w:tab w:val="left" w:pos="-720"/>
        </w:tabs>
        <w:suppressAutoHyphens/>
        <w:rPr>
          <w:rFonts w:ascii="Times New Roman" w:hAnsi="Times New Roman"/>
        </w:rPr>
      </w:pPr>
      <w:r>
        <w:rPr>
          <w:rFonts w:ascii="Times New Roman" w:hAnsi="Times New Roman"/>
        </w:rPr>
        <w:t xml:space="preserve">The public will be given an opportunity to comment during the appropriate comment periods.   </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i/>
          <w:iCs/>
        </w:rPr>
      </w:pPr>
      <w:r>
        <w:rPr>
          <w:rFonts w:ascii="Times New Roman" w:hAnsi="Times New Roman"/>
          <w:i/>
          <w:iCs/>
        </w:rPr>
        <w:t xml:space="preserve">A.9. </w:t>
      </w:r>
      <w:r>
        <w:rPr>
          <w:rStyle w:val="a"/>
          <w:rFonts w:ascii="Times New Roman" w:hAnsi="Times New Roman"/>
          <w:i/>
          <w:iCs/>
        </w:rPr>
        <w:t>Explain any decision to provide any payment or gift to respondents, other than remuneration of contractors or grantees.</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No payments or gifts to respondents have been made.</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pStyle w:val="BodyText"/>
        <w:tabs>
          <w:tab w:val="clear" w:pos="0"/>
          <w:tab w:val="left" w:pos="-720"/>
        </w:tabs>
        <w:rPr>
          <w:rFonts w:ascii="Times New Roman" w:hAnsi="Times New Roman"/>
        </w:rPr>
      </w:pPr>
      <w:r>
        <w:rPr>
          <w:rFonts w:ascii="Times New Roman" w:hAnsi="Times New Roman"/>
        </w:rPr>
        <w:t>A.10. Describe any assurance of confidentiality provided to respondents and the basis for the assurance in statute, regulation, or agency policy.</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There is no assurance of confidentiality.</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pStyle w:val="BodyText"/>
        <w:tabs>
          <w:tab w:val="clear" w:pos="0"/>
          <w:tab w:val="left" w:pos="-720"/>
        </w:tabs>
        <w:rPr>
          <w:rFonts w:ascii="Times New Roman" w:hAnsi="Times New Roman"/>
        </w:rPr>
      </w:pPr>
      <w:r>
        <w:rPr>
          <w:rFonts w:ascii="Times New Roman" w:hAnsi="Times New Roman"/>
        </w:rPr>
        <w:t>A.11.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There are no questions of a sensitive nature.</w:t>
      </w:r>
    </w:p>
    <w:p w:rsidR="00BB3A52" w:rsidRDefault="00BB3A52">
      <w:pPr>
        <w:tabs>
          <w:tab w:val="left" w:pos="-720"/>
          <w:tab w:val="left" w:pos="1247"/>
        </w:tabs>
        <w:suppressAutoHyphens/>
        <w:ind w:left="340"/>
        <w:rPr>
          <w:rFonts w:ascii="Times New Roman" w:hAnsi="Times New Roman"/>
        </w:rPr>
      </w:pPr>
    </w:p>
    <w:p w:rsidR="00BB3A52" w:rsidRDefault="00BB3A52">
      <w:pPr>
        <w:tabs>
          <w:tab w:val="left" w:pos="-720"/>
          <w:tab w:val="left" w:pos="1247"/>
        </w:tabs>
        <w:suppressAutoHyphens/>
        <w:rPr>
          <w:rFonts w:ascii="Times New Roman" w:hAnsi="Times New Roman"/>
        </w:rPr>
      </w:pPr>
    </w:p>
    <w:p w:rsidR="00BB3A52" w:rsidRDefault="00BB3A52">
      <w:pPr>
        <w:tabs>
          <w:tab w:val="left" w:pos="-720"/>
          <w:tab w:val="left" w:pos="1247"/>
        </w:tabs>
        <w:suppressAutoHyphens/>
        <w:rPr>
          <w:rStyle w:val="a"/>
          <w:rFonts w:ascii="Times New Roman" w:hAnsi="Times New Roman"/>
          <w:i/>
          <w:iCs/>
        </w:rPr>
      </w:pPr>
      <w:r>
        <w:rPr>
          <w:rFonts w:ascii="Times New Roman" w:hAnsi="Times New Roman"/>
          <w:i/>
          <w:iCs/>
        </w:rPr>
        <w:t xml:space="preserve">A.12. </w:t>
      </w:r>
      <w:r>
        <w:rPr>
          <w:rStyle w:val="a"/>
          <w:rFonts w:ascii="Times New Roman" w:hAnsi="Times New Roman"/>
          <w:i/>
          <w:iCs/>
        </w:rPr>
        <w:t xml:space="preserve">Provide estimates of the hour burden of the collection of information.  </w:t>
      </w:r>
    </w:p>
    <w:p w:rsidR="00BB3A52" w:rsidRDefault="00BB3A52">
      <w:pPr>
        <w:suppressAutoHyphens/>
        <w:rPr>
          <w:rFonts w:ascii="Times New Roman" w:hAnsi="Times New Roman"/>
        </w:rPr>
      </w:pPr>
    </w:p>
    <w:p w:rsidR="00BB3A52" w:rsidRDefault="00BB3A52">
      <w:pPr>
        <w:pStyle w:val="Heading1"/>
      </w:pPr>
      <w:r>
        <w:t>A. Burden hours for respondents</w:t>
      </w:r>
    </w:p>
    <w:p w:rsidR="00BB3A52" w:rsidRDefault="00BB3A52">
      <w:pPr>
        <w:suppressAutoHyphens/>
        <w:ind w:left="720"/>
        <w:rPr>
          <w:rFonts w:ascii="Times New Roman" w:hAnsi="Times New Roman"/>
        </w:rPr>
      </w:pPr>
      <w:r>
        <w:rPr>
          <w:rFonts w:ascii="Times New Roman" w:hAnsi="Times New Roman"/>
        </w:rPr>
        <w:t>The Department estimates that approximately 52 applicants (State governors) will submit fiscal year 2011 data to supplement and/or amend their applications already on file. The average burden for the application is estimated to be 5 hours, 21 minutes per applicant, for 278 burden hours for inclusion of FY 2011 data. The original version of this application constituted a new collection, with no prior basis for calculation of burden for most portions of the application. Now that applicants have completed that application, updating the application to include FY 2011 should impose a less substantial burden than did the original collection.  An estimate of burden was calculated based on program staff experience that it would take a typical governor’s staff member or team of staff members the following amounts of time to complete each section of the application:</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710"/>
        <w:gridCol w:w="4968"/>
      </w:tblGrid>
      <w:tr w:rsidR="00BB3A52">
        <w:tc>
          <w:tcPr>
            <w:tcW w:w="1620" w:type="dxa"/>
          </w:tcPr>
          <w:p w:rsidR="00BB3A52" w:rsidRDefault="00BB3A52">
            <w:pPr>
              <w:suppressAutoHyphens/>
              <w:rPr>
                <w:rFonts w:ascii="Times New Roman" w:hAnsi="Times New Roman"/>
              </w:rPr>
            </w:pPr>
            <w:r>
              <w:rPr>
                <w:rFonts w:ascii="Times New Roman" w:hAnsi="Times New Roman"/>
              </w:rPr>
              <w:t>Part</w:t>
            </w:r>
          </w:p>
        </w:tc>
        <w:tc>
          <w:tcPr>
            <w:tcW w:w="1710" w:type="dxa"/>
          </w:tcPr>
          <w:p w:rsidR="00BB3A52" w:rsidRDefault="00BB3A52">
            <w:pPr>
              <w:suppressAutoHyphens/>
              <w:rPr>
                <w:rFonts w:ascii="Times New Roman" w:hAnsi="Times New Roman"/>
              </w:rPr>
            </w:pPr>
            <w:r>
              <w:rPr>
                <w:rFonts w:ascii="Times New Roman" w:hAnsi="Times New Roman"/>
              </w:rPr>
              <w:t>Time burden</w:t>
            </w:r>
          </w:p>
        </w:tc>
        <w:tc>
          <w:tcPr>
            <w:tcW w:w="4968" w:type="dxa"/>
          </w:tcPr>
          <w:p w:rsidR="00BB3A52" w:rsidRDefault="00BB3A52">
            <w:pPr>
              <w:suppressAutoHyphens/>
              <w:rPr>
                <w:rFonts w:ascii="Times New Roman" w:hAnsi="Times New Roman"/>
              </w:rPr>
            </w:pPr>
            <w:r>
              <w:rPr>
                <w:rFonts w:ascii="Times New Roman" w:hAnsi="Times New Roman"/>
              </w:rPr>
              <w:t>Basis for calculation</w:t>
            </w:r>
          </w:p>
        </w:tc>
      </w:tr>
      <w:tr w:rsidR="00BB3A52">
        <w:tc>
          <w:tcPr>
            <w:tcW w:w="1620" w:type="dxa"/>
          </w:tcPr>
          <w:p w:rsidR="00BB3A52" w:rsidRDefault="00BB3A52">
            <w:pPr>
              <w:suppressAutoHyphens/>
              <w:rPr>
                <w:rFonts w:ascii="Times New Roman" w:hAnsi="Times New Roman"/>
              </w:rPr>
            </w:pPr>
            <w:r>
              <w:rPr>
                <w:rFonts w:ascii="Times New Roman" w:hAnsi="Times New Roman"/>
              </w:rPr>
              <w:t>Part 1</w:t>
            </w:r>
          </w:p>
        </w:tc>
        <w:tc>
          <w:tcPr>
            <w:tcW w:w="1710" w:type="dxa"/>
          </w:tcPr>
          <w:p w:rsidR="00BB3A52" w:rsidRDefault="00BB3A52">
            <w:pPr>
              <w:suppressAutoHyphens/>
              <w:rPr>
                <w:rFonts w:ascii="Times New Roman" w:hAnsi="Times New Roman"/>
              </w:rPr>
            </w:pPr>
            <w:r>
              <w:rPr>
                <w:rFonts w:ascii="Times New Roman" w:hAnsi="Times New Roman"/>
              </w:rPr>
              <w:t>6 minutes</w:t>
            </w:r>
          </w:p>
        </w:tc>
        <w:tc>
          <w:tcPr>
            <w:tcW w:w="4968" w:type="dxa"/>
          </w:tcPr>
          <w:p w:rsidR="00BB3A52" w:rsidRDefault="00BB3A52">
            <w:pPr>
              <w:suppressAutoHyphens/>
              <w:rPr>
                <w:rFonts w:ascii="Times New Roman" w:hAnsi="Times New Roman"/>
              </w:rPr>
            </w:pPr>
            <w:r>
              <w:rPr>
                <w:rFonts w:ascii="Times New Roman" w:hAnsi="Times New Roman"/>
              </w:rPr>
              <w:t>Time taken to fill out form with readily available information</w:t>
            </w:r>
          </w:p>
        </w:tc>
      </w:tr>
      <w:tr w:rsidR="00BB3A52">
        <w:tc>
          <w:tcPr>
            <w:tcW w:w="1620" w:type="dxa"/>
          </w:tcPr>
          <w:p w:rsidR="00BB3A52" w:rsidRDefault="00BB3A52">
            <w:pPr>
              <w:suppressAutoHyphens/>
              <w:rPr>
                <w:rFonts w:ascii="Times New Roman" w:hAnsi="Times New Roman"/>
              </w:rPr>
            </w:pPr>
            <w:r>
              <w:rPr>
                <w:rFonts w:ascii="Times New Roman" w:hAnsi="Times New Roman"/>
              </w:rPr>
              <w:t>Part 2</w:t>
            </w:r>
          </w:p>
        </w:tc>
        <w:tc>
          <w:tcPr>
            <w:tcW w:w="1710" w:type="dxa"/>
          </w:tcPr>
          <w:p w:rsidR="00BB3A52" w:rsidRDefault="00BB3A52" w:rsidP="0035592A">
            <w:pPr>
              <w:suppressAutoHyphens/>
              <w:rPr>
                <w:rFonts w:ascii="Times New Roman" w:hAnsi="Times New Roman"/>
              </w:rPr>
            </w:pPr>
            <w:r>
              <w:rPr>
                <w:rFonts w:ascii="Times New Roman" w:hAnsi="Times New Roman"/>
              </w:rPr>
              <w:t xml:space="preserve">0 </w:t>
            </w:r>
          </w:p>
        </w:tc>
        <w:tc>
          <w:tcPr>
            <w:tcW w:w="4968" w:type="dxa"/>
          </w:tcPr>
          <w:p w:rsidR="00BB3A52" w:rsidRDefault="00BB3A52">
            <w:pPr>
              <w:suppressAutoHyphens/>
              <w:rPr>
                <w:rFonts w:ascii="Times New Roman" w:hAnsi="Times New Roman"/>
              </w:rPr>
            </w:pPr>
            <w:r>
              <w:rPr>
                <w:rFonts w:ascii="Times New Roman" w:hAnsi="Times New Roman"/>
              </w:rPr>
              <w:t xml:space="preserve"> Assurance already completed</w:t>
            </w:r>
          </w:p>
        </w:tc>
      </w:tr>
      <w:tr w:rsidR="00BB3A52">
        <w:tc>
          <w:tcPr>
            <w:tcW w:w="1620" w:type="dxa"/>
          </w:tcPr>
          <w:p w:rsidR="00BB3A52" w:rsidRDefault="00BB3A52">
            <w:pPr>
              <w:suppressAutoHyphens/>
              <w:rPr>
                <w:rFonts w:ascii="Times New Roman" w:hAnsi="Times New Roman"/>
              </w:rPr>
            </w:pPr>
            <w:r>
              <w:rPr>
                <w:rFonts w:ascii="Times New Roman" w:hAnsi="Times New Roman"/>
              </w:rPr>
              <w:t>Part 3</w:t>
            </w:r>
          </w:p>
        </w:tc>
        <w:tc>
          <w:tcPr>
            <w:tcW w:w="1710" w:type="dxa"/>
          </w:tcPr>
          <w:p w:rsidR="00BB3A52" w:rsidRDefault="00BB3A52">
            <w:pPr>
              <w:suppressAutoHyphens/>
              <w:rPr>
                <w:rFonts w:ascii="Times New Roman" w:hAnsi="Times New Roman"/>
              </w:rPr>
            </w:pPr>
            <w:r>
              <w:rPr>
                <w:rFonts w:ascii="Times New Roman" w:hAnsi="Times New Roman"/>
              </w:rPr>
              <w:t xml:space="preserve">0 </w:t>
            </w:r>
          </w:p>
        </w:tc>
        <w:tc>
          <w:tcPr>
            <w:tcW w:w="4968" w:type="dxa"/>
          </w:tcPr>
          <w:p w:rsidR="00BB3A52" w:rsidRDefault="00BB3A52">
            <w:pPr>
              <w:suppressAutoHyphens/>
              <w:rPr>
                <w:rFonts w:ascii="Times New Roman" w:hAnsi="Times New Roman"/>
              </w:rPr>
            </w:pPr>
            <w:r>
              <w:rPr>
                <w:rFonts w:ascii="Times New Roman" w:hAnsi="Times New Roman"/>
              </w:rPr>
              <w:t xml:space="preserve">Assurance already completed </w:t>
            </w:r>
          </w:p>
        </w:tc>
      </w:tr>
      <w:tr w:rsidR="00BB3A52">
        <w:tc>
          <w:tcPr>
            <w:tcW w:w="1620" w:type="dxa"/>
          </w:tcPr>
          <w:p w:rsidR="00BB3A52" w:rsidRDefault="00BB3A52">
            <w:pPr>
              <w:suppressAutoHyphens/>
              <w:rPr>
                <w:rFonts w:ascii="Times New Roman" w:hAnsi="Times New Roman"/>
              </w:rPr>
            </w:pPr>
            <w:r>
              <w:rPr>
                <w:rFonts w:ascii="Times New Roman" w:hAnsi="Times New Roman"/>
              </w:rPr>
              <w:t>Part 4, Section A</w:t>
            </w:r>
          </w:p>
        </w:tc>
        <w:tc>
          <w:tcPr>
            <w:tcW w:w="1710" w:type="dxa"/>
          </w:tcPr>
          <w:p w:rsidR="00BB3A52" w:rsidRDefault="00BB3A52">
            <w:pPr>
              <w:suppressAutoHyphens/>
              <w:rPr>
                <w:rFonts w:ascii="Times New Roman" w:hAnsi="Times New Roman"/>
              </w:rPr>
            </w:pPr>
            <w:r>
              <w:rPr>
                <w:rFonts w:ascii="Times New Roman" w:hAnsi="Times New Roman"/>
              </w:rPr>
              <w:t xml:space="preserve">0 </w:t>
            </w:r>
          </w:p>
        </w:tc>
        <w:tc>
          <w:tcPr>
            <w:tcW w:w="4968" w:type="dxa"/>
          </w:tcPr>
          <w:p w:rsidR="00BB3A52" w:rsidRDefault="00BB3A52">
            <w:pPr>
              <w:suppressAutoHyphens/>
              <w:rPr>
                <w:rFonts w:ascii="Times New Roman" w:hAnsi="Times New Roman"/>
              </w:rPr>
            </w:pPr>
            <w:r>
              <w:rPr>
                <w:rFonts w:ascii="Times New Roman" w:hAnsi="Times New Roman"/>
              </w:rPr>
              <w:t xml:space="preserve">Assurance already completed </w:t>
            </w:r>
          </w:p>
        </w:tc>
      </w:tr>
      <w:tr w:rsidR="00BB3A52">
        <w:tc>
          <w:tcPr>
            <w:tcW w:w="1620" w:type="dxa"/>
          </w:tcPr>
          <w:p w:rsidR="00BB3A52" w:rsidRDefault="00BB3A52">
            <w:pPr>
              <w:suppressAutoHyphens/>
              <w:rPr>
                <w:rFonts w:ascii="Times New Roman" w:hAnsi="Times New Roman"/>
              </w:rPr>
            </w:pPr>
            <w:r>
              <w:rPr>
                <w:rFonts w:ascii="Times New Roman" w:hAnsi="Times New Roman"/>
              </w:rPr>
              <w:t>Part 4, Section B</w:t>
            </w:r>
          </w:p>
        </w:tc>
        <w:tc>
          <w:tcPr>
            <w:tcW w:w="1710" w:type="dxa"/>
          </w:tcPr>
          <w:p w:rsidR="00BB3A52" w:rsidRDefault="00BB3A52">
            <w:pPr>
              <w:suppressAutoHyphens/>
              <w:rPr>
                <w:rFonts w:ascii="Times New Roman" w:hAnsi="Times New Roman"/>
              </w:rPr>
            </w:pPr>
            <w:r>
              <w:rPr>
                <w:rFonts w:ascii="Times New Roman" w:hAnsi="Times New Roman"/>
              </w:rPr>
              <w:t xml:space="preserve">0 </w:t>
            </w:r>
          </w:p>
        </w:tc>
        <w:tc>
          <w:tcPr>
            <w:tcW w:w="4968" w:type="dxa"/>
          </w:tcPr>
          <w:p w:rsidR="00BB3A52" w:rsidRDefault="00BB3A52">
            <w:pPr>
              <w:suppressAutoHyphens/>
              <w:rPr>
                <w:rFonts w:ascii="Times New Roman" w:hAnsi="Times New Roman"/>
              </w:rPr>
            </w:pPr>
            <w:r>
              <w:rPr>
                <w:rFonts w:ascii="Times New Roman" w:hAnsi="Times New Roman"/>
              </w:rPr>
              <w:t xml:space="preserve">Assurance already completed </w:t>
            </w:r>
          </w:p>
        </w:tc>
      </w:tr>
      <w:tr w:rsidR="00BB3A52">
        <w:tc>
          <w:tcPr>
            <w:tcW w:w="1620" w:type="dxa"/>
          </w:tcPr>
          <w:p w:rsidR="00BB3A52" w:rsidRDefault="00BB3A52">
            <w:pPr>
              <w:suppressAutoHyphens/>
              <w:rPr>
                <w:rFonts w:ascii="Times New Roman" w:hAnsi="Times New Roman"/>
              </w:rPr>
            </w:pPr>
            <w:r>
              <w:rPr>
                <w:rFonts w:ascii="Times New Roman" w:hAnsi="Times New Roman"/>
              </w:rPr>
              <w:t>Part 4, Section C</w:t>
            </w:r>
          </w:p>
        </w:tc>
        <w:tc>
          <w:tcPr>
            <w:tcW w:w="1710" w:type="dxa"/>
          </w:tcPr>
          <w:p w:rsidR="00BB3A52" w:rsidRDefault="00BB3A52">
            <w:pPr>
              <w:suppressAutoHyphens/>
              <w:rPr>
                <w:rFonts w:ascii="Times New Roman" w:hAnsi="Times New Roman"/>
              </w:rPr>
            </w:pPr>
            <w:r>
              <w:rPr>
                <w:rFonts w:ascii="Times New Roman" w:hAnsi="Times New Roman"/>
              </w:rPr>
              <w:t xml:space="preserve">45 minutes </w:t>
            </w:r>
          </w:p>
        </w:tc>
        <w:tc>
          <w:tcPr>
            <w:tcW w:w="4968" w:type="dxa"/>
          </w:tcPr>
          <w:p w:rsidR="00BB3A52" w:rsidRDefault="00BB3A52">
            <w:pPr>
              <w:suppressAutoHyphens/>
              <w:rPr>
                <w:rFonts w:ascii="Times New Roman" w:hAnsi="Times New Roman"/>
              </w:rPr>
            </w:pPr>
            <w:r>
              <w:rPr>
                <w:rFonts w:ascii="Times New Roman" w:hAnsi="Times New Roman"/>
              </w:rPr>
              <w:t>Time taken to review prior application information, research, discuss, and provide or estimate budget support information for FY11 only, and to describe budget data sources (if they differ from those sources already listed).</w:t>
            </w:r>
          </w:p>
        </w:tc>
      </w:tr>
      <w:tr w:rsidR="00BB3A52">
        <w:tc>
          <w:tcPr>
            <w:tcW w:w="1620" w:type="dxa"/>
          </w:tcPr>
          <w:p w:rsidR="00BB3A52" w:rsidRDefault="00BB3A52">
            <w:pPr>
              <w:suppressAutoHyphens/>
              <w:rPr>
                <w:rFonts w:ascii="Times New Roman" w:hAnsi="Times New Roman"/>
              </w:rPr>
            </w:pPr>
            <w:r>
              <w:rPr>
                <w:rFonts w:ascii="Times New Roman" w:hAnsi="Times New Roman"/>
              </w:rPr>
              <w:t>Part 5, Section A</w:t>
            </w:r>
          </w:p>
        </w:tc>
        <w:tc>
          <w:tcPr>
            <w:tcW w:w="1710" w:type="dxa"/>
          </w:tcPr>
          <w:p w:rsidR="00BB3A52" w:rsidRDefault="00BB3A52">
            <w:pPr>
              <w:suppressAutoHyphens/>
              <w:rPr>
                <w:rFonts w:ascii="Times New Roman" w:hAnsi="Times New Roman"/>
              </w:rPr>
            </w:pPr>
            <w:r>
              <w:rPr>
                <w:rFonts w:ascii="Times New Roman" w:hAnsi="Times New Roman"/>
              </w:rPr>
              <w:t>4 hours</w:t>
            </w:r>
          </w:p>
        </w:tc>
        <w:tc>
          <w:tcPr>
            <w:tcW w:w="4968" w:type="dxa"/>
          </w:tcPr>
          <w:p w:rsidR="00BB3A52" w:rsidRDefault="00BB3A52">
            <w:pPr>
              <w:suppressAutoHyphens/>
              <w:rPr>
                <w:rFonts w:ascii="Times New Roman" w:hAnsi="Times New Roman"/>
              </w:rPr>
            </w:pPr>
            <w:r>
              <w:rPr>
                <w:rFonts w:ascii="Times New Roman" w:hAnsi="Times New Roman"/>
              </w:rPr>
              <w:t>Time taken to review prior application information, research, discuss, and provide or estimate budget support information for FY11 only, and to describe budget data sources(if they differ from those sources already listed).</w:t>
            </w:r>
          </w:p>
        </w:tc>
      </w:tr>
      <w:tr w:rsidR="00BB3A52">
        <w:tc>
          <w:tcPr>
            <w:tcW w:w="1620" w:type="dxa"/>
          </w:tcPr>
          <w:p w:rsidR="00BB3A52" w:rsidRDefault="00BB3A52">
            <w:pPr>
              <w:suppressAutoHyphens/>
              <w:rPr>
                <w:rFonts w:ascii="Times New Roman" w:hAnsi="Times New Roman"/>
              </w:rPr>
            </w:pPr>
            <w:r>
              <w:rPr>
                <w:rFonts w:ascii="Times New Roman" w:hAnsi="Times New Roman"/>
              </w:rPr>
              <w:t>Part 5, Section B</w:t>
            </w:r>
          </w:p>
        </w:tc>
        <w:tc>
          <w:tcPr>
            <w:tcW w:w="1710" w:type="dxa"/>
          </w:tcPr>
          <w:p w:rsidR="00BB3A52" w:rsidRDefault="00BB3A52">
            <w:pPr>
              <w:suppressAutoHyphens/>
              <w:rPr>
                <w:rFonts w:ascii="Times New Roman" w:hAnsi="Times New Roman"/>
              </w:rPr>
            </w:pPr>
            <w:r>
              <w:rPr>
                <w:rFonts w:ascii="Times New Roman" w:hAnsi="Times New Roman"/>
              </w:rPr>
              <w:t xml:space="preserve">30 minutes </w:t>
            </w:r>
          </w:p>
        </w:tc>
        <w:tc>
          <w:tcPr>
            <w:tcW w:w="4968" w:type="dxa"/>
          </w:tcPr>
          <w:p w:rsidR="00BB3A52" w:rsidRDefault="00BB3A52" w:rsidP="00615CAE">
            <w:pPr>
              <w:suppressAutoHyphens/>
              <w:rPr>
                <w:rFonts w:ascii="Times New Roman" w:hAnsi="Times New Roman"/>
              </w:rPr>
            </w:pPr>
            <w:r>
              <w:rPr>
                <w:rFonts w:ascii="Times New Roman" w:hAnsi="Times New Roman"/>
              </w:rPr>
              <w:t>Time taken to review prior application data and submit changes if necessary.</w:t>
            </w:r>
          </w:p>
        </w:tc>
      </w:tr>
      <w:tr w:rsidR="00BB3A52">
        <w:tc>
          <w:tcPr>
            <w:tcW w:w="1620" w:type="dxa"/>
          </w:tcPr>
          <w:p w:rsidR="00BB3A52" w:rsidRDefault="00BB3A52">
            <w:pPr>
              <w:suppressAutoHyphens/>
              <w:rPr>
                <w:rFonts w:ascii="Times New Roman" w:hAnsi="Times New Roman"/>
              </w:rPr>
            </w:pPr>
            <w:r>
              <w:rPr>
                <w:rFonts w:ascii="Times New Roman" w:hAnsi="Times New Roman"/>
              </w:rPr>
              <w:t>Part 6</w:t>
            </w:r>
          </w:p>
        </w:tc>
        <w:tc>
          <w:tcPr>
            <w:tcW w:w="1710" w:type="dxa"/>
          </w:tcPr>
          <w:p w:rsidR="00BB3A52" w:rsidRDefault="00BB3A52">
            <w:pPr>
              <w:suppressAutoHyphens/>
              <w:rPr>
                <w:rFonts w:ascii="Times New Roman" w:hAnsi="Times New Roman"/>
              </w:rPr>
            </w:pPr>
            <w:r>
              <w:rPr>
                <w:rFonts w:ascii="Times New Roman" w:hAnsi="Times New Roman"/>
              </w:rPr>
              <w:t xml:space="preserve">0 </w:t>
            </w:r>
          </w:p>
        </w:tc>
        <w:tc>
          <w:tcPr>
            <w:tcW w:w="4968" w:type="dxa"/>
          </w:tcPr>
          <w:p w:rsidR="00BB3A52" w:rsidRDefault="00BB3A52">
            <w:pPr>
              <w:suppressAutoHyphens/>
              <w:rPr>
                <w:rFonts w:ascii="Times New Roman" w:hAnsi="Times New Roman"/>
              </w:rPr>
            </w:pPr>
            <w:r>
              <w:rPr>
                <w:rFonts w:ascii="Times New Roman" w:hAnsi="Times New Roman"/>
              </w:rPr>
              <w:t xml:space="preserve">Assurance already completed.  </w:t>
            </w:r>
          </w:p>
        </w:tc>
      </w:tr>
      <w:tr w:rsidR="00BB3A52">
        <w:tc>
          <w:tcPr>
            <w:tcW w:w="1620" w:type="dxa"/>
          </w:tcPr>
          <w:p w:rsidR="00BB3A52" w:rsidRDefault="00BB3A52">
            <w:pPr>
              <w:suppressAutoHyphens/>
              <w:rPr>
                <w:rFonts w:ascii="Times New Roman" w:hAnsi="Times New Roman"/>
              </w:rPr>
            </w:pPr>
            <w:r>
              <w:rPr>
                <w:rFonts w:ascii="Times New Roman" w:hAnsi="Times New Roman"/>
              </w:rPr>
              <w:t>Part 7</w:t>
            </w:r>
          </w:p>
        </w:tc>
        <w:tc>
          <w:tcPr>
            <w:tcW w:w="1710" w:type="dxa"/>
          </w:tcPr>
          <w:p w:rsidR="00BB3A52" w:rsidRDefault="00BB3A52">
            <w:pPr>
              <w:suppressAutoHyphens/>
              <w:rPr>
                <w:rFonts w:ascii="Times New Roman" w:hAnsi="Times New Roman"/>
              </w:rPr>
            </w:pPr>
            <w:r>
              <w:rPr>
                <w:rFonts w:ascii="Times New Roman" w:hAnsi="Times New Roman"/>
              </w:rPr>
              <w:t xml:space="preserve">0 </w:t>
            </w:r>
          </w:p>
        </w:tc>
        <w:tc>
          <w:tcPr>
            <w:tcW w:w="4968" w:type="dxa"/>
          </w:tcPr>
          <w:p w:rsidR="00BB3A52" w:rsidRDefault="00BB3A52">
            <w:pPr>
              <w:suppressAutoHyphens/>
              <w:rPr>
                <w:rFonts w:ascii="Times New Roman" w:hAnsi="Times New Roman"/>
              </w:rPr>
            </w:pPr>
            <w:r>
              <w:rPr>
                <w:rFonts w:ascii="Times New Roman" w:hAnsi="Times New Roman"/>
              </w:rPr>
              <w:t xml:space="preserve">Assurance already completed.  </w:t>
            </w:r>
          </w:p>
        </w:tc>
      </w:tr>
      <w:tr w:rsidR="00BB3A52">
        <w:trPr>
          <w:cantSplit/>
        </w:trPr>
        <w:tc>
          <w:tcPr>
            <w:tcW w:w="1620" w:type="dxa"/>
            <w:shd w:val="clear" w:color="auto" w:fill="A6A6A6"/>
          </w:tcPr>
          <w:p w:rsidR="00BB3A52" w:rsidRDefault="00BB3A52">
            <w:pPr>
              <w:suppressAutoHyphens/>
              <w:rPr>
                <w:rFonts w:ascii="Times New Roman" w:hAnsi="Times New Roman"/>
              </w:rPr>
            </w:pPr>
            <w:r>
              <w:rPr>
                <w:rFonts w:ascii="Times New Roman" w:hAnsi="Times New Roman"/>
              </w:rPr>
              <w:t>Total burden</w:t>
            </w:r>
          </w:p>
        </w:tc>
        <w:tc>
          <w:tcPr>
            <w:tcW w:w="6678" w:type="dxa"/>
            <w:gridSpan w:val="2"/>
            <w:shd w:val="clear" w:color="auto" w:fill="A6A6A6"/>
          </w:tcPr>
          <w:p w:rsidR="00BB3A52" w:rsidRDefault="00BB3A52" w:rsidP="00615CAE">
            <w:pPr>
              <w:pStyle w:val="EndnoteText"/>
              <w:tabs>
                <w:tab w:val="clear" w:pos="-720"/>
              </w:tabs>
              <w:rPr>
                <w:rFonts w:ascii="Times New Roman" w:hAnsi="Times New Roman"/>
              </w:rPr>
            </w:pPr>
            <w:r>
              <w:rPr>
                <w:rFonts w:ascii="Times New Roman" w:hAnsi="Times New Roman"/>
              </w:rPr>
              <w:t>5 hours, 21 minutes</w:t>
            </w:r>
          </w:p>
        </w:tc>
      </w:tr>
    </w:tbl>
    <w:p w:rsidR="00BB3A52" w:rsidRDefault="00BB3A52">
      <w:pPr>
        <w:suppressAutoHyphens/>
        <w:ind w:left="720"/>
        <w:rPr>
          <w:rFonts w:ascii="Times New Roman" w:hAnsi="Times New Roman"/>
          <w:color w:val="008000"/>
        </w:rPr>
      </w:pPr>
    </w:p>
    <w:p w:rsidR="00BB3A52" w:rsidRDefault="00BB3A52">
      <w:pPr>
        <w:suppressAutoHyphens/>
        <w:ind w:left="720"/>
        <w:rPr>
          <w:rFonts w:ascii="Times New Roman" w:hAnsi="Times New Roman"/>
        </w:rPr>
      </w:pPr>
      <w:r>
        <w:rPr>
          <w:rFonts w:ascii="Times New Roman" w:hAnsi="Times New Roman"/>
        </w:rPr>
        <w:t xml:space="preserve">The Department further estimates that up to twenty percent of applicants (approximately 10 states) may need to submit revisions to one or more portions of the application.  The Department does not expect these revisions to include any of the sections devoted to Assurances.  Rather, the Department allows that budgetary or contact information may change, potentially impacting Parts 1, 4, or 5.  The total estimated burden for such an update is 2 hours, 41 minutes for a total burden of 27 hours.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710"/>
        <w:gridCol w:w="4968"/>
      </w:tblGrid>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w:t>
            </w:r>
          </w:p>
        </w:tc>
        <w:tc>
          <w:tcPr>
            <w:tcW w:w="1710" w:type="dxa"/>
          </w:tcPr>
          <w:p w:rsidR="00BB3A52" w:rsidRDefault="00BB3A52" w:rsidP="00800F8C">
            <w:pPr>
              <w:suppressAutoHyphens/>
              <w:rPr>
                <w:rFonts w:ascii="Times New Roman" w:hAnsi="Times New Roman"/>
              </w:rPr>
            </w:pPr>
            <w:r>
              <w:rPr>
                <w:rFonts w:ascii="Times New Roman" w:hAnsi="Times New Roman"/>
              </w:rPr>
              <w:t>Time burden</w:t>
            </w:r>
          </w:p>
        </w:tc>
        <w:tc>
          <w:tcPr>
            <w:tcW w:w="4968" w:type="dxa"/>
          </w:tcPr>
          <w:p w:rsidR="00BB3A52" w:rsidRDefault="00BB3A52" w:rsidP="00800F8C">
            <w:pPr>
              <w:suppressAutoHyphens/>
              <w:rPr>
                <w:rFonts w:ascii="Times New Roman" w:hAnsi="Times New Roman"/>
              </w:rPr>
            </w:pPr>
            <w:r>
              <w:rPr>
                <w:rFonts w:ascii="Times New Roman" w:hAnsi="Times New Roman"/>
              </w:rPr>
              <w:t>Basis for calculation</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1</w:t>
            </w:r>
          </w:p>
        </w:tc>
        <w:tc>
          <w:tcPr>
            <w:tcW w:w="1710" w:type="dxa"/>
          </w:tcPr>
          <w:p w:rsidR="00BB3A52" w:rsidRDefault="00BB3A52" w:rsidP="00800F8C">
            <w:pPr>
              <w:suppressAutoHyphens/>
              <w:rPr>
                <w:rFonts w:ascii="Times New Roman" w:hAnsi="Times New Roman"/>
              </w:rPr>
            </w:pPr>
            <w:r>
              <w:rPr>
                <w:rFonts w:ascii="Times New Roman" w:hAnsi="Times New Roman"/>
              </w:rPr>
              <w:t>6 minutes</w:t>
            </w:r>
          </w:p>
        </w:tc>
        <w:tc>
          <w:tcPr>
            <w:tcW w:w="4968" w:type="dxa"/>
          </w:tcPr>
          <w:p w:rsidR="00BB3A52" w:rsidRDefault="00BB3A52" w:rsidP="00800F8C">
            <w:pPr>
              <w:suppressAutoHyphens/>
              <w:rPr>
                <w:rFonts w:ascii="Times New Roman" w:hAnsi="Times New Roman"/>
              </w:rPr>
            </w:pPr>
            <w:r>
              <w:rPr>
                <w:rFonts w:ascii="Times New Roman" w:hAnsi="Times New Roman"/>
              </w:rPr>
              <w:t>Time taken to fill out form with readily available information</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2</w:t>
            </w:r>
          </w:p>
        </w:tc>
        <w:tc>
          <w:tcPr>
            <w:tcW w:w="1710" w:type="dxa"/>
          </w:tcPr>
          <w:p w:rsidR="00BB3A52" w:rsidRDefault="00BB3A52" w:rsidP="00800F8C">
            <w:pPr>
              <w:suppressAutoHyphens/>
              <w:rPr>
                <w:rFonts w:ascii="Times New Roman" w:hAnsi="Times New Roman"/>
              </w:rPr>
            </w:pPr>
            <w:r>
              <w:rPr>
                <w:rFonts w:ascii="Times New Roman" w:hAnsi="Times New Roman"/>
              </w:rPr>
              <w:t xml:space="preserve">0 </w:t>
            </w:r>
          </w:p>
        </w:tc>
        <w:tc>
          <w:tcPr>
            <w:tcW w:w="4968" w:type="dxa"/>
          </w:tcPr>
          <w:p w:rsidR="00BB3A52" w:rsidRDefault="00BB3A52" w:rsidP="00800F8C">
            <w:pPr>
              <w:suppressAutoHyphens/>
              <w:rPr>
                <w:rFonts w:ascii="Times New Roman" w:hAnsi="Times New Roman"/>
              </w:rPr>
            </w:pPr>
            <w:r>
              <w:rPr>
                <w:rFonts w:ascii="Times New Roman" w:hAnsi="Times New Roman"/>
              </w:rPr>
              <w:t xml:space="preserve"> Assurance already completed</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3</w:t>
            </w:r>
          </w:p>
        </w:tc>
        <w:tc>
          <w:tcPr>
            <w:tcW w:w="1710" w:type="dxa"/>
          </w:tcPr>
          <w:p w:rsidR="00BB3A52" w:rsidRDefault="00BB3A52" w:rsidP="00800F8C">
            <w:pPr>
              <w:suppressAutoHyphens/>
              <w:rPr>
                <w:rFonts w:ascii="Times New Roman" w:hAnsi="Times New Roman"/>
              </w:rPr>
            </w:pPr>
            <w:r>
              <w:rPr>
                <w:rFonts w:ascii="Times New Roman" w:hAnsi="Times New Roman"/>
              </w:rPr>
              <w:t xml:space="preserve">0 </w:t>
            </w:r>
          </w:p>
        </w:tc>
        <w:tc>
          <w:tcPr>
            <w:tcW w:w="4968" w:type="dxa"/>
          </w:tcPr>
          <w:p w:rsidR="00BB3A52" w:rsidRDefault="00BB3A52" w:rsidP="00800F8C">
            <w:pPr>
              <w:suppressAutoHyphens/>
              <w:rPr>
                <w:rFonts w:ascii="Times New Roman" w:hAnsi="Times New Roman"/>
              </w:rPr>
            </w:pPr>
            <w:r>
              <w:rPr>
                <w:rFonts w:ascii="Times New Roman" w:hAnsi="Times New Roman"/>
              </w:rPr>
              <w:t xml:space="preserve">Assurance already completed </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4, Section A</w:t>
            </w:r>
          </w:p>
        </w:tc>
        <w:tc>
          <w:tcPr>
            <w:tcW w:w="1710" w:type="dxa"/>
          </w:tcPr>
          <w:p w:rsidR="00BB3A52" w:rsidRDefault="00BB3A52" w:rsidP="00800F8C">
            <w:pPr>
              <w:suppressAutoHyphens/>
              <w:rPr>
                <w:rFonts w:ascii="Times New Roman" w:hAnsi="Times New Roman"/>
              </w:rPr>
            </w:pPr>
            <w:r>
              <w:rPr>
                <w:rFonts w:ascii="Times New Roman" w:hAnsi="Times New Roman"/>
              </w:rPr>
              <w:t xml:space="preserve">0 </w:t>
            </w:r>
          </w:p>
        </w:tc>
        <w:tc>
          <w:tcPr>
            <w:tcW w:w="4968" w:type="dxa"/>
          </w:tcPr>
          <w:p w:rsidR="00BB3A52" w:rsidRDefault="00BB3A52" w:rsidP="00800F8C">
            <w:pPr>
              <w:suppressAutoHyphens/>
              <w:rPr>
                <w:rFonts w:ascii="Times New Roman" w:hAnsi="Times New Roman"/>
              </w:rPr>
            </w:pPr>
            <w:r>
              <w:rPr>
                <w:rFonts w:ascii="Times New Roman" w:hAnsi="Times New Roman"/>
              </w:rPr>
              <w:t xml:space="preserve">Assurance already completed </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4, Section B</w:t>
            </w:r>
          </w:p>
        </w:tc>
        <w:tc>
          <w:tcPr>
            <w:tcW w:w="1710" w:type="dxa"/>
          </w:tcPr>
          <w:p w:rsidR="00BB3A52" w:rsidRDefault="00BB3A52" w:rsidP="00800F8C">
            <w:pPr>
              <w:suppressAutoHyphens/>
              <w:rPr>
                <w:rFonts w:ascii="Times New Roman" w:hAnsi="Times New Roman"/>
              </w:rPr>
            </w:pPr>
            <w:r>
              <w:rPr>
                <w:rFonts w:ascii="Times New Roman" w:hAnsi="Times New Roman"/>
              </w:rPr>
              <w:t xml:space="preserve">0 </w:t>
            </w:r>
          </w:p>
        </w:tc>
        <w:tc>
          <w:tcPr>
            <w:tcW w:w="4968" w:type="dxa"/>
          </w:tcPr>
          <w:p w:rsidR="00BB3A52" w:rsidRDefault="00BB3A52" w:rsidP="00800F8C">
            <w:pPr>
              <w:suppressAutoHyphens/>
              <w:rPr>
                <w:rFonts w:ascii="Times New Roman" w:hAnsi="Times New Roman"/>
              </w:rPr>
            </w:pPr>
            <w:r>
              <w:rPr>
                <w:rFonts w:ascii="Times New Roman" w:hAnsi="Times New Roman"/>
              </w:rPr>
              <w:t xml:space="preserve">Assurance already completed </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4, Section C</w:t>
            </w:r>
          </w:p>
        </w:tc>
        <w:tc>
          <w:tcPr>
            <w:tcW w:w="1710" w:type="dxa"/>
          </w:tcPr>
          <w:p w:rsidR="00BB3A52" w:rsidRDefault="00BB3A52" w:rsidP="00800F8C">
            <w:pPr>
              <w:suppressAutoHyphens/>
              <w:rPr>
                <w:rFonts w:ascii="Times New Roman" w:hAnsi="Times New Roman"/>
              </w:rPr>
            </w:pPr>
            <w:r>
              <w:rPr>
                <w:rFonts w:ascii="Times New Roman" w:hAnsi="Times New Roman"/>
              </w:rPr>
              <w:t xml:space="preserve">20 minutes </w:t>
            </w:r>
          </w:p>
        </w:tc>
        <w:tc>
          <w:tcPr>
            <w:tcW w:w="4968" w:type="dxa"/>
          </w:tcPr>
          <w:p w:rsidR="00BB3A52" w:rsidRDefault="00BB3A52" w:rsidP="0040230A">
            <w:pPr>
              <w:suppressAutoHyphens/>
              <w:rPr>
                <w:rFonts w:ascii="Times New Roman" w:hAnsi="Times New Roman"/>
              </w:rPr>
            </w:pPr>
            <w:r>
              <w:rPr>
                <w:rFonts w:ascii="Times New Roman" w:hAnsi="Times New Roman"/>
              </w:rPr>
              <w:t>Time taken to review prior application information, research, discuss, and provide or estimate budget support information, and to describe budget data sources (if they differ from those sources already listed).</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5, Section A</w:t>
            </w:r>
          </w:p>
        </w:tc>
        <w:tc>
          <w:tcPr>
            <w:tcW w:w="1710" w:type="dxa"/>
          </w:tcPr>
          <w:p w:rsidR="00BB3A52" w:rsidRDefault="00BB3A52" w:rsidP="00800F8C">
            <w:pPr>
              <w:suppressAutoHyphens/>
              <w:rPr>
                <w:rFonts w:ascii="Times New Roman" w:hAnsi="Times New Roman"/>
              </w:rPr>
            </w:pPr>
            <w:r>
              <w:rPr>
                <w:rFonts w:ascii="Times New Roman" w:hAnsi="Times New Roman"/>
              </w:rPr>
              <w:t>2 hours</w:t>
            </w:r>
          </w:p>
        </w:tc>
        <w:tc>
          <w:tcPr>
            <w:tcW w:w="4968" w:type="dxa"/>
          </w:tcPr>
          <w:p w:rsidR="00BB3A52" w:rsidRDefault="00BB3A52" w:rsidP="0040230A">
            <w:pPr>
              <w:suppressAutoHyphens/>
              <w:rPr>
                <w:rFonts w:ascii="Times New Roman" w:hAnsi="Times New Roman"/>
              </w:rPr>
            </w:pPr>
            <w:r>
              <w:rPr>
                <w:rFonts w:ascii="Times New Roman" w:hAnsi="Times New Roman"/>
              </w:rPr>
              <w:t>Time taken to review prior application information, research, discuss, and provide or estimate budget support information, and to describe budget data sources (if they differ from those sources already listed).</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5, Section B</w:t>
            </w:r>
          </w:p>
        </w:tc>
        <w:tc>
          <w:tcPr>
            <w:tcW w:w="1710" w:type="dxa"/>
          </w:tcPr>
          <w:p w:rsidR="00BB3A52" w:rsidRDefault="00BB3A52" w:rsidP="00800F8C">
            <w:pPr>
              <w:suppressAutoHyphens/>
              <w:rPr>
                <w:rFonts w:ascii="Times New Roman" w:hAnsi="Times New Roman"/>
              </w:rPr>
            </w:pPr>
            <w:r>
              <w:rPr>
                <w:rFonts w:ascii="Times New Roman" w:hAnsi="Times New Roman"/>
              </w:rPr>
              <w:t xml:space="preserve">15 minutes </w:t>
            </w:r>
          </w:p>
        </w:tc>
        <w:tc>
          <w:tcPr>
            <w:tcW w:w="4968" w:type="dxa"/>
          </w:tcPr>
          <w:p w:rsidR="00BB3A52" w:rsidRDefault="00BB3A52" w:rsidP="00800F8C">
            <w:pPr>
              <w:suppressAutoHyphens/>
              <w:rPr>
                <w:rFonts w:ascii="Times New Roman" w:hAnsi="Times New Roman"/>
              </w:rPr>
            </w:pPr>
            <w:r>
              <w:rPr>
                <w:rFonts w:ascii="Times New Roman" w:hAnsi="Times New Roman"/>
              </w:rPr>
              <w:t>Time taken to review prior application data and submit changes if necessary.</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6</w:t>
            </w:r>
          </w:p>
        </w:tc>
        <w:tc>
          <w:tcPr>
            <w:tcW w:w="1710" w:type="dxa"/>
          </w:tcPr>
          <w:p w:rsidR="00BB3A52" w:rsidRDefault="00BB3A52" w:rsidP="00800F8C">
            <w:pPr>
              <w:suppressAutoHyphens/>
              <w:rPr>
                <w:rFonts w:ascii="Times New Roman" w:hAnsi="Times New Roman"/>
              </w:rPr>
            </w:pPr>
            <w:r>
              <w:rPr>
                <w:rFonts w:ascii="Times New Roman" w:hAnsi="Times New Roman"/>
              </w:rPr>
              <w:t xml:space="preserve">0 </w:t>
            </w:r>
          </w:p>
        </w:tc>
        <w:tc>
          <w:tcPr>
            <w:tcW w:w="4968" w:type="dxa"/>
          </w:tcPr>
          <w:p w:rsidR="00BB3A52" w:rsidRDefault="00BB3A52" w:rsidP="00800F8C">
            <w:pPr>
              <w:suppressAutoHyphens/>
              <w:rPr>
                <w:rFonts w:ascii="Times New Roman" w:hAnsi="Times New Roman"/>
              </w:rPr>
            </w:pPr>
            <w:r>
              <w:rPr>
                <w:rFonts w:ascii="Times New Roman" w:hAnsi="Times New Roman"/>
              </w:rPr>
              <w:t xml:space="preserve">Assurance already completed.  </w:t>
            </w:r>
          </w:p>
        </w:tc>
      </w:tr>
      <w:tr w:rsidR="00BB3A52" w:rsidTr="00800F8C">
        <w:tc>
          <w:tcPr>
            <w:tcW w:w="1620" w:type="dxa"/>
          </w:tcPr>
          <w:p w:rsidR="00BB3A52" w:rsidRDefault="00BB3A52" w:rsidP="00800F8C">
            <w:pPr>
              <w:suppressAutoHyphens/>
              <w:rPr>
                <w:rFonts w:ascii="Times New Roman" w:hAnsi="Times New Roman"/>
              </w:rPr>
            </w:pPr>
            <w:r>
              <w:rPr>
                <w:rFonts w:ascii="Times New Roman" w:hAnsi="Times New Roman"/>
              </w:rPr>
              <w:t>Part 7</w:t>
            </w:r>
          </w:p>
        </w:tc>
        <w:tc>
          <w:tcPr>
            <w:tcW w:w="1710" w:type="dxa"/>
          </w:tcPr>
          <w:p w:rsidR="00BB3A52" w:rsidRDefault="00BB3A52" w:rsidP="00800F8C">
            <w:pPr>
              <w:suppressAutoHyphens/>
              <w:rPr>
                <w:rFonts w:ascii="Times New Roman" w:hAnsi="Times New Roman"/>
              </w:rPr>
            </w:pPr>
            <w:r>
              <w:rPr>
                <w:rFonts w:ascii="Times New Roman" w:hAnsi="Times New Roman"/>
              </w:rPr>
              <w:t xml:space="preserve">0 </w:t>
            </w:r>
          </w:p>
        </w:tc>
        <w:tc>
          <w:tcPr>
            <w:tcW w:w="4968" w:type="dxa"/>
          </w:tcPr>
          <w:p w:rsidR="00BB3A52" w:rsidRDefault="00BB3A52" w:rsidP="00800F8C">
            <w:pPr>
              <w:suppressAutoHyphens/>
              <w:rPr>
                <w:rFonts w:ascii="Times New Roman" w:hAnsi="Times New Roman"/>
              </w:rPr>
            </w:pPr>
            <w:r>
              <w:rPr>
                <w:rFonts w:ascii="Times New Roman" w:hAnsi="Times New Roman"/>
              </w:rPr>
              <w:t xml:space="preserve">Assurance already completed.  </w:t>
            </w:r>
          </w:p>
        </w:tc>
      </w:tr>
      <w:tr w:rsidR="00BB3A52" w:rsidTr="00800F8C">
        <w:trPr>
          <w:cantSplit/>
        </w:trPr>
        <w:tc>
          <w:tcPr>
            <w:tcW w:w="1620" w:type="dxa"/>
            <w:shd w:val="clear" w:color="auto" w:fill="A6A6A6"/>
          </w:tcPr>
          <w:p w:rsidR="00BB3A52" w:rsidRDefault="00BB3A52" w:rsidP="00800F8C">
            <w:pPr>
              <w:suppressAutoHyphens/>
              <w:rPr>
                <w:rFonts w:ascii="Times New Roman" w:hAnsi="Times New Roman"/>
              </w:rPr>
            </w:pPr>
            <w:r>
              <w:rPr>
                <w:rFonts w:ascii="Times New Roman" w:hAnsi="Times New Roman"/>
              </w:rPr>
              <w:t>Total burden</w:t>
            </w:r>
          </w:p>
        </w:tc>
        <w:tc>
          <w:tcPr>
            <w:tcW w:w="6678" w:type="dxa"/>
            <w:gridSpan w:val="2"/>
            <w:shd w:val="clear" w:color="auto" w:fill="A6A6A6"/>
          </w:tcPr>
          <w:p w:rsidR="00BB3A52" w:rsidRDefault="00BB3A52" w:rsidP="00800F8C">
            <w:pPr>
              <w:pStyle w:val="EndnoteText"/>
              <w:tabs>
                <w:tab w:val="clear" w:pos="-720"/>
              </w:tabs>
              <w:rPr>
                <w:rFonts w:ascii="Times New Roman" w:hAnsi="Times New Roman"/>
              </w:rPr>
            </w:pPr>
            <w:r>
              <w:rPr>
                <w:rFonts w:ascii="Times New Roman" w:hAnsi="Times New Roman"/>
              </w:rPr>
              <w:t>2 hours, 41 minutes</w:t>
            </w:r>
          </w:p>
        </w:tc>
      </w:tr>
    </w:tbl>
    <w:p w:rsidR="00BB3A52" w:rsidRDefault="00BB3A52">
      <w:pPr>
        <w:suppressAutoHyphens/>
        <w:ind w:left="720"/>
        <w:rPr>
          <w:rFonts w:ascii="Times New Roman" w:hAnsi="Times New Roman"/>
        </w:rPr>
      </w:pPr>
    </w:p>
    <w:p w:rsidR="00BB3A52" w:rsidRDefault="00BB3A52">
      <w:pPr>
        <w:suppressAutoHyphens/>
        <w:ind w:left="720"/>
        <w:rPr>
          <w:rFonts w:ascii="Times New Roman" w:hAnsi="Times New Roman"/>
        </w:rPr>
      </w:pPr>
      <w:r>
        <w:rPr>
          <w:rFonts w:ascii="Times New Roman" w:hAnsi="Times New Roman"/>
        </w:rPr>
        <w:t>The Department estimates that the grand total burden of 305 (=278+27) hours.</w:t>
      </w:r>
    </w:p>
    <w:p w:rsidR="00BB3A52" w:rsidRDefault="00BB3A52">
      <w:pPr>
        <w:suppressAutoHyphens/>
        <w:ind w:left="720"/>
        <w:rPr>
          <w:rFonts w:ascii="Times New Roman" w:hAnsi="Times New Roman"/>
        </w:rPr>
      </w:pPr>
    </w:p>
    <w:p w:rsidR="00BB3A52" w:rsidRDefault="00BB3A52">
      <w:pPr>
        <w:pStyle w:val="Heading1"/>
      </w:pPr>
      <w:r>
        <w:t>B. Cost to Respondents</w:t>
      </w:r>
    </w:p>
    <w:p w:rsidR="00BB3A52" w:rsidRDefault="00BB3A52">
      <w:pPr>
        <w:suppressAutoHyphens/>
        <w:ind w:left="720"/>
        <w:rPr>
          <w:rFonts w:ascii="Times New Roman" w:hAnsi="Times New Roman"/>
        </w:rPr>
      </w:pPr>
    </w:p>
    <w:p w:rsidR="00BB3A52" w:rsidRDefault="00BB3A52">
      <w:pPr>
        <w:suppressAutoHyphens/>
        <w:ind w:left="720"/>
        <w:rPr>
          <w:rFonts w:ascii="Times New Roman" w:hAnsi="Times New Roman"/>
        </w:rPr>
      </w:pPr>
      <w:r>
        <w:rPr>
          <w:rFonts w:ascii="Times New Roman" w:hAnsi="Times New Roman"/>
        </w:rPr>
        <w:t>The Department estimates that the per-hour cost at the Governor’s office staff level will average $40 per person (GS-13 equivalent) hour for a total of $12,200 (=305 hrs x $40).</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i/>
          <w:iCs/>
        </w:rPr>
      </w:pPr>
      <w:r>
        <w:rPr>
          <w:rFonts w:ascii="Times New Roman" w:hAnsi="Times New Roman"/>
          <w:i/>
          <w:iCs/>
        </w:rPr>
        <w:t xml:space="preserve">A.13.  </w:t>
      </w:r>
      <w:r>
        <w:rPr>
          <w:rStyle w:val="a"/>
          <w:rFonts w:ascii="Times New Roman" w:hAnsi="Times New Roman"/>
          <w:i/>
          <w:iCs/>
        </w:rPr>
        <w:t>Provide an estimate of the total annual cost burden to respondents or record keepers resulting from the collection of information.  (Do not include the cost of any hour burden shown in Items 12 and 14.)</w:t>
      </w:r>
    </w:p>
    <w:p w:rsidR="00BB3A52" w:rsidRDefault="00BB3A52">
      <w:pPr>
        <w:tabs>
          <w:tab w:val="left" w:pos="-720"/>
        </w:tabs>
        <w:suppressAutoHyphens/>
        <w:rPr>
          <w:rFonts w:ascii="Times New Roman" w:hAnsi="Times New Roman"/>
          <w:i/>
          <w:iCs/>
        </w:rPr>
      </w:pPr>
    </w:p>
    <w:p w:rsidR="00BB3A52" w:rsidRDefault="00BB3A52">
      <w:pPr>
        <w:tabs>
          <w:tab w:val="left" w:pos="-720"/>
        </w:tabs>
        <w:suppressAutoHyphens/>
        <w:rPr>
          <w:rFonts w:ascii="Times New Roman" w:hAnsi="Times New Roman"/>
        </w:rPr>
      </w:pPr>
      <w:r>
        <w:rPr>
          <w:rFonts w:ascii="Times New Roman" w:hAnsi="Times New Roman"/>
        </w:rPr>
        <w:t>There are no start-up costs for this collection.</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i/>
          <w:iCs/>
        </w:rPr>
      </w:pPr>
      <w:r>
        <w:rPr>
          <w:rFonts w:ascii="Times New Roman" w:hAnsi="Times New Roman"/>
          <w:i/>
          <w:iCs/>
        </w:rPr>
        <w:t xml:space="preserve">A.14. </w:t>
      </w:r>
      <w:r>
        <w:rPr>
          <w:rStyle w:val="a"/>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B3A52" w:rsidRDefault="00BB3A52">
      <w:pPr>
        <w:tabs>
          <w:tab w:val="left" w:pos="-720"/>
        </w:tabs>
        <w:suppressAutoHyphens/>
        <w:rPr>
          <w:rFonts w:ascii="Times New Roman" w:hAnsi="Times New Roman"/>
        </w:rPr>
      </w:pPr>
    </w:p>
    <w:p w:rsidR="00BB3A52" w:rsidRDefault="00BB3A52">
      <w:pPr>
        <w:pStyle w:val="BodyTextIndent"/>
        <w:rPr>
          <w:sz w:val="24"/>
        </w:rPr>
      </w:pPr>
      <w:r>
        <w:rPr>
          <w:sz w:val="24"/>
        </w:rPr>
        <w:t>The Federal costs will involve reviewing any changes to the original applications, verifying the impact of those changes on grant awards, and revising awards from the Stabilization funds to States, if necessary:</w:t>
      </w:r>
    </w:p>
    <w:p w:rsidR="00BB3A52" w:rsidRDefault="00BB3A52">
      <w:pPr>
        <w:pStyle w:val="BodyTextIndent"/>
        <w:rPr>
          <w:sz w:val="24"/>
        </w:rPr>
      </w:pPr>
    </w:p>
    <w:p w:rsidR="00BB3A52" w:rsidRDefault="00BB3A52">
      <w:pPr>
        <w:pStyle w:val="BodyTextIndent"/>
        <w:numPr>
          <w:ilvl w:val="0"/>
          <w:numId w:val="16"/>
        </w:numPr>
        <w:rPr>
          <w:sz w:val="24"/>
        </w:rPr>
      </w:pPr>
      <w:r>
        <w:rPr>
          <w:sz w:val="24"/>
        </w:rPr>
        <w:t>Grade 11:  20 hours at $29.99/hour = $600</w:t>
      </w:r>
    </w:p>
    <w:p w:rsidR="00BB3A52" w:rsidRDefault="00BB3A52">
      <w:pPr>
        <w:pStyle w:val="BodyTextIndent"/>
        <w:numPr>
          <w:ilvl w:val="0"/>
          <w:numId w:val="16"/>
        </w:numPr>
        <w:rPr>
          <w:sz w:val="24"/>
        </w:rPr>
      </w:pPr>
      <w:r>
        <w:rPr>
          <w:sz w:val="24"/>
        </w:rPr>
        <w:t xml:space="preserve">Grade 13: 20 hours at $43.04/hour = $861 </w:t>
      </w:r>
    </w:p>
    <w:p w:rsidR="00BB3A52" w:rsidRDefault="00BB3A52">
      <w:pPr>
        <w:pStyle w:val="BodyTextIndent"/>
        <w:numPr>
          <w:ilvl w:val="0"/>
          <w:numId w:val="16"/>
        </w:numPr>
        <w:rPr>
          <w:sz w:val="24"/>
        </w:rPr>
      </w:pPr>
      <w:r>
        <w:rPr>
          <w:sz w:val="24"/>
        </w:rPr>
        <w:t xml:space="preserve">Grade 14:  3.33 hours at $50.86/hour = $170 </w:t>
      </w:r>
    </w:p>
    <w:p w:rsidR="00BB3A52" w:rsidRDefault="00BB3A52">
      <w:pPr>
        <w:pStyle w:val="BodyTextIndent"/>
        <w:numPr>
          <w:ilvl w:val="0"/>
          <w:numId w:val="16"/>
        </w:numPr>
        <w:rPr>
          <w:sz w:val="24"/>
        </w:rPr>
      </w:pPr>
      <w:r>
        <w:rPr>
          <w:sz w:val="24"/>
        </w:rPr>
        <w:t xml:space="preserve">Grade 15:  10 hours at $61.76/hour = $618 </w:t>
      </w:r>
    </w:p>
    <w:p w:rsidR="00BB3A52" w:rsidRDefault="00BB3A52">
      <w:pPr>
        <w:pStyle w:val="BodyTextIndent"/>
        <w:rPr>
          <w:sz w:val="24"/>
        </w:rPr>
      </w:pPr>
    </w:p>
    <w:p w:rsidR="00BB3A52" w:rsidRDefault="00BB3A52">
      <w:pPr>
        <w:pStyle w:val="BodyTextIndent"/>
        <w:rPr>
          <w:sz w:val="24"/>
        </w:rPr>
      </w:pPr>
      <w:r>
        <w:rPr>
          <w:sz w:val="24"/>
        </w:rPr>
        <w:t xml:space="preserve">Estimated Federal cost = $2,249 </w:t>
      </w:r>
    </w:p>
    <w:p w:rsidR="00BB3A52" w:rsidRDefault="00BB3A52">
      <w:pPr>
        <w:tabs>
          <w:tab w:val="left" w:pos="-720"/>
        </w:tabs>
        <w:suppressAutoHyphens/>
        <w:rPr>
          <w:rFonts w:ascii="Times New Roman" w:hAnsi="Times New Roman"/>
          <w:highlight w:val="yellow"/>
        </w:rPr>
      </w:pPr>
    </w:p>
    <w:p w:rsidR="00BB3A52" w:rsidRDefault="00BB3A52">
      <w:pPr>
        <w:tabs>
          <w:tab w:val="left" w:pos="-720"/>
        </w:tabs>
        <w:suppressAutoHyphens/>
        <w:rPr>
          <w:rFonts w:ascii="Times New Roman" w:hAnsi="Times New Roman"/>
        </w:rPr>
      </w:pPr>
    </w:p>
    <w:p w:rsidR="00BB3A52" w:rsidRDefault="00BB3A52">
      <w:pPr>
        <w:pStyle w:val="BodyText"/>
        <w:tabs>
          <w:tab w:val="clear" w:pos="0"/>
          <w:tab w:val="left" w:pos="-720"/>
        </w:tabs>
        <w:rPr>
          <w:rFonts w:ascii="Times New Roman" w:hAnsi="Times New Roman"/>
          <w:szCs w:val="24"/>
        </w:rPr>
      </w:pPr>
      <w:r>
        <w:rPr>
          <w:rFonts w:ascii="Times New Roman" w:hAnsi="Times New Roman"/>
          <w:szCs w:val="24"/>
        </w:rPr>
        <w:t>A.15. Explain the reasons for any program changes or adjustments to #16f of the IC Data Part 1 Form.</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The burden hours have changed to reflect only those hours needed to submit FY 2011 data or to update information already submitted.  All eligible applicants have already submitted all initial data required by this form.</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i/>
          <w:iCs/>
        </w:rPr>
      </w:pPr>
      <w:r>
        <w:rPr>
          <w:rFonts w:ascii="Times New Roman" w:hAnsi="Times New Roman"/>
          <w:i/>
          <w:iCs/>
        </w:rPr>
        <w:t xml:space="preserve">A.16. </w:t>
      </w:r>
      <w:r>
        <w:rPr>
          <w:rStyle w:val="a"/>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Some of the information collected in this grant application may be analyzed with performance data and shared on a government website such as recovery.gov or ed.gov.</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i/>
          <w:iCs/>
        </w:rPr>
      </w:pPr>
      <w:r>
        <w:rPr>
          <w:rFonts w:ascii="Times New Roman" w:hAnsi="Times New Roman"/>
          <w:i/>
          <w:iCs/>
        </w:rPr>
        <w:t xml:space="preserve">A.17. </w:t>
      </w:r>
      <w:r>
        <w:rPr>
          <w:rStyle w:val="a"/>
          <w:rFonts w:ascii="Times New Roman" w:hAnsi="Times New Roman"/>
          <w:i/>
          <w:iCs/>
        </w:rPr>
        <w:t>If seeking approval to not display the expiration date for OMB approval of the information collection, explain the reasons that display would be inappropriate.</w:t>
      </w:r>
    </w:p>
    <w:p w:rsidR="00BB3A52" w:rsidRDefault="00BB3A52">
      <w:pPr>
        <w:pStyle w:val="EndnoteText"/>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 xml:space="preserve">The expiration date will be displayed on the form.  </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i/>
          <w:iCs/>
        </w:rPr>
      </w:pPr>
      <w:r>
        <w:rPr>
          <w:rFonts w:ascii="Times New Roman" w:hAnsi="Times New Roman"/>
          <w:i/>
          <w:iCs/>
        </w:rPr>
        <w:t xml:space="preserve">18. </w:t>
      </w:r>
      <w:r>
        <w:rPr>
          <w:rStyle w:val="a"/>
          <w:rFonts w:ascii="Times New Roman" w:hAnsi="Times New Roman"/>
          <w:i/>
          <w:iCs/>
        </w:rPr>
        <w:t>Explain each exception to the certification statement identified in Item 20, “Certification for Paperwork Reduction Act Submissions,” of OMB Form 83-I.</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r>
        <w:rPr>
          <w:rFonts w:ascii="Times New Roman" w:hAnsi="Times New Roman"/>
        </w:rPr>
        <w:t>The Department is not requesting any exception to the Certification.</w:t>
      </w:r>
    </w:p>
    <w:p w:rsidR="00BB3A52" w:rsidRDefault="00BB3A52">
      <w:pPr>
        <w:pStyle w:val="EndnoteText"/>
        <w:rPr>
          <w:rFonts w:ascii="Times New Roman" w:hAnsi="Times New Roman"/>
        </w:rPr>
      </w:pPr>
    </w:p>
    <w:p w:rsidR="00BB3A52" w:rsidRDefault="00BB3A52">
      <w:pPr>
        <w:pStyle w:val="EndnoteText"/>
        <w:rPr>
          <w:rFonts w:ascii="Times New Roman" w:hAnsi="Times New Roman"/>
          <w:b/>
          <w:bCs/>
        </w:rPr>
      </w:pPr>
    </w:p>
    <w:p w:rsidR="00BB3A52" w:rsidRDefault="00BB3A52">
      <w:pPr>
        <w:pStyle w:val="EndnoteText"/>
        <w:rPr>
          <w:rFonts w:ascii="Times New Roman" w:hAnsi="Times New Roman"/>
          <w:b/>
          <w:bCs/>
        </w:rPr>
      </w:pPr>
      <w:r>
        <w:rPr>
          <w:rFonts w:ascii="Times New Roman" w:hAnsi="Times New Roman"/>
          <w:b/>
          <w:bCs/>
        </w:rPr>
        <w:t>B. COLLECTION OF INFORMATION EMPLOYING STATISTICAL METHODS</w:t>
      </w:r>
    </w:p>
    <w:p w:rsidR="00BB3A52" w:rsidRDefault="00BB3A52">
      <w:pPr>
        <w:pStyle w:val="EndnoteText"/>
        <w:rPr>
          <w:rFonts w:ascii="Times New Roman" w:hAnsi="Times New Roman"/>
        </w:rPr>
      </w:pPr>
    </w:p>
    <w:p w:rsidR="00BB3A52" w:rsidRDefault="00BB3A52">
      <w:pPr>
        <w:pStyle w:val="EndnoteText"/>
        <w:rPr>
          <w:rFonts w:ascii="Times New Roman" w:hAnsi="Times New Roman"/>
        </w:rPr>
      </w:pPr>
      <w:r>
        <w:rPr>
          <w:rFonts w:ascii="Times New Roman" w:hAnsi="Times New Roman"/>
        </w:rPr>
        <w:t>This information collection does not employ statistical methods.</w:t>
      </w:r>
    </w:p>
    <w:p w:rsidR="00BB3A52" w:rsidRDefault="00BB3A52">
      <w:pPr>
        <w:tabs>
          <w:tab w:val="left" w:pos="-720"/>
        </w:tabs>
        <w:suppressAutoHyphens/>
        <w:rPr>
          <w:rFonts w:ascii="Times New Roman" w:hAnsi="Times New Roman"/>
        </w:rPr>
      </w:pPr>
    </w:p>
    <w:p w:rsidR="00BB3A52" w:rsidRDefault="00BB3A52">
      <w:pPr>
        <w:tabs>
          <w:tab w:val="left" w:pos="-720"/>
        </w:tabs>
        <w:suppressAutoHyphens/>
        <w:rPr>
          <w:rFonts w:ascii="Times New Roman" w:hAnsi="Times New Roman"/>
        </w:rPr>
      </w:pPr>
    </w:p>
    <w:sectPr w:rsidR="00BB3A52" w:rsidSect="00F15B4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1440" w:header="706" w:footer="7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A52" w:rsidRDefault="00BB3A52">
      <w:pPr>
        <w:spacing w:line="20" w:lineRule="exact"/>
      </w:pPr>
    </w:p>
  </w:endnote>
  <w:endnote w:type="continuationSeparator" w:id="0">
    <w:p w:rsidR="00BB3A52" w:rsidRDefault="00BB3A52">
      <w:r>
        <w:t xml:space="preserve"> </w:t>
      </w:r>
    </w:p>
  </w:endnote>
  <w:endnote w:type="continuationNotice" w:id="1">
    <w:p w:rsidR="00BB3A52" w:rsidRDefault="00BB3A5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52" w:rsidRDefault="00BB3A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52" w:rsidRDefault="00BB3A52">
    <w:pPr>
      <w:spacing w:before="140" w:line="100" w:lineRule="exact"/>
      <w:rPr>
        <w:sz w:val="10"/>
      </w:rPr>
    </w:pPr>
  </w:p>
  <w:p w:rsidR="00BB3A52" w:rsidRDefault="00BB3A52">
    <w:pPr>
      <w:tabs>
        <w:tab w:val="left" w:pos="0"/>
      </w:tabs>
      <w:suppressAutoHyphens/>
    </w:pPr>
  </w:p>
  <w:p w:rsidR="00BB3A52" w:rsidRDefault="00BB3A52">
    <w:pPr>
      <w:tabs>
        <w:tab w:val="left" w:pos="0"/>
      </w:tabs>
      <w:suppressAutoHyphens/>
    </w:pPr>
    <w:r>
      <w:rPr>
        <w:noProof/>
      </w:rPr>
      <w:pict>
        <v:rect id="_x0000_s2049" style="position:absolute;margin-left:1.5pt;margin-top:12pt;width:465pt;height:12pt;z-index:-251656192;mso-position-horizontal-relative:margin" o:allowincell="f" filled="f" stroked="f" strokeweight="0">
          <v:textbox inset="0,0,0,0">
            <w:txbxContent>
              <w:p w:rsidR="00BB3A52" w:rsidRDefault="00BB3A52">
                <w:pPr>
                  <w:tabs>
                    <w:tab w:val="center" w:pos="4650"/>
                  </w:tabs>
                  <w:suppressAutoHyphens/>
                  <w:jc w:val="both"/>
                </w:pPr>
                <w:r>
                  <w:tab/>
                </w:r>
                <w:fldSimple w:instr="page \* arabic">
                  <w:r>
                    <w:rPr>
                      <w:noProof/>
                    </w:rPr>
                    <w:t>7</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52" w:rsidRDefault="00BB3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A52" w:rsidRDefault="00BB3A52">
      <w:r>
        <w:separator/>
      </w:r>
    </w:p>
  </w:footnote>
  <w:footnote w:type="continuationSeparator" w:id="0">
    <w:p w:rsidR="00BB3A52" w:rsidRDefault="00BB3A52">
      <w:r>
        <w:continuationSeparator/>
      </w:r>
    </w:p>
  </w:footnote>
  <w:footnote w:id="1">
    <w:p w:rsidR="00BB3A52" w:rsidRDefault="00BB3A52">
      <w:pPr>
        <w:pStyle w:val="FootnoteText"/>
      </w:pPr>
      <w:r>
        <w:rPr>
          <w:rStyle w:val="FootnoteReference"/>
          <w:rFonts w:ascii="Times New Roman" w:hAnsi="Times New Roman"/>
          <w:sz w:val="20"/>
          <w:lang w:eastAsia="en-US"/>
        </w:rPr>
        <w:footnoteRef/>
      </w:r>
      <w:r>
        <w:rPr>
          <w:rFonts w:ascii="Times New Roman" w:hAnsi="Times New Roman"/>
          <w:sz w:val="20"/>
        </w:rPr>
        <w:t xml:space="preserve"> The excerpt from the American Recovery and Reinvestment Act of 2009 relevant to the State Fiscal Stabilization Fund may be accessed at: http://www.ed.gov/policy/gen/leg/recovery/statutory/stabilization-fund.pdf</w:t>
      </w:r>
    </w:p>
  </w:footnote>
  <w:footnote w:id="2">
    <w:p w:rsidR="00BB3A52" w:rsidRDefault="00BB3A52">
      <w:pPr>
        <w:pStyle w:val="FootnoteText"/>
      </w:pPr>
      <w:r>
        <w:rPr>
          <w:rStyle w:val="FootnoteReference"/>
          <w:rFonts w:ascii="Times New Roman" w:hAnsi="Times New Roman"/>
          <w:sz w:val="20"/>
          <w:lang w:eastAsia="en-US"/>
        </w:rPr>
        <w:footnoteRef/>
      </w:r>
      <w:r>
        <w:rPr>
          <w:rFonts w:ascii="Times New Roman" w:hAnsi="Times New Roman"/>
          <w:sz w:val="20"/>
        </w:rPr>
        <w:t xml:space="preserve"> Estimated state allocations for the Education Fund and Government Services Fund are available at: http://www.ed.gov/programs/statestabilization/fy09statestabilizationfund.xls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52" w:rsidRDefault="00BB3A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52" w:rsidRDefault="00BB3A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52" w:rsidRDefault="00BB3A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3F118B"/>
    <w:multiLevelType w:val="hybridMultilevel"/>
    <w:tmpl w:val="89B684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F27092A"/>
    <w:multiLevelType w:val="hybridMultilevel"/>
    <w:tmpl w:val="00D0A7C4"/>
    <w:lvl w:ilvl="0" w:tplc="04090003">
      <w:start w:val="1"/>
      <w:numFmt w:val="bullet"/>
      <w:lvlText w:val="o"/>
      <w:lvlJc w:val="left"/>
      <w:pPr>
        <w:tabs>
          <w:tab w:val="num" w:pos="720"/>
        </w:tabs>
        <w:ind w:left="720" w:hanging="360"/>
      </w:pPr>
      <w:rPr>
        <w:rFonts w:ascii="Courier New" w:hAnsi="Courier New" w:hint="default"/>
      </w:rPr>
    </w:lvl>
    <w:lvl w:ilvl="1" w:tplc="958A3766">
      <w:start w:val="1"/>
      <w:numFmt w:val="decimal"/>
      <w:lvlText w:val="(%2)"/>
      <w:lvlJc w:val="left"/>
      <w:pPr>
        <w:tabs>
          <w:tab w:val="num" w:pos="1440"/>
        </w:tabs>
        <w:ind w:left="1440" w:hanging="360"/>
      </w:pPr>
      <w:rPr>
        <w:rFonts w:cs="Times New Roman" w:hint="default"/>
      </w:rPr>
    </w:lvl>
    <w:lvl w:ilvl="2" w:tplc="336649E6">
      <w:start w:val="1"/>
      <w:numFmt w:val="lowerLetter"/>
      <w:lvlText w:val="(%3)"/>
      <w:lvlJc w:val="left"/>
      <w:pPr>
        <w:tabs>
          <w:tab w:val="num" w:pos="2160"/>
        </w:tabs>
        <w:ind w:left="2160" w:hanging="360"/>
      </w:pPr>
      <w:rPr>
        <w:rFonts w:cs="Times New Roman" w:hint="default"/>
      </w:rPr>
    </w:lvl>
    <w:lvl w:ilvl="3" w:tplc="FBA8E4AE">
      <w:start w:val="1"/>
      <w:numFmt w:val="decimal"/>
      <w:lvlText w:val="%4."/>
      <w:lvlJc w:val="left"/>
      <w:pPr>
        <w:tabs>
          <w:tab w:val="num" w:pos="2880"/>
        </w:tabs>
        <w:ind w:left="2880" w:hanging="360"/>
      </w:pPr>
      <w:rPr>
        <w:rFonts w:cs="Times New Roman" w:hint="default"/>
      </w:rPr>
    </w:lvl>
    <w:lvl w:ilvl="4" w:tplc="29C4C4E0">
      <w:start w:val="3"/>
      <w:numFmt w:val="upperLetter"/>
      <w:lvlText w:val="(%5)"/>
      <w:lvlJc w:val="left"/>
      <w:pPr>
        <w:tabs>
          <w:tab w:val="num" w:pos="3600"/>
        </w:tabs>
        <w:ind w:left="3600" w:hanging="360"/>
      </w:pPr>
      <w:rPr>
        <w:rFonts w:cs="Times New Roman" w:hint="default"/>
      </w:rPr>
    </w:lvl>
    <w:lvl w:ilvl="5" w:tplc="8012A7BA">
      <w:start w:val="1"/>
      <w:numFmt w:val="upperLetter"/>
      <w:lvlText w:val="%6."/>
      <w:lvlJc w:val="left"/>
      <w:pPr>
        <w:tabs>
          <w:tab w:val="num" w:pos="4320"/>
        </w:tabs>
        <w:ind w:left="4320" w:hanging="360"/>
      </w:pPr>
      <w:rPr>
        <w:rFonts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280648"/>
    <w:multiLevelType w:val="hybridMultilevel"/>
    <w:tmpl w:val="4D24D960"/>
    <w:lvl w:ilvl="0" w:tplc="06A2E1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4A6686"/>
    <w:multiLevelType w:val="hybridMultilevel"/>
    <w:tmpl w:val="FEBC02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9">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nsid w:val="612F1915"/>
    <w:multiLevelType w:val="hybridMultilevel"/>
    <w:tmpl w:val="C1F8BB04"/>
    <w:lvl w:ilvl="0" w:tplc="6DC6C174">
      <w:start w:val="1"/>
      <w:numFmt w:val="bullet"/>
      <w:lvlText w:val=""/>
      <w:lvlJc w:val="left"/>
      <w:pPr>
        <w:tabs>
          <w:tab w:val="num" w:pos="2297"/>
        </w:tabs>
        <w:ind w:left="2297" w:hanging="360"/>
      </w:pPr>
      <w:rPr>
        <w:rFonts w:ascii="Wingdings" w:hAnsi="Wingdings" w:hint="default"/>
        <w:sz w:val="20"/>
      </w:rPr>
    </w:lvl>
    <w:lvl w:ilvl="1" w:tplc="04090003" w:tentative="1">
      <w:start w:val="1"/>
      <w:numFmt w:val="bullet"/>
      <w:lvlText w:val="o"/>
      <w:lvlJc w:val="left"/>
      <w:pPr>
        <w:tabs>
          <w:tab w:val="num" w:pos="3017"/>
        </w:tabs>
        <w:ind w:left="3017" w:hanging="360"/>
      </w:pPr>
      <w:rPr>
        <w:rFonts w:ascii="Courier New" w:hAnsi="Courier New" w:hint="default"/>
      </w:rPr>
    </w:lvl>
    <w:lvl w:ilvl="2" w:tplc="04090005" w:tentative="1">
      <w:start w:val="1"/>
      <w:numFmt w:val="bullet"/>
      <w:lvlText w:val=""/>
      <w:lvlJc w:val="left"/>
      <w:pPr>
        <w:tabs>
          <w:tab w:val="num" w:pos="3737"/>
        </w:tabs>
        <w:ind w:left="3737" w:hanging="360"/>
      </w:pPr>
      <w:rPr>
        <w:rFonts w:ascii="Wingdings" w:hAnsi="Wingdings" w:hint="default"/>
      </w:rPr>
    </w:lvl>
    <w:lvl w:ilvl="3" w:tplc="04090001" w:tentative="1">
      <w:start w:val="1"/>
      <w:numFmt w:val="bullet"/>
      <w:lvlText w:val=""/>
      <w:lvlJc w:val="left"/>
      <w:pPr>
        <w:tabs>
          <w:tab w:val="num" w:pos="4457"/>
        </w:tabs>
        <w:ind w:left="4457" w:hanging="360"/>
      </w:pPr>
      <w:rPr>
        <w:rFonts w:ascii="Symbol" w:hAnsi="Symbol" w:hint="default"/>
      </w:rPr>
    </w:lvl>
    <w:lvl w:ilvl="4" w:tplc="04090003" w:tentative="1">
      <w:start w:val="1"/>
      <w:numFmt w:val="bullet"/>
      <w:lvlText w:val="o"/>
      <w:lvlJc w:val="left"/>
      <w:pPr>
        <w:tabs>
          <w:tab w:val="num" w:pos="5177"/>
        </w:tabs>
        <w:ind w:left="5177" w:hanging="360"/>
      </w:pPr>
      <w:rPr>
        <w:rFonts w:ascii="Courier New" w:hAnsi="Courier New" w:hint="default"/>
      </w:rPr>
    </w:lvl>
    <w:lvl w:ilvl="5" w:tplc="04090005" w:tentative="1">
      <w:start w:val="1"/>
      <w:numFmt w:val="bullet"/>
      <w:lvlText w:val=""/>
      <w:lvlJc w:val="left"/>
      <w:pPr>
        <w:tabs>
          <w:tab w:val="num" w:pos="5897"/>
        </w:tabs>
        <w:ind w:left="5897" w:hanging="360"/>
      </w:pPr>
      <w:rPr>
        <w:rFonts w:ascii="Wingdings" w:hAnsi="Wingdings" w:hint="default"/>
      </w:rPr>
    </w:lvl>
    <w:lvl w:ilvl="6" w:tplc="04090001" w:tentative="1">
      <w:start w:val="1"/>
      <w:numFmt w:val="bullet"/>
      <w:lvlText w:val=""/>
      <w:lvlJc w:val="left"/>
      <w:pPr>
        <w:tabs>
          <w:tab w:val="num" w:pos="6617"/>
        </w:tabs>
        <w:ind w:left="6617" w:hanging="360"/>
      </w:pPr>
      <w:rPr>
        <w:rFonts w:ascii="Symbol" w:hAnsi="Symbol" w:hint="default"/>
      </w:rPr>
    </w:lvl>
    <w:lvl w:ilvl="7" w:tplc="04090003" w:tentative="1">
      <w:start w:val="1"/>
      <w:numFmt w:val="bullet"/>
      <w:lvlText w:val="o"/>
      <w:lvlJc w:val="left"/>
      <w:pPr>
        <w:tabs>
          <w:tab w:val="num" w:pos="7337"/>
        </w:tabs>
        <w:ind w:left="7337" w:hanging="360"/>
      </w:pPr>
      <w:rPr>
        <w:rFonts w:ascii="Courier New" w:hAnsi="Courier New" w:hint="default"/>
      </w:rPr>
    </w:lvl>
    <w:lvl w:ilvl="8" w:tplc="04090005" w:tentative="1">
      <w:start w:val="1"/>
      <w:numFmt w:val="bullet"/>
      <w:lvlText w:val=""/>
      <w:lvlJc w:val="left"/>
      <w:pPr>
        <w:tabs>
          <w:tab w:val="num" w:pos="8057"/>
        </w:tabs>
        <w:ind w:left="8057"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75B563E0"/>
    <w:multiLevelType w:val="multilevel"/>
    <w:tmpl w:val="90825D18"/>
    <w:lvl w:ilvl="0">
      <w:start w:val="3"/>
      <w:numFmt w:val="decimal"/>
      <w:lvlText w:val="%1-"/>
      <w:lvlJc w:val="left"/>
      <w:pPr>
        <w:tabs>
          <w:tab w:val="num" w:pos="510"/>
        </w:tabs>
        <w:ind w:left="510" w:hanging="510"/>
      </w:pPr>
      <w:rPr>
        <w:rFonts w:cs="Times New Roman" w:hint="default"/>
        <w:u w:val="none"/>
      </w:rPr>
    </w:lvl>
    <w:lvl w:ilvl="1">
      <w:start w:val="3"/>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5">
    <w:nsid w:val="788976DF"/>
    <w:multiLevelType w:val="hybridMultilevel"/>
    <w:tmpl w:val="58CC10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8"/>
  </w:num>
  <w:num w:numId="3">
    <w:abstractNumId w:val="7"/>
  </w:num>
  <w:num w:numId="4">
    <w:abstractNumId w:val="13"/>
  </w:num>
  <w:num w:numId="5">
    <w:abstractNumId w:val="2"/>
  </w:num>
  <w:num w:numId="6">
    <w:abstractNumId w:val="3"/>
  </w:num>
  <w:num w:numId="7">
    <w:abstractNumId w:val="10"/>
  </w:num>
  <w:num w:numId="8">
    <w:abstractNumId w:val="9"/>
  </w:num>
  <w:num w:numId="9">
    <w:abstractNumId w:val="11"/>
  </w:num>
  <w:num w:numId="10">
    <w:abstractNumId w:val="5"/>
  </w:num>
  <w:num w:numId="11">
    <w:abstractNumId w:val="1"/>
  </w:num>
  <w:num w:numId="12">
    <w:abstractNumId w:val="4"/>
  </w:num>
  <w:num w:numId="13">
    <w:abstractNumId w:val="14"/>
  </w:num>
  <w:num w:numId="14">
    <w:abstractNumId w:val="6"/>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40E"/>
    <w:rsid w:val="00020312"/>
    <w:rsid w:val="000B6CD6"/>
    <w:rsid w:val="000E4507"/>
    <w:rsid w:val="00117A56"/>
    <w:rsid w:val="00137FF6"/>
    <w:rsid w:val="00146889"/>
    <w:rsid w:val="001B3A17"/>
    <w:rsid w:val="002101DC"/>
    <w:rsid w:val="00241139"/>
    <w:rsid w:val="00265E1C"/>
    <w:rsid w:val="002A0BC5"/>
    <w:rsid w:val="002D500B"/>
    <w:rsid w:val="002E0F8B"/>
    <w:rsid w:val="00316728"/>
    <w:rsid w:val="0032343A"/>
    <w:rsid w:val="0035592A"/>
    <w:rsid w:val="00381207"/>
    <w:rsid w:val="00385176"/>
    <w:rsid w:val="003B597F"/>
    <w:rsid w:val="0040230A"/>
    <w:rsid w:val="0042771D"/>
    <w:rsid w:val="004337AA"/>
    <w:rsid w:val="004A3601"/>
    <w:rsid w:val="004A78F6"/>
    <w:rsid w:val="004C7DC2"/>
    <w:rsid w:val="004D2F12"/>
    <w:rsid w:val="005052C0"/>
    <w:rsid w:val="0054389C"/>
    <w:rsid w:val="005756FD"/>
    <w:rsid w:val="00584BEE"/>
    <w:rsid w:val="005905A7"/>
    <w:rsid w:val="00600B4D"/>
    <w:rsid w:val="006135B7"/>
    <w:rsid w:val="00615CAE"/>
    <w:rsid w:val="00630A1C"/>
    <w:rsid w:val="006B42BF"/>
    <w:rsid w:val="006C03DE"/>
    <w:rsid w:val="006D2C6B"/>
    <w:rsid w:val="0071459A"/>
    <w:rsid w:val="00720DE7"/>
    <w:rsid w:val="007A615B"/>
    <w:rsid w:val="007E740E"/>
    <w:rsid w:val="0080069D"/>
    <w:rsid w:val="00800F8C"/>
    <w:rsid w:val="00856513"/>
    <w:rsid w:val="00860ACC"/>
    <w:rsid w:val="008E7053"/>
    <w:rsid w:val="00910585"/>
    <w:rsid w:val="0092070E"/>
    <w:rsid w:val="009864A4"/>
    <w:rsid w:val="00995A6C"/>
    <w:rsid w:val="00A748BB"/>
    <w:rsid w:val="00AC481E"/>
    <w:rsid w:val="00AD0A39"/>
    <w:rsid w:val="00B5556B"/>
    <w:rsid w:val="00B7037D"/>
    <w:rsid w:val="00B93E0B"/>
    <w:rsid w:val="00BB3A52"/>
    <w:rsid w:val="00BB499F"/>
    <w:rsid w:val="00BB59AB"/>
    <w:rsid w:val="00C845D1"/>
    <w:rsid w:val="00D60180"/>
    <w:rsid w:val="00D61E33"/>
    <w:rsid w:val="00D973B8"/>
    <w:rsid w:val="00DF0D2C"/>
    <w:rsid w:val="00E03E2F"/>
    <w:rsid w:val="00E9739C"/>
    <w:rsid w:val="00F15B43"/>
    <w:rsid w:val="00F17974"/>
    <w:rsid w:val="00F63E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43"/>
    <w:rPr>
      <w:rFonts w:ascii="Courier" w:hAnsi="Courier"/>
      <w:sz w:val="24"/>
      <w:szCs w:val="20"/>
    </w:rPr>
  </w:style>
  <w:style w:type="paragraph" w:styleId="Heading1">
    <w:name w:val="heading 1"/>
    <w:basedOn w:val="Normal"/>
    <w:next w:val="Normal"/>
    <w:link w:val="Heading1Char"/>
    <w:uiPriority w:val="99"/>
    <w:qFormat/>
    <w:rsid w:val="00F15B43"/>
    <w:pPr>
      <w:keepNext/>
      <w:suppressAutoHyphens/>
      <w:ind w:left="720"/>
      <w:outlineLvl w:val="0"/>
    </w:pPr>
    <w:rPr>
      <w:rFonts w:ascii="Times New Roman" w:hAnsi="Times New Roman"/>
      <w:u w:val="single"/>
    </w:rPr>
  </w:style>
  <w:style w:type="paragraph" w:styleId="Heading3">
    <w:name w:val="heading 3"/>
    <w:basedOn w:val="Normal"/>
    <w:next w:val="Normal"/>
    <w:link w:val="Heading3Char"/>
    <w:uiPriority w:val="99"/>
    <w:qFormat/>
    <w:rsid w:val="00F15B43"/>
    <w:pPr>
      <w:keepNext/>
      <w:spacing w:line="480" w:lineRule="exact"/>
      <w:outlineLvl w:val="2"/>
    </w:pPr>
    <w:rPr>
      <w:rFonts w:ascii="CG Times" w:hAnsi="CG Time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0180"/>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D60180"/>
    <w:rPr>
      <w:rFonts w:ascii="Cambria" w:hAnsi="Cambria" w:cs="Times New Roman"/>
      <w:b/>
      <w:bCs/>
      <w:sz w:val="26"/>
      <w:szCs w:val="26"/>
    </w:rPr>
  </w:style>
  <w:style w:type="paragraph" w:styleId="EndnoteText">
    <w:name w:val="endnote text"/>
    <w:basedOn w:val="Normal"/>
    <w:link w:val="EndnoteTextChar"/>
    <w:uiPriority w:val="99"/>
    <w:semiHidden/>
    <w:rsid w:val="00F15B43"/>
    <w:pPr>
      <w:tabs>
        <w:tab w:val="left" w:pos="-720"/>
      </w:tabs>
      <w:suppressAutoHyphens/>
    </w:pPr>
  </w:style>
  <w:style w:type="character" w:customStyle="1" w:styleId="EndnoteTextChar">
    <w:name w:val="Endnote Text Char"/>
    <w:basedOn w:val="DefaultParagraphFont"/>
    <w:link w:val="EndnoteText"/>
    <w:uiPriority w:val="99"/>
    <w:semiHidden/>
    <w:locked/>
    <w:rsid w:val="00D60180"/>
    <w:rPr>
      <w:rFonts w:ascii="Courier" w:hAnsi="Courier" w:cs="Times New Roman"/>
      <w:sz w:val="20"/>
      <w:szCs w:val="20"/>
    </w:rPr>
  </w:style>
  <w:style w:type="character" w:styleId="EndnoteReference">
    <w:name w:val="endnote reference"/>
    <w:basedOn w:val="DefaultParagraphFont"/>
    <w:uiPriority w:val="99"/>
    <w:semiHidden/>
    <w:rsid w:val="00F15B43"/>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F15B43"/>
    <w:pPr>
      <w:tabs>
        <w:tab w:val="left" w:pos="-720"/>
      </w:tabs>
      <w:suppressAutoHyphens/>
    </w:pPr>
  </w:style>
  <w:style w:type="character" w:customStyle="1" w:styleId="FootnoteTextChar">
    <w:name w:val="Footnote Text Char"/>
    <w:basedOn w:val="DefaultParagraphFont"/>
    <w:link w:val="FootnoteText"/>
    <w:uiPriority w:val="99"/>
    <w:semiHidden/>
    <w:locked/>
    <w:rsid w:val="00D60180"/>
    <w:rPr>
      <w:rFonts w:ascii="Courier" w:hAnsi="Courier" w:cs="Times New Roman"/>
      <w:sz w:val="20"/>
      <w:szCs w:val="20"/>
    </w:rPr>
  </w:style>
  <w:style w:type="character" w:styleId="FootnoteReference">
    <w:name w:val="footnote reference"/>
    <w:basedOn w:val="DefaultParagraphFont"/>
    <w:uiPriority w:val="99"/>
    <w:semiHidden/>
    <w:rsid w:val="00F15B43"/>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F15B43"/>
    <w:rPr>
      <w:rFonts w:cs="Times New Roman"/>
    </w:rPr>
  </w:style>
  <w:style w:type="character" w:customStyle="1" w:styleId="EquationCaption">
    <w:name w:val="_Equation Caption"/>
    <w:basedOn w:val="DefaultParagraphFont"/>
    <w:uiPriority w:val="99"/>
    <w:rsid w:val="00F15B43"/>
    <w:rPr>
      <w:rFonts w:cs="Times New Roman"/>
    </w:rPr>
  </w:style>
  <w:style w:type="paragraph" w:styleId="Footer">
    <w:name w:val="footer"/>
    <w:basedOn w:val="Normal"/>
    <w:link w:val="FooterChar"/>
    <w:uiPriority w:val="99"/>
    <w:rsid w:val="00F15B43"/>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D60180"/>
    <w:rPr>
      <w:rFonts w:ascii="Courier" w:hAnsi="Courier" w:cs="Times New Roman"/>
      <w:sz w:val="20"/>
      <w:szCs w:val="20"/>
    </w:rPr>
  </w:style>
  <w:style w:type="paragraph" w:styleId="Header">
    <w:name w:val="header"/>
    <w:basedOn w:val="Normal"/>
    <w:link w:val="HeaderChar"/>
    <w:uiPriority w:val="99"/>
    <w:rsid w:val="00F15B43"/>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D60180"/>
    <w:rPr>
      <w:rFonts w:ascii="Courier" w:hAnsi="Courier" w:cs="Times New Roman"/>
      <w:sz w:val="20"/>
      <w:szCs w:val="20"/>
    </w:rPr>
  </w:style>
  <w:style w:type="character" w:styleId="PageNumber">
    <w:name w:val="page number"/>
    <w:basedOn w:val="DefaultParagraphFont"/>
    <w:uiPriority w:val="99"/>
    <w:rsid w:val="00F15B43"/>
    <w:rPr>
      <w:rFonts w:cs="Times New Roman"/>
    </w:rPr>
  </w:style>
  <w:style w:type="character" w:customStyle="1" w:styleId="EquationCaption1">
    <w:name w:val="_Equation Caption1"/>
    <w:basedOn w:val="DefaultParagraphFont"/>
    <w:uiPriority w:val="99"/>
    <w:rsid w:val="00F15B43"/>
    <w:rPr>
      <w:rFonts w:cs="Times New Roman"/>
    </w:rPr>
  </w:style>
  <w:style w:type="paragraph" w:styleId="TOC1">
    <w:name w:val="toc 1"/>
    <w:basedOn w:val="Normal"/>
    <w:next w:val="Normal"/>
    <w:uiPriority w:val="99"/>
    <w:semiHidden/>
    <w:rsid w:val="00F15B43"/>
    <w:pPr>
      <w:tabs>
        <w:tab w:val="right" w:leader="dot" w:pos="9360"/>
      </w:tabs>
      <w:suppressAutoHyphens/>
      <w:spacing w:before="480"/>
      <w:ind w:left="720" w:right="720" w:hanging="720"/>
    </w:pPr>
  </w:style>
  <w:style w:type="paragraph" w:styleId="TOC2">
    <w:name w:val="toc 2"/>
    <w:basedOn w:val="Normal"/>
    <w:next w:val="Normal"/>
    <w:uiPriority w:val="99"/>
    <w:semiHidden/>
    <w:rsid w:val="00F15B43"/>
    <w:pPr>
      <w:tabs>
        <w:tab w:val="right" w:leader="dot" w:pos="9360"/>
      </w:tabs>
      <w:suppressAutoHyphens/>
      <w:ind w:left="1440" w:right="720" w:hanging="720"/>
    </w:pPr>
  </w:style>
  <w:style w:type="paragraph" w:styleId="TOC3">
    <w:name w:val="toc 3"/>
    <w:basedOn w:val="Normal"/>
    <w:next w:val="Normal"/>
    <w:uiPriority w:val="99"/>
    <w:semiHidden/>
    <w:rsid w:val="00F15B43"/>
    <w:pPr>
      <w:tabs>
        <w:tab w:val="right" w:leader="dot" w:pos="9360"/>
      </w:tabs>
      <w:suppressAutoHyphens/>
      <w:ind w:left="2160" w:right="720" w:hanging="720"/>
    </w:pPr>
  </w:style>
  <w:style w:type="paragraph" w:styleId="TOC4">
    <w:name w:val="toc 4"/>
    <w:basedOn w:val="Normal"/>
    <w:next w:val="Normal"/>
    <w:uiPriority w:val="99"/>
    <w:semiHidden/>
    <w:rsid w:val="00F15B43"/>
    <w:pPr>
      <w:tabs>
        <w:tab w:val="right" w:leader="dot" w:pos="9360"/>
      </w:tabs>
      <w:suppressAutoHyphens/>
      <w:ind w:left="2880" w:right="720" w:hanging="720"/>
    </w:pPr>
  </w:style>
  <w:style w:type="paragraph" w:styleId="TOC5">
    <w:name w:val="toc 5"/>
    <w:basedOn w:val="Normal"/>
    <w:next w:val="Normal"/>
    <w:uiPriority w:val="99"/>
    <w:semiHidden/>
    <w:rsid w:val="00F15B43"/>
    <w:pPr>
      <w:tabs>
        <w:tab w:val="right" w:leader="dot" w:pos="9360"/>
      </w:tabs>
      <w:suppressAutoHyphens/>
      <w:ind w:left="3600" w:right="720" w:hanging="720"/>
    </w:pPr>
  </w:style>
  <w:style w:type="paragraph" w:styleId="TOC6">
    <w:name w:val="toc 6"/>
    <w:basedOn w:val="Normal"/>
    <w:next w:val="Normal"/>
    <w:uiPriority w:val="99"/>
    <w:semiHidden/>
    <w:rsid w:val="00F15B43"/>
    <w:pPr>
      <w:tabs>
        <w:tab w:val="right" w:pos="9360"/>
      </w:tabs>
      <w:suppressAutoHyphens/>
      <w:ind w:left="720" w:hanging="720"/>
    </w:pPr>
  </w:style>
  <w:style w:type="paragraph" w:styleId="TOC7">
    <w:name w:val="toc 7"/>
    <w:basedOn w:val="Normal"/>
    <w:next w:val="Normal"/>
    <w:uiPriority w:val="99"/>
    <w:semiHidden/>
    <w:rsid w:val="00F15B43"/>
    <w:pPr>
      <w:suppressAutoHyphens/>
      <w:ind w:left="720" w:hanging="720"/>
    </w:pPr>
  </w:style>
  <w:style w:type="paragraph" w:styleId="TOC8">
    <w:name w:val="toc 8"/>
    <w:basedOn w:val="Normal"/>
    <w:next w:val="Normal"/>
    <w:uiPriority w:val="99"/>
    <w:semiHidden/>
    <w:rsid w:val="00F15B43"/>
    <w:pPr>
      <w:tabs>
        <w:tab w:val="right" w:pos="9360"/>
      </w:tabs>
      <w:suppressAutoHyphens/>
      <w:ind w:left="720" w:hanging="720"/>
    </w:pPr>
  </w:style>
  <w:style w:type="paragraph" w:styleId="TOC9">
    <w:name w:val="toc 9"/>
    <w:basedOn w:val="Normal"/>
    <w:next w:val="Normal"/>
    <w:uiPriority w:val="99"/>
    <w:semiHidden/>
    <w:rsid w:val="00F15B43"/>
    <w:pPr>
      <w:tabs>
        <w:tab w:val="right" w:leader="dot" w:pos="9360"/>
      </w:tabs>
      <w:suppressAutoHyphens/>
      <w:ind w:left="720" w:hanging="720"/>
    </w:pPr>
  </w:style>
  <w:style w:type="paragraph" w:styleId="Index1">
    <w:name w:val="index 1"/>
    <w:basedOn w:val="Normal"/>
    <w:next w:val="Normal"/>
    <w:uiPriority w:val="99"/>
    <w:semiHidden/>
    <w:rsid w:val="00F15B43"/>
    <w:pPr>
      <w:tabs>
        <w:tab w:val="right" w:leader="dot" w:pos="9360"/>
      </w:tabs>
      <w:suppressAutoHyphens/>
      <w:ind w:left="1440" w:right="720" w:hanging="1440"/>
    </w:pPr>
  </w:style>
  <w:style w:type="paragraph" w:styleId="Index2">
    <w:name w:val="index 2"/>
    <w:basedOn w:val="Normal"/>
    <w:next w:val="Normal"/>
    <w:uiPriority w:val="99"/>
    <w:semiHidden/>
    <w:rsid w:val="00F15B43"/>
    <w:pPr>
      <w:tabs>
        <w:tab w:val="right" w:leader="dot" w:pos="9360"/>
      </w:tabs>
      <w:suppressAutoHyphens/>
      <w:ind w:left="1440" w:right="720" w:hanging="720"/>
    </w:pPr>
  </w:style>
  <w:style w:type="paragraph" w:styleId="TOAHeading">
    <w:name w:val="toa heading"/>
    <w:basedOn w:val="Normal"/>
    <w:next w:val="Normal"/>
    <w:uiPriority w:val="99"/>
    <w:semiHidden/>
    <w:rsid w:val="00F15B43"/>
    <w:pPr>
      <w:tabs>
        <w:tab w:val="right" w:pos="9360"/>
      </w:tabs>
      <w:suppressAutoHyphens/>
    </w:pPr>
  </w:style>
  <w:style w:type="paragraph" w:styleId="Caption">
    <w:name w:val="caption"/>
    <w:basedOn w:val="Normal"/>
    <w:next w:val="Normal"/>
    <w:uiPriority w:val="99"/>
    <w:qFormat/>
    <w:rsid w:val="00F15B43"/>
  </w:style>
  <w:style w:type="character" w:customStyle="1" w:styleId="EquationCaption2">
    <w:name w:val="_Equation Caption2"/>
    <w:basedOn w:val="DefaultParagraphFont"/>
    <w:uiPriority w:val="99"/>
    <w:rsid w:val="00F15B43"/>
    <w:rPr>
      <w:rFonts w:cs="Times New Roman"/>
    </w:rPr>
  </w:style>
  <w:style w:type="character" w:customStyle="1" w:styleId="EquationCaption3">
    <w:name w:val="_Equation Caption3"/>
    <w:uiPriority w:val="99"/>
    <w:rsid w:val="00F15B43"/>
  </w:style>
  <w:style w:type="character" w:customStyle="1" w:styleId="a">
    <w:name w:val="À"/>
    <w:basedOn w:val="DefaultParagraphFont"/>
    <w:uiPriority w:val="99"/>
    <w:rsid w:val="00F15B43"/>
    <w:rPr>
      <w:rFonts w:cs="Times New Roman"/>
    </w:rPr>
  </w:style>
  <w:style w:type="paragraph" w:styleId="Title">
    <w:name w:val="Title"/>
    <w:basedOn w:val="Normal"/>
    <w:link w:val="TitleChar"/>
    <w:uiPriority w:val="99"/>
    <w:qFormat/>
    <w:rsid w:val="00F15B43"/>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D60180"/>
    <w:rPr>
      <w:rFonts w:ascii="Cambria" w:hAnsi="Cambria" w:cs="Times New Roman"/>
      <w:b/>
      <w:bCs/>
      <w:kern w:val="28"/>
      <w:sz w:val="32"/>
      <w:szCs w:val="32"/>
    </w:rPr>
  </w:style>
  <w:style w:type="paragraph" w:styleId="BodyText">
    <w:name w:val="Body Text"/>
    <w:basedOn w:val="Normal"/>
    <w:link w:val="BodyTextChar"/>
    <w:uiPriority w:val="99"/>
    <w:rsid w:val="00F15B43"/>
    <w:pPr>
      <w:tabs>
        <w:tab w:val="left" w:pos="0"/>
      </w:tabs>
      <w:suppressAutoHyphens/>
    </w:pPr>
    <w:rPr>
      <w:rFonts w:ascii="Univers" w:hAnsi="Univers"/>
      <w:i/>
      <w:iCs/>
    </w:rPr>
  </w:style>
  <w:style w:type="character" w:customStyle="1" w:styleId="BodyTextChar">
    <w:name w:val="Body Text Char"/>
    <w:basedOn w:val="DefaultParagraphFont"/>
    <w:link w:val="BodyText"/>
    <w:uiPriority w:val="99"/>
    <w:semiHidden/>
    <w:locked/>
    <w:rsid w:val="00D60180"/>
    <w:rPr>
      <w:rFonts w:ascii="Courier" w:hAnsi="Courier" w:cs="Times New Roman"/>
      <w:sz w:val="20"/>
      <w:szCs w:val="20"/>
    </w:rPr>
  </w:style>
  <w:style w:type="character" w:styleId="Emphasis">
    <w:name w:val="Emphasis"/>
    <w:basedOn w:val="DefaultParagraphFont"/>
    <w:uiPriority w:val="99"/>
    <w:qFormat/>
    <w:rsid w:val="00F15B43"/>
    <w:rPr>
      <w:rFonts w:cs="Times New Roman"/>
      <w:i/>
    </w:rPr>
  </w:style>
  <w:style w:type="paragraph" w:styleId="BalloonText">
    <w:name w:val="Balloon Text"/>
    <w:basedOn w:val="Normal"/>
    <w:link w:val="BalloonTextChar"/>
    <w:uiPriority w:val="99"/>
    <w:semiHidden/>
    <w:rsid w:val="00F15B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180"/>
    <w:rPr>
      <w:rFonts w:cs="Times New Roman"/>
      <w:sz w:val="2"/>
    </w:rPr>
  </w:style>
  <w:style w:type="character" w:styleId="Hyperlink">
    <w:name w:val="Hyperlink"/>
    <w:basedOn w:val="DefaultParagraphFont"/>
    <w:uiPriority w:val="99"/>
    <w:rsid w:val="00F15B43"/>
    <w:rPr>
      <w:rFonts w:cs="Times New Roman"/>
      <w:color w:val="0000FF"/>
      <w:u w:val="single"/>
    </w:rPr>
  </w:style>
  <w:style w:type="paragraph" w:styleId="BodyTextIndent3">
    <w:name w:val="Body Text Indent 3"/>
    <w:basedOn w:val="Normal"/>
    <w:link w:val="BodyTextIndent3Char"/>
    <w:uiPriority w:val="99"/>
    <w:rsid w:val="00F15B43"/>
    <w:pPr>
      <w:autoSpaceDE w:val="0"/>
      <w:autoSpaceDN w:val="0"/>
      <w:adjustRightInd w:val="0"/>
      <w:ind w:left="540" w:hanging="540"/>
    </w:pPr>
    <w:rPr>
      <w:rFonts w:ascii="Times New Roman" w:hAnsi="Times New Roman"/>
      <w:b/>
      <w:bCs/>
      <w:szCs w:val="27"/>
    </w:rPr>
  </w:style>
  <w:style w:type="character" w:customStyle="1" w:styleId="BodyTextIndent3Char">
    <w:name w:val="Body Text Indent 3 Char"/>
    <w:basedOn w:val="DefaultParagraphFont"/>
    <w:link w:val="BodyTextIndent3"/>
    <w:uiPriority w:val="99"/>
    <w:semiHidden/>
    <w:locked/>
    <w:rsid w:val="00D60180"/>
    <w:rPr>
      <w:rFonts w:ascii="Courier" w:hAnsi="Courier" w:cs="Times New Roman"/>
      <w:sz w:val="16"/>
      <w:szCs w:val="16"/>
    </w:rPr>
  </w:style>
  <w:style w:type="paragraph" w:styleId="BodyTextIndent">
    <w:name w:val="Body Text Indent"/>
    <w:basedOn w:val="Normal"/>
    <w:link w:val="BodyTextIndentChar"/>
    <w:uiPriority w:val="99"/>
    <w:rsid w:val="00F15B43"/>
    <w:pPr>
      <w:ind w:left="720"/>
    </w:pPr>
    <w:rPr>
      <w:rFonts w:ascii="Times New Roman" w:hAnsi="Times New Roman"/>
      <w:sz w:val="20"/>
    </w:rPr>
  </w:style>
  <w:style w:type="character" w:customStyle="1" w:styleId="BodyTextIndentChar">
    <w:name w:val="Body Text Indent Char"/>
    <w:basedOn w:val="DefaultParagraphFont"/>
    <w:link w:val="BodyTextIndent"/>
    <w:uiPriority w:val="99"/>
    <w:semiHidden/>
    <w:locked/>
    <w:rsid w:val="00D60180"/>
    <w:rPr>
      <w:rFonts w:ascii="Courier" w:hAnsi="Courier" w:cs="Times New Roman"/>
      <w:sz w:val="20"/>
      <w:szCs w:val="20"/>
    </w:rPr>
  </w:style>
  <w:style w:type="character" w:styleId="CommentReference">
    <w:name w:val="annotation reference"/>
    <w:basedOn w:val="DefaultParagraphFont"/>
    <w:uiPriority w:val="99"/>
    <w:rsid w:val="00720DE7"/>
    <w:rPr>
      <w:rFonts w:cs="Times New Roman"/>
      <w:sz w:val="16"/>
      <w:szCs w:val="16"/>
    </w:rPr>
  </w:style>
  <w:style w:type="paragraph" w:styleId="CommentText">
    <w:name w:val="annotation text"/>
    <w:basedOn w:val="Normal"/>
    <w:link w:val="CommentTextChar"/>
    <w:uiPriority w:val="99"/>
    <w:rsid w:val="00720DE7"/>
    <w:rPr>
      <w:sz w:val="20"/>
    </w:rPr>
  </w:style>
  <w:style w:type="character" w:customStyle="1" w:styleId="CommentTextChar">
    <w:name w:val="Comment Text Char"/>
    <w:basedOn w:val="DefaultParagraphFont"/>
    <w:link w:val="CommentText"/>
    <w:uiPriority w:val="99"/>
    <w:locked/>
    <w:rsid w:val="00720DE7"/>
    <w:rPr>
      <w:rFonts w:ascii="Courier" w:hAnsi="Courier" w:cs="Times New Roman"/>
    </w:rPr>
  </w:style>
  <w:style w:type="paragraph" w:styleId="CommentSubject">
    <w:name w:val="annotation subject"/>
    <w:basedOn w:val="CommentText"/>
    <w:next w:val="CommentText"/>
    <w:link w:val="CommentSubjectChar"/>
    <w:uiPriority w:val="99"/>
    <w:rsid w:val="00720DE7"/>
    <w:rPr>
      <w:b/>
      <w:bCs/>
    </w:rPr>
  </w:style>
  <w:style w:type="character" w:customStyle="1" w:styleId="CommentSubjectChar">
    <w:name w:val="Comment Subject Char"/>
    <w:basedOn w:val="CommentTextChar"/>
    <w:link w:val="CommentSubject"/>
    <w:uiPriority w:val="99"/>
    <w:locked/>
    <w:rsid w:val="00720DE7"/>
    <w:rPr>
      <w:b/>
      <w:bCs/>
    </w:rPr>
  </w:style>
  <w:style w:type="character" w:styleId="FollowedHyperlink">
    <w:name w:val="FollowedHyperlink"/>
    <w:basedOn w:val="DefaultParagraphFont"/>
    <w:uiPriority w:val="99"/>
    <w:semiHidden/>
    <w:rsid w:val="00B93E0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policy/elsec/guid/stateletters/ssc.x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gov/admins/lead/account/cornerstones/index.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ieve.org/closingtheexpectationsgap200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gov/policy/elsec/guid/stateletters/ssc.x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gov/admins/lead/account/cornerstone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3717</Words>
  <Characters>21190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Funding under the State Fiscal Stabilization Fund Program:</dc:title>
  <dc:subject/>
  <dc:creator/>
  <cp:keywords/>
  <dc:description/>
  <cp:lastModifiedBy/>
  <cp:revision>2</cp:revision>
  <dcterms:created xsi:type="dcterms:W3CDTF">2009-09-23T11:08:00Z</dcterms:created>
  <dcterms:modified xsi:type="dcterms:W3CDTF">2009-09-23T11:08:00Z</dcterms:modified>
</cp:coreProperties>
</file>