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8A4" w:rsidRDefault="00B678A4">
      <w:pPr>
        <w:tabs>
          <w:tab w:val="left" w:pos="480"/>
          <w:tab w:val="right" w:pos="8640"/>
        </w:tabs>
        <w:ind w:right="684"/>
        <w:jc w:val="center"/>
        <w:rPr>
          <w:rFonts w:ascii="Times New Roman" w:hAnsi="Times New Roman"/>
          <w:sz w:val="24"/>
        </w:rPr>
      </w:pPr>
      <w:r>
        <w:rPr>
          <w:rFonts w:ascii="Times New Roman" w:hAnsi="Times New Roman"/>
          <w:sz w:val="24"/>
        </w:rPr>
        <w:t>Supporting Statement for VA Forms 21-0781 and 21-0781a</w:t>
      </w:r>
    </w:p>
    <w:p w:rsidR="00B678A4" w:rsidRDefault="00B678A4">
      <w:pPr>
        <w:tabs>
          <w:tab w:val="left" w:pos="480"/>
          <w:tab w:val="right" w:pos="8640"/>
        </w:tabs>
        <w:ind w:right="684"/>
        <w:jc w:val="center"/>
        <w:rPr>
          <w:rFonts w:ascii="Times New Roman" w:hAnsi="Times New Roman"/>
          <w:sz w:val="24"/>
        </w:rPr>
      </w:pPr>
      <w:r>
        <w:rPr>
          <w:rFonts w:ascii="Times New Roman" w:hAnsi="Times New Roman"/>
          <w:sz w:val="24"/>
        </w:rPr>
        <w:t>Statement in Support of Claim for Service Connection for Post-Traumatic Stress Disorder (PTSD)</w:t>
      </w:r>
    </w:p>
    <w:p w:rsidR="00B678A4" w:rsidRDefault="00B678A4">
      <w:pPr>
        <w:tabs>
          <w:tab w:val="left" w:pos="480"/>
          <w:tab w:val="right" w:pos="8640"/>
        </w:tabs>
        <w:ind w:right="684"/>
        <w:jc w:val="center"/>
        <w:rPr>
          <w:rFonts w:ascii="Times New Roman" w:hAnsi="Times New Roman"/>
          <w:sz w:val="24"/>
        </w:rPr>
      </w:pPr>
      <w:r>
        <w:rPr>
          <w:rFonts w:ascii="Times New Roman" w:hAnsi="Times New Roman"/>
          <w:sz w:val="24"/>
        </w:rPr>
        <w:t>Statement in Support of Claim for Service Connection for Post-Traumatic Stress Disorder (PTSD) Secondary to Personal Assault</w:t>
      </w:r>
    </w:p>
    <w:p w:rsidR="00B678A4" w:rsidRDefault="00B678A4">
      <w:pPr>
        <w:tabs>
          <w:tab w:val="left" w:pos="480"/>
          <w:tab w:val="right" w:pos="8640"/>
        </w:tabs>
        <w:ind w:right="684"/>
        <w:jc w:val="center"/>
        <w:rPr>
          <w:rFonts w:ascii="Times New Roman" w:hAnsi="Times New Roman"/>
          <w:sz w:val="24"/>
        </w:rPr>
      </w:pPr>
      <w:r>
        <w:rPr>
          <w:rFonts w:ascii="Times New Roman" w:hAnsi="Times New Roman"/>
          <w:sz w:val="24"/>
        </w:rPr>
        <w:t>(2900-0659)</w:t>
      </w:r>
    </w:p>
    <w:p w:rsidR="00B678A4" w:rsidRDefault="00B678A4">
      <w:pPr>
        <w:tabs>
          <w:tab w:val="left" w:pos="480"/>
          <w:tab w:val="right" w:pos="8640"/>
        </w:tabs>
        <w:ind w:right="684"/>
        <w:jc w:val="center"/>
        <w:rPr>
          <w:rFonts w:ascii="Times New Roman" w:hAnsi="Times New Roman"/>
          <w:sz w:val="24"/>
        </w:rPr>
      </w:pPr>
    </w:p>
    <w:p w:rsidR="00B678A4" w:rsidRDefault="00B678A4">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B678A4" w:rsidRDefault="00B678A4">
      <w:pPr>
        <w:tabs>
          <w:tab w:val="left" w:pos="480"/>
          <w:tab w:val="right" w:pos="8640"/>
        </w:tabs>
        <w:ind w:right="684"/>
        <w:rPr>
          <w:rFonts w:ascii="Times New Roman" w:hAnsi="Times New Roman"/>
          <w:sz w:val="24"/>
        </w:rPr>
      </w:pPr>
    </w:p>
    <w:p w:rsidR="00B678A4" w:rsidRDefault="00B678A4">
      <w:pPr>
        <w:rPr>
          <w:rFonts w:ascii="Times New Roman" w:hAnsi="Times New Roman"/>
          <w:sz w:val="24"/>
        </w:rPr>
      </w:pPr>
      <w:r>
        <w:rPr>
          <w:rFonts w:ascii="Times New Roman" w:hAnsi="Times New Roman"/>
          <w:sz w:val="24"/>
        </w:rPr>
        <w:t xml:space="preserve">1.  The Department of Veterans Affairs (VA), through its Veterans Benefits Administration (VBA), administers an integrated program of benefits and services established by law for veterans, service personnel, and their dependents and/or beneficiaries.  38 U.S.C. 5103A provides that VA has a duty to assist claimants in obtaining evidence that is necessary to substantiate their claims, including relevant records when claimants have given VA sufficient information to locate such records.  38 U.S.C. 5107(a) provides that claimants have a responsibility to support a claim for benefits.  38 CFR 3.304(f) provides that service connection for post-traumatic stress disorder (PTSD) requires a medical diagnosis; a link, established by medical evidence, between current symptoms and an in-service stressor; and credible supporting evidence that the claimed in-service stressor occurred. When a veteran who did not serve in combat or was not a prisoner of war claims PTSD due to in-service stressors, there must be credible supporting evidence that the claimed stressors occurred.  </w:t>
      </w:r>
    </w:p>
    <w:p w:rsidR="00B678A4" w:rsidRDefault="00B678A4">
      <w:pPr>
        <w:ind w:right="540"/>
        <w:rPr>
          <w:rFonts w:ascii="Times New Roman" w:hAnsi="Times New Roman"/>
          <w:sz w:val="24"/>
        </w:rPr>
      </w:pPr>
    </w:p>
    <w:p w:rsidR="00B678A4" w:rsidRDefault="00B678A4">
      <w:pPr>
        <w:ind w:right="540"/>
        <w:rPr>
          <w:rFonts w:ascii="Times New Roman" w:hAnsi="Times New Roman"/>
          <w:sz w:val="24"/>
        </w:rPr>
      </w:pPr>
      <w:r>
        <w:rPr>
          <w:rFonts w:ascii="Times New Roman" w:hAnsi="Times New Roman"/>
          <w:sz w:val="24"/>
        </w:rPr>
        <w:t>2.  VA Forms 21-0781 and 21-0781a are used to gather specific information about in-service stressors, so VA can assist claimants in obtaining credible supporting evidence that the claimed stressors occurred.  In-service stressors reported by veterans must be verifiable.  VA cannot thoroughly research military records and other sources of information for credible supporting evidence unless the veteran provides VA with specific information about the in-servic</w:t>
      </w:r>
      <w:r w:rsidR="003D1E7F">
        <w:rPr>
          <w:rFonts w:ascii="Times New Roman" w:hAnsi="Times New Roman"/>
          <w:sz w:val="24"/>
        </w:rPr>
        <w:t>e stressors.  Th</w:t>
      </w:r>
      <w:r w:rsidR="00E1486A">
        <w:rPr>
          <w:rFonts w:ascii="Times New Roman" w:hAnsi="Times New Roman"/>
          <w:sz w:val="24"/>
        </w:rPr>
        <w:t>e</w:t>
      </w:r>
      <w:r w:rsidR="003D1E7F">
        <w:rPr>
          <w:rFonts w:ascii="Times New Roman" w:hAnsi="Times New Roman"/>
          <w:sz w:val="24"/>
        </w:rPr>
        <w:t xml:space="preserve"> form</w:t>
      </w:r>
      <w:r w:rsidR="00367F2F">
        <w:rPr>
          <w:rFonts w:ascii="Times New Roman" w:hAnsi="Times New Roman"/>
          <w:sz w:val="24"/>
        </w:rPr>
        <w:t>s</w:t>
      </w:r>
      <w:r w:rsidR="003D1E7F">
        <w:rPr>
          <w:rFonts w:ascii="Times New Roman" w:hAnsi="Times New Roman"/>
          <w:sz w:val="24"/>
        </w:rPr>
        <w:t xml:space="preserve"> request</w:t>
      </w:r>
      <w:r>
        <w:rPr>
          <w:rFonts w:ascii="Times New Roman" w:hAnsi="Times New Roman"/>
          <w:sz w:val="24"/>
        </w:rPr>
        <w:t xml:space="preserve"> information that is necessary to conduct meaningful research of records.  </w:t>
      </w:r>
    </w:p>
    <w:p w:rsidR="00B678A4" w:rsidRDefault="00B678A4">
      <w:pPr>
        <w:ind w:right="540"/>
        <w:rPr>
          <w:rFonts w:ascii="Times New Roman" w:hAnsi="Times New Roman"/>
          <w:sz w:val="24"/>
        </w:rPr>
      </w:pPr>
    </w:p>
    <w:p w:rsidR="00B678A4" w:rsidRDefault="00B678A4">
      <w:pPr>
        <w:pStyle w:val="BodyText2"/>
      </w:pPr>
      <w:r>
        <w:t xml:space="preserve">3.  VA Forms 21-0781 and 21-0781a are available on the One-VA web site in a fillable electronic format.  VBA is currently hosting these forms on a secure server and does not currently have the technology in place to allow for the complete submission of the forms.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w:t>
      </w:r>
    </w:p>
    <w:p w:rsidR="00B678A4" w:rsidRDefault="00B678A4">
      <w:pPr>
        <w:tabs>
          <w:tab w:val="left" w:pos="480"/>
          <w:tab w:val="right" w:pos="8640"/>
        </w:tabs>
        <w:ind w:right="684"/>
        <w:rPr>
          <w:rFonts w:ascii="Times New Roman" w:hAnsi="Times New Roman"/>
          <w:sz w:val="24"/>
        </w:rPr>
      </w:pPr>
    </w:p>
    <w:p w:rsidR="00B678A4" w:rsidRDefault="00B678A4">
      <w:pPr>
        <w:pStyle w:val="BodyText2"/>
      </w:pPr>
      <w:r>
        <w:t>4.  Program reviews were conducted to identify potential areas of duplication; however, none were found to exist.  There is no known Department or Agency which maintains the necessary information, nor is it available from other sources within our Department.</w:t>
      </w:r>
    </w:p>
    <w:p w:rsidR="00B678A4" w:rsidRDefault="00B678A4">
      <w:pPr>
        <w:tabs>
          <w:tab w:val="left" w:pos="480"/>
          <w:tab w:val="right" w:pos="8640"/>
        </w:tabs>
        <w:ind w:right="684"/>
        <w:rPr>
          <w:rFonts w:ascii="Times New Roman" w:hAnsi="Times New Roman"/>
          <w:sz w:val="24"/>
        </w:rPr>
      </w:pPr>
    </w:p>
    <w:p w:rsidR="00B678A4" w:rsidRDefault="00B678A4">
      <w:pPr>
        <w:tabs>
          <w:tab w:val="left" w:pos="480"/>
          <w:tab w:val="right" w:pos="8640"/>
        </w:tabs>
        <w:ind w:right="684"/>
        <w:rPr>
          <w:rFonts w:ascii="Times New Roman" w:hAnsi="Times New Roman"/>
          <w:sz w:val="24"/>
        </w:rPr>
      </w:pPr>
      <w:r>
        <w:rPr>
          <w:rFonts w:ascii="Times New Roman" w:hAnsi="Times New Roman"/>
          <w:sz w:val="24"/>
        </w:rPr>
        <w:t>5.  The collection of information does not involve small businesses or entities.</w:t>
      </w:r>
    </w:p>
    <w:p w:rsidR="00B678A4" w:rsidRDefault="00B678A4">
      <w:pPr>
        <w:tabs>
          <w:tab w:val="left" w:pos="480"/>
          <w:tab w:val="right" w:pos="8640"/>
        </w:tabs>
        <w:ind w:right="684"/>
        <w:rPr>
          <w:rFonts w:ascii="Times New Roman" w:hAnsi="Times New Roman"/>
          <w:sz w:val="24"/>
        </w:rPr>
      </w:pPr>
    </w:p>
    <w:p w:rsidR="00B678A4" w:rsidRDefault="00B678A4">
      <w:pPr>
        <w:tabs>
          <w:tab w:val="left" w:pos="480"/>
          <w:tab w:val="right" w:pos="8640"/>
        </w:tabs>
        <w:ind w:right="684"/>
        <w:rPr>
          <w:rFonts w:ascii="Times New Roman" w:hAnsi="Times New Roman"/>
          <w:sz w:val="24"/>
        </w:rPr>
      </w:pPr>
      <w:r>
        <w:rPr>
          <w:rFonts w:ascii="Times New Roman" w:hAnsi="Times New Roman"/>
          <w:sz w:val="24"/>
        </w:rPr>
        <w:lastRenderedPageBreak/>
        <w:t>6.  This form solicits information that is necessary to verify that in-service stressors occurred.   The form is used only when VA is unable to concede in-service stressors due to combat service or former prisoner-of-war status.  Without this collection of information, VA would not fulfill its statutory duty to assist claimants and would be unable to properly authorize benefits.</w:t>
      </w:r>
    </w:p>
    <w:p w:rsidR="00B678A4" w:rsidRDefault="00B678A4">
      <w:pPr>
        <w:tabs>
          <w:tab w:val="left" w:pos="480"/>
          <w:tab w:val="right" w:pos="8640"/>
        </w:tabs>
        <w:ind w:right="684"/>
        <w:rPr>
          <w:rFonts w:ascii="Times New Roman" w:hAnsi="Times New Roman"/>
          <w:sz w:val="24"/>
        </w:rPr>
      </w:pPr>
    </w:p>
    <w:p w:rsidR="00B678A4" w:rsidRDefault="00B678A4">
      <w:pPr>
        <w:tabs>
          <w:tab w:val="left" w:pos="480"/>
          <w:tab w:val="right" w:pos="8640"/>
        </w:tabs>
        <w:ind w:right="684"/>
        <w:rPr>
          <w:rFonts w:ascii="Times New Roman" w:hAnsi="Times New Roman"/>
          <w:sz w:val="24"/>
        </w:rPr>
      </w:pPr>
      <w:r>
        <w:rPr>
          <w:rFonts w:ascii="Times New Roman" w:hAnsi="Times New Roman"/>
          <w:sz w:val="24"/>
        </w:rPr>
        <w:t>7.  There is no special circumstance requiring collection in a manner inconsistent with 5 CFR 1320.6 guidelines.</w:t>
      </w:r>
    </w:p>
    <w:p w:rsidR="00B678A4" w:rsidRDefault="00B678A4">
      <w:pPr>
        <w:tabs>
          <w:tab w:val="left" w:pos="480"/>
          <w:tab w:val="right" w:pos="8640"/>
        </w:tabs>
        <w:ind w:right="684"/>
        <w:rPr>
          <w:rFonts w:ascii="Times New Roman" w:hAnsi="Times New Roman"/>
          <w:sz w:val="24"/>
        </w:rPr>
      </w:pPr>
    </w:p>
    <w:p w:rsidR="00B678A4" w:rsidRDefault="00B678A4">
      <w:pPr>
        <w:pStyle w:val="BodyText"/>
        <w:rPr>
          <w:rFonts w:ascii="Times New Roman" w:hAnsi="Times New Roman"/>
          <w:sz w:val="24"/>
        </w:rPr>
      </w:pPr>
      <w:r>
        <w:rPr>
          <w:rFonts w:ascii="Times New Roman" w:hAnsi="Times New Roman"/>
          <w:sz w:val="24"/>
        </w:rPr>
        <w:t xml:space="preserve">8.  </w:t>
      </w:r>
      <w:r w:rsidR="00C539EE" w:rsidRPr="00340A16">
        <w:rPr>
          <w:rFonts w:ascii="Times New Roman" w:hAnsi="Times New Roman"/>
          <w:sz w:val="24"/>
        </w:rPr>
        <w:t xml:space="preserve">The Department notice was published in the </w:t>
      </w:r>
      <w:smartTag w:uri="urn:schemas-microsoft-com:office:smarttags" w:element="PersonName">
        <w:r w:rsidR="00C539EE" w:rsidRPr="00340A16">
          <w:rPr>
            <w:rFonts w:ascii="Times New Roman" w:hAnsi="Times New Roman"/>
            <w:sz w:val="24"/>
          </w:rPr>
          <w:t>Federal Register</w:t>
        </w:r>
      </w:smartTag>
      <w:r w:rsidR="00C539EE" w:rsidRPr="00340A16">
        <w:rPr>
          <w:rFonts w:ascii="Times New Roman" w:hAnsi="Times New Roman"/>
          <w:sz w:val="24"/>
        </w:rPr>
        <w:t xml:space="preserve"> on </w:t>
      </w:r>
      <w:r w:rsidR="00233ED3">
        <w:rPr>
          <w:rFonts w:ascii="Times New Roman" w:hAnsi="Times New Roman"/>
          <w:sz w:val="24"/>
        </w:rPr>
        <w:t>January 14, 2011, at pages 2755-2756</w:t>
      </w:r>
      <w:r w:rsidR="00C539EE" w:rsidRPr="00340A16">
        <w:rPr>
          <w:rFonts w:ascii="Times New Roman" w:hAnsi="Times New Roman"/>
          <w:sz w:val="24"/>
        </w:rPr>
        <w:t>.  No comments were received</w:t>
      </w:r>
      <w:r w:rsidR="00233ED3">
        <w:rPr>
          <w:rFonts w:ascii="Times New Roman" w:hAnsi="Times New Roman"/>
          <w:sz w:val="24"/>
        </w:rPr>
        <w:t xml:space="preserve"> in response to this notice</w:t>
      </w:r>
      <w:r w:rsidR="00C539EE" w:rsidRPr="00340A16">
        <w:rPr>
          <w:rFonts w:ascii="Times New Roman" w:hAnsi="Times New Roman"/>
          <w:sz w:val="24"/>
        </w:rPr>
        <w:t>.</w:t>
      </w:r>
    </w:p>
    <w:p w:rsidR="00B678A4" w:rsidRDefault="00B678A4">
      <w:pPr>
        <w:tabs>
          <w:tab w:val="left" w:pos="480"/>
          <w:tab w:val="right" w:pos="8640"/>
        </w:tabs>
        <w:ind w:right="684"/>
        <w:rPr>
          <w:rFonts w:ascii="Times New Roman" w:hAnsi="Times New Roman"/>
          <w:sz w:val="24"/>
        </w:rPr>
      </w:pPr>
    </w:p>
    <w:p w:rsidR="00B678A4" w:rsidRDefault="00B678A4">
      <w:pPr>
        <w:tabs>
          <w:tab w:val="left" w:pos="480"/>
          <w:tab w:val="right" w:pos="8640"/>
        </w:tabs>
        <w:ind w:right="684"/>
        <w:rPr>
          <w:rFonts w:ascii="Times New Roman" w:hAnsi="Times New Roman"/>
          <w:sz w:val="24"/>
        </w:rPr>
      </w:pPr>
      <w:r>
        <w:rPr>
          <w:rFonts w:ascii="Times New Roman" w:hAnsi="Times New Roman"/>
          <w:sz w:val="24"/>
        </w:rPr>
        <w:t>9.  No payments or gifts to respondents have been made under this collection of information.</w:t>
      </w:r>
    </w:p>
    <w:p w:rsidR="00B678A4" w:rsidRDefault="00B678A4">
      <w:pPr>
        <w:tabs>
          <w:tab w:val="left" w:pos="480"/>
          <w:tab w:val="right" w:pos="8640"/>
        </w:tabs>
        <w:ind w:right="684"/>
        <w:rPr>
          <w:rFonts w:ascii="Times New Roman" w:hAnsi="Times New Roman"/>
          <w:sz w:val="24"/>
        </w:rPr>
      </w:pPr>
    </w:p>
    <w:p w:rsidR="00C539EE" w:rsidRPr="00340A16" w:rsidRDefault="00B678A4" w:rsidP="00C539EE">
      <w:pPr>
        <w:autoSpaceDE w:val="0"/>
        <w:autoSpaceDN w:val="0"/>
        <w:adjustRightInd w:val="0"/>
        <w:rPr>
          <w:rFonts w:ascii="Times New Roman" w:hAnsi="Times New Roman"/>
          <w:sz w:val="24"/>
          <w:szCs w:val="24"/>
        </w:rPr>
      </w:pPr>
      <w:r w:rsidRPr="00233ED3">
        <w:rPr>
          <w:rFonts w:ascii="Times New Roman" w:hAnsi="Times New Roman"/>
          <w:sz w:val="24"/>
          <w:szCs w:val="24"/>
        </w:rPr>
        <w:t>10.</w:t>
      </w:r>
      <w:r>
        <w:t xml:space="preserve">  </w:t>
      </w:r>
      <w:r w:rsidR="00C539EE" w:rsidRPr="00340A16">
        <w:rPr>
          <w:rFonts w:ascii="Times New Roman" w:hAnsi="Times New Roman"/>
          <w:sz w:val="24"/>
          <w:szCs w:val="24"/>
        </w:rPr>
        <w:t>The records are maintained in the appropriate Privacy Act System of Records identified as ‘‘Compensation, Pension, Education, and Rehabilitation Records—VA (58VA21/22/28)’’as set forth in Privacy Act Issuances, 1993 compilation found in 74 Fed. Reg. 117 (June 19, 2009).</w:t>
      </w:r>
    </w:p>
    <w:p w:rsidR="00B678A4" w:rsidRDefault="00B678A4" w:rsidP="00C539EE">
      <w:pPr>
        <w:pStyle w:val="BodyText2"/>
      </w:pPr>
    </w:p>
    <w:p w:rsidR="00B678A4" w:rsidRDefault="00B678A4">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B678A4" w:rsidRDefault="00B678A4">
      <w:pPr>
        <w:tabs>
          <w:tab w:val="left" w:pos="480"/>
          <w:tab w:val="right" w:pos="8640"/>
        </w:tabs>
        <w:ind w:right="684"/>
        <w:rPr>
          <w:rFonts w:ascii="Times New Roman" w:hAnsi="Times New Roman"/>
          <w:sz w:val="24"/>
        </w:rPr>
      </w:pPr>
    </w:p>
    <w:p w:rsidR="00B678A4" w:rsidRDefault="00B678A4">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B678A4" w:rsidRDefault="00B678A4">
      <w:pPr>
        <w:tabs>
          <w:tab w:val="left" w:pos="480"/>
          <w:tab w:val="right" w:pos="8640"/>
        </w:tabs>
        <w:ind w:right="684"/>
        <w:rPr>
          <w:rFonts w:ascii="Times New Roman" w:hAnsi="Times New Roman"/>
          <w:sz w:val="24"/>
        </w:rPr>
      </w:pPr>
    </w:p>
    <w:p w:rsidR="00B678A4" w:rsidRDefault="00B678A4">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15,240 per year: 14,400 for VA Form 21-0781 and 840 for VA Form 21-0781a.</w:t>
      </w:r>
    </w:p>
    <w:p w:rsidR="00B678A4" w:rsidRDefault="00B678A4">
      <w:pPr>
        <w:tabs>
          <w:tab w:val="left" w:pos="480"/>
          <w:tab w:val="right" w:pos="8640"/>
        </w:tabs>
        <w:ind w:right="684"/>
        <w:rPr>
          <w:rFonts w:ascii="Times New Roman" w:hAnsi="Times New Roman"/>
          <w:sz w:val="24"/>
        </w:rPr>
      </w:pPr>
    </w:p>
    <w:p w:rsidR="00B678A4" w:rsidRDefault="00B678A4">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one time for most beneficiaries.  </w:t>
      </w:r>
    </w:p>
    <w:p w:rsidR="00B678A4" w:rsidRDefault="00B678A4">
      <w:pPr>
        <w:tabs>
          <w:tab w:val="left" w:pos="480"/>
          <w:tab w:val="right" w:pos="8640"/>
        </w:tabs>
        <w:ind w:right="684"/>
        <w:rPr>
          <w:rFonts w:ascii="Times New Roman" w:hAnsi="Times New Roman"/>
          <w:sz w:val="24"/>
        </w:rPr>
      </w:pPr>
    </w:p>
    <w:p w:rsidR="00B678A4" w:rsidRDefault="00B678A4">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17,780 hours.</w:t>
      </w:r>
    </w:p>
    <w:p w:rsidR="00B678A4" w:rsidRDefault="00B678A4">
      <w:pPr>
        <w:tabs>
          <w:tab w:val="left" w:pos="480"/>
          <w:tab w:val="right" w:pos="8640"/>
        </w:tabs>
        <w:ind w:right="684"/>
        <w:rPr>
          <w:rFonts w:ascii="Times New Roman" w:hAnsi="Times New Roman"/>
          <w:sz w:val="24"/>
        </w:rPr>
      </w:pPr>
    </w:p>
    <w:p w:rsidR="00B678A4" w:rsidRDefault="00B678A4">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70 minutes is based on review by staff personnel.</w:t>
      </w:r>
    </w:p>
    <w:p w:rsidR="00B678A4" w:rsidRDefault="00B678A4">
      <w:pPr>
        <w:tabs>
          <w:tab w:val="left" w:pos="480"/>
          <w:tab w:val="right" w:pos="8640"/>
        </w:tabs>
        <w:ind w:right="684"/>
        <w:rPr>
          <w:rFonts w:ascii="Times New Roman" w:hAnsi="Times New Roman"/>
          <w:sz w:val="24"/>
        </w:rPr>
      </w:pPr>
    </w:p>
    <w:p w:rsidR="00B678A4" w:rsidRDefault="00B678A4">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w:t>
      </w:r>
      <w:r w:rsidR="00523406">
        <w:rPr>
          <w:rFonts w:ascii="Times New Roman" w:hAnsi="Times New Roman"/>
          <w:sz w:val="24"/>
        </w:rPr>
        <w:t>266,700</w:t>
      </w:r>
      <w:r>
        <w:rPr>
          <w:rFonts w:ascii="Times New Roman" w:hAnsi="Times New Roman"/>
          <w:sz w:val="24"/>
        </w:rPr>
        <w:t xml:space="preserve"> (17,780 hours x $15 per hour).</w:t>
      </w:r>
    </w:p>
    <w:p w:rsidR="00B678A4" w:rsidRDefault="00B678A4">
      <w:pPr>
        <w:tabs>
          <w:tab w:val="left" w:pos="480"/>
          <w:tab w:val="right" w:pos="8640"/>
        </w:tabs>
        <w:ind w:right="684"/>
        <w:rPr>
          <w:rFonts w:ascii="Times New Roman" w:hAnsi="Times New Roman"/>
          <w:sz w:val="24"/>
        </w:rPr>
      </w:pPr>
    </w:p>
    <w:p w:rsidR="00B678A4" w:rsidRDefault="00B678A4">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B678A4" w:rsidRDefault="00B678A4">
      <w:pPr>
        <w:tabs>
          <w:tab w:val="left" w:pos="480"/>
          <w:tab w:val="right" w:pos="8640"/>
        </w:tabs>
        <w:ind w:right="684"/>
        <w:rPr>
          <w:rFonts w:ascii="Times New Roman" w:hAnsi="Times New Roman"/>
          <w:sz w:val="24"/>
        </w:rPr>
      </w:pPr>
    </w:p>
    <w:p w:rsidR="00B678A4" w:rsidRDefault="00B678A4">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p>
    <w:p w:rsidR="00B678A4" w:rsidRDefault="00B678A4">
      <w:pPr>
        <w:tabs>
          <w:tab w:val="left" w:pos="480"/>
          <w:tab w:val="right" w:pos="8640"/>
        </w:tabs>
        <w:ind w:right="684"/>
        <w:rPr>
          <w:rFonts w:ascii="Times New Roman" w:hAnsi="Times New Roman"/>
          <w:sz w:val="24"/>
        </w:rPr>
      </w:pPr>
    </w:p>
    <w:p w:rsidR="00B678A4" w:rsidRDefault="00B678A4">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523406">
        <w:rPr>
          <w:rFonts w:ascii="Times New Roman" w:hAnsi="Times New Roman"/>
          <w:sz w:val="24"/>
        </w:rPr>
        <w:t>4</w:t>
      </w:r>
      <w:r w:rsidR="00C539EE">
        <w:rPr>
          <w:rFonts w:ascii="Times New Roman" w:hAnsi="Times New Roman"/>
          <w:sz w:val="24"/>
        </w:rPr>
        <w:t>70</w:t>
      </w:r>
      <w:r w:rsidR="00523406">
        <w:rPr>
          <w:rFonts w:ascii="Times New Roman" w:hAnsi="Times New Roman"/>
          <w:sz w:val="24"/>
        </w:rPr>
        <w:t>,9</w:t>
      </w:r>
      <w:r w:rsidR="00C539EE">
        <w:rPr>
          <w:rFonts w:ascii="Times New Roman" w:hAnsi="Times New Roman"/>
          <w:sz w:val="24"/>
        </w:rPr>
        <w:t>7</w:t>
      </w:r>
      <w:r w:rsidR="00523406">
        <w:rPr>
          <w:rFonts w:ascii="Times New Roman" w:hAnsi="Times New Roman"/>
          <w:sz w:val="24"/>
        </w:rPr>
        <w:t>9</w:t>
      </w:r>
    </w:p>
    <w:p w:rsidR="00B678A4" w:rsidRDefault="00B678A4">
      <w:pPr>
        <w:tabs>
          <w:tab w:val="left" w:pos="480"/>
          <w:tab w:val="right" w:pos="4680"/>
          <w:tab w:val="right" w:pos="8640"/>
        </w:tabs>
        <w:ind w:right="684"/>
        <w:rPr>
          <w:rFonts w:ascii="Times New Roman" w:hAnsi="Times New Roman"/>
          <w:sz w:val="24"/>
        </w:rPr>
      </w:pPr>
    </w:p>
    <w:p w:rsidR="00B678A4" w:rsidRDefault="00B678A4">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(GS-12/5 @ $</w:t>
      </w:r>
      <w:r w:rsidR="00C539EE">
        <w:rPr>
          <w:rFonts w:ascii="Times New Roman" w:hAnsi="Times New Roman"/>
          <w:sz w:val="24"/>
        </w:rPr>
        <w:t>40</w:t>
      </w:r>
      <w:r>
        <w:rPr>
          <w:rFonts w:ascii="Times New Roman" w:hAnsi="Times New Roman"/>
          <w:sz w:val="24"/>
        </w:rPr>
        <w:t>.</w:t>
      </w:r>
      <w:r w:rsidR="00C539EE">
        <w:rPr>
          <w:rFonts w:ascii="Times New Roman" w:hAnsi="Times New Roman"/>
          <w:sz w:val="24"/>
        </w:rPr>
        <w:t>6</w:t>
      </w:r>
      <w:r>
        <w:rPr>
          <w:rFonts w:ascii="Times New Roman" w:hAnsi="Times New Roman"/>
          <w:sz w:val="24"/>
        </w:rPr>
        <w:t>6 x 15,240 x 30/60 minutes =      $</w:t>
      </w:r>
      <w:r w:rsidR="00C539EE">
        <w:rPr>
          <w:rFonts w:ascii="Times New Roman" w:hAnsi="Times New Roman"/>
          <w:sz w:val="24"/>
        </w:rPr>
        <w:t>309</w:t>
      </w:r>
      <w:r>
        <w:rPr>
          <w:rFonts w:ascii="Times New Roman" w:hAnsi="Times New Roman"/>
          <w:sz w:val="24"/>
        </w:rPr>
        <w:t>,</w:t>
      </w:r>
      <w:r w:rsidR="00C539EE">
        <w:rPr>
          <w:rFonts w:ascii="Times New Roman" w:hAnsi="Times New Roman"/>
          <w:sz w:val="24"/>
        </w:rPr>
        <w:t>829</w:t>
      </w:r>
      <w:r>
        <w:rPr>
          <w:rFonts w:ascii="Times New Roman" w:hAnsi="Times New Roman"/>
          <w:sz w:val="24"/>
        </w:rPr>
        <w:t>)</w:t>
      </w:r>
    </w:p>
    <w:p w:rsidR="00B678A4" w:rsidRDefault="00B678A4">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$2</w:t>
      </w:r>
      <w:r w:rsidR="00C539EE">
        <w:rPr>
          <w:rFonts w:ascii="Times New Roman" w:hAnsi="Times New Roman"/>
          <w:sz w:val="24"/>
        </w:rPr>
        <w:t>8</w:t>
      </w:r>
      <w:r>
        <w:rPr>
          <w:rFonts w:ascii="Times New Roman" w:hAnsi="Times New Roman"/>
          <w:sz w:val="24"/>
        </w:rPr>
        <w:t>.0</w:t>
      </w:r>
      <w:r w:rsidR="00C539EE">
        <w:rPr>
          <w:rFonts w:ascii="Times New Roman" w:hAnsi="Times New Roman"/>
          <w:sz w:val="24"/>
        </w:rPr>
        <w:t>4</w:t>
      </w:r>
      <w:r>
        <w:rPr>
          <w:rFonts w:ascii="Times New Roman" w:hAnsi="Times New Roman"/>
          <w:sz w:val="24"/>
        </w:rPr>
        <w:t xml:space="preserve"> x 15,240 x 20/60 minutes =        $</w:t>
      </w:r>
      <w:r w:rsidR="00523406">
        <w:rPr>
          <w:rFonts w:ascii="Times New Roman" w:hAnsi="Times New Roman"/>
          <w:sz w:val="24"/>
        </w:rPr>
        <w:t>1</w:t>
      </w:r>
      <w:r w:rsidR="00C539EE">
        <w:rPr>
          <w:rFonts w:ascii="Times New Roman" w:hAnsi="Times New Roman"/>
          <w:sz w:val="24"/>
        </w:rPr>
        <w:t>42</w:t>
      </w:r>
      <w:r w:rsidR="00523406">
        <w:rPr>
          <w:rFonts w:ascii="Times New Roman" w:hAnsi="Times New Roman"/>
          <w:sz w:val="24"/>
        </w:rPr>
        <w:t>,</w:t>
      </w:r>
      <w:r w:rsidR="00C539EE">
        <w:rPr>
          <w:rFonts w:ascii="Times New Roman" w:hAnsi="Times New Roman"/>
          <w:sz w:val="24"/>
        </w:rPr>
        <w:t>443</w:t>
      </w:r>
      <w:r>
        <w:rPr>
          <w:rFonts w:ascii="Times New Roman" w:hAnsi="Times New Roman"/>
          <w:sz w:val="24"/>
        </w:rPr>
        <w:t>)</w:t>
      </w:r>
    </w:p>
    <w:p w:rsidR="00B678A4" w:rsidRDefault="00B678A4">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(GS-3/5 @ $1</w:t>
      </w:r>
      <w:r w:rsidR="00C539EE">
        <w:rPr>
          <w:rFonts w:ascii="Times New Roman" w:hAnsi="Times New Roman"/>
          <w:sz w:val="24"/>
        </w:rPr>
        <w:t>4</w:t>
      </w:r>
      <w:r>
        <w:rPr>
          <w:rFonts w:ascii="Times New Roman" w:hAnsi="Times New Roman"/>
          <w:sz w:val="24"/>
        </w:rPr>
        <w:t>.</w:t>
      </w:r>
      <w:r w:rsidR="00C539EE">
        <w:rPr>
          <w:rFonts w:ascii="Times New Roman" w:hAnsi="Times New Roman"/>
          <w:sz w:val="24"/>
        </w:rPr>
        <w:t>73</w:t>
      </w:r>
      <w:r>
        <w:rPr>
          <w:rFonts w:ascii="Times New Roman" w:hAnsi="Times New Roman"/>
          <w:sz w:val="24"/>
        </w:rPr>
        <w:t xml:space="preserve"> x 15,240 x 5/6</w:t>
      </w:r>
      <w:r w:rsidR="00C539EE">
        <w:rPr>
          <w:rFonts w:ascii="Times New Roman" w:hAnsi="Times New Roman"/>
          <w:sz w:val="24"/>
        </w:rPr>
        <w:t>0 minutes =          $ 18</w:t>
      </w:r>
      <w:r>
        <w:rPr>
          <w:rFonts w:ascii="Times New Roman" w:hAnsi="Times New Roman"/>
          <w:sz w:val="24"/>
        </w:rPr>
        <w:t>,</w:t>
      </w:r>
      <w:r w:rsidR="00C539EE">
        <w:rPr>
          <w:rFonts w:ascii="Times New Roman" w:hAnsi="Times New Roman"/>
          <w:sz w:val="24"/>
        </w:rPr>
        <w:t>707</w:t>
      </w:r>
      <w:r>
        <w:rPr>
          <w:rFonts w:ascii="Times New Roman" w:hAnsi="Times New Roman"/>
          <w:sz w:val="24"/>
        </w:rPr>
        <w:t>)</w:t>
      </w:r>
    </w:p>
    <w:p w:rsidR="00B678A4" w:rsidRDefault="00B678A4">
      <w:pPr>
        <w:tabs>
          <w:tab w:val="left" w:pos="480"/>
          <w:tab w:val="right" w:pos="4680"/>
          <w:tab w:val="right" w:pos="8640"/>
        </w:tabs>
        <w:ind w:right="684"/>
        <w:rPr>
          <w:rFonts w:ascii="Times New Roman" w:hAnsi="Times New Roman"/>
          <w:sz w:val="24"/>
        </w:rPr>
      </w:pPr>
    </w:p>
    <w:p w:rsidR="00B678A4" w:rsidRDefault="00B678A4">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Production</w:t>
      </w:r>
      <w:proofErr w:type="gramEnd"/>
      <w:r>
        <w:rPr>
          <w:rFonts w:ascii="Times New Roman" w:hAnsi="Times New Roman"/>
          <w:sz w:val="24"/>
        </w:rPr>
        <w:t xml:space="preserve"> cost</w:t>
      </w:r>
      <w:r>
        <w:rPr>
          <w:rFonts w:ascii="Times New Roman" w:hAnsi="Times New Roman"/>
          <w:sz w:val="24"/>
        </w:rPr>
        <w:tab/>
      </w:r>
      <w:r>
        <w:rPr>
          <w:rFonts w:ascii="Times New Roman" w:hAnsi="Times New Roman"/>
          <w:sz w:val="24"/>
        </w:rPr>
        <w:tab/>
        <w:t>$200</w:t>
      </w:r>
    </w:p>
    <w:p w:rsidR="00B678A4" w:rsidRDefault="00B678A4">
      <w:pPr>
        <w:tabs>
          <w:tab w:val="left" w:pos="480"/>
          <w:tab w:val="right" w:pos="6120"/>
          <w:tab w:val="right" w:pos="8640"/>
        </w:tabs>
        <w:ind w:right="684"/>
        <w:rPr>
          <w:rFonts w:ascii="Times New Roman" w:hAnsi="Times New Roman"/>
          <w:sz w:val="24"/>
        </w:rPr>
      </w:pPr>
    </w:p>
    <w:p w:rsidR="00B678A4" w:rsidRDefault="00B678A4">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w:t>
      </w:r>
      <w:r w:rsidR="00523406">
        <w:rPr>
          <w:rFonts w:ascii="Times New Roman" w:hAnsi="Times New Roman"/>
          <w:sz w:val="24"/>
        </w:rPr>
        <w:t>4</w:t>
      </w:r>
      <w:r w:rsidR="00C539EE">
        <w:rPr>
          <w:rFonts w:ascii="Times New Roman" w:hAnsi="Times New Roman"/>
          <w:sz w:val="24"/>
        </w:rPr>
        <w:t>71</w:t>
      </w:r>
      <w:r w:rsidR="00523406">
        <w:rPr>
          <w:rFonts w:ascii="Times New Roman" w:hAnsi="Times New Roman"/>
          <w:sz w:val="24"/>
        </w:rPr>
        <w:t>,</w:t>
      </w:r>
      <w:r w:rsidR="00C539EE">
        <w:rPr>
          <w:rFonts w:ascii="Times New Roman" w:hAnsi="Times New Roman"/>
          <w:sz w:val="24"/>
        </w:rPr>
        <w:t>179</w:t>
      </w:r>
    </w:p>
    <w:p w:rsidR="00B678A4" w:rsidRDefault="00B678A4">
      <w:pPr>
        <w:tabs>
          <w:tab w:val="left" w:pos="480"/>
          <w:tab w:val="right" w:pos="8640"/>
        </w:tabs>
        <w:ind w:right="684"/>
        <w:rPr>
          <w:rFonts w:ascii="Times New Roman" w:hAnsi="Times New Roman"/>
          <w:sz w:val="24"/>
        </w:rPr>
      </w:pPr>
    </w:p>
    <w:p w:rsidR="00B678A4" w:rsidRDefault="00B678A4">
      <w:pPr>
        <w:tabs>
          <w:tab w:val="left" w:pos="480"/>
          <w:tab w:val="right" w:pos="8640"/>
        </w:tabs>
        <w:ind w:right="684"/>
        <w:rPr>
          <w:rFonts w:ascii="Times New Roman" w:hAnsi="Times New Roman"/>
          <w:sz w:val="24"/>
        </w:rPr>
      </w:pPr>
      <w:r>
        <w:rPr>
          <w:rFonts w:ascii="Times New Roman" w:hAnsi="Times New Roman"/>
          <w:sz w:val="24"/>
        </w:rPr>
        <w:t>15.  There is no change in the reporting burden.</w:t>
      </w:r>
    </w:p>
    <w:p w:rsidR="00B678A4" w:rsidRDefault="00B678A4">
      <w:pPr>
        <w:tabs>
          <w:tab w:val="left" w:pos="480"/>
          <w:tab w:val="right" w:pos="8640"/>
        </w:tabs>
        <w:ind w:right="684"/>
        <w:rPr>
          <w:rFonts w:ascii="Times New Roman" w:hAnsi="Times New Roman"/>
          <w:sz w:val="24"/>
        </w:rPr>
      </w:pPr>
    </w:p>
    <w:p w:rsidR="00B678A4" w:rsidRDefault="00B678A4">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B678A4" w:rsidRDefault="00B678A4">
      <w:pPr>
        <w:tabs>
          <w:tab w:val="left" w:pos="480"/>
          <w:tab w:val="right" w:pos="8640"/>
        </w:tabs>
        <w:ind w:right="504"/>
        <w:rPr>
          <w:rFonts w:ascii="Times New Roman" w:hAnsi="Times New Roman"/>
          <w:sz w:val="24"/>
        </w:rPr>
      </w:pPr>
    </w:p>
    <w:p w:rsidR="00B678A4" w:rsidRDefault="00B678A4">
      <w:pPr>
        <w:tabs>
          <w:tab w:val="left" w:pos="480"/>
          <w:tab w:val="right" w:pos="8640"/>
        </w:tabs>
        <w:ind w:right="504"/>
        <w:rPr>
          <w:rFonts w:ascii="Times New Roman" w:hAnsi="Times New Roman"/>
          <w:sz w:val="24"/>
        </w:rPr>
      </w:pPr>
      <w:r>
        <w:rPr>
          <w:rFonts w:ascii="Times New Roman" w:hAnsi="Times New Roman"/>
          <w:sz w:val="24"/>
        </w:rPr>
        <w:t xml:space="preserve">17.  The collection instrument, VA Forms 21-0781 and 21-0781a, may be reproduced and/or stocked by the respondents and </w:t>
      </w:r>
      <w:proofErr w:type="gramStart"/>
      <w:r>
        <w:rPr>
          <w:rFonts w:ascii="Times New Roman" w:hAnsi="Times New Roman"/>
          <w:sz w:val="24"/>
        </w:rPr>
        <w:t>veterans</w:t>
      </w:r>
      <w:proofErr w:type="gramEnd"/>
      <w:r>
        <w:rPr>
          <w:rFonts w:ascii="Times New Roman" w:hAnsi="Times New Roman"/>
          <w:sz w:val="24"/>
        </w:rPr>
        <w:t xml:space="preserve"> service organizations.  These VA forms do not display an expiration date, and if required to do so would result in unnecessary waste of existing stocks of the forms.  These forms are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Forms 21-0781 and 21-0781a.</w:t>
      </w:r>
    </w:p>
    <w:p w:rsidR="00B678A4" w:rsidRDefault="00B678A4">
      <w:pPr>
        <w:tabs>
          <w:tab w:val="left" w:pos="480"/>
          <w:tab w:val="right" w:pos="8640"/>
        </w:tabs>
        <w:ind w:right="684"/>
        <w:rPr>
          <w:rFonts w:ascii="Times New Roman" w:hAnsi="Times New Roman"/>
          <w:sz w:val="24"/>
        </w:rPr>
      </w:pPr>
    </w:p>
    <w:p w:rsidR="00B678A4" w:rsidRDefault="00B678A4">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B678A4" w:rsidRDefault="00B678A4">
      <w:pPr>
        <w:autoSpaceDE w:val="0"/>
        <w:autoSpaceDN w:val="0"/>
        <w:adjustRightInd w:val="0"/>
        <w:rPr>
          <w:rFonts w:ascii="Times New Roman" w:hAnsi="Times New Roman"/>
          <w:sz w:val="24"/>
          <w:szCs w:val="24"/>
        </w:rPr>
      </w:pPr>
    </w:p>
    <w:p w:rsidR="00B678A4" w:rsidRDefault="00B678A4">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B678A4" w:rsidRDefault="00B678A4">
      <w:pPr>
        <w:autoSpaceDE w:val="0"/>
        <w:autoSpaceDN w:val="0"/>
        <w:adjustRightInd w:val="0"/>
        <w:rPr>
          <w:rFonts w:ascii="Times New Roman" w:hAnsi="Times New Roman"/>
          <w:sz w:val="24"/>
          <w:szCs w:val="24"/>
        </w:rPr>
      </w:pPr>
    </w:p>
    <w:p w:rsidR="00B678A4" w:rsidRDefault="00B678A4">
      <w:pPr>
        <w:pStyle w:val="BodyText3"/>
      </w:pPr>
      <w:r>
        <w:t>The Veterans Benefits Administration does not collect information employing statistical methods.</w:t>
      </w:r>
    </w:p>
    <w:p w:rsidR="00B678A4" w:rsidRDefault="00B678A4">
      <w:pPr>
        <w:tabs>
          <w:tab w:val="left" w:pos="480"/>
          <w:tab w:val="right" w:pos="8640"/>
        </w:tabs>
        <w:ind w:right="684"/>
        <w:rPr>
          <w:rFonts w:ascii="Times New Roman" w:hAnsi="Times New Roman"/>
          <w:sz w:val="24"/>
        </w:rPr>
      </w:pPr>
    </w:p>
    <w:sectPr w:rsidR="00B678A4" w:rsidSect="00F44DFA">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intFractionalCharacterWidth/>
  <w:hideSpellingErrors/>
  <w:hideGrammaticalError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F44DFA"/>
    <w:rsid w:val="00233ED3"/>
    <w:rsid w:val="002C5FA2"/>
    <w:rsid w:val="00367F2F"/>
    <w:rsid w:val="003D1E7F"/>
    <w:rsid w:val="00523406"/>
    <w:rsid w:val="00B678A4"/>
    <w:rsid w:val="00C539EE"/>
    <w:rsid w:val="00E1486A"/>
    <w:rsid w:val="00F44D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BodyText">
    <w:name w:val="Body Text"/>
    <w:basedOn w:val="Normal"/>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2">
    <w:name w:val="Body Text 2"/>
    <w:basedOn w:val="Normal"/>
    <w:pPr>
      <w:tabs>
        <w:tab w:val="left" w:pos="480"/>
        <w:tab w:val="right" w:pos="8640"/>
      </w:tabs>
      <w:ind w:right="684"/>
    </w:pPr>
    <w:rPr>
      <w:rFonts w:ascii="Times New Roman" w:hAnsi="Times New Roman"/>
      <w:sz w:val="24"/>
    </w:rPr>
  </w:style>
  <w:style w:type="paragraph" w:styleId="BodyText3">
    <w:name w:val="Body Text 3"/>
    <w:basedOn w:val="Normal"/>
    <w:pPr>
      <w:autoSpaceDE w:val="0"/>
      <w:autoSpaceDN w:val="0"/>
      <w:adjustRightInd w:val="0"/>
    </w:pPr>
    <w:rPr>
      <w:rFonts w:ascii="Times New Roman" w:hAnsi="Times New Roman"/>
      <w:sz w:val="24"/>
      <w:szCs w:val="24"/>
    </w:rPr>
  </w:style>
  <w:style w:type="paragraph" w:styleId="NormalWeb">
    <w:name w:val="Normal (Web)"/>
    <w:basedOn w:val="Normal"/>
    <w:pPr>
      <w:spacing w:before="100" w:beforeAutospacing="1" w:after="100" w:afterAutospacing="1"/>
    </w:pPr>
    <w:rPr>
      <w:rFonts w:ascii="Times New Roman" w:hAnsi="Times New Roman"/>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srchlead">
    <w:name w:val="srchlead"/>
    <w:basedOn w:val="DefaultParagraphFont"/>
    <w:rPr>
      <w:b w:val="0"/>
      <w:bCs w:val="0"/>
      <w:i/>
      <w:iCs/>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customStyle="1" w:styleId="labelleader-1">
    <w:name w:val="labelleader-1"/>
    <w:basedOn w:val="Normal"/>
    <w:pPr>
      <w:spacing w:before="100" w:beforeAutospacing="1" w:after="100" w:afterAutospacing="1"/>
    </w:pPr>
    <w:rPr>
      <w:rFonts w:ascii="Times New Roman" w:hAnsi="Times New Roman"/>
    </w:rPr>
  </w:style>
  <w:style w:type="character" w:customStyle="1" w:styleId="labelhead-1">
    <w:name w:val="labelhead-1"/>
    <w:basedOn w:val="DefaultParagraphFont"/>
    <w:rPr>
      <w:b w:val="0"/>
      <w:bCs w:val="0"/>
      <w:sz w:val="20"/>
      <w:szCs w:val="20"/>
    </w:rPr>
  </w:style>
  <w:style w:type="paragraph" w:customStyle="1" w:styleId="labelleader-nohead-3">
    <w:name w:val="labelleader-nohead-3"/>
    <w:basedOn w:val="Normal"/>
    <w:pPr>
      <w:spacing w:before="100" w:beforeAutospacing="1"/>
      <w:ind w:left="1224"/>
    </w:pPr>
    <w:rPr>
      <w:rFonts w:ascii="Times New Roman" w:hAnsi="Times New Roman"/>
    </w:rPr>
  </w:style>
  <w:style w:type="paragraph" w:customStyle="1" w:styleId="labeltext-3">
    <w:name w:val="labeltext-3"/>
    <w:basedOn w:val="Normal"/>
    <w:pPr>
      <w:spacing w:before="100" w:beforeAutospacing="1" w:after="100" w:afterAutospacing="1"/>
      <w:ind w:left="1836" w:firstLine="480"/>
    </w:pPr>
    <w:rPr>
      <w:rFonts w:ascii="Times New Roman" w:hAnsi="Times New Roman"/>
    </w:rPr>
  </w:style>
  <w:style w:type="character" w:customStyle="1" w:styleId="label-3">
    <w:name w:val="label-3"/>
    <w:basedOn w:val="DefaultParagraphFont"/>
    <w:rPr>
      <w:b/>
      <w:bCs/>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5234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vacomclamd</cp:lastModifiedBy>
  <cp:revision>2</cp:revision>
  <cp:lastPrinted>2007-10-15T19:08:00Z</cp:lastPrinted>
  <dcterms:created xsi:type="dcterms:W3CDTF">2011-03-29T19:10:00Z</dcterms:created>
  <dcterms:modified xsi:type="dcterms:W3CDTF">2011-03-29T19:10:00Z</dcterms:modified>
</cp:coreProperties>
</file>