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E8" w:rsidRPr="003A728C" w:rsidRDefault="00AE29E8" w:rsidP="00363ECC">
      <w:pPr>
        <w:tabs>
          <w:tab w:val="center" w:pos="4680"/>
        </w:tabs>
        <w:suppressAutoHyphens/>
        <w:jc w:val="center"/>
        <w:rPr>
          <w:rFonts w:ascii="Times New Roman" w:hAnsi="Times New Roman"/>
          <w:b/>
          <w:bCs/>
          <w:sz w:val="24"/>
        </w:rPr>
      </w:pPr>
      <w:r w:rsidRPr="003A728C">
        <w:rPr>
          <w:rFonts w:ascii="Times New Roman" w:hAnsi="Times New Roman"/>
          <w:b/>
          <w:bCs/>
          <w:sz w:val="24"/>
        </w:rPr>
        <w:t>SUPPORTING STATEMENT</w:t>
      </w:r>
      <w:r w:rsidR="00706792" w:rsidRPr="003A728C">
        <w:rPr>
          <w:rFonts w:ascii="Times New Roman" w:hAnsi="Times New Roman"/>
          <w:b/>
          <w:bCs/>
          <w:sz w:val="24"/>
        </w:rPr>
        <w:fldChar w:fldCharType="begin"/>
      </w:r>
      <w:r w:rsidRPr="003A728C">
        <w:rPr>
          <w:rFonts w:ascii="Times New Roman" w:hAnsi="Times New Roman"/>
          <w:b/>
          <w:bCs/>
          <w:sz w:val="24"/>
        </w:rPr>
        <w:instrText xml:space="preserve">PRIVATE </w:instrText>
      </w:r>
      <w:r w:rsidR="00706792" w:rsidRPr="003A728C">
        <w:rPr>
          <w:rFonts w:ascii="Times New Roman" w:hAnsi="Times New Roman"/>
          <w:b/>
          <w:bCs/>
          <w:sz w:val="24"/>
        </w:rPr>
        <w:fldChar w:fldCharType="end"/>
      </w:r>
    </w:p>
    <w:p w:rsidR="00AE29E8" w:rsidRDefault="00AE29E8" w:rsidP="00363ECC">
      <w:pPr>
        <w:tabs>
          <w:tab w:val="center" w:pos="4680"/>
        </w:tabs>
        <w:suppressAutoHyphens/>
        <w:jc w:val="center"/>
        <w:rPr>
          <w:rFonts w:ascii="Times New Roman" w:hAnsi="Times New Roman"/>
          <w:b/>
          <w:bCs/>
          <w:sz w:val="24"/>
        </w:rPr>
      </w:pPr>
      <w:r w:rsidRPr="003A728C">
        <w:rPr>
          <w:rFonts w:ascii="Times New Roman" w:hAnsi="Times New Roman"/>
          <w:b/>
          <w:bCs/>
          <w:sz w:val="24"/>
        </w:rPr>
        <w:t>FOR PAPERWORK REDUCTION ACT SUBMISSION</w:t>
      </w:r>
    </w:p>
    <w:p w:rsidR="001B2597" w:rsidRPr="003A728C" w:rsidRDefault="001B2597" w:rsidP="00363ECC">
      <w:pPr>
        <w:tabs>
          <w:tab w:val="center" w:pos="4680"/>
        </w:tabs>
        <w:suppressAutoHyphens/>
        <w:jc w:val="center"/>
        <w:rPr>
          <w:rFonts w:ascii="Times New Roman" w:hAnsi="Times New Roman"/>
          <w:b/>
          <w:bCs/>
          <w:sz w:val="24"/>
        </w:rPr>
      </w:pPr>
      <w:r>
        <w:rPr>
          <w:rFonts w:ascii="Times New Roman" w:hAnsi="Times New Roman"/>
          <w:b/>
          <w:bCs/>
          <w:sz w:val="24"/>
        </w:rPr>
        <w:t>OMB Control No: 3090-0291</w:t>
      </w:r>
    </w:p>
    <w:p w:rsidR="00AE29E8" w:rsidRPr="003A728C" w:rsidRDefault="00AE29E8" w:rsidP="00363ECC">
      <w:pPr>
        <w:tabs>
          <w:tab w:val="left" w:pos="-720"/>
        </w:tabs>
        <w:suppressAutoHyphens/>
        <w:jc w:val="center"/>
        <w:rPr>
          <w:rFonts w:ascii="Times New Roman" w:hAnsi="Times New Roman"/>
          <w:b/>
          <w:bCs/>
          <w:sz w:val="24"/>
        </w:rPr>
      </w:pPr>
    </w:p>
    <w:p w:rsidR="00AE29E8" w:rsidRPr="003A728C" w:rsidRDefault="00AE29E8" w:rsidP="00852A2E">
      <w:pPr>
        <w:pStyle w:val="Heading1"/>
      </w:pPr>
      <w:bookmarkStart w:id="0" w:name="OLE_LINK1"/>
      <w:bookmarkStart w:id="1" w:name="OLE_LINK2"/>
      <w:r>
        <w:rPr>
          <w:rFonts w:ascii="Times New Roman" w:hAnsi="Times New Roman"/>
          <w:b/>
          <w:bCs/>
        </w:rPr>
        <w:t>FFATA Subaward Reporting System (“</w:t>
      </w:r>
      <w:r w:rsidRPr="003A728C">
        <w:rPr>
          <w:rFonts w:ascii="Times New Roman" w:hAnsi="Times New Roman"/>
          <w:b/>
          <w:bCs/>
        </w:rPr>
        <w:t>FSRS</w:t>
      </w:r>
      <w:r>
        <w:rPr>
          <w:rFonts w:ascii="Times New Roman" w:hAnsi="Times New Roman"/>
          <w:b/>
          <w:bCs/>
        </w:rPr>
        <w:t>”)</w:t>
      </w:r>
      <w:r w:rsidRPr="003A728C">
        <w:rPr>
          <w:rFonts w:ascii="Times New Roman" w:hAnsi="Times New Roman"/>
          <w:b/>
          <w:bCs/>
        </w:rPr>
        <w:t xml:space="preserve"> Registration </w:t>
      </w:r>
      <w:bookmarkEnd w:id="0"/>
      <w:bookmarkEnd w:id="1"/>
    </w:p>
    <w:p w:rsidR="00AE29E8" w:rsidRPr="003A728C" w:rsidRDefault="00AE29E8" w:rsidP="00EF795C">
      <w:pPr>
        <w:tabs>
          <w:tab w:val="left" w:pos="-720"/>
        </w:tabs>
        <w:suppressAutoHyphens/>
        <w:jc w:val="both"/>
        <w:rPr>
          <w:rFonts w:ascii="Tahoma" w:hAnsi="Tahoma"/>
          <w:sz w:val="24"/>
        </w:rPr>
      </w:pPr>
    </w:p>
    <w:p w:rsidR="00AE29E8" w:rsidRPr="003A728C" w:rsidRDefault="00AE29E8" w:rsidP="00EF795C">
      <w:p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A.  Justification</w:t>
      </w:r>
    </w:p>
    <w:p w:rsidR="00AE29E8" w:rsidRPr="003A728C" w:rsidRDefault="00AE29E8" w:rsidP="00EF795C">
      <w:pPr>
        <w:tabs>
          <w:tab w:val="left" w:pos="-720"/>
        </w:tabs>
        <w:suppressAutoHyphens/>
        <w:jc w:val="both"/>
        <w:rPr>
          <w:rFonts w:ascii="Times New Roman" w:eastAsia="Arial Unicode MS" w:hAnsi="Times New Roman"/>
          <w:b/>
          <w:sz w:val="24"/>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szCs w:val="24"/>
        </w:rPr>
      </w:pPr>
      <w:r w:rsidRPr="003A728C">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29E8" w:rsidRPr="003A728C" w:rsidRDefault="00AE29E8" w:rsidP="00EF795C">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 xml:space="preserve">The Transparency Act requires information disclosure of entities receiving Federal financial assistance through Federal awards such as Federal contracts, sub-contracts, grants, and sub-grants, FFATA § 2(a)(2)(i), (ii).  </w:t>
      </w:r>
    </w:p>
    <w:p w:rsidR="00AE29E8" w:rsidRPr="003A728C" w:rsidRDefault="00AE29E8" w:rsidP="00EF795C">
      <w:pPr>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Specifically, the Transparency Act’s section 2(b)(1) requires the Office of Management and Budget (“OMB”) to ensure the establishment of a publicly available website that contains the following information about each Federal award:</w:t>
      </w:r>
    </w:p>
    <w:p w:rsidR="00AE29E8" w:rsidRPr="003A728C" w:rsidRDefault="00AE29E8" w:rsidP="00EF795C">
      <w:pPr>
        <w:jc w:val="both"/>
        <w:rPr>
          <w:rFonts w:ascii="Times New Roman" w:hAnsi="Times New Roman"/>
          <w:sz w:val="24"/>
          <w:szCs w:val="24"/>
        </w:rPr>
      </w:pP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 of the entity receiving the award;</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amount of the award;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location of the entity receiving the award and primary location of performance under the award, including city, State, congressional district, and country;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 xml:space="preserve">unique identifier of the entity receiving the award and the parent entity of the recipient, should the entity be owned by another entity; and </w:t>
      </w:r>
    </w:p>
    <w:p w:rsidR="00AE29E8" w:rsidRPr="003A728C" w:rsidRDefault="00AE29E8" w:rsidP="00EF795C">
      <w:pPr>
        <w:widowControl/>
        <w:numPr>
          <w:ilvl w:val="0"/>
          <w:numId w:val="9"/>
        </w:numPr>
        <w:ind w:left="763"/>
        <w:jc w:val="both"/>
        <w:rPr>
          <w:rFonts w:ascii="Times New Roman" w:hAnsi="Times New Roman"/>
          <w:sz w:val="24"/>
          <w:szCs w:val="24"/>
        </w:rPr>
      </w:pPr>
      <w:r w:rsidRPr="003A728C">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AE29E8" w:rsidRPr="003A728C" w:rsidRDefault="00AE29E8" w:rsidP="00EF795C">
      <w:pPr>
        <w:jc w:val="both"/>
        <w:rPr>
          <w:rFonts w:ascii="Times New Roman" w:hAnsi="Times New Roman"/>
          <w:sz w:val="24"/>
          <w:szCs w:val="24"/>
        </w:rPr>
      </w:pPr>
    </w:p>
    <w:p w:rsidR="00AE29E8" w:rsidRDefault="00AE29E8" w:rsidP="00EF795C">
      <w:pPr>
        <w:jc w:val="both"/>
        <w:rPr>
          <w:rFonts w:ascii="Times New Roman" w:hAnsi="Times New Roman"/>
          <w:sz w:val="24"/>
          <w:szCs w:val="24"/>
        </w:rPr>
      </w:pPr>
      <w:r w:rsidRPr="003A728C">
        <w:rPr>
          <w:rFonts w:ascii="Times New Roman" w:hAnsi="Times New Roman"/>
          <w:sz w:val="24"/>
          <w:szCs w:val="24"/>
        </w:rPr>
        <w:t xml:space="preserve">Beginning October 1, 2010, this Paperwork Reduction Act submission directs compliance with the Transparency Act to report prime and first-tier subaward data.  Specifically, Federal agencies and </w:t>
      </w:r>
      <w:r w:rsidRPr="003A728C">
        <w:rPr>
          <w:rFonts w:ascii="Times New Roman" w:hAnsi="Times New Roman"/>
          <w:b/>
          <w:sz w:val="24"/>
          <w:szCs w:val="24"/>
        </w:rPr>
        <w:t>prime</w:t>
      </w:r>
      <w:r w:rsidRPr="003A728C">
        <w:rPr>
          <w:rFonts w:ascii="Times New Roman" w:hAnsi="Times New Roman"/>
          <w:sz w:val="24"/>
          <w:szCs w:val="24"/>
        </w:rPr>
        <w:t xml:space="preserve"> awardees of grants will ensure disclosure of executive compensation of both prime and subawardees and subaward data.  </w:t>
      </w:r>
      <w:r w:rsidRPr="003A728C">
        <w:rPr>
          <w:rFonts w:ascii="Times New Roman" w:hAnsi="Times New Roman"/>
          <w:sz w:val="24"/>
          <w:szCs w:val="24"/>
          <w:u w:val="single"/>
        </w:rPr>
        <w:t>This information collection requires reporting of only the information enumerated under the Transparency Act</w:t>
      </w:r>
      <w:r w:rsidRPr="003A728C">
        <w:rPr>
          <w:rFonts w:ascii="Times New Roman" w:hAnsi="Times New Roman"/>
          <w:sz w:val="24"/>
          <w:szCs w:val="24"/>
        </w:rPr>
        <w:t xml:space="preserve">. </w:t>
      </w:r>
    </w:p>
    <w:p w:rsidR="00AE29E8" w:rsidRDefault="00AE29E8" w:rsidP="00EF795C">
      <w:pPr>
        <w:jc w:val="both"/>
        <w:rPr>
          <w:rFonts w:ascii="Times New Roman" w:hAnsi="Times New Roman"/>
          <w:sz w:val="24"/>
          <w:szCs w:val="24"/>
        </w:rPr>
      </w:pPr>
    </w:p>
    <w:p w:rsidR="00AE29E8" w:rsidRPr="003A728C" w:rsidRDefault="00AE29E8" w:rsidP="000D47DF">
      <w:pPr>
        <w:tabs>
          <w:tab w:val="left" w:pos="-720"/>
          <w:tab w:val="left" w:pos="0"/>
        </w:tabs>
        <w:suppressAutoHyphens/>
        <w:jc w:val="both"/>
        <w:rPr>
          <w:rFonts w:ascii="Times New Roman" w:eastAsia="Arial Unicode MS" w:hAnsi="Times New Roman"/>
          <w:sz w:val="24"/>
          <w:szCs w:val="24"/>
        </w:rPr>
      </w:pPr>
      <w:r w:rsidRPr="003A728C">
        <w:rPr>
          <w:rFonts w:ascii="Times New Roman" w:eastAsia="Arial Unicode MS" w:hAnsi="Times New Roman"/>
          <w:sz w:val="24"/>
          <w:szCs w:val="24"/>
        </w:rPr>
        <w:t xml:space="preserve">This information collection requires information necessary for prime awardee registration into </w:t>
      </w:r>
      <w:r w:rsidRPr="003A728C">
        <w:rPr>
          <w:rFonts w:ascii="Times New Roman" w:eastAsia="Arial Unicode MS" w:hAnsi="Times New Roman"/>
          <w:sz w:val="24"/>
          <w:szCs w:val="24"/>
        </w:rPr>
        <w:lastRenderedPageBreak/>
        <w:t xml:space="preserve">the FFATA Subaward Reporting System </w:t>
      </w:r>
      <w:r>
        <w:rPr>
          <w:rFonts w:ascii="Times New Roman" w:eastAsia="Arial Unicode MS" w:hAnsi="Times New Roman"/>
          <w:sz w:val="24"/>
          <w:szCs w:val="24"/>
        </w:rPr>
        <w:t xml:space="preserve">(“FSRS”) </w:t>
      </w:r>
      <w:r w:rsidRPr="003A728C">
        <w:rPr>
          <w:rFonts w:ascii="Times New Roman" w:eastAsia="Arial Unicode MS" w:hAnsi="Times New Roman"/>
          <w:sz w:val="24"/>
          <w:szCs w:val="24"/>
        </w:rPr>
        <w:t xml:space="preserve">and review of its entity-related information.  This information collection is necessary to allow for prime awardee reporting of subaward and executive compensation data pursuant to the Act.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Default="00AE29E8" w:rsidP="000D47DF">
      <w:pPr>
        <w:tabs>
          <w:tab w:val="left" w:pos="-720"/>
          <w:tab w:val="left" w:pos="0"/>
        </w:tabs>
        <w:suppressAutoHyphens/>
        <w:jc w:val="both"/>
        <w:rPr>
          <w:rFonts w:ascii="Times New Roman" w:eastAsia="Arial Unicode MS" w:hAnsi="Times New Roman"/>
          <w:b/>
          <w:sz w:val="24"/>
          <w:szCs w:val="24"/>
        </w:rPr>
      </w:pPr>
      <w:r>
        <w:rPr>
          <w:rFonts w:ascii="Times New Roman" w:eastAsia="Arial Unicode MS" w:hAnsi="Times New Roman"/>
          <w:b/>
          <w:sz w:val="24"/>
          <w:szCs w:val="24"/>
        </w:rPr>
        <w:t xml:space="preserve">This information collection request is a request for clearance for the collection of this information related to new Federal grants as of October 1, 2010.  The information requested pursuant to the Act is standardized in nature and involve 10 or more respondents.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0D47DF">
      <w:pPr>
        <w:tabs>
          <w:tab w:val="left" w:pos="-720"/>
          <w:tab w:val="left" w:pos="0"/>
        </w:tabs>
        <w:suppressAutoHyphens/>
        <w:jc w:val="both"/>
        <w:rPr>
          <w:rFonts w:ascii="Times New Roman" w:eastAsia="Arial Unicode MS" w:hAnsi="Times New Roman"/>
          <w:sz w:val="24"/>
          <w:szCs w:val="24"/>
        </w:rPr>
      </w:pPr>
      <w:r w:rsidRPr="003A728C">
        <w:rPr>
          <w:rFonts w:ascii="Times New Roman" w:eastAsia="Arial Unicode MS" w:hAnsi="Times New Roman"/>
          <w:sz w:val="24"/>
          <w:szCs w:val="24"/>
        </w:rPr>
        <w:t>GSA requests OMB’s emergency review and clearance of this information collection by July 30, 2010.</w:t>
      </w:r>
      <w:r>
        <w:rPr>
          <w:rFonts w:ascii="Times New Roman" w:eastAsia="Arial Unicode MS" w:hAnsi="Times New Roman"/>
          <w:sz w:val="24"/>
          <w:szCs w:val="24"/>
        </w:rPr>
        <w:t xml:space="preserve">  </w:t>
      </w:r>
      <w:r w:rsidRPr="003A728C">
        <w:rPr>
          <w:rFonts w:ascii="Times New Roman" w:eastAsia="Arial Unicode MS" w:hAnsi="Times New Roman"/>
          <w:sz w:val="24"/>
          <w:szCs w:val="24"/>
        </w:rPr>
        <w:t>Emergency review and clearance of this Paperwork Reduction Act is essential to the implementation of the Federal Funding Accountability and Transparency Act (“</w:t>
      </w:r>
      <w:r w:rsidRPr="003A728C">
        <w:rPr>
          <w:rFonts w:ascii="Times New Roman" w:eastAsia="Arial Unicode MS" w:hAnsi="Times New Roman"/>
          <w:b/>
          <w:sz w:val="24"/>
          <w:szCs w:val="24"/>
        </w:rPr>
        <w:t>FFATA,</w:t>
      </w:r>
      <w:r w:rsidRPr="003A728C">
        <w:rPr>
          <w:rFonts w:ascii="Times New Roman" w:eastAsia="Arial Unicode MS" w:hAnsi="Times New Roman"/>
          <w:sz w:val="24"/>
          <w:szCs w:val="24"/>
        </w:rPr>
        <w:t>” “</w:t>
      </w:r>
      <w:r w:rsidRPr="003A728C">
        <w:rPr>
          <w:rFonts w:ascii="Times New Roman" w:eastAsia="Arial Unicode MS" w:hAnsi="Times New Roman"/>
          <w:b/>
          <w:sz w:val="24"/>
          <w:szCs w:val="24"/>
        </w:rPr>
        <w:t>Transparency Act,</w:t>
      </w:r>
      <w:r w:rsidRPr="003A728C">
        <w:rPr>
          <w:rFonts w:ascii="Times New Roman" w:eastAsia="Arial Unicode MS" w:hAnsi="Times New Roman"/>
          <w:sz w:val="24"/>
          <w:szCs w:val="24"/>
        </w:rPr>
        <w:t>” or “</w:t>
      </w:r>
      <w:r w:rsidRPr="003A728C">
        <w:rPr>
          <w:rFonts w:ascii="Times New Roman" w:eastAsia="Arial Unicode MS" w:hAnsi="Times New Roman"/>
          <w:b/>
          <w:sz w:val="24"/>
          <w:szCs w:val="24"/>
        </w:rPr>
        <w:t>Act</w:t>
      </w:r>
      <w:r w:rsidRPr="003A728C">
        <w:rPr>
          <w:rFonts w:ascii="Times New Roman" w:eastAsia="Arial Unicode MS" w:hAnsi="Times New Roman"/>
          <w:sz w:val="24"/>
          <w:szCs w:val="24"/>
        </w:rPr>
        <w:t>”).  Without expedited OMB review and approval, prime grant awardees will be unable to report subaward and executive compensation data pursuant to FFATA’s transparency requirements for new grant awards as of October 1, 2010.  GSA requests OMB review and clearance of this in</w:t>
      </w:r>
      <w:r w:rsidRPr="000F24CC">
        <w:rPr>
          <w:rFonts w:ascii="Times New Roman" w:eastAsia="Arial Unicode MS" w:hAnsi="Times New Roman"/>
          <w:sz w:val="24"/>
          <w:szCs w:val="24"/>
        </w:rPr>
        <w:t xml:space="preserve">formation collection by July 30, 2010.  This information collection requirement will also be included in the new 2 CFR </w:t>
      </w:r>
      <w:r w:rsidRPr="000F24CC">
        <w:rPr>
          <w:rFonts w:ascii="Times New Roman" w:hAnsi="Times New Roman"/>
          <w:sz w:val="24"/>
          <w:szCs w:val="24"/>
        </w:rPr>
        <w:t xml:space="preserve">Part 33, as guidance to agencies on the requirement for prime grant recipients reporting under the Transparency Act. </w:t>
      </w:r>
      <w:r w:rsidRPr="001D6D97">
        <w:rPr>
          <w:szCs w:val="24"/>
        </w:rPr>
        <w:t xml:space="preserve"> </w:t>
      </w:r>
      <w:r w:rsidRPr="003A728C">
        <w:rPr>
          <w:rFonts w:ascii="Times New Roman" w:eastAsia="Arial Unicode MS" w:hAnsi="Times New Roman"/>
          <w:sz w:val="24"/>
          <w:szCs w:val="24"/>
        </w:rPr>
        <w:t xml:space="preserve">Approval by this date will allow all federal agencies to properly notify potential grant awardees of the new information collection requirements associated with applicable grants.  With such notification, potential grant awardees will have sufficient opportunity to manage internal business processes and administrative systems to facilitate reporting beginning October 1, 2010. </w:t>
      </w:r>
    </w:p>
    <w:p w:rsidR="00AE29E8" w:rsidRDefault="00AE29E8" w:rsidP="000D47DF">
      <w:pPr>
        <w:tabs>
          <w:tab w:val="left" w:pos="-720"/>
          <w:tab w:val="left" w:pos="0"/>
        </w:tabs>
        <w:suppressAutoHyphens/>
        <w:jc w:val="both"/>
        <w:rPr>
          <w:rFonts w:ascii="Times New Roman" w:eastAsia="Arial Unicode MS" w:hAnsi="Times New Roman"/>
          <w:b/>
          <w:sz w:val="24"/>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This is a new collection.  The information collected will be used to </w:t>
      </w:r>
      <w:r>
        <w:rPr>
          <w:rFonts w:ascii="Times New Roman" w:eastAsia="Arial Unicode MS" w:hAnsi="Times New Roman"/>
          <w:sz w:val="24"/>
        </w:rPr>
        <w:t xml:space="preserve">allow prime grant recipients to register and report </w:t>
      </w:r>
      <w:r w:rsidRPr="003A728C">
        <w:rPr>
          <w:rFonts w:ascii="Times New Roman" w:eastAsia="Arial Unicode MS" w:hAnsi="Times New Roman"/>
          <w:sz w:val="24"/>
        </w:rPr>
        <w:t>information about executive compensation (if applicable) for Grants prime and subawardees and subaward information</w:t>
      </w:r>
      <w:r>
        <w:rPr>
          <w:rFonts w:ascii="Times New Roman" w:eastAsia="Arial Unicode MS" w:hAnsi="Times New Roman"/>
          <w:sz w:val="24"/>
        </w:rPr>
        <w:t>, pursuant to the Transparency Act</w:t>
      </w:r>
      <w:r w:rsidRPr="003A728C">
        <w:rPr>
          <w:rFonts w:ascii="Times New Roman" w:eastAsia="Arial Unicode MS" w:hAnsi="Times New Roman"/>
          <w:sz w:val="24"/>
        </w:rPr>
        <w:t xml:space="preserve">.  While some information is currently publicly available on prime awardees, executive compensation of prime awardees and subawardees, as applicable is not.  In addition, this information collection will provide public access to information on grant subaward information, pursuant to the Transparency Act. </w:t>
      </w:r>
    </w:p>
    <w:p w:rsidR="00AE29E8" w:rsidRPr="003A728C" w:rsidRDefault="00AE29E8" w:rsidP="001330F8">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What grants are subject to reporting pursuant to the Transparency Act?</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New Federal, non-Recovery Act funded grant awards with an award date on or after October 1, 2010, and resulting first-tier subawards, are subject to the reporting requirements under the Transparency Act.  New Federal grants includes grants with a new Federal Award Identification Number (FAIN) as of October 1, 2010 and does not include continuing grants awarded in prior fiscal years with new obligations beginning October 1,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For any new awards as of October 1, 2010, Federal agencies are required to transmit to prime awardees revised standard terms and conditions (to be published July 2010) that delineate reporting requirements pursuant to the Transparency Act.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For those new Federal grants as of October 1, 2010, if the initial award is over $25,000, reporting of subaward and compensation data is required.  If the initial award is below $25,000 but subsequent grant modifications result in a total award over $25,000, the award is subject to the reporting requirements, as of the date the award exceeds $25,000.  If the initial award exceeds $25,000 but funding is subsequently de-obligated such that the total award amount falls below $25,000, the award continues to be subject to the reporting requirements of the Transparency Act and this Paperwork Reduction Act submission.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In addition to the award amount threshold,  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AE29E8" w:rsidRPr="003A728C" w:rsidRDefault="00AE29E8" w:rsidP="00EF795C">
      <w:pPr>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Grant awards whether existing or new as of October 1, 2010 that are funded by the Recovery Act will continue to report to those awards and subawards through FederalReporting.gov and are not subject to the reporting requirements in this Paperwork Reduction Act submission.</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 xml:space="preserve">Who will be required to </w:t>
      </w:r>
      <w:r>
        <w:rPr>
          <w:rFonts w:ascii="Times New Roman" w:hAnsi="Times New Roman"/>
          <w:b/>
          <w:sz w:val="24"/>
          <w:szCs w:val="24"/>
          <w:u w:val="single"/>
        </w:rPr>
        <w:t xml:space="preserve">register into FSRS to report information pursuant to the Transparency Act? </w:t>
      </w:r>
    </w:p>
    <w:p w:rsidR="00AE29E8" w:rsidRPr="003A728C" w:rsidRDefault="00AE29E8" w:rsidP="00EF795C">
      <w:pPr>
        <w:pStyle w:val="ListParagraph"/>
        <w:ind w:left="1080"/>
        <w:jc w:val="both"/>
        <w:rPr>
          <w:rFonts w:ascii="Times New Roman" w:hAnsi="Times New Roman"/>
          <w:b/>
          <w:sz w:val="24"/>
          <w:szCs w:val="24"/>
          <w:u w:val="single"/>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Prime awardee of Federal grants will be responsible for reporting under the Transparency Act.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rPr>
      </w:pPr>
      <w:r w:rsidRPr="003A728C">
        <w:rPr>
          <w:rFonts w:ascii="Times New Roman" w:hAnsi="Times New Roman"/>
          <w:b/>
          <w:sz w:val="24"/>
          <w:szCs w:val="24"/>
          <w:u w:val="single"/>
        </w:rPr>
        <w:t xml:space="preserve">What information is required </w:t>
      </w:r>
      <w:r>
        <w:rPr>
          <w:rFonts w:ascii="Times New Roman" w:hAnsi="Times New Roman"/>
          <w:b/>
          <w:sz w:val="24"/>
          <w:szCs w:val="24"/>
          <w:u w:val="single"/>
        </w:rPr>
        <w:t>to register into FSRS?</w:t>
      </w:r>
    </w:p>
    <w:p w:rsidR="00AE29E8" w:rsidRPr="003A728C" w:rsidRDefault="00AE29E8" w:rsidP="00EF795C">
      <w:pPr>
        <w:widowControl/>
        <w:ind w:left="1080"/>
        <w:jc w:val="both"/>
        <w:rPr>
          <w:rFonts w:ascii="Times New Roman" w:hAnsi="Times New Roman"/>
          <w:sz w:val="24"/>
          <w:szCs w:val="24"/>
        </w:rPr>
      </w:pPr>
    </w:p>
    <w:p w:rsidR="00AE29E8" w:rsidRPr="003A728C" w:rsidRDefault="00AE29E8" w:rsidP="00EF795C">
      <w:pPr>
        <w:jc w:val="both"/>
        <w:rPr>
          <w:rFonts w:ascii="Times New Roman" w:hAnsi="Times New Roman"/>
          <w:sz w:val="24"/>
          <w:szCs w:val="24"/>
        </w:rPr>
      </w:pPr>
      <w:r w:rsidRPr="003A728C">
        <w:rPr>
          <w:rFonts w:ascii="Times New Roman" w:hAnsi="Times New Roman"/>
          <w:sz w:val="24"/>
          <w:szCs w:val="24"/>
        </w:rPr>
        <w:t>This information collection requests approval of the information needed to properly register an entity in FSRS to facilitate the statutorily required reporting of Transparency Act information.  In order to facilitate proper regist</w:t>
      </w:r>
      <w:r>
        <w:rPr>
          <w:rFonts w:ascii="Times New Roman" w:hAnsi="Times New Roman"/>
          <w:sz w:val="24"/>
          <w:szCs w:val="24"/>
        </w:rPr>
        <w:t>ration</w:t>
      </w:r>
      <w:r w:rsidRPr="003A728C">
        <w:rPr>
          <w:rFonts w:ascii="Times New Roman" w:hAnsi="Times New Roman"/>
          <w:sz w:val="24"/>
          <w:szCs w:val="24"/>
        </w:rPr>
        <w:t>, an entity may be required to provide information to include:</w:t>
      </w:r>
    </w:p>
    <w:p w:rsidR="00AE29E8" w:rsidRPr="003A728C" w:rsidRDefault="00AE29E8" w:rsidP="00EF795C">
      <w:pPr>
        <w:jc w:val="both"/>
        <w:rPr>
          <w:rFonts w:ascii="Times New Roman" w:hAnsi="Times New Roman"/>
          <w:sz w:val="24"/>
          <w:szCs w:val="24"/>
        </w:rPr>
      </w:pP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 xml:space="preserve">DUNS number </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Name of Entity</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Address</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Parent DUNS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 Identification Number (FAIN)</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CFDA Number</w:t>
      </w:r>
    </w:p>
    <w:p w:rsidR="00AE29E8" w:rsidRPr="003A728C" w:rsidRDefault="00AE29E8" w:rsidP="00E7676D">
      <w:pPr>
        <w:pStyle w:val="ListParagraph"/>
        <w:numPr>
          <w:ilvl w:val="0"/>
          <w:numId w:val="17"/>
        </w:numPr>
        <w:jc w:val="both"/>
        <w:rPr>
          <w:rFonts w:ascii="Times New Roman" w:hAnsi="Times New Roman"/>
          <w:sz w:val="24"/>
          <w:szCs w:val="24"/>
        </w:rPr>
      </w:pPr>
      <w:r w:rsidRPr="003A728C">
        <w:rPr>
          <w:rFonts w:ascii="Times New Roman" w:hAnsi="Times New Roman"/>
          <w:sz w:val="24"/>
          <w:szCs w:val="24"/>
        </w:rPr>
        <w:t>Federal Awarding Agency of the Grant</w:t>
      </w:r>
    </w:p>
    <w:p w:rsidR="00AE29E8" w:rsidRPr="003A728C" w:rsidRDefault="00AE29E8" w:rsidP="00EF795C">
      <w:pPr>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If a prime awardee has already registered in the system to report contracts-related Transparency Act financial data, a new log-in will not be required.  It is anticipated that users of FederalReporting.gov may also be able to access the FSRS.gov system without requiring new registration.  Instead, the entity will be able to apply that registration information to log-in for the purposes of its grants-related reporting under the Act.  The system will identify the prime awardee’s grants for reporting purposes, based on the registration information provided.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lastRenderedPageBreak/>
        <w:t xml:space="preserve">In addition, the prime awardee will be responsible for verifying the accuracy of pre-populated information about itself (e.g. name, address, DUNS number, Parent DUNS).  Because the Federal Government has a majority of this information already through the prime awardee’s prior registration in the Central Contractor Registration System or provided to the Federal Awarding agency itself, the prime awardee will not be required to provide this information again.  Instead, most, if not all, of the information required under the Act about the prime awardee will be pre-populated into the system, using information that the awardee had previously provided to either the Federal awarding agency or to the Central Contractor Registration System (CCR), as a condition of receipt of the grant.  </w:t>
      </w:r>
      <w:r w:rsidRPr="003A728C">
        <w:rPr>
          <w:rFonts w:ascii="Times New Roman" w:hAnsi="Times New Roman"/>
          <w:i/>
          <w:sz w:val="24"/>
          <w:szCs w:val="24"/>
        </w:rPr>
        <w:t>See</w:t>
      </w:r>
      <w:r w:rsidRPr="003A728C">
        <w:rPr>
          <w:rFonts w:ascii="Times New Roman" w:hAnsi="Times New Roman"/>
          <w:sz w:val="24"/>
          <w:szCs w:val="24"/>
        </w:rPr>
        <w:t xml:space="preserve"> attached data elements spreadsheet for a detailed description of data elements and source of pre-population.  Where most of this information will be pre-populated, however, the prime awardee will be responsible for reviewing this information for accuracy.</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numPr>
          <w:ilvl w:val="0"/>
          <w:numId w:val="10"/>
        </w:numPr>
        <w:jc w:val="both"/>
        <w:rPr>
          <w:rFonts w:ascii="Times New Roman" w:hAnsi="Times New Roman"/>
          <w:b/>
          <w:sz w:val="24"/>
          <w:szCs w:val="24"/>
          <w:u w:val="single"/>
        </w:rPr>
      </w:pPr>
      <w:r w:rsidRPr="003A728C">
        <w:rPr>
          <w:rFonts w:ascii="Times New Roman" w:hAnsi="Times New Roman"/>
          <w:b/>
          <w:sz w:val="24"/>
          <w:szCs w:val="24"/>
          <w:u w:val="single"/>
        </w:rPr>
        <w:t>By when will the prime awardee</w:t>
      </w:r>
      <w:r>
        <w:rPr>
          <w:rFonts w:ascii="Times New Roman" w:hAnsi="Times New Roman"/>
          <w:b/>
          <w:sz w:val="24"/>
          <w:szCs w:val="24"/>
          <w:u w:val="single"/>
        </w:rPr>
        <w:t xml:space="preserve"> need to register into FSRS and</w:t>
      </w:r>
      <w:r w:rsidRPr="003A728C">
        <w:rPr>
          <w:rFonts w:ascii="Times New Roman" w:hAnsi="Times New Roman"/>
          <w:b/>
          <w:sz w:val="24"/>
          <w:szCs w:val="24"/>
          <w:u w:val="single"/>
        </w:rPr>
        <w:t xml:space="preserve"> be responsible for </w:t>
      </w:r>
      <w:r>
        <w:rPr>
          <w:rFonts w:ascii="Times New Roman" w:hAnsi="Times New Roman"/>
          <w:b/>
          <w:sz w:val="24"/>
          <w:szCs w:val="24"/>
          <w:u w:val="single"/>
        </w:rPr>
        <w:t>r</w:t>
      </w:r>
      <w:r w:rsidRPr="003A728C">
        <w:rPr>
          <w:rFonts w:ascii="Times New Roman" w:hAnsi="Times New Roman"/>
          <w:b/>
          <w:sz w:val="24"/>
          <w:szCs w:val="24"/>
          <w:u w:val="single"/>
        </w:rPr>
        <w:t>eporting</w:t>
      </w:r>
      <w:r>
        <w:rPr>
          <w:rFonts w:ascii="Times New Roman" w:hAnsi="Times New Roman"/>
          <w:b/>
          <w:sz w:val="24"/>
          <w:szCs w:val="24"/>
          <w:u w:val="single"/>
        </w:rPr>
        <w:t xml:space="preserve"> under the Transparency Act</w:t>
      </w:r>
      <w:r w:rsidRPr="003A728C">
        <w:rPr>
          <w:rFonts w:ascii="Times New Roman" w:hAnsi="Times New Roman"/>
          <w:b/>
          <w:sz w:val="24"/>
          <w:szCs w:val="24"/>
          <w:u w:val="single"/>
        </w:rPr>
        <w:t>?</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The prime awardee will be responsible for reporting information about itself, as needed, or its subawardee, if any,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subaward reporting</w:t>
      </w:r>
      <w:r w:rsidRPr="003A728C">
        <w:rPr>
          <w:rFonts w:ascii="Times New Roman" w:hAnsi="Times New Roman"/>
          <w:sz w:val="24"/>
          <w:szCs w:val="24"/>
        </w:rPr>
        <w:t>:</w:t>
      </w:r>
    </w:p>
    <w:p w:rsidR="00AE29E8" w:rsidRPr="003A728C" w:rsidRDefault="00AE29E8" w:rsidP="003A728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subawardee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awards subaward on October 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must report subaward information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Prime recipient awards subaward on October 31,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must report subaward information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u w:val="single"/>
        </w:rPr>
        <w:t>For executive compensation reporting</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If applicable, the prime awardee must report its own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Federal agency awards grant to prime awardee on October 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awardee must report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lastRenderedPageBreak/>
        <w:t>Example 2</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Federal agency awards grant to prime awardee on October 31, 2010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awardee must report executive compensation data, if necessary, by November 30,</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 </w:t>
      </w:r>
      <w:r w:rsidRPr="003A728C">
        <w:rPr>
          <w:rFonts w:ascii="Times New Roman" w:hAnsi="Times New Roman"/>
          <w:sz w:val="24"/>
          <w:szCs w:val="24"/>
        </w:rPr>
        <w:tab/>
        <w:t>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 xml:space="preserve">Similarly, the prime awardee must report the subawardee’s executive compensation data by the end of the month following the month the award or obligation was made.  </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1</w:t>
      </w:r>
      <w:r w:rsidRPr="003A728C">
        <w:rPr>
          <w:rFonts w:ascii="Times New Roman" w:hAnsi="Times New Roman"/>
          <w:sz w:val="24"/>
          <w:szCs w:val="24"/>
        </w:rPr>
        <w:t xml:space="preserve">: </w:t>
      </w: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sz w:val="24"/>
          <w:szCs w:val="24"/>
        </w:rPr>
        <w:tab/>
        <w:t>Prime recipient awards subaward on October 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hAnsi="Times New Roman"/>
          <w:i/>
          <w:sz w:val="24"/>
          <w:szCs w:val="24"/>
        </w:rPr>
        <w:t>Example 2</w:t>
      </w:r>
      <w:r w:rsidRPr="003A728C">
        <w:rPr>
          <w:rFonts w:ascii="Times New Roman" w:hAnsi="Times New Roman"/>
          <w:sz w:val="24"/>
          <w:szCs w:val="24"/>
        </w:rPr>
        <w:t xml:space="preserve">: </w:t>
      </w:r>
    </w:p>
    <w:p w:rsidR="00AE29E8" w:rsidRPr="003A728C" w:rsidRDefault="00AE29E8" w:rsidP="00EF795C">
      <w:pPr>
        <w:pStyle w:val="ListParagraph"/>
        <w:ind w:left="0" w:firstLine="720"/>
        <w:jc w:val="both"/>
        <w:rPr>
          <w:rFonts w:ascii="Times New Roman" w:hAnsi="Times New Roman"/>
          <w:sz w:val="24"/>
          <w:szCs w:val="24"/>
        </w:rPr>
      </w:pPr>
      <w:r w:rsidRPr="003A728C">
        <w:rPr>
          <w:rFonts w:ascii="Times New Roman" w:hAnsi="Times New Roman"/>
          <w:sz w:val="24"/>
          <w:szCs w:val="24"/>
        </w:rPr>
        <w:t>Prime recipient awards subaward on October 31, 2010</w:t>
      </w:r>
    </w:p>
    <w:p w:rsidR="00AE29E8" w:rsidRPr="003A728C" w:rsidRDefault="00AE29E8" w:rsidP="00EF795C">
      <w:pPr>
        <w:pStyle w:val="ListParagraph"/>
        <w:jc w:val="both"/>
        <w:rPr>
          <w:rFonts w:ascii="Times New Roman" w:hAnsi="Times New Roman"/>
          <w:sz w:val="24"/>
          <w:szCs w:val="24"/>
        </w:rPr>
      </w:pPr>
      <w:r w:rsidRPr="003A728C">
        <w:rPr>
          <w:rFonts w:ascii="Times New Roman" w:hAnsi="Times New Roman"/>
          <w:sz w:val="24"/>
          <w:szCs w:val="24"/>
        </w:rPr>
        <w:t>Prime recipient must report subawardee’s executive compensation data, if necessary, by November 30, 2010</w:t>
      </w:r>
    </w:p>
    <w:p w:rsidR="00AE29E8" w:rsidRPr="003A728C" w:rsidRDefault="00AE29E8" w:rsidP="00EF795C">
      <w:pPr>
        <w:pStyle w:val="ListParagraph"/>
        <w:ind w:left="0"/>
        <w:jc w:val="both"/>
        <w:rPr>
          <w:rFonts w:ascii="Times New Roman" w:hAnsi="Times New Roman"/>
          <w:sz w:val="24"/>
          <w:szCs w:val="24"/>
        </w:rPr>
      </w:pP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This collection of information will be electronic.  The FFATA Subaward Reporting System (FSRS) is accessed at </w:t>
      </w:r>
      <w:hyperlink r:id="rId7" w:history="1">
        <w:r w:rsidRPr="003A728C">
          <w:rPr>
            <w:rStyle w:val="Hyperlink"/>
            <w:rFonts w:ascii="Times New Roman" w:eastAsia="Arial Unicode MS" w:hAnsi="Times New Roman"/>
            <w:color w:val="auto"/>
            <w:sz w:val="24"/>
          </w:rPr>
          <w:t>http://www.fsrs.gov</w:t>
        </w:r>
      </w:hyperlink>
      <w:r w:rsidRPr="003A728C">
        <w:rPr>
          <w:rFonts w:ascii="Times New Roman" w:eastAsia="Arial Unicode MS" w:hAnsi="Times New Roman"/>
          <w:sz w:val="24"/>
        </w:rPr>
        <w:t>.  The prime awardee will be allowed to report information about itself, as needed, and its subawardees, if applicable, by specific grant, or through a batch uploading mechanism. The system will allow a prime awardee to save its reporting for further review or addition, or report immediately.  Providing such flexibility, in both the form of reporting (individual and batch uploading capabilities) and in timing will ensure that the burden is minimized to the maximum extent possible.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Further, 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  </w:t>
      </w: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w:t>
      </w:r>
      <w:r w:rsidRPr="003A728C">
        <w:rPr>
          <w:rFonts w:ascii="Times New Roman" w:hAnsi="Times New Roman"/>
          <w:sz w:val="24"/>
          <w:szCs w:val="24"/>
        </w:rPr>
        <w:lastRenderedPageBreak/>
        <w:t xml:space="preserve">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In addition, </w:t>
      </w:r>
      <w:r w:rsidRPr="003A728C">
        <w:rPr>
          <w:rFonts w:ascii="Times New Roman" w:hAnsi="Times New Roman"/>
          <w:sz w:val="24"/>
          <w:szCs w:val="24"/>
        </w:rPr>
        <w:t>GSA recognizes that recipients of Federal grants funded by the American Recovery and Reinvestment Act continue to report through FederalReporting.gov.  Therefore, to avoid duplicative reporting, prime awardees in receipt of ARRA-funded grants will not be subject to the reporting requirements in this Paperwork Reduction Act submission.</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the collection of information impacts small businesses or other small entities, describe any methods used to minimize burden.</w:t>
      </w:r>
    </w:p>
    <w:p w:rsidR="00AE29E8" w:rsidRPr="003A728C" w:rsidRDefault="00AE29E8" w:rsidP="00EF795C">
      <w:pPr>
        <w:pStyle w:val="ListParagraph"/>
        <w:ind w:left="0"/>
        <w:jc w:val="both"/>
        <w:rPr>
          <w:rFonts w:ascii="Times New Roman" w:eastAsia="Arial Unicode MS" w:hAnsi="Times New Roman"/>
          <w:sz w:val="24"/>
        </w:rPr>
      </w:pPr>
    </w:p>
    <w:p w:rsidR="00AE29E8" w:rsidRPr="003A728C" w:rsidRDefault="00AE29E8" w:rsidP="00EF795C">
      <w:pPr>
        <w:pStyle w:val="ListParagraph"/>
        <w:ind w:left="0"/>
        <w:jc w:val="both"/>
        <w:rPr>
          <w:rFonts w:ascii="Times New Roman" w:hAnsi="Times New Roman"/>
          <w:sz w:val="24"/>
          <w:szCs w:val="24"/>
        </w:rPr>
      </w:pPr>
      <w:r w:rsidRPr="003A728C">
        <w:rPr>
          <w:rFonts w:ascii="Times New Roman" w:eastAsia="Arial Unicode MS" w:hAnsi="Times New Roman"/>
          <w:sz w:val="24"/>
        </w:rPr>
        <w:t xml:space="preserve">As discussed above, </w:t>
      </w:r>
      <w:r w:rsidRPr="003A728C">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collection of this information complies with P.L. 109-282 requiring the statutorily required reporting of information on: (1) executive compensation of applicable grants prime and subawardees and (2) other grants award-related information about grants subawardees accessible to the public, thus making Government more transparent.  </w:t>
      </w:r>
      <w:r w:rsidRPr="000F24CC">
        <w:rPr>
          <w:rFonts w:ascii="Times New Roman" w:eastAsia="Arial Unicode MS" w:hAnsi="Times New Roman"/>
          <w:i/>
          <w:sz w:val="24"/>
        </w:rPr>
        <w:t>See</w:t>
      </w:r>
      <w:r w:rsidRPr="003A728C">
        <w:rPr>
          <w:rFonts w:ascii="Times New Roman" w:eastAsia="Arial Unicode MS" w:hAnsi="Times New Roman"/>
          <w:sz w:val="24"/>
        </w:rPr>
        <w:t xml:space="preserve"> attached data elements spreadsheet for full list of data elements. </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special circumstances that would cause an information collection to be conducted in a manner:</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3"/>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requiring respondents to report information to the agency more often than quarterly;</w:t>
      </w:r>
    </w:p>
    <w:p w:rsidR="00AE29E8" w:rsidRPr="003A728C" w:rsidRDefault="00AE29E8" w:rsidP="00EF795C">
      <w:pPr>
        <w:tabs>
          <w:tab w:val="left" w:pos="-720"/>
          <w:tab w:val="left" w:pos="0"/>
        </w:tabs>
        <w:suppressAutoHyphens/>
        <w:ind w:left="720"/>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Respondents will be submitting information electronically at </w:t>
      </w:r>
      <w:hyperlink r:id="rId8" w:history="1">
        <w:r w:rsidRPr="003A728C">
          <w:rPr>
            <w:rStyle w:val="Hyperlink"/>
            <w:rFonts w:ascii="Times New Roman" w:eastAsia="Arial Unicode MS" w:hAnsi="Times New Roman"/>
            <w:color w:val="auto"/>
            <w:sz w:val="24"/>
          </w:rPr>
          <w:t>www.fsrs.gov</w:t>
        </w:r>
      </w:hyperlink>
      <w:r w:rsidRPr="003A728C">
        <w:rPr>
          <w:rFonts w:ascii="Times New Roman" w:eastAsia="Arial Unicode MS" w:hAnsi="Times New Roman"/>
          <w:sz w:val="24"/>
        </w:rPr>
        <w:t>.  Prime recipients will be required to report its own executive compensation data, if needed pursuant to the Transparency Act, by the end of the month of the prime award’s obligation from the Federal Government to the prime awardee, plus an additional 30 days.  The same timeframe is applied for a prime awardee’s reporting of subaward information, if a subaward is obligated.  The frequency of this reporting is specifically required by the Transparency Act.  FFATA § 2(c)(4) (“The website established under this section shall be updated not later than 30 days after the award of any Federal award requiring a posting.”)</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Respondents will not be required to keep records for more than three years.</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4"/>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in connection with a statistical survey, that is not designed to produce valid and reliable results that can be generalized to the universe of the study;</w:t>
      </w:r>
    </w:p>
    <w:p w:rsidR="00AE29E8" w:rsidRPr="003A728C" w:rsidRDefault="00AE29E8" w:rsidP="00EF795C">
      <w:pPr>
        <w:tabs>
          <w:tab w:val="left" w:pos="-720"/>
          <w:tab w:val="left" w:pos="0"/>
        </w:tabs>
        <w:suppressAutoHyphens/>
        <w:ind w:left="360"/>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is not connected with a statistical survey.</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5"/>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lastRenderedPageBreak/>
        <w:t>requiring the use of statistical data classification that has not been reviewed and approved by OMB;</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is not connected with the use of statistical data classification.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6"/>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E29E8" w:rsidRPr="003A728C" w:rsidRDefault="00AE29E8" w:rsidP="00EF795C">
      <w:pPr>
        <w:tabs>
          <w:tab w:val="left" w:pos="-720"/>
          <w:tab w:val="left" w:pos="0"/>
        </w:tabs>
        <w:suppressAutoHyphens/>
        <w:ind w:left="360"/>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collection does not request data that is confidential.</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tabs>
          <w:tab w:val="left" w:pos="-720"/>
          <w:tab w:val="left" w:pos="0"/>
        </w:tabs>
        <w:suppressAutoHyphens/>
        <w:jc w:val="both"/>
        <w:rPr>
          <w:rFonts w:ascii="Times New Roman" w:hAnsi="Times New Roman"/>
          <w:sz w:val="24"/>
          <w:szCs w:val="24"/>
        </w:rPr>
      </w:pPr>
      <w:r w:rsidRPr="003A728C">
        <w:rPr>
          <w:rFonts w:ascii="Times New Roman" w:hAnsi="Times New Roman"/>
          <w:sz w:val="24"/>
          <w:szCs w:val="24"/>
        </w:rPr>
        <w:t xml:space="preserve">On June 6, 2008, the Office of Management and Budget (“OMB”) published proposed guidance to Federal agencies with an award term needed to implement requirements related to subaward reporting under the Transparency Act.  [73 FR 32417]  The guidance was proposed for adoption in a new part 33 within title 2 of the Code of Federal Regulations (“CFR”).  We received comments from 75 entities in response to that </w:t>
      </w:r>
      <w:r w:rsidRPr="003A728C">
        <w:rPr>
          <w:rFonts w:ascii="Times New Roman" w:hAnsi="Times New Roman"/>
          <w:i/>
          <w:sz w:val="24"/>
          <w:szCs w:val="24"/>
        </w:rPr>
        <w:t>Federal</w:t>
      </w:r>
      <w:r w:rsidRPr="003A728C">
        <w:rPr>
          <w:rFonts w:ascii="Times New Roman" w:hAnsi="Times New Roman"/>
          <w:sz w:val="24"/>
          <w:szCs w:val="24"/>
        </w:rPr>
        <w:t xml:space="preserve"> </w:t>
      </w:r>
      <w:r w:rsidRPr="003A728C">
        <w:rPr>
          <w:rFonts w:ascii="Times New Roman" w:hAnsi="Times New Roman"/>
          <w:i/>
          <w:sz w:val="24"/>
          <w:szCs w:val="24"/>
        </w:rPr>
        <w:t>Register</w:t>
      </w:r>
      <w:r w:rsidRPr="003A728C">
        <w:rPr>
          <w:rFonts w:ascii="Times New Roman" w:hAnsi="Times New Roman"/>
          <w:sz w:val="24"/>
          <w:szCs w:val="24"/>
        </w:rPr>
        <w:t xml:space="preserve"> notice, including: 29 State agencies and two associations of State officials; 16 institutions of higher education and an association of research universities; six nonprofit organizations and an association of nonprofits; two local governmental organizations and an association of local government officials; two commercial firms; one individual; and 14 Federal agencies.  Other commenters raised a number of matters that are related to subaward reporting under the Transparency Act but are not directly related to the content of the guidance.  For example, we received comments that suggested:</w:t>
      </w:r>
    </w:p>
    <w:p w:rsidR="00AE29E8" w:rsidRPr="003A728C" w:rsidRDefault="00AE29E8" w:rsidP="00EF795C">
      <w:pPr>
        <w:tabs>
          <w:tab w:val="left" w:pos="-720"/>
          <w:tab w:val="left" w:pos="0"/>
        </w:tabs>
        <w:suppressAutoHyphens/>
        <w:jc w:val="both"/>
        <w:rPr>
          <w:rFonts w:ascii="Times New Roman" w:hAnsi="Times New Roman"/>
          <w:sz w:val="24"/>
          <w:szCs w:val="24"/>
        </w:rPr>
      </w:pP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Specific data elements that either should be included in, or excluded from, the information that will be required for each subaward.</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A need for better definitions of some data elements or clarification of the information desired in some data fields.</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Using the same information technology systems for submission of data on both: (1) subawards under Federal assistance awards subject to the Transparency Act’s requirements; and (2) sub-contracts that entities receiving Federal procurement contracts must submit under the Act.</w:t>
      </w:r>
    </w:p>
    <w:p w:rsidR="00AE29E8" w:rsidRPr="003A728C" w:rsidRDefault="00AE29E8" w:rsidP="00EF79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3A728C">
        <w:rPr>
          <w:rFonts w:ascii="Times New Roman" w:hAnsi="Times New Roman" w:cs="Times New Roman"/>
          <w:sz w:val="24"/>
          <w:szCs w:val="24"/>
        </w:rPr>
        <w:tab/>
        <w:t>●</w:t>
      </w:r>
      <w:r w:rsidRPr="003A728C">
        <w:rPr>
          <w:rFonts w:ascii="Times New Roman" w:hAnsi="Times New Roman" w:cs="Times New Roman"/>
          <w:sz w:val="24"/>
          <w:szCs w:val="24"/>
        </w:rPr>
        <w:tab/>
        <w:t>Other specific features that would be important to include in those information technology systems.</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Based on the comments received, and in order to minimize the burden to recipients for reporting subaward data, GSA is requesting clearance of only those new data elements, as required by the Transparency Act, that are not currently collected under Federal Reporting.gov or USA Spending.gov.  This Paperwork Reduction Act Submission requests only the collection of </w:t>
      </w:r>
      <w:r w:rsidRPr="003A728C">
        <w:rPr>
          <w:rFonts w:ascii="Times New Roman" w:eastAsia="Arial Unicode MS" w:hAnsi="Times New Roman"/>
          <w:sz w:val="24"/>
        </w:rPr>
        <w:lastRenderedPageBreak/>
        <w:t>information from prime grant awardees on either awards to sub-grant awardees or disclosure of compensation data about either prime or subawardees, pursuant to the Transparency Act.</w:t>
      </w:r>
    </w:p>
    <w:p w:rsidR="00AE29E8" w:rsidRPr="003A728C" w:rsidRDefault="00AE29E8" w:rsidP="00EF795C">
      <w:pPr>
        <w:tabs>
          <w:tab w:val="left" w:pos="-720"/>
          <w:tab w:val="left" w:pos="0"/>
        </w:tabs>
        <w:suppressAutoHyphens/>
        <w:ind w:left="720" w:hanging="720"/>
        <w:jc w:val="both"/>
        <w:rPr>
          <w:rFonts w:ascii="Times New Roman" w:eastAsia="Arial Unicode MS" w:hAnsi="Times New Roman"/>
          <w:b/>
          <w:sz w:val="24"/>
        </w:rPr>
      </w:pPr>
    </w:p>
    <w:p w:rsidR="00AE29E8" w:rsidRDefault="00AE29E8" w:rsidP="00EF795C">
      <w:pPr>
        <w:tabs>
          <w:tab w:val="left" w:pos="-720"/>
          <w:tab w:val="left" w:pos="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Robust outreach and solicitation of comments will continue through the start of this information collection’s implementation and beyond to ensure that the requirements are implemented in the least burdensome manner possible while adhering to the requirements under the Transparency Act. </w:t>
      </w:r>
    </w:p>
    <w:p w:rsidR="001B2597" w:rsidRDefault="001B2597" w:rsidP="00EF795C">
      <w:pPr>
        <w:tabs>
          <w:tab w:val="left" w:pos="-720"/>
          <w:tab w:val="left" w:pos="0"/>
        </w:tabs>
        <w:suppressAutoHyphens/>
        <w:jc w:val="both"/>
        <w:rPr>
          <w:rFonts w:ascii="Times New Roman" w:eastAsia="Arial Unicode MS" w:hAnsi="Times New Roman"/>
          <w:sz w:val="24"/>
        </w:rPr>
      </w:pPr>
    </w:p>
    <w:p w:rsidR="00147FD3" w:rsidRPr="003A728C" w:rsidRDefault="001B2597" w:rsidP="001B2597">
      <w:pPr>
        <w:rPr>
          <w:rFonts w:ascii="Times New Roman" w:eastAsia="Arial Unicode MS" w:hAnsi="Times New Roman"/>
          <w:sz w:val="24"/>
        </w:rPr>
      </w:pPr>
      <w:r w:rsidRPr="001B2597">
        <w:rPr>
          <w:rFonts w:ascii="Times New Roman" w:eastAsia="Arial Unicode MS" w:hAnsi="Times New Roman"/>
          <w:sz w:val="24"/>
        </w:rPr>
        <w:t>The Notice published in the Federal Register at 75 FR 43166, on July 23, 2010, solicited public comments.  Comments were received and discussed in the subsequent Federal Register published at 76 FR 489</w:t>
      </w:r>
      <w:r>
        <w:rPr>
          <w:rFonts w:ascii="Times New Roman" w:eastAsia="Arial Unicode MS" w:hAnsi="Times New Roman"/>
          <w:sz w:val="24"/>
        </w:rPr>
        <w:t>7</w:t>
      </w:r>
      <w:r w:rsidRPr="001B2597">
        <w:rPr>
          <w:rFonts w:ascii="Times New Roman" w:eastAsia="Arial Unicode MS" w:hAnsi="Times New Roman"/>
          <w:sz w:val="24"/>
        </w:rPr>
        <w:t>, on January 27, 2011.</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any decision to provide any payment or gift to respondents, other than remuneration of contractors or grantees.</w:t>
      </w:r>
    </w:p>
    <w:p w:rsidR="00AE29E8" w:rsidRPr="003A728C" w:rsidRDefault="00AE29E8" w:rsidP="00EF795C">
      <w:pPr>
        <w:tabs>
          <w:tab w:val="left" w:pos="-720"/>
        </w:tabs>
        <w:suppressAutoHyphens/>
        <w:ind w:left="360"/>
        <w:jc w:val="both"/>
        <w:rPr>
          <w:rFonts w:ascii="Times New Roman" w:eastAsia="Arial Unicode MS" w:hAnsi="Times New Roman"/>
          <w:b/>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No payment or gifts to respondents will be provided.</w:t>
      </w:r>
    </w:p>
    <w:p w:rsidR="00AE29E8" w:rsidRPr="003A728C" w:rsidRDefault="00AE29E8" w:rsidP="00EF795C">
      <w:pPr>
        <w:tabs>
          <w:tab w:val="left" w:pos="-720"/>
        </w:tabs>
        <w:suppressAutoHyphens/>
        <w:jc w:val="both"/>
        <w:rPr>
          <w:rFonts w:ascii="Times New Roman" w:eastAsia="Arial Unicode MS" w:hAnsi="Times New Roman"/>
          <w:b/>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b/>
          <w:sz w:val="24"/>
        </w:rPr>
      </w:pPr>
      <w:r w:rsidRPr="003A728C">
        <w:rPr>
          <w:rFonts w:ascii="Times New Roman" w:eastAsia="Arial Unicode MS" w:hAnsi="Times New Roman"/>
          <w:b/>
          <w:sz w:val="24"/>
        </w:rPr>
        <w:t>Describe any assurance of confidentiality provided to respondents and the basis for the assurance in statute, regulation, or agency policy.</w:t>
      </w:r>
    </w:p>
    <w:p w:rsidR="00AE29E8" w:rsidRPr="003A728C" w:rsidRDefault="00AE29E8" w:rsidP="00EF795C">
      <w:pPr>
        <w:tabs>
          <w:tab w:val="left" w:pos="-720"/>
        </w:tabs>
        <w:suppressAutoHyphens/>
        <w:jc w:val="both"/>
        <w:rPr>
          <w:rFonts w:ascii="Times New Roman" w:eastAsia="Arial Unicode MS" w:hAnsi="Times New Roman"/>
          <w:b/>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The information requested is specifically enumerated under the Transparency Act and is</w:t>
      </w:r>
      <w:r w:rsidR="001B2597">
        <w:rPr>
          <w:rFonts w:ascii="Times New Roman" w:eastAsia="Arial Unicode MS" w:hAnsi="Times New Roman"/>
          <w:sz w:val="24"/>
        </w:rPr>
        <w:t xml:space="preserve"> </w:t>
      </w:r>
      <w:r w:rsidRPr="003A728C">
        <w:rPr>
          <w:rFonts w:ascii="Times New Roman" w:eastAsia="Arial Unicode MS" w:hAnsi="Times New Roman"/>
          <w:sz w:val="24"/>
        </w:rPr>
        <w:t xml:space="preserve">required by the Act to be released to the public.  </w:t>
      </w:r>
    </w:p>
    <w:p w:rsidR="00AE29E8" w:rsidRPr="003A728C" w:rsidRDefault="00AE29E8" w:rsidP="00EF795C">
      <w:pPr>
        <w:tabs>
          <w:tab w:val="left" w:pos="-720"/>
          <w:tab w:val="left" w:pos="0"/>
        </w:tabs>
        <w:suppressAutoHyphens/>
        <w:ind w:left="720" w:hanging="72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 w:val="left" w:pos="0"/>
        </w:tabs>
        <w:suppressAutoHyphens/>
        <w:ind w:left="360"/>
        <w:jc w:val="both"/>
        <w:rPr>
          <w:rFonts w:ascii="Times New Roman" w:eastAsia="Arial Unicode MS" w:hAnsi="Times New Roman"/>
          <w:sz w:val="24"/>
        </w:rPr>
      </w:pPr>
      <w:r w:rsidRPr="003A728C">
        <w:rPr>
          <w:rFonts w:ascii="Times New Roman" w:eastAsia="Arial Unicode MS" w:hAnsi="Times New Roman"/>
          <w:sz w:val="24"/>
        </w:rPr>
        <w:t>Information of a sensitive nature is not requested.</w:t>
      </w:r>
    </w:p>
    <w:p w:rsidR="00AE29E8" w:rsidRPr="003A728C" w:rsidRDefault="00AE29E8" w:rsidP="00EF795C">
      <w:pPr>
        <w:tabs>
          <w:tab w:val="left" w:pos="-720"/>
          <w:tab w:val="left" w:pos="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the hour burden of the collection of information.  The statement should:</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7"/>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 xml:space="preserve">Indicate the number of respondents, frequency of response, annual hour burden, and an explanation of how the burden was estimated.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1"/>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1"/>
        </w:numPr>
        <w:tabs>
          <w:tab w:val="left" w:pos="-720"/>
          <w:tab w:val="left" w:pos="0"/>
          <w:tab w:val="left" w:pos="36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AE29E8" w:rsidRDefault="00AE29E8" w:rsidP="00EF795C">
      <w:pPr>
        <w:spacing w:after="120"/>
        <w:ind w:left="360"/>
        <w:jc w:val="both"/>
        <w:rPr>
          <w:rFonts w:ascii="Times New Roman" w:hAnsi="Times New Roman"/>
          <w:b/>
          <w:sz w:val="24"/>
          <w:szCs w:val="24"/>
        </w:rPr>
      </w:pPr>
    </w:p>
    <w:p w:rsidR="00AE29E8" w:rsidRPr="003A728C" w:rsidRDefault="00AE29E8" w:rsidP="00EF795C">
      <w:pPr>
        <w:spacing w:after="120"/>
        <w:ind w:left="360"/>
        <w:jc w:val="both"/>
        <w:rPr>
          <w:rFonts w:ascii="Times New Roman" w:hAnsi="Times New Roman"/>
          <w:b/>
          <w:sz w:val="24"/>
          <w:szCs w:val="24"/>
        </w:rPr>
      </w:pPr>
      <w:r w:rsidRPr="003A728C">
        <w:rPr>
          <w:rFonts w:ascii="Times New Roman" w:hAnsi="Times New Roman"/>
          <w:b/>
          <w:sz w:val="24"/>
          <w:szCs w:val="24"/>
        </w:rPr>
        <w:t>Burden Hours</w:t>
      </w:r>
    </w:p>
    <w:p w:rsidR="00AE29E8" w:rsidRPr="003A728C" w:rsidRDefault="00AE29E8" w:rsidP="00EF795C">
      <w:pPr>
        <w:spacing w:after="120"/>
        <w:ind w:left="360"/>
        <w:jc w:val="both"/>
        <w:rPr>
          <w:rFonts w:ascii="Times New Roman" w:hAnsi="Times New Roman"/>
          <w:sz w:val="24"/>
          <w:szCs w:val="24"/>
        </w:rPr>
      </w:pPr>
      <w:r w:rsidRPr="003A728C">
        <w:rPr>
          <w:rFonts w:ascii="Times New Roman" w:hAnsi="Times New Roman"/>
          <w:sz w:val="24"/>
          <w:szCs w:val="24"/>
        </w:rPr>
        <w:t>Estimates are based on the following:</w:t>
      </w:r>
    </w:p>
    <w:p w:rsidR="00AE29E8" w:rsidRDefault="00AE29E8" w:rsidP="00EF795C">
      <w:pPr>
        <w:spacing w:after="120"/>
        <w:jc w:val="both"/>
        <w:rPr>
          <w:rFonts w:ascii="Times New Roman" w:hAnsi="Times New Roman"/>
          <w:sz w:val="24"/>
          <w:szCs w:val="24"/>
        </w:rPr>
      </w:pPr>
    </w:p>
    <w:p w:rsidR="00AE29E8" w:rsidRPr="00A337B8" w:rsidRDefault="00AE29E8" w:rsidP="00A337B8">
      <w:pPr>
        <w:rPr>
          <w:rFonts w:ascii="Times New Roman" w:hAnsi="Times New Roman"/>
          <w:b/>
          <w:sz w:val="24"/>
          <w:szCs w:val="24"/>
        </w:rPr>
      </w:pPr>
      <w:r w:rsidRPr="00A337B8">
        <w:rPr>
          <w:rFonts w:ascii="Times New Roman" w:hAnsi="Times New Roman"/>
          <w:b/>
          <w:sz w:val="24"/>
          <w:szCs w:val="24"/>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3"/>
        <w:gridCol w:w="1542"/>
        <w:gridCol w:w="1883"/>
        <w:gridCol w:w="1066"/>
        <w:gridCol w:w="1596"/>
        <w:gridCol w:w="1996"/>
      </w:tblGrid>
      <w:tr w:rsidR="00AE29E8" w:rsidRPr="00A337B8" w:rsidTr="00A337B8">
        <w:tc>
          <w:tcPr>
            <w:tcW w:w="1596" w:type="dxa"/>
          </w:tcPr>
          <w:p w:rsidR="00AE29E8" w:rsidRPr="00A337B8" w:rsidRDefault="00AE29E8" w:rsidP="00A337B8">
            <w:pPr>
              <w:rPr>
                <w:rFonts w:ascii="Times New Roman" w:hAnsi="Times New Roman"/>
                <w:sz w:val="24"/>
                <w:szCs w:val="24"/>
              </w:rPr>
            </w:pP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Respondents</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Hours/Response</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w:t>
            </w:r>
          </w:p>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Hours</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 Cost</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Cost Calculation</w:t>
            </w:r>
          </w:p>
        </w:tc>
      </w:tr>
      <w:tr w:rsidR="00AE29E8" w:rsidRPr="00A337B8" w:rsidTr="00A337B8">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State, local governments</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36,981</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18,491</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$904,555.00</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$24.46/respondent x 36,981 respondents</w:t>
            </w:r>
          </w:p>
        </w:tc>
      </w:tr>
      <w:tr w:rsidR="00AE29E8" w:rsidRPr="00A337B8" w:rsidTr="00A337B8">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All Other</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12,327</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.5 hrs/response</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6,164</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$301,518.00</w:t>
            </w:r>
          </w:p>
        </w:tc>
        <w:tc>
          <w:tcPr>
            <w:tcW w:w="1596" w:type="dxa"/>
          </w:tcPr>
          <w:p w:rsidR="00AE29E8" w:rsidRPr="00A337B8" w:rsidRDefault="00AE29E8" w:rsidP="00A337B8">
            <w:pPr>
              <w:rPr>
                <w:rFonts w:ascii="Times New Roman" w:hAnsi="Times New Roman"/>
                <w:sz w:val="24"/>
                <w:szCs w:val="24"/>
              </w:rPr>
            </w:pPr>
            <w:r>
              <w:rPr>
                <w:rFonts w:ascii="Times New Roman" w:hAnsi="Times New Roman"/>
                <w:sz w:val="24"/>
                <w:szCs w:val="24"/>
              </w:rPr>
              <w:t>$24.46/respondent x 12,327 respondents</w:t>
            </w:r>
          </w:p>
        </w:tc>
      </w:tr>
      <w:tr w:rsidR="00AE29E8" w:rsidRPr="00A337B8" w:rsidTr="00A337B8">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TOTAL BURDEN</w:t>
            </w:r>
          </w:p>
        </w:tc>
        <w:tc>
          <w:tcPr>
            <w:tcW w:w="1596" w:type="dxa"/>
          </w:tcPr>
          <w:p w:rsidR="00AE29E8" w:rsidRPr="0098381A" w:rsidRDefault="00AE29E8" w:rsidP="00A337B8">
            <w:pPr>
              <w:rPr>
                <w:rFonts w:ascii="Times New Roman" w:hAnsi="Times New Roman"/>
                <w:b/>
                <w:sz w:val="24"/>
                <w:szCs w:val="24"/>
              </w:rPr>
            </w:pPr>
            <w:r w:rsidRPr="0098381A">
              <w:rPr>
                <w:rFonts w:ascii="Times New Roman" w:hAnsi="Times New Roman"/>
                <w:b/>
                <w:sz w:val="24"/>
                <w:szCs w:val="24"/>
              </w:rPr>
              <w:t>49,308</w:t>
            </w:r>
          </w:p>
        </w:tc>
        <w:tc>
          <w:tcPr>
            <w:tcW w:w="1596" w:type="dxa"/>
          </w:tcPr>
          <w:p w:rsidR="00AE29E8" w:rsidRPr="0098381A" w:rsidRDefault="00AE29E8" w:rsidP="00A337B8">
            <w:pPr>
              <w:rPr>
                <w:rFonts w:ascii="Times New Roman" w:hAnsi="Times New Roman"/>
                <w:b/>
                <w:sz w:val="24"/>
                <w:szCs w:val="24"/>
              </w:rPr>
            </w:pPr>
            <w:r>
              <w:rPr>
                <w:rFonts w:ascii="Times New Roman" w:hAnsi="Times New Roman"/>
                <w:b/>
                <w:sz w:val="24"/>
                <w:szCs w:val="24"/>
              </w:rPr>
              <w:t>.5</w:t>
            </w:r>
            <w:r w:rsidRPr="0098381A">
              <w:rPr>
                <w:rFonts w:ascii="Times New Roman" w:hAnsi="Times New Roman"/>
                <w:b/>
                <w:sz w:val="24"/>
                <w:szCs w:val="24"/>
              </w:rPr>
              <w:t xml:space="preserve"> hrs/response</w:t>
            </w:r>
          </w:p>
        </w:tc>
        <w:tc>
          <w:tcPr>
            <w:tcW w:w="1596" w:type="dxa"/>
          </w:tcPr>
          <w:p w:rsidR="00AE29E8" w:rsidRPr="0098381A" w:rsidRDefault="00AE29E8" w:rsidP="002154E0">
            <w:pPr>
              <w:rPr>
                <w:rFonts w:ascii="Times New Roman" w:hAnsi="Times New Roman"/>
                <w:b/>
                <w:sz w:val="24"/>
                <w:szCs w:val="24"/>
              </w:rPr>
            </w:pPr>
            <w:r>
              <w:rPr>
                <w:rFonts w:ascii="Times New Roman" w:hAnsi="Times New Roman"/>
                <w:b/>
                <w:sz w:val="24"/>
                <w:szCs w:val="24"/>
              </w:rPr>
              <w:t>24,655</w:t>
            </w:r>
          </w:p>
        </w:tc>
        <w:tc>
          <w:tcPr>
            <w:tcW w:w="1596" w:type="dxa"/>
          </w:tcPr>
          <w:p w:rsidR="00AE29E8" w:rsidRPr="0098381A" w:rsidRDefault="00AE29E8" w:rsidP="00A337B8">
            <w:pPr>
              <w:rPr>
                <w:rFonts w:ascii="Times New Roman" w:hAnsi="Times New Roman"/>
                <w:b/>
                <w:sz w:val="24"/>
                <w:szCs w:val="24"/>
              </w:rPr>
            </w:pPr>
            <w:r>
              <w:rPr>
                <w:rFonts w:ascii="Times New Roman" w:hAnsi="Times New Roman"/>
                <w:b/>
                <w:sz w:val="24"/>
                <w:szCs w:val="24"/>
              </w:rPr>
              <w:t>$1,206,073</w:t>
            </w:r>
            <w:r w:rsidRPr="0098381A">
              <w:rPr>
                <w:rFonts w:ascii="Times New Roman" w:hAnsi="Times New Roman"/>
                <w:b/>
                <w:sz w:val="24"/>
                <w:szCs w:val="24"/>
              </w:rPr>
              <w:t>.00</w:t>
            </w:r>
          </w:p>
        </w:tc>
        <w:tc>
          <w:tcPr>
            <w:tcW w:w="1596" w:type="dxa"/>
          </w:tcPr>
          <w:p w:rsidR="00AE29E8" w:rsidRPr="00A337B8" w:rsidRDefault="00AE29E8" w:rsidP="00A337B8">
            <w:pPr>
              <w:rPr>
                <w:rFonts w:ascii="Times New Roman" w:hAnsi="Times New Roman"/>
                <w:sz w:val="24"/>
                <w:szCs w:val="24"/>
              </w:rPr>
            </w:pPr>
          </w:p>
        </w:tc>
      </w:tr>
    </w:tbl>
    <w:p w:rsidR="00AE29E8" w:rsidRDefault="00AE29E8" w:rsidP="00EF795C">
      <w:pPr>
        <w:spacing w:after="120"/>
        <w:jc w:val="both"/>
        <w:rPr>
          <w:rFonts w:ascii="Times New Roman" w:hAnsi="Times New Roman"/>
          <w:sz w:val="24"/>
          <w:szCs w:val="24"/>
        </w:rPr>
      </w:pPr>
    </w:p>
    <w:p w:rsidR="00AE29E8" w:rsidRPr="003A728C" w:rsidRDefault="00AE29E8" w:rsidP="00EF795C">
      <w:pPr>
        <w:spacing w:after="12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u w:val="single"/>
        </w:rPr>
        <w:t xml:space="preserve"> 49, 308 </w:t>
      </w:r>
      <w:r w:rsidRPr="003A728C">
        <w:rPr>
          <w:rFonts w:ascii="Times New Roman" w:hAnsi="Times New Roman"/>
          <w:sz w:val="24"/>
          <w:szCs w:val="24"/>
        </w:rPr>
        <w:t>Grants prime awardees</w:t>
      </w:r>
      <w:r>
        <w:rPr>
          <w:rStyle w:val="FootnoteReference"/>
          <w:rFonts w:ascii="Times New Roman" w:hAnsi="Times New Roman"/>
          <w:sz w:val="24"/>
          <w:szCs w:val="24"/>
        </w:rPr>
        <w:footnoteReference w:id="1"/>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_.5_ hour</w:t>
      </w:r>
      <w:r w:rsidRPr="003A728C">
        <w:rPr>
          <w:rFonts w:ascii="Times New Roman" w:hAnsi="Times New Roman"/>
          <w:sz w:val="24"/>
          <w:szCs w:val="24"/>
        </w:rPr>
        <w:t xml:space="preserve">.  </w:t>
      </w:r>
      <w:r>
        <w:rPr>
          <w:rFonts w:ascii="Times New Roman" w:hAnsi="Times New Roman"/>
          <w:sz w:val="24"/>
          <w:szCs w:val="24"/>
        </w:rPr>
        <w:t>This is based on the assumption that where all prime grant awardees are registered in CCR, prime grant awardees will only be required to manually input a minimal amount of information. Assuming one response per year, where</w:t>
      </w:r>
      <w:r w:rsidRPr="003A728C">
        <w:rPr>
          <w:rFonts w:ascii="Times New Roman" w:hAnsi="Times New Roman"/>
          <w:sz w:val="24"/>
          <w:szCs w:val="24"/>
        </w:rPr>
        <w:t xml:space="preserve"> </w:t>
      </w:r>
      <w:r w:rsidRPr="003A728C">
        <w:rPr>
          <w:rFonts w:ascii="Times New Roman" w:hAnsi="Times New Roman"/>
          <w:sz w:val="24"/>
          <w:szCs w:val="24"/>
          <w:u w:val="single"/>
        </w:rPr>
        <w:tab/>
      </w:r>
      <w:r>
        <w:rPr>
          <w:rFonts w:ascii="Times New Roman" w:hAnsi="Times New Roman"/>
          <w:sz w:val="24"/>
          <w:szCs w:val="24"/>
          <w:u w:val="single"/>
        </w:rPr>
        <w:t>49,308</w:t>
      </w:r>
      <w:r w:rsidRPr="003A728C">
        <w:rPr>
          <w:rFonts w:ascii="Times New Roman" w:hAnsi="Times New Roman"/>
          <w:sz w:val="24"/>
          <w:szCs w:val="24"/>
          <w:u w:val="single"/>
        </w:rPr>
        <w:tab/>
        <w:t xml:space="preserve"> </w:t>
      </w:r>
      <w:r w:rsidRPr="003A728C">
        <w:rPr>
          <w:rFonts w:ascii="Times New Roman" w:hAnsi="Times New Roman"/>
          <w:sz w:val="24"/>
          <w:szCs w:val="24"/>
        </w:rPr>
        <w:t xml:space="preserve">information submissions </w:t>
      </w:r>
      <w:r>
        <w:rPr>
          <w:rFonts w:ascii="Times New Roman" w:hAnsi="Times New Roman"/>
          <w:sz w:val="24"/>
          <w:szCs w:val="24"/>
        </w:rPr>
        <w:t xml:space="preserve">(49,308 Respondents x 1 response) </w:t>
      </w:r>
      <w:r w:rsidRPr="003A728C">
        <w:rPr>
          <w:rFonts w:ascii="Times New Roman" w:hAnsi="Times New Roman"/>
          <w:sz w:val="24"/>
          <w:szCs w:val="24"/>
        </w:rPr>
        <w:t>are received annually, then burden hours are calculated as follows:</w:t>
      </w: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Total Burden:</w:t>
      </w:r>
    </w:p>
    <w:p w:rsidR="00AE29E8" w:rsidRDefault="00AE29E8" w:rsidP="00EF795C">
      <w:pPr>
        <w:spacing w:after="120"/>
        <w:jc w:val="both"/>
        <w:rPr>
          <w:rFonts w:ascii="Times New Roman" w:hAnsi="Times New Roman"/>
          <w:sz w:val="24"/>
          <w:szCs w:val="24"/>
        </w:rPr>
      </w:pPr>
      <w:r w:rsidRPr="00D50B55">
        <w:rPr>
          <w:rFonts w:ascii="Times New Roman" w:hAnsi="Times New Roman"/>
          <w:sz w:val="24"/>
          <w:szCs w:val="24"/>
        </w:rPr>
        <w:tab/>
      </w:r>
      <w:r>
        <w:rPr>
          <w:rFonts w:ascii="Times New Roman" w:hAnsi="Times New Roman"/>
          <w:sz w:val="24"/>
          <w:szCs w:val="24"/>
          <w:u w:val="single"/>
        </w:rPr>
        <w:t>49,308</w:t>
      </w:r>
      <w:r w:rsidRPr="003A728C">
        <w:rPr>
          <w:rFonts w:ascii="Times New Roman" w:hAnsi="Times New Roman"/>
          <w:sz w:val="24"/>
          <w:szCs w:val="24"/>
          <w:u w:val="single"/>
        </w:rPr>
        <w:tab/>
        <w:t xml:space="preserve"> </w:t>
      </w:r>
      <w:r>
        <w:rPr>
          <w:rFonts w:ascii="Times New Roman" w:hAnsi="Times New Roman"/>
          <w:sz w:val="24"/>
          <w:szCs w:val="24"/>
        </w:rPr>
        <w:t xml:space="preserve">of Total Respondents x .5 hours </w:t>
      </w:r>
      <w:r w:rsidRPr="003A728C">
        <w:rPr>
          <w:rFonts w:ascii="Times New Roman" w:hAnsi="Times New Roman"/>
          <w:sz w:val="24"/>
          <w:szCs w:val="24"/>
        </w:rPr>
        <w:t xml:space="preserve">= </w:t>
      </w:r>
      <w:r>
        <w:rPr>
          <w:rFonts w:ascii="Times New Roman" w:hAnsi="Times New Roman"/>
          <w:sz w:val="24"/>
          <w:szCs w:val="24"/>
          <w:u w:val="single"/>
        </w:rPr>
        <w:tab/>
        <w:t>24,6</w:t>
      </w:r>
      <w:r>
        <w:rPr>
          <w:rFonts w:ascii="Times New Roman" w:hAnsi="Times New Roman"/>
          <w:b/>
          <w:sz w:val="24"/>
          <w:szCs w:val="24"/>
          <w:u w:val="single"/>
        </w:rPr>
        <w:t>55</w:t>
      </w:r>
      <w:r w:rsidRPr="003A728C">
        <w:rPr>
          <w:rFonts w:ascii="Times New Roman" w:hAnsi="Times New Roman"/>
          <w:sz w:val="24"/>
          <w:szCs w:val="24"/>
        </w:rPr>
        <w:t xml:space="preserve"> burden hours.</w:t>
      </w:r>
    </w:p>
    <w:p w:rsidR="00AE29E8" w:rsidRDefault="00AE29E8" w:rsidP="00EF795C">
      <w:pPr>
        <w:spacing w:after="120"/>
        <w:jc w:val="both"/>
        <w:rPr>
          <w:rFonts w:ascii="Times New Roman" w:hAnsi="Times New Roman"/>
          <w:sz w:val="24"/>
          <w:szCs w:val="24"/>
        </w:rPr>
      </w:pP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State, Local and Tribal Governments:</w:t>
      </w:r>
    </w:p>
    <w:p w:rsidR="00AE29E8" w:rsidRDefault="00AE29E8" w:rsidP="00EF795C">
      <w:pPr>
        <w:spacing w:after="120"/>
        <w:jc w:val="both"/>
        <w:rPr>
          <w:rFonts w:ascii="Times New Roman" w:hAnsi="Times New Roman"/>
          <w:sz w:val="24"/>
          <w:szCs w:val="24"/>
        </w:rPr>
      </w:pPr>
      <w:r>
        <w:rPr>
          <w:rFonts w:ascii="Times New Roman" w:hAnsi="Times New Roman"/>
          <w:sz w:val="24"/>
          <w:szCs w:val="24"/>
        </w:rPr>
        <w:t>36,981 State, Local and Tribal Governments</w:t>
      </w:r>
      <w:r>
        <w:rPr>
          <w:rStyle w:val="FootnoteReference"/>
          <w:rFonts w:ascii="Times New Roman" w:hAnsi="Times New Roman"/>
          <w:sz w:val="24"/>
          <w:szCs w:val="24"/>
        </w:rPr>
        <w:footnoteReference w:id="2"/>
      </w:r>
      <w:r>
        <w:rPr>
          <w:rFonts w:ascii="Times New Roman" w:hAnsi="Times New Roman"/>
          <w:sz w:val="24"/>
          <w:szCs w:val="24"/>
        </w:rPr>
        <w:t xml:space="preserve"> x  .5 hours = </w:t>
      </w:r>
      <w:r w:rsidRPr="00EA5618">
        <w:rPr>
          <w:rFonts w:ascii="Times New Roman" w:hAnsi="Times New Roman"/>
          <w:b/>
          <w:sz w:val="24"/>
          <w:szCs w:val="24"/>
        </w:rPr>
        <w:t>18,491</w:t>
      </w:r>
      <w:r>
        <w:rPr>
          <w:rFonts w:ascii="Times New Roman" w:hAnsi="Times New Roman"/>
          <w:sz w:val="24"/>
          <w:szCs w:val="24"/>
        </w:rPr>
        <w:t xml:space="preserve"> burden hours.</w:t>
      </w:r>
    </w:p>
    <w:p w:rsidR="00AE29E8" w:rsidRPr="00EA5618" w:rsidRDefault="00AE29E8" w:rsidP="00EF795C">
      <w:pPr>
        <w:spacing w:after="120"/>
        <w:jc w:val="both"/>
        <w:rPr>
          <w:rFonts w:ascii="Times New Roman" w:hAnsi="Times New Roman"/>
          <w:b/>
          <w:sz w:val="24"/>
          <w:szCs w:val="24"/>
        </w:rPr>
      </w:pPr>
      <w:r w:rsidRPr="00EA5618">
        <w:rPr>
          <w:rFonts w:ascii="Times New Roman" w:hAnsi="Times New Roman"/>
          <w:b/>
          <w:sz w:val="24"/>
          <w:szCs w:val="24"/>
        </w:rPr>
        <w:t>All Other:</w:t>
      </w:r>
    </w:p>
    <w:p w:rsidR="00AE29E8" w:rsidRDefault="00AE29E8" w:rsidP="00EF795C">
      <w:pPr>
        <w:spacing w:after="120"/>
        <w:jc w:val="both"/>
        <w:rPr>
          <w:rFonts w:ascii="Times New Roman" w:hAnsi="Times New Roman"/>
          <w:sz w:val="24"/>
          <w:szCs w:val="24"/>
        </w:rPr>
      </w:pPr>
      <w:r>
        <w:rPr>
          <w:rFonts w:ascii="Times New Roman" w:hAnsi="Times New Roman"/>
          <w:sz w:val="24"/>
          <w:szCs w:val="24"/>
        </w:rPr>
        <w:t>12,327 Respondents</w:t>
      </w:r>
      <w:r>
        <w:rPr>
          <w:rStyle w:val="FootnoteReference"/>
          <w:rFonts w:ascii="Times New Roman" w:hAnsi="Times New Roman"/>
          <w:sz w:val="24"/>
          <w:szCs w:val="24"/>
        </w:rPr>
        <w:footnoteReference w:id="3"/>
      </w:r>
      <w:r>
        <w:rPr>
          <w:rFonts w:ascii="Times New Roman" w:hAnsi="Times New Roman"/>
          <w:sz w:val="24"/>
          <w:szCs w:val="24"/>
        </w:rPr>
        <w:t xml:space="preserve"> x .5 hours = </w:t>
      </w:r>
      <w:r w:rsidRPr="00EA5618">
        <w:rPr>
          <w:rFonts w:ascii="Times New Roman" w:hAnsi="Times New Roman"/>
          <w:b/>
          <w:sz w:val="24"/>
          <w:szCs w:val="24"/>
        </w:rPr>
        <w:t>6,164</w:t>
      </w:r>
      <w:r>
        <w:rPr>
          <w:rFonts w:ascii="Times New Roman" w:hAnsi="Times New Roman"/>
          <w:sz w:val="24"/>
          <w:szCs w:val="24"/>
        </w:rPr>
        <w:t xml:space="preserve"> burden hours</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 xml:space="preserve">These estimated numbers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w:t>
      </w:r>
      <w:r>
        <w:rPr>
          <w:rFonts w:ascii="Times New Roman" w:hAnsi="Times New Roman"/>
          <w:sz w:val="24"/>
          <w:szCs w:val="24"/>
        </w:rPr>
        <w:lastRenderedPageBreak/>
        <w:t>burden estimates as more information becomes available.</w:t>
      </w:r>
    </w:p>
    <w:p w:rsidR="00AE29E8" w:rsidRPr="00ED424B" w:rsidRDefault="00AE29E8" w:rsidP="00ED424B">
      <w:pPr>
        <w:tabs>
          <w:tab w:val="left" w:pos="-720"/>
        </w:tabs>
        <w:suppressAutoHyphens/>
        <w:ind w:left="5040" w:hanging="5040"/>
        <w:jc w:val="both"/>
        <w:rPr>
          <w:rFonts w:ascii="Times New Roman" w:eastAsia="Arial Unicode MS" w:hAnsi="Times New Roman"/>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an estimate of the total annual cost burden to respondents or recordkeepers resulting from the collection of information.  (Do not include the cost of any hour burden shown in Items 12 and 14).</w:t>
      </w:r>
    </w:p>
    <w:p w:rsidR="00AE29E8" w:rsidRPr="003A728C" w:rsidRDefault="00AE29E8" w:rsidP="00EA5618">
      <w:pPr>
        <w:pStyle w:val="Heading4"/>
        <w:spacing w:after="120"/>
        <w:ind w:left="360"/>
        <w:jc w:val="both"/>
        <w:rPr>
          <w:rFonts w:ascii="Times New Roman" w:hAnsi="Times New Roman"/>
          <w:sz w:val="24"/>
          <w:szCs w:val="24"/>
        </w:rPr>
      </w:pPr>
      <w:r w:rsidRPr="003A728C">
        <w:rPr>
          <w:rFonts w:ascii="Times New Roman" w:hAnsi="Times New Roman"/>
          <w:sz w:val="24"/>
          <w:szCs w:val="24"/>
        </w:rPr>
        <w:t>Respondent Costs</w:t>
      </w:r>
    </w:p>
    <w:p w:rsidR="00AE29E8" w:rsidRPr="003A728C" w:rsidRDefault="00AE29E8" w:rsidP="00EA5618">
      <w:pPr>
        <w:jc w:val="both"/>
        <w:rPr>
          <w:rFonts w:ascii="Times New Roman" w:hAnsi="Times New Roman"/>
          <w:sz w:val="24"/>
          <w:szCs w:val="24"/>
        </w:rPr>
      </w:pPr>
      <w:r w:rsidRPr="003A728C">
        <w:rPr>
          <w:rFonts w:ascii="Times New Roman" w:hAnsi="Times New Roman"/>
          <w:sz w:val="24"/>
          <w:szCs w:val="24"/>
        </w:rPr>
        <w:t>The respondent cost estimates are computed using t</w:t>
      </w:r>
      <w:r>
        <w:rPr>
          <w:rFonts w:ascii="Times New Roman" w:hAnsi="Times New Roman"/>
          <w:sz w:val="24"/>
          <w:szCs w:val="24"/>
        </w:rPr>
        <w:t xml:space="preserve">he hourly rates of a </w:t>
      </w:r>
      <w:r w:rsidRPr="003A728C">
        <w:rPr>
          <w:rFonts w:ascii="Times New Roman" w:hAnsi="Times New Roman"/>
          <w:sz w:val="24"/>
          <w:szCs w:val="24"/>
        </w:rPr>
        <w:t>GS 12/1.  These hourly rates are comparable to salaries of staff that will perform these functions for the respondent (data entry and review). The time required for data entry and review is estimate</w:t>
      </w:r>
      <w:r>
        <w:rPr>
          <w:rFonts w:ascii="Times New Roman" w:hAnsi="Times New Roman"/>
          <w:sz w:val="24"/>
          <w:szCs w:val="24"/>
        </w:rPr>
        <w:t xml:space="preserve">d at .5 hrs </w:t>
      </w:r>
      <w:r w:rsidRPr="003A728C">
        <w:rPr>
          <w:rFonts w:ascii="Times New Roman" w:hAnsi="Times New Roman"/>
          <w:sz w:val="24"/>
          <w:szCs w:val="24"/>
        </w:rPr>
        <w:t>per respondent.  Using the Office of Personnel Management‘s January 2010 Salary Ta</w:t>
      </w:r>
      <w:r>
        <w:rPr>
          <w:rFonts w:ascii="Times New Roman" w:hAnsi="Times New Roman"/>
          <w:sz w:val="24"/>
          <w:szCs w:val="24"/>
        </w:rPr>
        <w:t xml:space="preserve">ble, the hourly </w:t>
      </w:r>
      <w:r w:rsidRPr="003A728C">
        <w:rPr>
          <w:rFonts w:ascii="Times New Roman" w:hAnsi="Times New Roman"/>
          <w:sz w:val="24"/>
          <w:szCs w:val="24"/>
        </w:rPr>
        <w:t xml:space="preserve">rate for a GS 12/1 is $35.88.  Therefore, the cost for </w:t>
      </w:r>
      <w:r w:rsidRPr="003A728C">
        <w:rPr>
          <w:rFonts w:ascii="Times New Roman" w:hAnsi="Times New Roman"/>
          <w:sz w:val="24"/>
          <w:szCs w:val="24"/>
          <w:u w:val="single"/>
        </w:rPr>
        <w:t>one</w:t>
      </w:r>
      <w:r w:rsidRPr="003A728C">
        <w:rPr>
          <w:rFonts w:ascii="Times New Roman" w:hAnsi="Times New Roman"/>
          <w:sz w:val="24"/>
          <w:szCs w:val="24"/>
        </w:rPr>
        <w:t xml:space="preserve"> respondent is as follows:</w:t>
      </w:r>
    </w:p>
    <w:p w:rsidR="00AE29E8" w:rsidRPr="003A728C" w:rsidRDefault="00AE29E8" w:rsidP="00EA5618">
      <w:pPr>
        <w:jc w:val="both"/>
        <w:rPr>
          <w:rFonts w:ascii="Times New Roman" w:hAnsi="Times New Roman"/>
          <w:sz w:val="24"/>
          <w:szCs w:val="24"/>
        </w:rPr>
      </w:pPr>
    </w:p>
    <w:p w:rsidR="00AE29E8" w:rsidRDefault="00AE29E8" w:rsidP="00EA5618">
      <w:pPr>
        <w:jc w:val="both"/>
        <w:rPr>
          <w:rFonts w:ascii="Times New Roman" w:hAnsi="Times New Roman"/>
          <w:sz w:val="24"/>
          <w:szCs w:val="24"/>
        </w:rPr>
      </w:pPr>
      <w:r>
        <w:rPr>
          <w:rFonts w:ascii="Times New Roman" w:hAnsi="Times New Roman"/>
          <w:sz w:val="24"/>
          <w:szCs w:val="24"/>
        </w:rPr>
        <w:t xml:space="preserve">Data Entry and review </w:t>
      </w:r>
      <w:r w:rsidRPr="003A728C">
        <w:rPr>
          <w:rFonts w:ascii="Times New Roman" w:hAnsi="Times New Roman"/>
          <w:sz w:val="24"/>
          <w:szCs w:val="24"/>
        </w:rPr>
        <w:t>(GS 12/1 e</w:t>
      </w:r>
      <w:r>
        <w:rPr>
          <w:rFonts w:ascii="Times New Roman" w:hAnsi="Times New Roman"/>
          <w:sz w:val="24"/>
          <w:szCs w:val="24"/>
        </w:rPr>
        <w:t xml:space="preserve">quiv.) hourly rate of $35.88 x .5 hrs </w:t>
      </w:r>
      <w:r w:rsidRPr="003A728C">
        <w:rPr>
          <w:rFonts w:ascii="Times New Roman" w:hAnsi="Times New Roman"/>
          <w:sz w:val="24"/>
          <w:szCs w:val="24"/>
        </w:rPr>
        <w:t xml:space="preserve">= </w:t>
      </w:r>
      <w:r w:rsidRPr="003A728C">
        <w:rPr>
          <w:rFonts w:ascii="Times New Roman" w:hAnsi="Times New Roman"/>
          <w:sz w:val="24"/>
          <w:szCs w:val="24"/>
        </w:rPr>
        <w:tab/>
      </w:r>
      <w:r w:rsidRPr="003A728C">
        <w:rPr>
          <w:rFonts w:ascii="Times New Roman" w:hAnsi="Times New Roman"/>
          <w:sz w:val="24"/>
          <w:szCs w:val="24"/>
        </w:rPr>
        <w:tab/>
      </w:r>
      <w:r>
        <w:rPr>
          <w:rFonts w:ascii="Times New Roman" w:hAnsi="Times New Roman"/>
          <w:sz w:val="24"/>
          <w:szCs w:val="24"/>
        </w:rPr>
        <w:t xml:space="preserve">    17.94                      </w:t>
      </w:r>
    </w:p>
    <w:p w:rsidR="00AE29E8" w:rsidRPr="00B31010" w:rsidRDefault="00AE29E8" w:rsidP="00EA5618">
      <w:pPr>
        <w:jc w:val="both"/>
        <w:rPr>
          <w:rFonts w:ascii="Times New Roman" w:hAnsi="Times New Roman"/>
          <w:sz w:val="24"/>
          <w:szCs w:val="24"/>
        </w:rPr>
      </w:pPr>
      <w:r>
        <w:rPr>
          <w:rFonts w:ascii="Times New Roman" w:eastAsia="Arial Unicode MS" w:hAnsi="Times New Roman"/>
          <w:sz w:val="24"/>
        </w:rPr>
        <w:t>36.35% overhead</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 xml:space="preserve">                  6.52</w:t>
      </w:r>
    </w:p>
    <w:p w:rsidR="00AE29E8" w:rsidRDefault="00AE29E8" w:rsidP="00EA5618">
      <w:pPr>
        <w:tabs>
          <w:tab w:val="left" w:pos="-720"/>
        </w:tabs>
        <w:suppressAutoHyphens/>
        <w:ind w:left="5040" w:hanging="5040"/>
        <w:jc w:val="both"/>
        <w:rPr>
          <w:rFonts w:ascii="Times New Roman" w:eastAsia="Arial Unicode MS" w:hAnsi="Times New Roman"/>
          <w:sz w:val="24"/>
        </w:rPr>
      </w:pPr>
      <w:r w:rsidRPr="003A728C">
        <w:rPr>
          <w:rFonts w:ascii="Times New Roman" w:eastAsia="Arial Unicode MS" w:hAnsi="Times New Roman"/>
          <w:sz w:val="24"/>
        </w:rPr>
        <w:t>Total Cost, One Re</w:t>
      </w:r>
      <w:r>
        <w:rPr>
          <w:rFonts w:ascii="Times New Roman" w:eastAsia="Arial Unicode MS" w:hAnsi="Times New Roman"/>
          <w:sz w:val="24"/>
        </w:rPr>
        <w:t>spondent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sidRPr="00D50B55">
        <w:rPr>
          <w:rFonts w:ascii="Times New Roman" w:eastAsia="Arial Unicode MS" w:hAnsi="Times New Roman"/>
          <w:b/>
          <w:sz w:val="24"/>
        </w:rPr>
        <w:t xml:space="preserve">                        $  24.46</w:t>
      </w:r>
    </w:p>
    <w:p w:rsidR="00AE29E8" w:rsidRDefault="00AE29E8" w:rsidP="00EA5618">
      <w:pPr>
        <w:tabs>
          <w:tab w:val="left" w:pos="-720"/>
        </w:tabs>
        <w:suppressAutoHyphens/>
        <w:ind w:left="5040" w:hanging="5040"/>
        <w:jc w:val="both"/>
        <w:rPr>
          <w:rFonts w:ascii="Times New Roman" w:eastAsia="Arial Unicode MS" w:hAnsi="Times New Roman"/>
          <w:sz w:val="24"/>
        </w:rPr>
      </w:pPr>
    </w:p>
    <w:p w:rsidR="00AE29E8" w:rsidRDefault="00AE29E8" w:rsidP="004552EE">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w:t>
      </w:r>
      <w:r w:rsidRPr="00D50B55">
        <w:rPr>
          <w:rFonts w:ascii="Times New Roman" w:eastAsia="Arial Unicode MS" w:hAnsi="Times New Roman"/>
          <w:sz w:val="24"/>
          <w:u w:val="single"/>
        </w:rPr>
        <w:t>All respondents</w:t>
      </w:r>
      <w:r>
        <w:rPr>
          <w:rFonts w:ascii="Times New Roman" w:eastAsia="Arial Unicode MS" w:hAnsi="Times New Roman"/>
          <w:sz w:val="24"/>
        </w:rPr>
        <w:t xml:space="preserve"> is $24.46 x 49,308 Respondents or </w:t>
      </w:r>
      <w:r>
        <w:rPr>
          <w:rFonts w:ascii="Times New Roman" w:eastAsia="Arial Unicode MS" w:hAnsi="Times New Roman"/>
          <w:b/>
          <w:sz w:val="24"/>
        </w:rPr>
        <w:t>$1,206,073.</w:t>
      </w:r>
      <w:r>
        <w:rPr>
          <w:rFonts w:ascii="Times New Roman" w:eastAsia="Arial Unicode MS" w:hAnsi="Times New Roman"/>
          <w:sz w:val="24"/>
        </w:rPr>
        <w:t xml:space="preserve"> </w:t>
      </w:r>
    </w:p>
    <w:p w:rsidR="00AE29E8" w:rsidRDefault="00AE29E8" w:rsidP="004552EE">
      <w:pPr>
        <w:spacing w:after="120"/>
        <w:jc w:val="both"/>
        <w:rPr>
          <w:rFonts w:ascii="Times New Roman" w:hAnsi="Times New Roman"/>
          <w:sz w:val="24"/>
          <w:szCs w:val="24"/>
        </w:rPr>
      </w:pPr>
      <w:r>
        <w:rPr>
          <w:rFonts w:ascii="Times New Roman" w:hAnsi="Times New Roman"/>
          <w:sz w:val="24"/>
          <w:szCs w:val="24"/>
        </w:rPr>
        <w:t xml:space="preserve">The estimated total annual cost burden to </w:t>
      </w:r>
      <w:r w:rsidRPr="00D50B55">
        <w:rPr>
          <w:rFonts w:ascii="Times New Roman" w:hAnsi="Times New Roman"/>
          <w:sz w:val="24"/>
          <w:szCs w:val="24"/>
          <w:u w:val="single"/>
        </w:rPr>
        <w:t>States, Local, and Tribal Governments</w:t>
      </w:r>
      <w:r>
        <w:rPr>
          <w:rFonts w:ascii="Times New Roman" w:hAnsi="Times New Roman"/>
          <w:sz w:val="24"/>
          <w:szCs w:val="24"/>
        </w:rPr>
        <w:t xml:space="preserve"> is $24.46 x 36,981 = </w:t>
      </w:r>
      <w:r w:rsidRPr="00237A66">
        <w:rPr>
          <w:rFonts w:ascii="Times New Roman" w:hAnsi="Times New Roman"/>
          <w:b/>
          <w:sz w:val="24"/>
          <w:szCs w:val="24"/>
        </w:rPr>
        <w:t>$</w:t>
      </w:r>
      <w:r>
        <w:rPr>
          <w:rFonts w:ascii="Times New Roman" w:hAnsi="Times New Roman"/>
          <w:b/>
          <w:sz w:val="24"/>
          <w:szCs w:val="24"/>
        </w:rPr>
        <w:t>904</w:t>
      </w:r>
      <w:r w:rsidRPr="00237A66">
        <w:rPr>
          <w:rFonts w:ascii="Times New Roman" w:hAnsi="Times New Roman"/>
          <w:b/>
          <w:sz w:val="24"/>
          <w:szCs w:val="24"/>
        </w:rPr>
        <w:t>,555</w:t>
      </w:r>
    </w:p>
    <w:p w:rsidR="00AE29E8" w:rsidRDefault="00AE29E8" w:rsidP="00237A66">
      <w:pPr>
        <w:spacing w:after="120"/>
        <w:jc w:val="both"/>
        <w:rPr>
          <w:rFonts w:ascii="Times New Roman" w:hAnsi="Times New Roman"/>
          <w:sz w:val="24"/>
          <w:szCs w:val="24"/>
        </w:rPr>
      </w:pPr>
      <w:r>
        <w:rPr>
          <w:rFonts w:ascii="Times New Roman" w:hAnsi="Times New Roman"/>
          <w:sz w:val="24"/>
          <w:szCs w:val="24"/>
        </w:rPr>
        <w:t xml:space="preserve">The estimated total annual cost burden to all other respondents is $24.46 x 12,327 = </w:t>
      </w:r>
      <w:r w:rsidRPr="00237A66">
        <w:rPr>
          <w:rFonts w:ascii="Times New Roman" w:hAnsi="Times New Roman"/>
          <w:b/>
          <w:sz w:val="24"/>
          <w:szCs w:val="24"/>
        </w:rPr>
        <w:t>$301,518</w:t>
      </w:r>
    </w:p>
    <w:p w:rsidR="00AE29E8" w:rsidRPr="003A728C" w:rsidRDefault="00AE29E8" w:rsidP="004552EE">
      <w:pPr>
        <w:spacing w:after="120"/>
        <w:jc w:val="both"/>
        <w:rPr>
          <w:rFonts w:ascii="Times New Roman" w:hAnsi="Times New Roman"/>
          <w:sz w:val="24"/>
          <w:szCs w:val="24"/>
        </w:rPr>
      </w:pPr>
      <w:r>
        <w:rPr>
          <w:rFonts w:ascii="Times New Roman" w:hAnsi="Times New Roman"/>
          <w:sz w:val="24"/>
          <w:szCs w:val="24"/>
        </w:rPr>
        <w:t>This estimated total annual cost burden of respondents may be an overestimate, given that FSRS will leverage existing registrations if the entity has already registered for the purpose of reporting Federal contracts, pursuant to the FAR Interim Final Rule published on July 8, 2010.   They may also be underestimates,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AE29E8" w:rsidRPr="003A728C" w:rsidRDefault="00AE29E8" w:rsidP="00EF795C">
      <w:pPr>
        <w:tabs>
          <w:tab w:val="left" w:pos="-720"/>
          <w:tab w:val="left" w:pos="0"/>
        </w:tabs>
        <w:suppressAutoHyphens/>
        <w:jc w:val="both"/>
        <w:rPr>
          <w:rFonts w:ascii="Times New Roman" w:eastAsia="Arial Unicode MS" w:hAnsi="Times New Roman"/>
          <w:b/>
          <w:sz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29E8" w:rsidRPr="00873D3E" w:rsidRDefault="00AE29E8" w:rsidP="00EF795C">
      <w:pPr>
        <w:tabs>
          <w:tab w:val="left" w:pos="-720"/>
        </w:tabs>
        <w:suppressAutoHyphens/>
        <w:jc w:val="both"/>
        <w:rPr>
          <w:rFonts w:ascii="Times New Roman" w:eastAsia="Arial Unicode MS" w:hAnsi="Times New Roman"/>
          <w:sz w:val="24"/>
          <w:szCs w:val="24"/>
        </w:rPr>
      </w:pPr>
    </w:p>
    <w:p w:rsidR="00AE29E8" w:rsidRPr="00873D3E" w:rsidRDefault="00AE29E8" w:rsidP="00EF795C">
      <w:pPr>
        <w:tabs>
          <w:tab w:val="left" w:pos="-720"/>
        </w:tabs>
        <w:suppressAutoHyphens/>
        <w:ind w:left="360"/>
        <w:jc w:val="both"/>
        <w:rPr>
          <w:rFonts w:ascii="Times New Roman" w:hAnsi="Times New Roman"/>
          <w:sz w:val="24"/>
          <w:szCs w:val="24"/>
        </w:rPr>
      </w:pPr>
      <w:r w:rsidRPr="00873D3E">
        <w:rPr>
          <w:rFonts w:ascii="Times New Roman" w:hAnsi="Times New Roman"/>
          <w:sz w:val="24"/>
          <w:szCs w:val="24"/>
        </w:rPr>
        <w:t xml:space="preserve">The cost associated with collecting FSRS Registration information will be building, operating and maintaining the FSRS system and training and assisting federal and nonfederal users.  It is not expected that federal agencies will modify their systems to collect this data, as it will be collected through.  It is estimated that the annualized cost for these efforts will be approximately $3,000,000 in the first year, decreasing annually as start-up costs are no longer incorporated.  </w:t>
      </w:r>
    </w:p>
    <w:p w:rsidR="00AE29E8" w:rsidRDefault="00AE29E8" w:rsidP="00EF795C">
      <w:pPr>
        <w:tabs>
          <w:tab w:val="left" w:pos="-720"/>
        </w:tabs>
        <w:suppressAutoHyphens/>
        <w:ind w:left="360"/>
        <w:jc w:val="both"/>
        <w:rPr>
          <w:rFonts w:ascii="Times New Roman" w:eastAsia="Arial Unicode MS" w:hAnsi="Times New Roman"/>
          <w:sz w:val="24"/>
        </w:rPr>
      </w:pPr>
    </w:p>
    <w:p w:rsidR="00AE29E8" w:rsidRDefault="00AE29E8" w:rsidP="00D36FD3">
      <w:pPr>
        <w:jc w:val="both"/>
        <w:rPr>
          <w:rFonts w:ascii="Times New Roman" w:hAnsi="Times New Roman"/>
          <w:sz w:val="24"/>
          <w:szCs w:val="24"/>
        </w:rPr>
      </w:pPr>
      <w:r>
        <w:rPr>
          <w:rFonts w:ascii="Times New Roman" w:hAnsi="Times New Roman"/>
          <w:sz w:val="24"/>
          <w:szCs w:val="24"/>
        </w:rPr>
        <w:t>In addition, t</w:t>
      </w:r>
      <w:r w:rsidRPr="00F709C9">
        <w:rPr>
          <w:rFonts w:ascii="Times New Roman" w:hAnsi="Times New Roman"/>
          <w:sz w:val="24"/>
          <w:szCs w:val="24"/>
        </w:rPr>
        <w:t>ime required for Government</w:t>
      </w:r>
      <w:r>
        <w:rPr>
          <w:rFonts w:ascii="Times New Roman" w:hAnsi="Times New Roman"/>
          <w:sz w:val="24"/>
          <w:szCs w:val="24"/>
        </w:rPr>
        <w:t>-</w:t>
      </w:r>
      <w:r w:rsidRPr="00F709C9">
        <w:rPr>
          <w:rFonts w:ascii="Times New Roman" w:hAnsi="Times New Roman"/>
          <w:sz w:val="24"/>
          <w:szCs w:val="24"/>
        </w:rPr>
        <w:t xml:space="preserve">wide review is estimated at </w:t>
      </w:r>
      <w:r>
        <w:rPr>
          <w:rFonts w:ascii="Times New Roman" w:hAnsi="Times New Roman"/>
          <w:sz w:val="24"/>
          <w:szCs w:val="24"/>
        </w:rPr>
        <w:t>an average of 1 hour in reviewing</w:t>
      </w:r>
      <w:r w:rsidRPr="00F709C9">
        <w:rPr>
          <w:rFonts w:ascii="Times New Roman" w:hAnsi="Times New Roman"/>
          <w:sz w:val="24"/>
          <w:szCs w:val="24"/>
        </w:rPr>
        <w:t xml:space="preserve"> and analyzing the information</w:t>
      </w:r>
      <w:r>
        <w:rPr>
          <w:rFonts w:ascii="Times New Roman" w:hAnsi="Times New Roman"/>
          <w:sz w:val="24"/>
          <w:szCs w:val="24"/>
        </w:rPr>
        <w:t>, to the extent that the pre-populated awardee has identified inaccuracies in the pre-populated information, or that Federal agencies will respond to grant awardee requests for information or clarification</w:t>
      </w:r>
      <w:r w:rsidRPr="00F709C9">
        <w:rPr>
          <w:rFonts w:ascii="Times New Roman" w:hAnsi="Times New Roman"/>
          <w:sz w:val="24"/>
          <w:szCs w:val="24"/>
        </w:rPr>
        <w:t xml:space="preserve">. </w:t>
      </w:r>
      <w:r>
        <w:rPr>
          <w:rFonts w:ascii="Times New Roman" w:hAnsi="Times New Roman"/>
          <w:sz w:val="24"/>
          <w:szCs w:val="24"/>
        </w:rPr>
        <w:t xml:space="preserve"> It is anticipated that subsequent to initial implementation of the system, the subsequent Paperwork Reduction Act submissions will be able to better estimate burden associated with this review.</w:t>
      </w:r>
    </w:p>
    <w:p w:rsidR="00AE29E8" w:rsidRPr="00F709C9" w:rsidRDefault="00AE29E8" w:rsidP="00D36FD3">
      <w:pPr>
        <w:jc w:val="both"/>
        <w:rPr>
          <w:rFonts w:ascii="Times New Roman" w:hAnsi="Times New Roman"/>
          <w:sz w:val="24"/>
          <w:szCs w:val="24"/>
        </w:rPr>
      </w:pPr>
    </w:p>
    <w:p w:rsidR="00AE29E8" w:rsidRPr="00F709C9" w:rsidRDefault="00AE29E8" w:rsidP="00D36FD3">
      <w:pPr>
        <w:jc w:val="both"/>
        <w:rPr>
          <w:rFonts w:ascii="Times New Roman" w:hAnsi="Times New Roman"/>
          <w:sz w:val="24"/>
          <w:szCs w:val="24"/>
          <w:u w:val="single"/>
        </w:rPr>
      </w:pPr>
      <w:r w:rsidRPr="00F709C9">
        <w:rPr>
          <w:rFonts w:ascii="Times New Roman" w:hAnsi="Times New Roman"/>
          <w:sz w:val="24"/>
          <w:szCs w:val="24"/>
          <w:u w:val="single"/>
        </w:rPr>
        <w:t>Annual Government Burden and Cost</w:t>
      </w:r>
    </w:p>
    <w:p w:rsidR="00AE29E8" w:rsidRPr="00F709C9" w:rsidRDefault="00AE29E8" w:rsidP="00D36FD3">
      <w:pPr>
        <w:jc w:val="both"/>
        <w:rPr>
          <w:rFonts w:ascii="Times New Roman" w:hAnsi="Times New Roman"/>
          <w:sz w:val="24"/>
          <w:szCs w:val="24"/>
        </w:rPr>
      </w:pPr>
    </w:p>
    <w:tbl>
      <w:tblPr>
        <w:tblW w:w="0" w:type="auto"/>
        <w:tblInd w:w="558" w:type="dxa"/>
        <w:tblLook w:val="01C0"/>
      </w:tblPr>
      <w:tblGrid>
        <w:gridCol w:w="5220"/>
        <w:gridCol w:w="3060"/>
      </w:tblGrid>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Reviewing time/hr</w:t>
            </w:r>
          </w:p>
        </w:tc>
        <w:tc>
          <w:tcPr>
            <w:tcW w:w="3060" w:type="dxa"/>
          </w:tcPr>
          <w:p w:rsidR="00AE29E8" w:rsidRPr="00F709C9" w:rsidRDefault="00AE29E8" w:rsidP="00AF0B16">
            <w:pPr>
              <w:tabs>
                <w:tab w:val="left" w:pos="7110"/>
              </w:tabs>
              <w:jc w:val="both"/>
              <w:rPr>
                <w:rFonts w:ascii="Times New Roman" w:hAnsi="Times New Roman"/>
              </w:rPr>
            </w:pPr>
            <w:r>
              <w:rPr>
                <w:rFonts w:ascii="Times New Roman" w:hAnsi="Times New Roman"/>
              </w:rPr>
              <w:t>.5</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Responses</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X 49,308 _____</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Review time/yr</w:t>
            </w:r>
          </w:p>
        </w:tc>
        <w:tc>
          <w:tcPr>
            <w:tcW w:w="3060" w:type="dxa"/>
          </w:tcPr>
          <w:p w:rsidR="00AE29E8" w:rsidRPr="00F709C9" w:rsidRDefault="00AE29E8" w:rsidP="00AF0B16">
            <w:pPr>
              <w:tabs>
                <w:tab w:val="left" w:pos="7110"/>
              </w:tabs>
              <w:jc w:val="both"/>
              <w:rPr>
                <w:rFonts w:ascii="Times New Roman" w:hAnsi="Times New Roman"/>
              </w:rPr>
            </w:pPr>
            <w:r>
              <w:rPr>
                <w:rFonts w:ascii="Times New Roman" w:hAnsi="Times New Roman"/>
              </w:rPr>
              <w:t>49,308</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Average wages/hr</w:t>
            </w:r>
            <w:r>
              <w:rPr>
                <w:rFonts w:ascii="Times New Roman" w:hAnsi="Times New Roman"/>
              </w:rPr>
              <w:t xml:space="preserve"> (GS 12/1 hourly rate)</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X    $</w:t>
            </w:r>
            <w:r>
              <w:rPr>
                <w:rFonts w:ascii="Times New Roman" w:hAnsi="Times New Roman"/>
                <w:u w:val="single"/>
              </w:rPr>
              <w:t>35.88</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Average wages/yr</w:t>
            </w:r>
          </w:p>
        </w:tc>
        <w:tc>
          <w:tcPr>
            <w:tcW w:w="3060" w:type="dxa"/>
          </w:tcPr>
          <w:p w:rsidR="00AE29E8" w:rsidRPr="00F709C9" w:rsidRDefault="00AE29E8" w:rsidP="00AF0B16">
            <w:pPr>
              <w:jc w:val="both"/>
              <w:rPr>
                <w:rFonts w:ascii="Times New Roman" w:hAnsi="Times New Roman"/>
              </w:rPr>
            </w:pPr>
            <w:r w:rsidRPr="00F709C9">
              <w:rPr>
                <w:rFonts w:ascii="Times New Roman" w:hAnsi="Times New Roman"/>
              </w:rPr>
              <w:t>1,</w:t>
            </w:r>
            <w:r>
              <w:rPr>
                <w:rFonts w:ascii="Times New Roman" w:hAnsi="Times New Roman"/>
              </w:rPr>
              <w:t>769,171</w:t>
            </w:r>
          </w:p>
          <w:p w:rsidR="00AE29E8" w:rsidRPr="00F709C9" w:rsidRDefault="00AE29E8" w:rsidP="00AF0B16">
            <w:pPr>
              <w:jc w:val="both"/>
              <w:rPr>
                <w:rFonts w:ascii="Times New Roman" w:hAnsi="Times New Roman"/>
              </w:rPr>
            </w:pP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Benefits and overhead</w:t>
            </w:r>
          </w:p>
        </w:tc>
        <w:tc>
          <w:tcPr>
            <w:tcW w:w="3060" w:type="dxa"/>
          </w:tcPr>
          <w:p w:rsidR="00AE29E8" w:rsidRPr="00F709C9" w:rsidRDefault="00AE29E8" w:rsidP="00AF0B16">
            <w:pPr>
              <w:tabs>
                <w:tab w:val="left" w:pos="7110"/>
              </w:tabs>
              <w:jc w:val="both"/>
              <w:rPr>
                <w:rFonts w:ascii="Times New Roman" w:hAnsi="Times New Roman"/>
                <w:u w:val="single"/>
              </w:rPr>
            </w:pPr>
            <w:r w:rsidRPr="00F709C9">
              <w:rPr>
                <w:rFonts w:ascii="Times New Roman" w:hAnsi="Times New Roman"/>
                <w:u w:val="single"/>
              </w:rPr>
              <w:t xml:space="preserve">    100%</w:t>
            </w:r>
          </w:p>
        </w:tc>
      </w:tr>
      <w:tr w:rsidR="00AE29E8" w:rsidRPr="00F709C9" w:rsidTr="00AF0B16">
        <w:tc>
          <w:tcPr>
            <w:tcW w:w="5220" w:type="dxa"/>
          </w:tcPr>
          <w:p w:rsidR="00AE29E8" w:rsidRPr="00F709C9" w:rsidRDefault="00AE29E8" w:rsidP="00AF0B16">
            <w:pPr>
              <w:tabs>
                <w:tab w:val="left" w:pos="7110"/>
              </w:tabs>
              <w:jc w:val="both"/>
              <w:rPr>
                <w:rFonts w:ascii="Times New Roman" w:hAnsi="Times New Roman"/>
              </w:rPr>
            </w:pPr>
            <w:r w:rsidRPr="00F709C9">
              <w:rPr>
                <w:rFonts w:ascii="Times New Roman" w:hAnsi="Times New Roman"/>
              </w:rPr>
              <w:t>Total Government cost</w:t>
            </w:r>
          </w:p>
        </w:tc>
        <w:tc>
          <w:tcPr>
            <w:tcW w:w="3060" w:type="dxa"/>
          </w:tcPr>
          <w:p w:rsidR="00AE29E8" w:rsidRPr="00F709C9" w:rsidRDefault="00AE29E8" w:rsidP="00AF0B16">
            <w:pPr>
              <w:jc w:val="both"/>
              <w:rPr>
                <w:rFonts w:ascii="Times New Roman" w:hAnsi="Times New Roman"/>
              </w:rPr>
            </w:pPr>
            <w:r>
              <w:rPr>
                <w:rFonts w:ascii="Times New Roman" w:hAnsi="Times New Roman"/>
              </w:rPr>
              <w:t>3,538,342</w:t>
            </w:r>
          </w:p>
          <w:p w:rsidR="00AE29E8" w:rsidRPr="00F709C9" w:rsidRDefault="00AE29E8" w:rsidP="00AF0B16">
            <w:pPr>
              <w:tabs>
                <w:tab w:val="left" w:pos="7110"/>
              </w:tabs>
              <w:jc w:val="both"/>
              <w:rPr>
                <w:rFonts w:ascii="Times New Roman" w:hAnsi="Times New Roman"/>
              </w:rPr>
            </w:pPr>
          </w:p>
        </w:tc>
      </w:tr>
    </w:tbl>
    <w:p w:rsidR="00AE29E8" w:rsidRPr="00E67C1C" w:rsidRDefault="00AE29E8" w:rsidP="00D36FD3">
      <w:pPr>
        <w:tabs>
          <w:tab w:val="left" w:pos="1080"/>
          <w:tab w:val="left" w:pos="1440"/>
          <w:tab w:val="left" w:pos="2160"/>
          <w:tab w:val="left" w:pos="2880"/>
        </w:tabs>
        <w:jc w:val="both"/>
        <w:rPr>
          <w:szCs w:val="24"/>
        </w:rPr>
      </w:pPr>
    </w:p>
    <w:p w:rsidR="00AE29E8" w:rsidRPr="00E67C1C" w:rsidRDefault="00AE29E8" w:rsidP="00873D3E">
      <w:pPr>
        <w:pStyle w:val="BodyText"/>
        <w:jc w:val="both"/>
        <w:rPr>
          <w:rFonts w:ascii="Times New Roman" w:hAnsi="Times New Roman"/>
          <w:szCs w:val="24"/>
        </w:rPr>
      </w:pPr>
    </w:p>
    <w:p w:rsidR="00AE29E8" w:rsidRPr="003A728C" w:rsidRDefault="00AE29E8" w:rsidP="00EF795C">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Explain the reasons for any program changes or adjustments reported in Items 13 or 14</w:t>
      </w:r>
      <w:r>
        <w:rPr>
          <w:rFonts w:ascii="Times New Roman" w:eastAsia="Arial Unicode MS" w:hAnsi="Times New Roman"/>
          <w:b/>
          <w:sz w:val="24"/>
        </w:rPr>
        <w:t>.</w:t>
      </w:r>
      <w:r w:rsidRPr="003A728C">
        <w:rPr>
          <w:rFonts w:ascii="Times New Roman" w:eastAsia="Arial Unicode MS" w:hAnsi="Times New Roman"/>
          <w:b/>
          <w:sz w:val="24"/>
        </w:rPr>
        <w:t xml:space="preserve">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Not applicable.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pStyle w:val="BodyTextIndent"/>
        <w:numPr>
          <w:ilvl w:val="0"/>
          <w:numId w:val="2"/>
        </w:numPr>
        <w:jc w:val="both"/>
        <w:rPr>
          <w:rFonts w:eastAsia="Arial Unicode MS"/>
        </w:rPr>
      </w:pPr>
      <w:r w:rsidRPr="003A728C">
        <w:rPr>
          <w:rFonts w:eastAsia="Arial Unicode MS"/>
        </w:rPr>
        <w:t>For collections of information whose results will be published, outline plans for tabulation and publication.</w:t>
      </w:r>
    </w:p>
    <w:p w:rsidR="00AE29E8" w:rsidRPr="003A728C" w:rsidRDefault="00AE29E8" w:rsidP="00EF795C">
      <w:pPr>
        <w:pStyle w:val="ListParagraph"/>
        <w:jc w:val="both"/>
        <w:rPr>
          <w:rFonts w:eastAsia="Arial Unicode MS"/>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 xml:space="preserve">The information collected will be published on USASpending.gov.  Information will be provided is free to the public. </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2"/>
        </w:numPr>
        <w:tabs>
          <w:tab w:val="left" w:pos="-720"/>
        </w:tabs>
        <w:suppressAutoHyphens/>
        <w:jc w:val="both"/>
        <w:rPr>
          <w:rFonts w:ascii="Times New Roman" w:eastAsia="Arial Unicode MS" w:hAnsi="Times New Roman"/>
          <w:sz w:val="24"/>
        </w:rPr>
      </w:pPr>
      <w:r w:rsidRPr="003A728C">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tabs>
          <w:tab w:val="left" w:pos="-720"/>
        </w:tabs>
        <w:suppressAutoHyphens/>
        <w:jc w:val="both"/>
        <w:rPr>
          <w:rFonts w:ascii="Times New Roman" w:eastAsia="Arial Unicode MS" w:hAnsi="Times New Roman"/>
          <w:sz w:val="24"/>
        </w:rPr>
      </w:pPr>
      <w:r w:rsidRPr="003A728C">
        <w:rPr>
          <w:rFonts w:ascii="Times New Roman" w:eastAsia="Arial Unicode MS" w:hAnsi="Times New Roman"/>
          <w:sz w:val="24"/>
        </w:rPr>
        <w:t>Such approval is not being requested.</w:t>
      </w:r>
    </w:p>
    <w:p w:rsidR="00AE29E8" w:rsidRPr="003A728C" w:rsidRDefault="00AE29E8" w:rsidP="00EF795C">
      <w:pPr>
        <w:tabs>
          <w:tab w:val="left" w:pos="-720"/>
        </w:tabs>
        <w:suppressAutoHyphens/>
        <w:jc w:val="both"/>
        <w:rPr>
          <w:rFonts w:ascii="Times New Roman" w:eastAsia="Arial Unicode MS" w:hAnsi="Times New Roman"/>
          <w:sz w:val="24"/>
        </w:rPr>
      </w:pPr>
    </w:p>
    <w:p w:rsidR="00AE29E8" w:rsidRPr="003A728C" w:rsidRDefault="00AE29E8" w:rsidP="00EF795C">
      <w:pPr>
        <w:numPr>
          <w:ilvl w:val="0"/>
          <w:numId w:val="8"/>
        </w:numPr>
        <w:tabs>
          <w:tab w:val="clear" w:pos="720"/>
          <w:tab w:val="left" w:pos="360"/>
        </w:tabs>
        <w:suppressAutoHyphens/>
        <w:ind w:left="360" w:hanging="360"/>
        <w:jc w:val="both"/>
        <w:rPr>
          <w:rFonts w:ascii="Times New Roman" w:eastAsia="Arial Unicode MS" w:hAnsi="Times New Roman"/>
          <w:b/>
          <w:sz w:val="24"/>
        </w:rPr>
      </w:pPr>
      <w:r w:rsidRPr="003A728C">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3A728C">
        <w:rPr>
          <w:rFonts w:ascii="Times New Roman" w:eastAsia="Arial Unicode MS" w:hAnsi="Times New Roman"/>
          <w:b/>
          <w:sz w:val="24"/>
        </w:rPr>
        <w:t>Certification of Paperwork Reduction Act Submissions”.</w:t>
      </w:r>
    </w:p>
    <w:p w:rsidR="00AE29E8" w:rsidRPr="003A728C" w:rsidRDefault="00AE29E8" w:rsidP="00EF795C">
      <w:pPr>
        <w:tabs>
          <w:tab w:val="left" w:pos="360"/>
        </w:tabs>
        <w:suppressAutoHyphens/>
        <w:jc w:val="both"/>
        <w:rPr>
          <w:rFonts w:ascii="Times New Roman" w:eastAsia="Arial Unicode MS" w:hAnsi="Times New Roman"/>
          <w:sz w:val="24"/>
        </w:rPr>
      </w:pPr>
    </w:p>
    <w:p w:rsidR="00AE29E8" w:rsidRPr="003A728C" w:rsidRDefault="00AE29E8" w:rsidP="00EF795C">
      <w:pPr>
        <w:tabs>
          <w:tab w:val="left" w:pos="360"/>
        </w:tabs>
        <w:suppressAutoHyphens/>
        <w:jc w:val="both"/>
        <w:rPr>
          <w:rFonts w:ascii="Times New Roman" w:eastAsia="Arial Unicode MS" w:hAnsi="Times New Roman"/>
          <w:sz w:val="24"/>
        </w:rPr>
      </w:pPr>
      <w:r w:rsidRPr="003A728C">
        <w:rPr>
          <w:rFonts w:ascii="Times New Roman" w:eastAsia="Arial Unicode MS" w:hAnsi="Times New Roman"/>
          <w:sz w:val="24"/>
        </w:rPr>
        <w:t>There are no exceptions to the certifications.</w:t>
      </w:r>
    </w:p>
    <w:p w:rsidR="00AE29E8" w:rsidRPr="003A728C" w:rsidRDefault="00AE29E8" w:rsidP="00EF795C">
      <w:pPr>
        <w:tabs>
          <w:tab w:val="center" w:pos="4680"/>
        </w:tabs>
        <w:suppressAutoHyphens/>
        <w:jc w:val="both"/>
        <w:rPr>
          <w:rFonts w:ascii="Times New Roman" w:eastAsia="Arial Unicode MS" w:hAnsi="Times New Roman"/>
          <w:sz w:val="24"/>
        </w:rPr>
      </w:pPr>
    </w:p>
    <w:sectPr w:rsidR="00AE29E8" w:rsidRPr="003A728C" w:rsidSect="0097258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E8" w:rsidRDefault="00AE29E8" w:rsidP="00ED424B">
      <w:r>
        <w:separator/>
      </w:r>
    </w:p>
  </w:endnote>
  <w:endnote w:type="continuationSeparator" w:id="0">
    <w:p w:rsidR="00AE29E8" w:rsidRDefault="00AE29E8" w:rsidP="00ED4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E8" w:rsidRDefault="00706792"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end"/>
    </w:r>
  </w:p>
  <w:p w:rsidR="00AE29E8" w:rsidRDefault="00AE2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E8" w:rsidRDefault="00706792" w:rsidP="00DA4467">
    <w:pPr>
      <w:pStyle w:val="Footer"/>
      <w:framePr w:wrap="around" w:vAnchor="text" w:hAnchor="margin" w:xAlign="center" w:y="1"/>
      <w:rPr>
        <w:rStyle w:val="PageNumber"/>
      </w:rPr>
    </w:pPr>
    <w:r>
      <w:rPr>
        <w:rStyle w:val="PageNumber"/>
      </w:rPr>
      <w:fldChar w:fldCharType="begin"/>
    </w:r>
    <w:r w:rsidR="00AE29E8">
      <w:rPr>
        <w:rStyle w:val="PageNumber"/>
      </w:rPr>
      <w:instrText xml:space="preserve">PAGE  </w:instrText>
    </w:r>
    <w:r>
      <w:rPr>
        <w:rStyle w:val="PageNumber"/>
      </w:rPr>
      <w:fldChar w:fldCharType="separate"/>
    </w:r>
    <w:r w:rsidR="00363CC2">
      <w:rPr>
        <w:rStyle w:val="PageNumber"/>
        <w:noProof/>
      </w:rPr>
      <w:t>1</w:t>
    </w:r>
    <w:r>
      <w:rPr>
        <w:rStyle w:val="PageNumber"/>
      </w:rPr>
      <w:fldChar w:fldCharType="end"/>
    </w:r>
  </w:p>
  <w:p w:rsidR="00AE29E8" w:rsidRDefault="00AE2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E8" w:rsidRDefault="00AE29E8" w:rsidP="00ED424B">
      <w:r>
        <w:separator/>
      </w:r>
    </w:p>
  </w:footnote>
  <w:footnote w:type="continuationSeparator" w:id="0">
    <w:p w:rsidR="00AE29E8" w:rsidRDefault="00AE29E8" w:rsidP="00ED424B">
      <w:r>
        <w:continuationSeparator/>
      </w:r>
    </w:p>
  </w:footnote>
  <w:footnote w:id="1">
    <w:p w:rsidR="00AE29E8" w:rsidRDefault="00AE29E8">
      <w:pPr>
        <w:pStyle w:val="FootnoteText"/>
      </w:pPr>
      <w:r w:rsidRPr="00ED424B">
        <w:rPr>
          <w:rStyle w:val="FootnoteReference"/>
          <w:rFonts w:ascii="Times New Roman" w:hAnsi="Times New Roman"/>
        </w:rPr>
        <w:footnoteRef/>
      </w:r>
      <w:r w:rsidRPr="00ED424B">
        <w:rPr>
          <w:rFonts w:ascii="Times New Roman" w:hAnsi="Times New Roman"/>
        </w:rPr>
        <w:t xml:space="preserve"> This figure is based on the total reported </w:t>
      </w:r>
      <w:r>
        <w:rPr>
          <w:rFonts w:ascii="Times New Roman" w:hAnsi="Times New Roman"/>
        </w:rPr>
        <w:t xml:space="preserve">prime </w:t>
      </w:r>
      <w:r w:rsidRPr="00ED424B">
        <w:rPr>
          <w:rFonts w:ascii="Times New Roman" w:hAnsi="Times New Roman"/>
        </w:rPr>
        <w:t>grant awardees reporting into USASpending.gov</w:t>
      </w:r>
      <w:r>
        <w:rPr>
          <w:rFonts w:ascii="Times New Roman" w:hAnsi="Times New Roman"/>
        </w:rPr>
        <w:t xml:space="preserve"> in FY 2009.</w:t>
      </w:r>
    </w:p>
  </w:footnote>
  <w:footnote w:id="2">
    <w:p w:rsidR="00AE29E8" w:rsidRDefault="00AE29E8">
      <w:pPr>
        <w:pStyle w:val="FootnoteText"/>
      </w:pPr>
      <w:r w:rsidRPr="00EA5618">
        <w:rPr>
          <w:rStyle w:val="FootnoteReference"/>
          <w:rFonts w:ascii="Times New Roman" w:hAnsi="Times New Roman"/>
        </w:rPr>
        <w:footnoteRef/>
      </w:r>
      <w:r w:rsidRPr="00EA5618">
        <w:rPr>
          <w:rFonts w:ascii="Times New Roman" w:hAnsi="Times New Roman"/>
        </w:rPr>
        <w:t xml:space="preserve"> It is assumed that out of the total number of Respondents or prime grant awarde</w:t>
      </w:r>
      <w:r>
        <w:rPr>
          <w:rFonts w:ascii="Times New Roman" w:hAnsi="Times New Roman"/>
        </w:rPr>
        <w:t>e</w:t>
      </w:r>
      <w:r w:rsidRPr="00EA5618">
        <w:rPr>
          <w:rFonts w:ascii="Times New Roman" w:hAnsi="Times New Roman"/>
        </w:rPr>
        <w:t>s, approximately 75% or 36,981 are state, local or tribal governments.</w:t>
      </w:r>
    </w:p>
  </w:footnote>
  <w:footnote w:id="3">
    <w:p w:rsidR="00AE29E8" w:rsidRDefault="00AE29E8">
      <w:pPr>
        <w:pStyle w:val="FootnoteText"/>
      </w:pPr>
      <w:r>
        <w:rPr>
          <w:rStyle w:val="FootnoteReference"/>
        </w:rPr>
        <w:footnoteRef/>
      </w:r>
      <w:r>
        <w:t xml:space="preserve"> </w:t>
      </w:r>
      <w:r w:rsidRPr="00EA5618">
        <w:rPr>
          <w:rFonts w:ascii="Times New Roman" w:hAnsi="Times New Roman"/>
        </w:rPr>
        <w:t>It is assumed that out of the total number of Respondents or prime grant awarde</w:t>
      </w:r>
      <w:r>
        <w:rPr>
          <w:rFonts w:ascii="Times New Roman" w:hAnsi="Times New Roman"/>
        </w:rPr>
        <w:t>e</w:t>
      </w:r>
      <w:r w:rsidRPr="00EA5618">
        <w:rPr>
          <w:rFonts w:ascii="Times New Roman" w:hAnsi="Times New Roman"/>
        </w:rPr>
        <w:t xml:space="preserve">s, approximately </w:t>
      </w:r>
      <w:r>
        <w:rPr>
          <w:rFonts w:ascii="Times New Roman" w:hAnsi="Times New Roman"/>
        </w:rPr>
        <w:t>25</w:t>
      </w:r>
      <w:r w:rsidRPr="00EA5618">
        <w:rPr>
          <w:rFonts w:ascii="Times New Roman" w:hAnsi="Times New Roman"/>
        </w:rPr>
        <w:t xml:space="preserve">% or </w:t>
      </w:r>
      <w:r>
        <w:rPr>
          <w:rFonts w:ascii="Times New Roman" w:hAnsi="Times New Roman"/>
        </w:rPr>
        <w:t>12,327</w:t>
      </w:r>
      <w:r w:rsidRPr="00EA5618">
        <w:rPr>
          <w:rFonts w:ascii="Times New Roman" w:hAnsi="Times New Roman"/>
        </w:rPr>
        <w:t xml:space="preserve"> are </w:t>
      </w:r>
      <w:r>
        <w:rPr>
          <w:rFonts w:ascii="Times New Roman" w:hAnsi="Times New Roman"/>
        </w:rPr>
        <w:t>the remaining respondents</w:t>
      </w:r>
      <w:r w:rsidRPr="00EA5618">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F32003"/>
    <w:multiLevelType w:val="hybridMultilevel"/>
    <w:tmpl w:val="CB8AEEE0"/>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5">
    <w:nsid w:val="1A4868AE"/>
    <w:multiLevelType w:val="hybridMultilevel"/>
    <w:tmpl w:val="6C2C2F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D84987"/>
    <w:multiLevelType w:val="hybridMultilevel"/>
    <w:tmpl w:val="0116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13A01"/>
    <w:multiLevelType w:val="hybridMultilevel"/>
    <w:tmpl w:val="FCA28F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2D51AC0"/>
    <w:multiLevelType w:val="hybridMultilevel"/>
    <w:tmpl w:val="C6CC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691E8B"/>
    <w:multiLevelType w:val="hybridMultilevel"/>
    <w:tmpl w:val="F8D80464"/>
    <w:lvl w:ilvl="0" w:tplc="F35A8092">
      <w:start w:val="3"/>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E6297B"/>
    <w:multiLevelType w:val="hybridMultilevel"/>
    <w:tmpl w:val="CF7C3F62"/>
    <w:lvl w:ilvl="0" w:tplc="B8F417B4">
      <w:start w:val="1"/>
      <w:numFmt w:val="lowerRoman"/>
      <w:lvlText w:val="%1."/>
      <w:lvlJc w:val="left"/>
      <w:pPr>
        <w:ind w:left="1480" w:hanging="720"/>
      </w:pPr>
      <w:rPr>
        <w:rFonts w:cs="Times New Roman" w:hint="default"/>
      </w:rPr>
    </w:lvl>
    <w:lvl w:ilvl="1" w:tplc="04090019" w:tentative="1">
      <w:start w:val="1"/>
      <w:numFmt w:val="lowerLetter"/>
      <w:lvlText w:val="%2."/>
      <w:lvlJc w:val="left"/>
      <w:pPr>
        <w:ind w:left="1840" w:hanging="360"/>
      </w:pPr>
      <w:rPr>
        <w:rFonts w:cs="Times New Roman"/>
      </w:rPr>
    </w:lvl>
    <w:lvl w:ilvl="2" w:tplc="0409001B" w:tentative="1">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15">
    <w:nsid w:val="7AB95E13"/>
    <w:multiLevelType w:val="hybridMultilevel"/>
    <w:tmpl w:val="95B4B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0"/>
  </w:num>
  <w:num w:numId="5">
    <w:abstractNumId w:val="6"/>
  </w:num>
  <w:num w:numId="6">
    <w:abstractNumId w:val="13"/>
  </w:num>
  <w:num w:numId="7">
    <w:abstractNumId w:val="11"/>
  </w:num>
  <w:num w:numId="8">
    <w:abstractNumId w:val="16"/>
  </w:num>
  <w:num w:numId="9">
    <w:abstractNumId w:val="3"/>
  </w:num>
  <w:num w:numId="10">
    <w:abstractNumId w:val="1"/>
  </w:num>
  <w:num w:numId="11">
    <w:abstractNumId w:val="12"/>
  </w:num>
  <w:num w:numId="12">
    <w:abstractNumId w:val="10"/>
  </w:num>
  <w:num w:numId="13">
    <w:abstractNumId w:val="8"/>
  </w:num>
  <w:num w:numId="14">
    <w:abstractNumId w:val="15"/>
  </w:num>
  <w:num w:numId="15">
    <w:abstractNumId w:val="5"/>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EF795C"/>
    <w:rsid w:val="000C47B0"/>
    <w:rsid w:val="000D47DF"/>
    <w:rsid w:val="000F24CC"/>
    <w:rsid w:val="001330F8"/>
    <w:rsid w:val="00147FD3"/>
    <w:rsid w:val="001767A7"/>
    <w:rsid w:val="001775BF"/>
    <w:rsid w:val="001919E9"/>
    <w:rsid w:val="001B2597"/>
    <w:rsid w:val="001D6D97"/>
    <w:rsid w:val="001E31A1"/>
    <w:rsid w:val="0020111A"/>
    <w:rsid w:val="002154E0"/>
    <w:rsid w:val="00237A66"/>
    <w:rsid w:val="002A73A7"/>
    <w:rsid w:val="002D0BBA"/>
    <w:rsid w:val="002D5885"/>
    <w:rsid w:val="003636CC"/>
    <w:rsid w:val="00363CC2"/>
    <w:rsid w:val="00363ECC"/>
    <w:rsid w:val="003A728C"/>
    <w:rsid w:val="003C10B8"/>
    <w:rsid w:val="003E37B0"/>
    <w:rsid w:val="004552EE"/>
    <w:rsid w:val="004A36B0"/>
    <w:rsid w:val="004C77C1"/>
    <w:rsid w:val="004E254B"/>
    <w:rsid w:val="004F16C5"/>
    <w:rsid w:val="00500241"/>
    <w:rsid w:val="00537149"/>
    <w:rsid w:val="00561AFA"/>
    <w:rsid w:val="00565ADB"/>
    <w:rsid w:val="005677F8"/>
    <w:rsid w:val="00581B98"/>
    <w:rsid w:val="00640644"/>
    <w:rsid w:val="00652BDF"/>
    <w:rsid w:val="00706792"/>
    <w:rsid w:val="00787A03"/>
    <w:rsid w:val="007A4D0E"/>
    <w:rsid w:val="007B100C"/>
    <w:rsid w:val="0082708E"/>
    <w:rsid w:val="00852A2E"/>
    <w:rsid w:val="00867555"/>
    <w:rsid w:val="00867D1F"/>
    <w:rsid w:val="00873D3E"/>
    <w:rsid w:val="008754D4"/>
    <w:rsid w:val="008C6740"/>
    <w:rsid w:val="00913039"/>
    <w:rsid w:val="00951664"/>
    <w:rsid w:val="009575DB"/>
    <w:rsid w:val="00972581"/>
    <w:rsid w:val="0098381A"/>
    <w:rsid w:val="00A2702D"/>
    <w:rsid w:val="00A337B8"/>
    <w:rsid w:val="00A53F44"/>
    <w:rsid w:val="00AE29E8"/>
    <w:rsid w:val="00AF0B16"/>
    <w:rsid w:val="00B03413"/>
    <w:rsid w:val="00B31010"/>
    <w:rsid w:val="00BD17E9"/>
    <w:rsid w:val="00BD4A62"/>
    <w:rsid w:val="00C80059"/>
    <w:rsid w:val="00D36FD3"/>
    <w:rsid w:val="00D50B55"/>
    <w:rsid w:val="00DA39D7"/>
    <w:rsid w:val="00DA4467"/>
    <w:rsid w:val="00DC0D53"/>
    <w:rsid w:val="00DC56E5"/>
    <w:rsid w:val="00E22262"/>
    <w:rsid w:val="00E31BE9"/>
    <w:rsid w:val="00E67C1C"/>
    <w:rsid w:val="00E7676D"/>
    <w:rsid w:val="00EA5618"/>
    <w:rsid w:val="00EB6669"/>
    <w:rsid w:val="00ED424B"/>
    <w:rsid w:val="00EF795C"/>
    <w:rsid w:val="00F125EE"/>
    <w:rsid w:val="00F709C9"/>
    <w:rsid w:val="00F8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5C"/>
    <w:pPr>
      <w:widowControl w:val="0"/>
    </w:pPr>
    <w:rPr>
      <w:rFonts w:ascii="Courier New" w:eastAsia="Times New Roman" w:hAnsi="Courier New"/>
      <w:sz w:val="20"/>
      <w:szCs w:val="20"/>
    </w:rPr>
  </w:style>
  <w:style w:type="paragraph" w:styleId="Heading1">
    <w:name w:val="heading 1"/>
    <w:basedOn w:val="Normal"/>
    <w:next w:val="Normal"/>
    <w:link w:val="Heading1Char"/>
    <w:uiPriority w:val="99"/>
    <w:qFormat/>
    <w:rsid w:val="00EF795C"/>
    <w:pPr>
      <w:keepNext/>
      <w:tabs>
        <w:tab w:val="center" w:pos="4680"/>
      </w:tabs>
      <w:suppressAutoHyphens/>
      <w:jc w:val="center"/>
      <w:outlineLvl w:val="0"/>
    </w:pPr>
    <w:rPr>
      <w:rFonts w:ascii="Tahoma" w:hAnsi="Tahoma"/>
      <w:sz w:val="24"/>
    </w:rPr>
  </w:style>
  <w:style w:type="paragraph" w:styleId="Heading4">
    <w:name w:val="heading 4"/>
    <w:basedOn w:val="Normal"/>
    <w:next w:val="Normal"/>
    <w:link w:val="Heading4Char"/>
    <w:uiPriority w:val="99"/>
    <w:qFormat/>
    <w:rsid w:val="00EF79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95C"/>
    <w:rPr>
      <w:rFonts w:ascii="Tahoma" w:hAnsi="Tahoma" w:cs="Times New Roman"/>
      <w:snapToGrid w:val="0"/>
      <w:sz w:val="20"/>
      <w:szCs w:val="20"/>
    </w:rPr>
  </w:style>
  <w:style w:type="character" w:customStyle="1" w:styleId="Heading4Char">
    <w:name w:val="Heading 4 Char"/>
    <w:basedOn w:val="DefaultParagraphFont"/>
    <w:link w:val="Heading4"/>
    <w:uiPriority w:val="99"/>
    <w:locked/>
    <w:rsid w:val="00EF795C"/>
    <w:rPr>
      <w:rFonts w:ascii="Calibri" w:hAnsi="Calibri" w:cs="Times New Roman"/>
      <w:b/>
      <w:bCs/>
      <w:snapToGrid w:val="0"/>
      <w:sz w:val="28"/>
      <w:szCs w:val="28"/>
    </w:rPr>
  </w:style>
  <w:style w:type="paragraph" w:styleId="BalloonText">
    <w:name w:val="Balloon Text"/>
    <w:basedOn w:val="Normal"/>
    <w:link w:val="BalloonTextChar"/>
    <w:uiPriority w:val="99"/>
    <w:semiHidden/>
    <w:rsid w:val="00EA5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11A"/>
    <w:rPr>
      <w:rFonts w:ascii="Times New Roman" w:hAnsi="Times New Roman" w:cs="Times New Roman"/>
      <w:sz w:val="2"/>
    </w:rPr>
  </w:style>
  <w:style w:type="paragraph" w:styleId="BodyTextIndent">
    <w:name w:val="Body Text Indent"/>
    <w:basedOn w:val="Normal"/>
    <w:link w:val="BodyTextIndentChar"/>
    <w:uiPriority w:val="99"/>
    <w:semiHidden/>
    <w:rsid w:val="00EF795C"/>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EF795C"/>
    <w:rPr>
      <w:rFonts w:ascii="Times New Roman" w:hAnsi="Times New Roman" w:cs="Times New Roman"/>
      <w:b/>
      <w:snapToGrid w:val="0"/>
      <w:sz w:val="20"/>
      <w:szCs w:val="20"/>
    </w:rPr>
  </w:style>
  <w:style w:type="paragraph" w:styleId="ListParagraph">
    <w:name w:val="List Paragraph"/>
    <w:basedOn w:val="Normal"/>
    <w:uiPriority w:val="99"/>
    <w:qFormat/>
    <w:rsid w:val="00EF795C"/>
    <w:pPr>
      <w:ind w:left="720"/>
    </w:pPr>
  </w:style>
  <w:style w:type="character" w:styleId="Hyperlink">
    <w:name w:val="Hyperlink"/>
    <w:basedOn w:val="DefaultParagraphFont"/>
    <w:uiPriority w:val="99"/>
    <w:rsid w:val="00EF795C"/>
    <w:rPr>
      <w:rFonts w:cs="Times New Roman"/>
      <w:color w:val="0000FF"/>
      <w:u w:val="single"/>
    </w:rPr>
  </w:style>
  <w:style w:type="paragraph" w:styleId="HTMLPreformatted">
    <w:name w:val="HTML Preformatted"/>
    <w:basedOn w:val="Normal"/>
    <w:link w:val="HTMLPreformattedChar"/>
    <w:uiPriority w:val="99"/>
    <w:rsid w:val="00EF7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Courier New"/>
    </w:rPr>
  </w:style>
  <w:style w:type="character" w:customStyle="1" w:styleId="HTMLPreformattedChar">
    <w:name w:val="HTML Preformatted Char"/>
    <w:basedOn w:val="DefaultParagraphFont"/>
    <w:link w:val="HTMLPreformatted"/>
    <w:uiPriority w:val="99"/>
    <w:locked/>
    <w:rsid w:val="00EF795C"/>
    <w:rPr>
      <w:rFonts w:ascii="Courier New" w:hAnsi="Courier New" w:cs="Courier New"/>
      <w:sz w:val="20"/>
      <w:szCs w:val="20"/>
    </w:rPr>
  </w:style>
  <w:style w:type="paragraph" w:styleId="FootnoteText">
    <w:name w:val="footnote text"/>
    <w:basedOn w:val="Normal"/>
    <w:link w:val="FootnoteTextChar1"/>
    <w:uiPriority w:val="99"/>
    <w:semiHidden/>
    <w:rsid w:val="00ED424B"/>
  </w:style>
  <w:style w:type="character" w:customStyle="1" w:styleId="FootnoteTextChar">
    <w:name w:val="Footnote Text Char"/>
    <w:basedOn w:val="DefaultParagraphFont"/>
    <w:link w:val="FootnoteText"/>
    <w:uiPriority w:val="99"/>
    <w:semiHidden/>
    <w:locked/>
    <w:rsid w:val="00873D3E"/>
    <w:rPr>
      <w:rFonts w:cs="Times New Roman"/>
      <w:sz w:val="20"/>
      <w:szCs w:val="20"/>
    </w:rPr>
  </w:style>
  <w:style w:type="character" w:customStyle="1" w:styleId="FootnoteTextChar1">
    <w:name w:val="Footnote Text Char1"/>
    <w:basedOn w:val="DefaultParagraphFont"/>
    <w:link w:val="FootnoteText"/>
    <w:uiPriority w:val="99"/>
    <w:semiHidden/>
    <w:locked/>
    <w:rsid w:val="00ED424B"/>
    <w:rPr>
      <w:rFonts w:ascii="Courier New" w:hAnsi="Courier New" w:cs="Times New Roman"/>
      <w:snapToGrid w:val="0"/>
    </w:rPr>
  </w:style>
  <w:style w:type="character" w:styleId="FootnoteReference">
    <w:name w:val="footnote reference"/>
    <w:basedOn w:val="DefaultParagraphFont"/>
    <w:uiPriority w:val="99"/>
    <w:semiHidden/>
    <w:rsid w:val="00ED424B"/>
    <w:rPr>
      <w:rFonts w:cs="Times New Roman"/>
      <w:vertAlign w:val="superscript"/>
    </w:rPr>
  </w:style>
  <w:style w:type="paragraph" w:styleId="BodyText">
    <w:name w:val="Body Text"/>
    <w:basedOn w:val="Normal"/>
    <w:link w:val="BodyTextChar"/>
    <w:uiPriority w:val="99"/>
    <w:rsid w:val="00873D3E"/>
    <w:pPr>
      <w:spacing w:after="120"/>
    </w:pPr>
  </w:style>
  <w:style w:type="character" w:customStyle="1" w:styleId="BodyTextChar">
    <w:name w:val="Body Text Char"/>
    <w:basedOn w:val="DefaultParagraphFont"/>
    <w:link w:val="BodyText"/>
    <w:uiPriority w:val="99"/>
    <w:semiHidden/>
    <w:locked/>
    <w:rsid w:val="0020111A"/>
    <w:rPr>
      <w:rFonts w:ascii="Courier New" w:hAnsi="Courier New" w:cs="Times New Roman"/>
      <w:sz w:val="20"/>
      <w:szCs w:val="20"/>
    </w:rPr>
  </w:style>
  <w:style w:type="table" w:styleId="TableGrid">
    <w:name w:val="Table Grid"/>
    <w:basedOn w:val="TableNormal"/>
    <w:uiPriority w:val="99"/>
    <w:rsid w:val="00A337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D47DF"/>
    <w:rPr>
      <w:rFonts w:cs="Times New Roman"/>
      <w:sz w:val="16"/>
      <w:szCs w:val="16"/>
    </w:rPr>
  </w:style>
  <w:style w:type="paragraph" w:styleId="CommentText">
    <w:name w:val="annotation text"/>
    <w:basedOn w:val="Normal"/>
    <w:link w:val="CommentTextChar"/>
    <w:uiPriority w:val="99"/>
    <w:semiHidden/>
    <w:rsid w:val="000D47DF"/>
  </w:style>
  <w:style w:type="character" w:customStyle="1" w:styleId="CommentTextChar">
    <w:name w:val="Comment Text Char"/>
    <w:basedOn w:val="DefaultParagraphFont"/>
    <w:link w:val="CommentText"/>
    <w:uiPriority w:val="99"/>
    <w:semiHidden/>
    <w:locked/>
    <w:rsid w:val="000D47DF"/>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0D47DF"/>
    <w:rPr>
      <w:b/>
      <w:bCs/>
    </w:rPr>
  </w:style>
  <w:style w:type="character" w:customStyle="1" w:styleId="CommentSubjectChar">
    <w:name w:val="Comment Subject Char"/>
    <w:basedOn w:val="CommentTextChar"/>
    <w:link w:val="CommentSubject"/>
    <w:uiPriority w:val="99"/>
    <w:semiHidden/>
    <w:locked/>
    <w:rsid w:val="000D47DF"/>
    <w:rPr>
      <w:b/>
      <w:bCs/>
    </w:rPr>
  </w:style>
  <w:style w:type="paragraph" w:styleId="Footer">
    <w:name w:val="footer"/>
    <w:basedOn w:val="Normal"/>
    <w:link w:val="FooterChar"/>
    <w:uiPriority w:val="99"/>
    <w:rsid w:val="009575DB"/>
    <w:pPr>
      <w:tabs>
        <w:tab w:val="center" w:pos="4320"/>
        <w:tab w:val="right" w:pos="8640"/>
      </w:tabs>
    </w:pPr>
  </w:style>
  <w:style w:type="character" w:customStyle="1" w:styleId="FooterChar">
    <w:name w:val="Footer Char"/>
    <w:basedOn w:val="DefaultParagraphFont"/>
    <w:link w:val="Footer"/>
    <w:uiPriority w:val="99"/>
    <w:semiHidden/>
    <w:locked/>
    <w:rsid w:val="0082708E"/>
    <w:rPr>
      <w:rFonts w:ascii="Courier New" w:hAnsi="Courier New" w:cs="Times New Roman"/>
      <w:sz w:val="20"/>
      <w:szCs w:val="20"/>
    </w:rPr>
  </w:style>
  <w:style w:type="character" w:styleId="PageNumber">
    <w:name w:val="page number"/>
    <w:basedOn w:val="DefaultParagraphFont"/>
    <w:uiPriority w:val="99"/>
    <w:rsid w:val="009575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3" Type="http://schemas.openxmlformats.org/officeDocument/2006/relationships/settings" Target="settings.xml"/><Relationship Id="rId7" Type="http://schemas.openxmlformats.org/officeDocument/2006/relationships/hyperlink" Target="http://www.fs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4191</Words>
  <Characters>23861</Characters>
  <Application>Microsoft Office Word</Application>
  <DocSecurity>0</DocSecurity>
  <Lines>198</Lines>
  <Paragraphs>55</Paragraphs>
  <ScaleCrop>false</ScaleCrop>
  <Company>EOP</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IA Approved - SAEOP162 - 20070124</dc:creator>
  <cp:keywords/>
  <dc:description/>
  <cp:lastModifiedBy>HadaNFlowers</cp:lastModifiedBy>
  <cp:revision>5</cp:revision>
  <cp:lastPrinted>2010-07-19T14:41:00Z</cp:lastPrinted>
  <dcterms:created xsi:type="dcterms:W3CDTF">2010-07-28T12:13:00Z</dcterms:created>
  <dcterms:modified xsi:type="dcterms:W3CDTF">2011-01-28T16:59:00Z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1458139022</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179873176</vt:i4>
  </property>
  <property fmtid="{D5CDD505-2E9C-101B-9397-08002B2CF9AE}" pid="8" name="_ReviewingToolsShownOnce">
    <vt:lpwstr/>
  </property>
</Properties>
</file>