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A4" w:rsidRDefault="002915A4" w:rsidP="00BB6B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A4" w:rsidRDefault="002915A4" w:rsidP="00BB6B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A4" w:rsidRDefault="002915A4" w:rsidP="00BB6B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A4" w:rsidRDefault="002915A4" w:rsidP="00BB6B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A4" w:rsidRDefault="002915A4" w:rsidP="00BB6B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5A4" w:rsidRDefault="002915A4" w:rsidP="00BB6B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2F">
        <w:rPr>
          <w:rFonts w:ascii="Times New Roman" w:hAnsi="Times New Roman"/>
          <w:b/>
          <w:sz w:val="28"/>
          <w:szCs w:val="28"/>
        </w:rPr>
        <w:t xml:space="preserve">APPENDIX </w:t>
      </w:r>
      <w:r w:rsidR="00DC1ABD">
        <w:rPr>
          <w:rFonts w:ascii="Times New Roman" w:hAnsi="Times New Roman"/>
          <w:b/>
          <w:sz w:val="28"/>
          <w:szCs w:val="28"/>
        </w:rPr>
        <w:t>B</w:t>
      </w:r>
    </w:p>
    <w:p w:rsidR="002915A4" w:rsidRPr="00796CA4" w:rsidRDefault="002915A4" w:rsidP="00BB6B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25B" w:rsidRDefault="00DC1ABD" w:rsidP="00BB6B3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CROSSWALK BETWEEN </w:t>
      </w:r>
      <w:r w:rsidR="00AF0AFD">
        <w:rPr>
          <w:rFonts w:ascii="Times New Roman" w:hAnsi="Times New Roman"/>
          <w:b/>
          <w:sz w:val="28"/>
          <w:szCs w:val="28"/>
        </w:rPr>
        <w:t>EVALUATION QUESTIONS</w:t>
      </w:r>
      <w:r>
        <w:rPr>
          <w:rFonts w:ascii="Times New Roman" w:hAnsi="Times New Roman"/>
          <w:b/>
          <w:sz w:val="28"/>
          <w:szCs w:val="28"/>
        </w:rPr>
        <w:t xml:space="preserve"> AND</w:t>
      </w:r>
    </w:p>
    <w:p w:rsidR="002915A4" w:rsidRPr="00BA76C0" w:rsidRDefault="00DC1ABD" w:rsidP="00BB6B3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SITE VISIT PROTOCOL </w:t>
      </w:r>
      <w:r w:rsidR="00B6325B">
        <w:rPr>
          <w:rFonts w:ascii="Times New Roman" w:hAnsi="Times New Roman"/>
          <w:b/>
          <w:sz w:val="28"/>
          <w:szCs w:val="28"/>
        </w:rPr>
        <w:t>QUESTIONS</w:t>
      </w:r>
    </w:p>
    <w:p w:rsidR="002915A4" w:rsidRDefault="002915A4" w:rsidP="005A054D">
      <w:pPr>
        <w:widowControl w:val="0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2915A4" w:rsidRDefault="002915A4" w:rsidP="005A054D">
      <w:pPr>
        <w:widowControl w:val="0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2915A4" w:rsidRDefault="002915A4" w:rsidP="005A054D">
      <w:pPr>
        <w:widowControl w:val="0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2915A4" w:rsidRDefault="002915A4" w:rsidP="005A054D">
      <w:pPr>
        <w:widowControl w:val="0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  <w:sectPr w:rsidR="002915A4" w:rsidSect="00355E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0227"/>
        <w:gridCol w:w="1307"/>
        <w:gridCol w:w="580"/>
        <w:gridCol w:w="114"/>
        <w:gridCol w:w="673"/>
        <w:gridCol w:w="39"/>
        <w:gridCol w:w="685"/>
        <w:gridCol w:w="46"/>
        <w:gridCol w:w="861"/>
        <w:gridCol w:w="683"/>
        <w:gridCol w:w="19"/>
      </w:tblGrid>
      <w:tr w:rsidR="00633124" w:rsidRPr="00012521" w:rsidTr="003F0F36">
        <w:trPr>
          <w:gridAfter w:val="1"/>
          <w:wAfter w:w="19" w:type="dxa"/>
          <w:cantSplit/>
          <w:trHeight w:val="1826"/>
          <w:tblHeader/>
          <w:jc w:val="center"/>
        </w:trPr>
        <w:tc>
          <w:tcPr>
            <w:tcW w:w="10227" w:type="dxa"/>
            <w:vAlign w:val="center"/>
          </w:tcPr>
          <w:p w:rsidR="00633124" w:rsidRPr="00012521" w:rsidRDefault="00633124" w:rsidP="003F0F36">
            <w:pPr>
              <w:tabs>
                <w:tab w:val="num" w:pos="720"/>
              </w:tabs>
              <w:spacing w:after="0" w:line="240" w:lineRule="auto"/>
              <w:ind w:left="3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12521">
              <w:rPr>
                <w:rFonts w:ascii="Arial" w:hAnsi="Arial"/>
                <w:b/>
                <w:sz w:val="20"/>
                <w:szCs w:val="20"/>
              </w:rPr>
              <w:lastRenderedPageBreak/>
              <w:t>Evaluation Questions</w:t>
            </w:r>
          </w:p>
        </w:tc>
        <w:tc>
          <w:tcPr>
            <w:tcW w:w="1307" w:type="dxa"/>
            <w:textDirection w:val="btLr"/>
            <w:vAlign w:val="center"/>
          </w:tcPr>
          <w:p w:rsidR="00633124" w:rsidRPr="00012521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PI /co-PIs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633124" w:rsidRPr="00012521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Staff </w:t>
            </w:r>
          </w:p>
        </w:tc>
        <w:tc>
          <w:tcPr>
            <w:tcW w:w="712" w:type="dxa"/>
            <w:gridSpan w:val="2"/>
            <w:textDirection w:val="btLr"/>
            <w:vAlign w:val="center"/>
          </w:tcPr>
          <w:p w:rsidR="00633124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Faculty</w:t>
            </w:r>
          </w:p>
          <w:p w:rsidR="00633124" w:rsidRPr="00012521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extDirection w:val="btLr"/>
            <w:vAlign w:val="center"/>
          </w:tcPr>
          <w:p w:rsidR="00633124" w:rsidRPr="00012521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Students </w:t>
            </w:r>
          </w:p>
        </w:tc>
        <w:tc>
          <w:tcPr>
            <w:tcW w:w="861" w:type="dxa"/>
            <w:textDirection w:val="btLr"/>
            <w:vAlign w:val="center"/>
          </w:tcPr>
          <w:p w:rsidR="00633124" w:rsidRPr="00012521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Administrators</w:t>
            </w:r>
          </w:p>
        </w:tc>
        <w:tc>
          <w:tcPr>
            <w:tcW w:w="683" w:type="dxa"/>
            <w:textDirection w:val="btLr"/>
            <w:vAlign w:val="center"/>
          </w:tcPr>
          <w:p w:rsidR="00633124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Partners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5215" w:type="dxa"/>
            <w:gridSpan w:val="10"/>
            <w:shd w:val="clear" w:color="auto" w:fill="F2F2F2"/>
          </w:tcPr>
          <w:p w:rsidR="00633124" w:rsidRPr="00791D68" w:rsidRDefault="00633124" w:rsidP="00DC1AB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40" w:after="0" w:line="240" w:lineRule="auto"/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1)</w:t>
            </w:r>
            <w:r w:rsidRPr="00791D68">
              <w:rPr>
                <w:rFonts w:ascii="Arial" w:hAnsi="Arial"/>
                <w:sz w:val="20"/>
                <w:szCs w:val="20"/>
              </w:rPr>
              <w:tab/>
            </w:r>
            <w:r w:rsidRPr="006B2550">
              <w:rPr>
                <w:rFonts w:ascii="Arial" w:hAnsi="Arial"/>
                <w:sz w:val="20"/>
                <w:szCs w:val="20"/>
              </w:rPr>
              <w:t xml:space="preserve">How is the CPATH program </w:t>
            </w:r>
            <w:r>
              <w:rPr>
                <w:rFonts w:ascii="Arial" w:hAnsi="Arial"/>
                <w:sz w:val="20"/>
                <w:szCs w:val="20"/>
              </w:rPr>
              <w:t xml:space="preserve">(a) </w:t>
            </w:r>
            <w:r w:rsidRPr="006B2550">
              <w:rPr>
                <w:rFonts w:ascii="Arial" w:hAnsi="Arial"/>
                <w:sz w:val="20"/>
                <w:szCs w:val="20"/>
              </w:rPr>
              <w:t>infusing computational thinking into a wide range of disciplines serving undergraduate education</w:t>
            </w:r>
            <w:r>
              <w:rPr>
                <w:rFonts w:ascii="Arial" w:hAnsi="Arial"/>
                <w:sz w:val="20"/>
                <w:szCs w:val="20"/>
              </w:rPr>
              <w:t xml:space="preserve"> and (b) reaching a wide range of students to prepare them for STEM careers?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</w:tcPr>
          <w:p w:rsidR="00633124" w:rsidRPr="006B2550" w:rsidRDefault="00633124" w:rsidP="00633124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are the curricular and pedagogical models that have been created and developed through this program?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31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1,2</w:t>
            </w:r>
          </w:p>
        </w:tc>
        <w:tc>
          <w:tcPr>
            <w:tcW w:w="861" w:type="dxa"/>
            <w:vAlign w:val="center"/>
          </w:tcPr>
          <w:p w:rsidR="00633124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83" w:type="dxa"/>
            <w:vAlign w:val="center"/>
          </w:tcPr>
          <w:p w:rsidR="00633124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</w:tcPr>
          <w:p w:rsidR="00633124" w:rsidRPr="006B2550" w:rsidRDefault="00633124" w:rsidP="00633124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How, and to what extent, are the individual CPATH projects being implemented as planned?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94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12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31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83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</w:tcPr>
          <w:p w:rsidR="00633124" w:rsidRDefault="00633124" w:rsidP="00633124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hAnsi="Arial"/>
                <w:sz w:val="20"/>
                <w:szCs w:val="20"/>
              </w:rPr>
            </w:pPr>
            <w:r w:rsidRPr="004C0992">
              <w:rPr>
                <w:rFonts w:ascii="Arial" w:hAnsi="Arial"/>
                <w:sz w:val="20"/>
                <w:szCs w:val="20"/>
              </w:rPr>
              <w:t>How has the CPATH program supported the formal identification and specification of the core elements and competencies of computational thinking?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31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61" w:type="dxa"/>
            <w:vAlign w:val="center"/>
          </w:tcPr>
          <w:p w:rsidR="00633124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124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</w:tcPr>
          <w:p w:rsidR="00633124" w:rsidRPr="006B2550" w:rsidRDefault="00633124" w:rsidP="00633124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are the factors that have supported successful implementation of strategies?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83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</w:tcPr>
          <w:p w:rsidR="00633124" w:rsidRPr="006B2550" w:rsidRDefault="00633124" w:rsidP="00633124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do institutional leaders understand about the goals of the CPATH program and project(s)?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,10</w:t>
            </w:r>
          </w:p>
        </w:tc>
        <w:tc>
          <w:tcPr>
            <w:tcW w:w="694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12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31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4,8</w:t>
            </w:r>
          </w:p>
        </w:tc>
        <w:tc>
          <w:tcPr>
            <w:tcW w:w="683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</w:tcPr>
          <w:p w:rsidR="00633124" w:rsidRPr="006B2550" w:rsidRDefault="00633124" w:rsidP="00633124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 is benefitting from the projects? Students? Faculty? Departments?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31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3,7</w:t>
            </w:r>
          </w:p>
        </w:tc>
        <w:tc>
          <w:tcPr>
            <w:tcW w:w="861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83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6B2550" w:rsidRDefault="00633124" w:rsidP="00633124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How successful has the program been in targeting and engaging traditionally underrepresented groups (i.e., minorities, females, disabled and non-traditional computer majors) in classes or programs that promote computational thinking? 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5,11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5215" w:type="dxa"/>
            <w:gridSpan w:val="10"/>
            <w:shd w:val="clear" w:color="auto" w:fill="F2F2F2"/>
          </w:tcPr>
          <w:p w:rsidR="00633124" w:rsidRPr="00692E32" w:rsidRDefault="00633124" w:rsidP="00DC1ABD">
            <w:pPr>
              <w:tabs>
                <w:tab w:val="left" w:pos="360"/>
              </w:tabs>
              <w:spacing w:before="40" w:after="0" w:line="240" w:lineRule="auto"/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2)</w:t>
            </w:r>
            <w:r w:rsidRPr="00692E32">
              <w:rPr>
                <w:rFonts w:ascii="Arial" w:hAnsi="Arial"/>
                <w:sz w:val="20"/>
                <w:szCs w:val="20"/>
              </w:rPr>
              <w:tab/>
              <w:t>What is the evidence that university and community college departments and faculty are integrating computational thinking into their courses?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674" w:hanging="314"/>
              <w:contextualSpacing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have been the program’s successes and highlights across projects in integrating best practices in computational thinking into courses across disciplines? What patterns do these indicate?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,10</w:t>
            </w:r>
          </w:p>
        </w:tc>
        <w:tc>
          <w:tcPr>
            <w:tcW w:w="694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31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4,5,7</w:t>
            </w:r>
          </w:p>
        </w:tc>
        <w:tc>
          <w:tcPr>
            <w:tcW w:w="861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83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have been the program’s barriers and challenges across projects to infusing computational thinking across disciplines? What patterns do these indicate?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6, </w:t>
            </w:r>
            <w:r w:rsidRPr="00692E32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94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12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6,8</w:t>
            </w:r>
          </w:p>
        </w:tc>
        <w:tc>
          <w:tcPr>
            <w:tcW w:w="731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83" w:type="dxa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do institutional documents (course catalogues, outlines of departmental majors, etc.) reveal about how IHEs are adapting to change by integrating computational thinking across the disciplines?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A94AAA">
              <w:rPr>
                <w:rFonts w:ascii="Arial" w:hAnsi="Arial"/>
                <w:sz w:val="20"/>
                <w:szCs w:val="20"/>
              </w:rPr>
              <w:t xml:space="preserve">To what extent </w:t>
            </w:r>
            <w:proofErr w:type="gramStart"/>
            <w:r w:rsidRPr="00A94AAA">
              <w:rPr>
                <w:rFonts w:ascii="Arial" w:hAnsi="Arial"/>
                <w:sz w:val="20"/>
                <w:szCs w:val="20"/>
              </w:rPr>
              <w:t>do faculty</w:t>
            </w:r>
            <w:proofErr w:type="gramEnd"/>
            <w:r w:rsidRPr="00A94AAA">
              <w:rPr>
                <w:rFonts w:ascii="Arial" w:hAnsi="Arial"/>
                <w:sz w:val="20"/>
                <w:szCs w:val="20"/>
              </w:rPr>
              <w:t xml:space="preserve"> within university and community college departments produce educational scholarship to </w:t>
            </w:r>
            <w:r>
              <w:rPr>
                <w:rFonts w:ascii="Arial" w:hAnsi="Arial"/>
                <w:sz w:val="20"/>
                <w:szCs w:val="20"/>
              </w:rPr>
              <w:t>support</w:t>
            </w:r>
            <w:r w:rsidRPr="00A94AAA">
              <w:rPr>
                <w:rFonts w:ascii="Arial" w:hAnsi="Arial"/>
                <w:sz w:val="20"/>
                <w:szCs w:val="20"/>
              </w:rPr>
              <w:t xml:space="preserve"> grassroots efforts to promote computational thinking in and across the undergraduate curriculum?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A94AAA">
              <w:rPr>
                <w:rFonts w:ascii="Arial" w:hAnsi="Arial"/>
                <w:sz w:val="20"/>
                <w:szCs w:val="20"/>
              </w:rPr>
              <w:t>What are the different social and resource supports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94AAA">
              <w:rPr>
                <w:rFonts w:ascii="Arial" w:hAnsi="Arial"/>
                <w:sz w:val="20"/>
                <w:szCs w:val="20"/>
              </w:rPr>
              <w:t>within departments available to faculty bolstering their curricular reform efforts around computational thinking?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5215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:rsidR="00633124" w:rsidRPr="00692E32" w:rsidRDefault="00633124" w:rsidP="00DC1AB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0" w:line="240" w:lineRule="auto"/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3)</w:t>
            </w:r>
            <w:r w:rsidRPr="00692E32">
              <w:rPr>
                <w:rFonts w:ascii="Arial" w:hAnsi="Arial"/>
                <w:sz w:val="20"/>
                <w:szCs w:val="20"/>
              </w:rPr>
              <w:tab/>
              <w:t>What is the evidence that the program is supporting the development of promising models of institutional change?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How is the program supporting increases in student enrollment and course taking in computing over time?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 xml:space="preserve">How is the program catalyzing institutional change through faculty and administrative leadership governance in </w:t>
            </w:r>
            <w:r>
              <w:rPr>
                <w:rFonts w:ascii="Arial" w:hAnsi="Arial"/>
                <w:sz w:val="20"/>
                <w:szCs w:val="20"/>
              </w:rPr>
              <w:t>IHEs</w:t>
            </w:r>
            <w:r w:rsidRPr="00791D68">
              <w:rPr>
                <w:rFonts w:ascii="Arial" w:hAnsi="Arial"/>
                <w:sz w:val="20"/>
                <w:szCs w:val="20"/>
              </w:rPr>
              <w:t xml:space="preserve">? 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11</w:t>
            </w:r>
            <w:r>
              <w:rPr>
                <w:rFonts w:ascii="Arial" w:hAnsi="Arial"/>
                <w:sz w:val="20"/>
                <w:szCs w:val="20"/>
              </w:rPr>
              <w:t>,13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To what extent has the program influenced faculty culture and the rewards/incentive structure of IHEs?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692E32">
              <w:rPr>
                <w:rFonts w:ascii="Arial" w:hAnsi="Arial"/>
                <w:sz w:val="20"/>
                <w:szCs w:val="20"/>
              </w:rPr>
              <w:t>,11</w:t>
            </w:r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692E32">
              <w:rPr>
                <w:rFonts w:ascii="Arial" w:hAnsi="Arial"/>
                <w:sz w:val="20"/>
                <w:szCs w:val="20"/>
              </w:rPr>
              <w:t>,</w:t>
            </w:r>
          </w:p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7,11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lastRenderedPageBreak/>
              <w:t>What are some examples of promising models developed for infusing computational thinking across disciplines and institutions?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,14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4,12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3,8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How have grantee institutions leveraged grant resources to support and sustain their reform models over time?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How are promising models sustained and replicated in new institutional settings?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12,16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5215" w:type="dxa"/>
            <w:gridSpan w:val="10"/>
            <w:shd w:val="clear" w:color="auto" w:fill="F2F2F2"/>
          </w:tcPr>
          <w:p w:rsidR="00633124" w:rsidRPr="00692E32" w:rsidRDefault="00633124" w:rsidP="00DC1AB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40" w:after="0" w:line="240" w:lineRule="auto"/>
              <w:ind w:left="360" w:hanging="360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4)</w:t>
            </w:r>
            <w:r w:rsidRPr="00692E32">
              <w:rPr>
                <w:rFonts w:ascii="Arial" w:hAnsi="Arial"/>
                <w:sz w:val="20"/>
                <w:szCs w:val="20"/>
              </w:rPr>
              <w:tab/>
              <w:t>What is the evidence that the program is developing communities of practitioners (among the different program stakeholders) that regularly share best practices across communities?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 xml:space="preserve">How is the program supporting community building to share best practices in computational thinking? 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24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E480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How has the program promoted the continued growth of the community of practitioners outside of the formal CPATH grantees?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724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E480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How have the program’s grantees contributed to a common understanding of computing competencies among the different stakeholder groups?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24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How is the program supporting the inclusion of different stakeholders in these learning communities around computational thinking and education?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24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E480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 xml:space="preserve">What role has the program played in promoting shared learning about computational thinking among industry and professional/disciplinary associations? 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10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  <w:tcBorders>
              <w:bottom w:val="single" w:sz="4" w:space="0" w:color="auto"/>
            </w:tcBorders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0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 xml:space="preserve">To what extent is the program creating strong links and synergy among the grantees involved in collaborative activities? 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633124" w:rsidRPr="00791D68" w:rsidTr="003F0F36">
        <w:trPr>
          <w:gridAfter w:val="1"/>
          <w:wAfter w:w="19" w:type="dxa"/>
          <w:jc w:val="center"/>
        </w:trPr>
        <w:tc>
          <w:tcPr>
            <w:tcW w:w="15215" w:type="dxa"/>
            <w:gridSpan w:val="10"/>
            <w:shd w:val="clear" w:color="auto" w:fill="F2F2F2"/>
          </w:tcPr>
          <w:p w:rsidR="00633124" w:rsidRPr="00692E32" w:rsidRDefault="00633124" w:rsidP="00DC1ABD">
            <w:pPr>
              <w:tabs>
                <w:tab w:val="left" w:pos="360"/>
              </w:tabs>
              <w:spacing w:before="40" w:after="0" w:line="240" w:lineRule="auto"/>
              <w:ind w:left="360" w:hanging="360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5)</w:t>
            </w:r>
            <w:r w:rsidRPr="00692E32">
              <w:rPr>
                <w:rFonts w:ascii="Arial" w:hAnsi="Arial"/>
                <w:sz w:val="20"/>
                <w:szCs w:val="20"/>
              </w:rPr>
              <w:tab/>
              <w:t>How has the CPATH program promoted sustainable multi-sector partnerships that represent a broad range of stakeholders (i.e. industry, higher education, K12)?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To what extent have the program’s grantees c</w:t>
            </w:r>
            <w:r>
              <w:rPr>
                <w:rFonts w:ascii="Arial" w:hAnsi="Arial"/>
                <w:sz w:val="20"/>
                <w:szCs w:val="20"/>
              </w:rPr>
              <w:t>reated opportunities to develop</w:t>
            </w:r>
            <w:r w:rsidRPr="00791D68">
              <w:rPr>
                <w:rFonts w:ascii="Arial" w:hAnsi="Arial"/>
                <w:sz w:val="20"/>
                <w:szCs w:val="20"/>
              </w:rPr>
              <w:t xml:space="preserve"> multi-sector partnerships around computational thinking?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 xml:space="preserve"> 14</w:t>
            </w: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24" w:type="dxa"/>
            <w:gridSpan w:val="2"/>
            <w:vAlign w:val="center"/>
          </w:tcPr>
          <w:p w:rsidR="00633124" w:rsidRPr="00EF1D4D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EF1D4D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How has the program supported pre-existing relationships between different sectors and promoted further buy-in to develop strong alliances around computational thinking?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 xml:space="preserve"> 15</w:t>
            </w: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24" w:type="dxa"/>
            <w:gridSpan w:val="2"/>
            <w:vAlign w:val="center"/>
          </w:tcPr>
          <w:p w:rsidR="00633124" w:rsidRPr="00EF1D4D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EF1D4D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13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 xml:space="preserve">How has the program shaped the goals </w:t>
            </w:r>
            <w:r>
              <w:rPr>
                <w:rFonts w:ascii="Arial" w:hAnsi="Arial"/>
                <w:sz w:val="20"/>
                <w:szCs w:val="20"/>
              </w:rPr>
              <w:t xml:space="preserve">and theories of change </w:t>
            </w:r>
            <w:r w:rsidRPr="00791D68">
              <w:rPr>
                <w:rFonts w:ascii="Arial" w:hAnsi="Arial"/>
                <w:sz w:val="20"/>
                <w:szCs w:val="20"/>
              </w:rPr>
              <w:t xml:space="preserve">of the different partnerships </w:t>
            </w:r>
            <w:r>
              <w:rPr>
                <w:rFonts w:ascii="Arial" w:hAnsi="Arial"/>
                <w:sz w:val="20"/>
                <w:szCs w:val="20"/>
              </w:rPr>
              <w:t>supporting computing education</w:t>
            </w:r>
            <w:r w:rsidRPr="00791D68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 xml:space="preserve"> 15</w:t>
            </w: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24" w:type="dxa"/>
            <w:gridSpan w:val="2"/>
            <w:vAlign w:val="center"/>
          </w:tcPr>
          <w:p w:rsidR="00633124" w:rsidRPr="00EF1D4D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2F5701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A65E42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>What has the program done to define the roles, processes, and outcomes generated by the partnerships it supports?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92E32">
              <w:rPr>
                <w:rFonts w:ascii="Arial" w:hAnsi="Arial"/>
                <w:sz w:val="20"/>
                <w:szCs w:val="20"/>
              </w:rPr>
              <w:t xml:space="preserve"> 16</w:t>
            </w: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724" w:type="dxa"/>
            <w:gridSpan w:val="2"/>
            <w:vAlign w:val="center"/>
          </w:tcPr>
          <w:p w:rsidR="00633124" w:rsidRPr="00EF1D4D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2F5701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633124" w:rsidRPr="00791D68" w:rsidTr="003F0F36">
        <w:trPr>
          <w:jc w:val="center"/>
        </w:trPr>
        <w:tc>
          <w:tcPr>
            <w:tcW w:w="10227" w:type="dxa"/>
          </w:tcPr>
          <w:p w:rsidR="00633124" w:rsidRPr="00791D68" w:rsidRDefault="00633124" w:rsidP="006331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/>
                <w:sz w:val="20"/>
                <w:szCs w:val="20"/>
              </w:rPr>
            </w:pPr>
            <w:r w:rsidRPr="00791D68">
              <w:rPr>
                <w:rFonts w:ascii="Arial" w:hAnsi="Arial"/>
                <w:sz w:val="20"/>
                <w:szCs w:val="20"/>
              </w:rPr>
              <w:t xml:space="preserve">What has the program done to sustain multi-sector partnerships that hold promise for infusing computational thinking throughout the field? </w:t>
            </w:r>
          </w:p>
        </w:tc>
        <w:tc>
          <w:tcPr>
            <w:tcW w:w="1307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80" w:type="dxa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33124" w:rsidRPr="00692E32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633124" w:rsidRPr="00EF1D4D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33124" w:rsidRPr="00EF1D4D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702" w:type="dxa"/>
            <w:gridSpan w:val="2"/>
            <w:vAlign w:val="center"/>
          </w:tcPr>
          <w:p w:rsidR="00633124" w:rsidRPr="00791D68" w:rsidRDefault="00633124" w:rsidP="003F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</w:tbl>
    <w:p w:rsidR="002915A4" w:rsidRPr="001F20D2" w:rsidRDefault="002915A4" w:rsidP="005A054D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15A4" w:rsidRPr="001F20D2" w:rsidSect="00633124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6E" w:rsidRDefault="002A7D6E" w:rsidP="009E3513">
      <w:pPr>
        <w:spacing w:after="0" w:line="240" w:lineRule="auto"/>
      </w:pPr>
      <w:r>
        <w:separator/>
      </w:r>
    </w:p>
  </w:endnote>
  <w:endnote w:type="continuationSeparator" w:id="0">
    <w:p w:rsidR="002A7D6E" w:rsidRDefault="002A7D6E" w:rsidP="009E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A4" w:rsidRPr="009E3513" w:rsidRDefault="002915A4" w:rsidP="009E3513">
    <w:pPr>
      <w:pStyle w:val="Footer"/>
      <w:jc w:val="center"/>
      <w:rPr>
        <w:rFonts w:ascii="Arial" w:hAnsi="Arial"/>
        <w:sz w:val="20"/>
        <w:szCs w:val="20"/>
      </w:rPr>
    </w:pPr>
    <w:r w:rsidRPr="009E3513">
      <w:rPr>
        <w:rFonts w:ascii="Arial" w:hAnsi="Arial"/>
        <w:sz w:val="20"/>
        <w:szCs w:val="20"/>
      </w:rPr>
      <w:t>A-</w:t>
    </w:r>
    <w:r w:rsidRPr="009E3513">
      <w:rPr>
        <w:rFonts w:ascii="Arial" w:hAnsi="Arial"/>
        <w:sz w:val="20"/>
        <w:szCs w:val="20"/>
      </w:rPr>
      <w:fldChar w:fldCharType="begin"/>
    </w:r>
    <w:r w:rsidRPr="009E3513">
      <w:rPr>
        <w:rFonts w:ascii="Arial" w:hAnsi="Arial"/>
        <w:sz w:val="20"/>
        <w:szCs w:val="20"/>
      </w:rPr>
      <w:instrText xml:space="preserve"> PAGE   \* MERGEFORMAT </w:instrText>
    </w:r>
    <w:r w:rsidRPr="009E3513">
      <w:rPr>
        <w:rFonts w:ascii="Arial" w:hAnsi="Arial"/>
        <w:sz w:val="20"/>
        <w:szCs w:val="20"/>
      </w:rPr>
      <w:fldChar w:fldCharType="separate"/>
    </w:r>
    <w:r w:rsidR="00EE4A9D">
      <w:rPr>
        <w:rFonts w:ascii="Arial" w:hAnsi="Arial"/>
        <w:noProof/>
        <w:sz w:val="20"/>
        <w:szCs w:val="20"/>
      </w:rPr>
      <w:t>2</w:t>
    </w:r>
    <w:r w:rsidRPr="009E3513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6E" w:rsidRDefault="002A7D6E" w:rsidP="009E3513">
      <w:pPr>
        <w:spacing w:after="0" w:line="240" w:lineRule="auto"/>
      </w:pPr>
      <w:r>
        <w:separator/>
      </w:r>
    </w:p>
  </w:footnote>
  <w:footnote w:type="continuationSeparator" w:id="0">
    <w:p w:rsidR="002A7D6E" w:rsidRDefault="002A7D6E" w:rsidP="009E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Retrained mid-career professionals" style="width:10.2pt;height:10.2pt;visibility:visible" o:bullet="t">
        <v:imagedata r:id="rId1" o:title=""/>
      </v:shape>
    </w:pict>
  </w:numPicBullet>
  <w:abstractNum w:abstractNumId="0">
    <w:nsid w:val="05EE2BD5"/>
    <w:multiLevelType w:val="hybridMultilevel"/>
    <w:tmpl w:val="6FC65F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ED2E1E"/>
    <w:multiLevelType w:val="multilevel"/>
    <w:tmpl w:val="D3F4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B1391"/>
    <w:multiLevelType w:val="multilevel"/>
    <w:tmpl w:val="CAFE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540EF"/>
    <w:multiLevelType w:val="multilevel"/>
    <w:tmpl w:val="B75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66889"/>
    <w:multiLevelType w:val="hybridMultilevel"/>
    <w:tmpl w:val="6D861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9264C8"/>
    <w:multiLevelType w:val="hybridMultilevel"/>
    <w:tmpl w:val="1A44E6D2"/>
    <w:lvl w:ilvl="0" w:tplc="C56E8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09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C2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E9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4B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BCC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26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2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063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FB54D3"/>
    <w:multiLevelType w:val="multilevel"/>
    <w:tmpl w:val="386A9D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41FE5"/>
    <w:multiLevelType w:val="multilevel"/>
    <w:tmpl w:val="A77C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9185A"/>
    <w:multiLevelType w:val="multilevel"/>
    <w:tmpl w:val="D150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A0DA2"/>
    <w:multiLevelType w:val="multilevel"/>
    <w:tmpl w:val="8212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D0FA1"/>
    <w:multiLevelType w:val="multilevel"/>
    <w:tmpl w:val="6D9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B2936"/>
    <w:multiLevelType w:val="multilevel"/>
    <w:tmpl w:val="4C8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65948"/>
    <w:multiLevelType w:val="hybridMultilevel"/>
    <w:tmpl w:val="BC48B07A"/>
    <w:lvl w:ilvl="0" w:tplc="BF28E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C7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49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0A7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E4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401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6CD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05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8A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C191639"/>
    <w:multiLevelType w:val="hybridMultilevel"/>
    <w:tmpl w:val="699CF556"/>
    <w:lvl w:ilvl="0" w:tplc="213691D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4647B"/>
    <w:multiLevelType w:val="multilevel"/>
    <w:tmpl w:val="0F32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C3FA8"/>
    <w:multiLevelType w:val="multilevel"/>
    <w:tmpl w:val="8DAE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05315"/>
    <w:multiLevelType w:val="multilevel"/>
    <w:tmpl w:val="3F82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B7615"/>
    <w:multiLevelType w:val="hybridMultilevel"/>
    <w:tmpl w:val="92D4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847EF7"/>
    <w:multiLevelType w:val="hybridMultilevel"/>
    <w:tmpl w:val="2F3EB628"/>
    <w:lvl w:ilvl="0" w:tplc="1C5AFA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5298D"/>
    <w:multiLevelType w:val="multilevel"/>
    <w:tmpl w:val="8E46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B3BE1"/>
    <w:multiLevelType w:val="multilevel"/>
    <w:tmpl w:val="C00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7F3D23"/>
    <w:multiLevelType w:val="multilevel"/>
    <w:tmpl w:val="84008F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05753"/>
    <w:multiLevelType w:val="hybridMultilevel"/>
    <w:tmpl w:val="C9B6F096"/>
    <w:lvl w:ilvl="0" w:tplc="242AA7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F52374"/>
    <w:multiLevelType w:val="multilevel"/>
    <w:tmpl w:val="8E0E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5"/>
  </w:num>
  <w:num w:numId="5">
    <w:abstractNumId w:val="20"/>
  </w:num>
  <w:num w:numId="6">
    <w:abstractNumId w:val="16"/>
  </w:num>
  <w:num w:numId="7">
    <w:abstractNumId w:val="14"/>
  </w:num>
  <w:num w:numId="8">
    <w:abstractNumId w:val="19"/>
  </w:num>
  <w:num w:numId="9">
    <w:abstractNumId w:val="1"/>
  </w:num>
  <w:num w:numId="10">
    <w:abstractNumId w:val="3"/>
  </w:num>
  <w:num w:numId="11">
    <w:abstractNumId w:val="7"/>
  </w:num>
  <w:num w:numId="12">
    <w:abstractNumId w:val="23"/>
  </w:num>
  <w:num w:numId="13">
    <w:abstractNumId w:val="11"/>
  </w:num>
  <w:num w:numId="14">
    <w:abstractNumId w:val="2"/>
  </w:num>
  <w:num w:numId="15">
    <w:abstractNumId w:val="10"/>
  </w:num>
  <w:num w:numId="16">
    <w:abstractNumId w:val="12"/>
  </w:num>
  <w:num w:numId="17">
    <w:abstractNumId w:val="5"/>
  </w:num>
  <w:num w:numId="18">
    <w:abstractNumId w:val="9"/>
  </w:num>
  <w:num w:numId="19">
    <w:abstractNumId w:val="17"/>
  </w:num>
  <w:num w:numId="20">
    <w:abstractNumId w:val="0"/>
  </w:num>
  <w:num w:numId="21">
    <w:abstractNumId w:val="13"/>
  </w:num>
  <w:num w:numId="22">
    <w:abstractNumId w:val="22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6DF"/>
    <w:rsid w:val="0001272F"/>
    <w:rsid w:val="00046F2C"/>
    <w:rsid w:val="0007616B"/>
    <w:rsid w:val="00082D4E"/>
    <w:rsid w:val="000C4B1A"/>
    <w:rsid w:val="000C766C"/>
    <w:rsid w:val="00120D75"/>
    <w:rsid w:val="00130C31"/>
    <w:rsid w:val="001328A0"/>
    <w:rsid w:val="00136793"/>
    <w:rsid w:val="001436DF"/>
    <w:rsid w:val="001E010F"/>
    <w:rsid w:val="001F20D2"/>
    <w:rsid w:val="0023258E"/>
    <w:rsid w:val="00260024"/>
    <w:rsid w:val="00271449"/>
    <w:rsid w:val="00274741"/>
    <w:rsid w:val="00277757"/>
    <w:rsid w:val="00281847"/>
    <w:rsid w:val="00285E49"/>
    <w:rsid w:val="002915A4"/>
    <w:rsid w:val="00297D91"/>
    <w:rsid w:val="002A7D6E"/>
    <w:rsid w:val="002D6A80"/>
    <w:rsid w:val="0030516B"/>
    <w:rsid w:val="00336781"/>
    <w:rsid w:val="00355E35"/>
    <w:rsid w:val="00362645"/>
    <w:rsid w:val="003A0AAE"/>
    <w:rsid w:val="003F0F36"/>
    <w:rsid w:val="00460F35"/>
    <w:rsid w:val="004D52FE"/>
    <w:rsid w:val="004E424F"/>
    <w:rsid w:val="005332C0"/>
    <w:rsid w:val="00537D8B"/>
    <w:rsid w:val="005A054D"/>
    <w:rsid w:val="005A4061"/>
    <w:rsid w:val="005B0835"/>
    <w:rsid w:val="00612CD9"/>
    <w:rsid w:val="00625571"/>
    <w:rsid w:val="00633124"/>
    <w:rsid w:val="00672410"/>
    <w:rsid w:val="00692B84"/>
    <w:rsid w:val="00697CCF"/>
    <w:rsid w:val="006A1C40"/>
    <w:rsid w:val="006F52E2"/>
    <w:rsid w:val="007021DC"/>
    <w:rsid w:val="00710052"/>
    <w:rsid w:val="00756B83"/>
    <w:rsid w:val="00771751"/>
    <w:rsid w:val="00796CA4"/>
    <w:rsid w:val="007B5B56"/>
    <w:rsid w:val="007D19C4"/>
    <w:rsid w:val="007D5121"/>
    <w:rsid w:val="007F4313"/>
    <w:rsid w:val="008035BD"/>
    <w:rsid w:val="00873674"/>
    <w:rsid w:val="0087784A"/>
    <w:rsid w:val="00937F22"/>
    <w:rsid w:val="009A625F"/>
    <w:rsid w:val="009E3513"/>
    <w:rsid w:val="00A006C3"/>
    <w:rsid w:val="00AD1484"/>
    <w:rsid w:val="00AF0AFD"/>
    <w:rsid w:val="00AF1B90"/>
    <w:rsid w:val="00B06881"/>
    <w:rsid w:val="00B243BD"/>
    <w:rsid w:val="00B41B1B"/>
    <w:rsid w:val="00B44BA9"/>
    <w:rsid w:val="00B6325B"/>
    <w:rsid w:val="00B74B55"/>
    <w:rsid w:val="00B958A7"/>
    <w:rsid w:val="00BA76C0"/>
    <w:rsid w:val="00BB6B31"/>
    <w:rsid w:val="00BC2258"/>
    <w:rsid w:val="00BC5664"/>
    <w:rsid w:val="00BD59DD"/>
    <w:rsid w:val="00C12EF9"/>
    <w:rsid w:val="00CA4D16"/>
    <w:rsid w:val="00CB08CB"/>
    <w:rsid w:val="00D903E9"/>
    <w:rsid w:val="00DA22EF"/>
    <w:rsid w:val="00DC1ABD"/>
    <w:rsid w:val="00DC47C9"/>
    <w:rsid w:val="00E22B2F"/>
    <w:rsid w:val="00E71B89"/>
    <w:rsid w:val="00EE032A"/>
    <w:rsid w:val="00EE4A9D"/>
    <w:rsid w:val="00EF5ACA"/>
    <w:rsid w:val="00F7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E3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qFormat/>
    <w:rsid w:val="001436D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1436D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1436D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1436D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locked/>
    <w:rsid w:val="001436DF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locked/>
    <w:rsid w:val="001436DF"/>
    <w:rPr>
      <w:rFonts w:ascii="Times New Roman" w:hAnsi="Times New Roman" w:cs="Times New Roman"/>
      <w:b/>
      <w:bCs/>
      <w:sz w:val="27"/>
      <w:szCs w:val="27"/>
    </w:rPr>
  </w:style>
  <w:style w:type="paragraph" w:customStyle="1" w:styleId="x-questions">
    <w:name w:val="x-questions"/>
    <w:basedOn w:val="Normal"/>
    <w:rsid w:val="001436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kypetbinjection">
    <w:name w:val="skype_tb_injection"/>
    <w:basedOn w:val="DefaultParagraphFont"/>
    <w:rsid w:val="001436DF"/>
    <w:rPr>
      <w:rFonts w:cs="Times New Roman"/>
    </w:rPr>
  </w:style>
  <w:style w:type="character" w:customStyle="1" w:styleId="skypetbinjectionleft">
    <w:name w:val="skype_tb_injection_left"/>
    <w:basedOn w:val="DefaultParagraphFont"/>
    <w:rsid w:val="001436DF"/>
    <w:rPr>
      <w:rFonts w:cs="Times New Roman"/>
    </w:rPr>
  </w:style>
  <w:style w:type="character" w:customStyle="1" w:styleId="skypetbinjectionleftimg">
    <w:name w:val="skype_tb_injection_left_img"/>
    <w:basedOn w:val="DefaultParagraphFont"/>
    <w:rsid w:val="001436DF"/>
    <w:rPr>
      <w:rFonts w:cs="Times New Roman"/>
    </w:rPr>
  </w:style>
  <w:style w:type="character" w:customStyle="1" w:styleId="skypetbinjectionright">
    <w:name w:val="skype_tb_injection_right"/>
    <w:basedOn w:val="DefaultParagraphFont"/>
    <w:rsid w:val="001436DF"/>
    <w:rPr>
      <w:rFonts w:cs="Times New Roman"/>
    </w:rPr>
  </w:style>
  <w:style w:type="character" w:customStyle="1" w:styleId="skypetbinnertext">
    <w:name w:val="skype_tb_innertext"/>
    <w:basedOn w:val="DefaultParagraphFont"/>
    <w:rsid w:val="001436DF"/>
    <w:rPr>
      <w:rFonts w:cs="Times New Roman"/>
    </w:rPr>
  </w:style>
  <w:style w:type="character" w:customStyle="1" w:styleId="mandatory">
    <w:name w:val="mandatory"/>
    <w:basedOn w:val="DefaultParagraphFont"/>
    <w:rsid w:val="001436DF"/>
    <w:rPr>
      <w:rFonts w:cs="Times New Roman"/>
    </w:rPr>
  </w:style>
  <w:style w:type="paragraph" w:customStyle="1" w:styleId="q-type-help">
    <w:name w:val="q-type-help"/>
    <w:basedOn w:val="Normal"/>
    <w:rsid w:val="001436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436DF"/>
    <w:rPr>
      <w:rFonts w:cs="Times New Roman"/>
      <w:b/>
      <w:bCs/>
    </w:rPr>
  </w:style>
  <w:style w:type="paragraph" w:customStyle="1" w:styleId="q-scenaria">
    <w:name w:val="q-scenaria"/>
    <w:basedOn w:val="Normal"/>
    <w:rsid w:val="001436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um">
    <w:name w:val="num"/>
    <w:basedOn w:val="DefaultParagraphFont"/>
    <w:rsid w:val="001436DF"/>
    <w:rPr>
      <w:rFonts w:cs="Times New Roman"/>
    </w:rPr>
  </w:style>
  <w:style w:type="paragraph" w:customStyle="1" w:styleId="submit-by">
    <w:name w:val="submit-by"/>
    <w:basedOn w:val="Normal"/>
    <w:rsid w:val="001436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43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7D8B"/>
    <w:pPr>
      <w:ind w:left="720"/>
      <w:contextualSpacing/>
    </w:pPr>
  </w:style>
  <w:style w:type="paragraph" w:customStyle="1" w:styleId="Heading20">
    <w:name w:val="Heading #2"/>
    <w:basedOn w:val="Normal"/>
    <w:rsid w:val="00EF5ACA"/>
    <w:pPr>
      <w:spacing w:after="0" w:line="240" w:lineRule="auto"/>
      <w:outlineLvl w:val="1"/>
    </w:pPr>
    <w:rPr>
      <w:rFonts w:ascii="Times New Roman" w:eastAsia="Calibri" w:hAnsi="Times New Roman" w:cs="Times New Roman"/>
      <w:b/>
      <w:smallCaps/>
      <w:sz w:val="24"/>
      <w:szCs w:val="24"/>
    </w:rPr>
  </w:style>
  <w:style w:type="character" w:styleId="Hyperlink">
    <w:name w:val="Hyperlink"/>
    <w:basedOn w:val="DefaultParagraphFont"/>
    <w:rsid w:val="00A006C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9E3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9E3513"/>
    <w:rPr>
      <w:rFonts w:cs="Times New Roman"/>
    </w:rPr>
  </w:style>
  <w:style w:type="paragraph" w:styleId="Footer">
    <w:name w:val="footer"/>
    <w:basedOn w:val="Normal"/>
    <w:link w:val="FooterChar"/>
    <w:semiHidden/>
    <w:rsid w:val="009E3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9E35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SRI International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Aastha Mehta</dc:creator>
  <cp:keywords/>
  <dc:description/>
  <cp:lastModifiedBy>splimpto</cp:lastModifiedBy>
  <cp:revision>2</cp:revision>
  <cp:lastPrinted>2009-09-21T22:26:00Z</cp:lastPrinted>
  <dcterms:created xsi:type="dcterms:W3CDTF">2009-12-11T19:56:00Z</dcterms:created>
  <dcterms:modified xsi:type="dcterms:W3CDTF">2009-12-11T19:56:00Z</dcterms:modified>
</cp:coreProperties>
</file>