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4AED" w:rsidRPr="004B0C3C" w:rsidRDefault="00064AED" w:rsidP="00064AED">
      <w:pPr>
        <w:widowControl/>
        <w:tabs>
          <w:tab w:val="center" w:pos="4680"/>
        </w:tabs>
        <w:jc w:val="center"/>
        <w:rPr>
          <w:rFonts w:ascii="Arial" w:hAnsi="Arial" w:cs="Arial"/>
          <w:sz w:val="22"/>
          <w:szCs w:val="22"/>
        </w:rPr>
      </w:pPr>
      <w:r w:rsidRPr="004B0C3C">
        <w:rPr>
          <w:rFonts w:ascii="Arial" w:hAnsi="Arial" w:cs="Arial"/>
          <w:sz w:val="22"/>
          <w:szCs w:val="22"/>
        </w:rPr>
        <w:t>DRAFT SUPPORTING STATEMENT FOR PROPOSED RULE</w:t>
      </w:r>
    </w:p>
    <w:p w:rsidR="00064AED" w:rsidRPr="004B0C3C" w:rsidRDefault="00064AED" w:rsidP="00064AED">
      <w:pPr>
        <w:widowControl/>
        <w:tabs>
          <w:tab w:val="center" w:pos="4680"/>
        </w:tabs>
        <w:rPr>
          <w:rFonts w:ascii="Arial" w:hAnsi="Arial" w:cs="Arial"/>
          <w:sz w:val="22"/>
          <w:szCs w:val="22"/>
        </w:rPr>
      </w:pPr>
      <w:r w:rsidRPr="004B0C3C">
        <w:rPr>
          <w:rFonts w:ascii="Arial" w:hAnsi="Arial" w:cs="Arial"/>
          <w:sz w:val="22"/>
          <w:szCs w:val="22"/>
        </w:rPr>
        <w:tab/>
        <w:t>10 CFR </w:t>
      </w:r>
      <w:proofErr w:type="gramStart"/>
      <w:r w:rsidRPr="004B0C3C">
        <w:rPr>
          <w:rFonts w:ascii="Arial" w:hAnsi="Arial" w:cs="Arial"/>
          <w:sz w:val="22"/>
          <w:szCs w:val="22"/>
        </w:rPr>
        <w:t>PART</w:t>
      </w:r>
      <w:proofErr w:type="gramEnd"/>
      <w:r w:rsidRPr="004B0C3C">
        <w:rPr>
          <w:rFonts w:ascii="Arial" w:hAnsi="Arial" w:cs="Arial"/>
          <w:sz w:val="22"/>
          <w:szCs w:val="22"/>
        </w:rPr>
        <w:t xml:space="preserve"> 52</w:t>
      </w:r>
    </w:p>
    <w:p w:rsidR="005611E0" w:rsidRPr="004B0C3C" w:rsidRDefault="005611E0" w:rsidP="00EF5DB0">
      <w:pPr>
        <w:widowControl/>
        <w:tabs>
          <w:tab w:val="center" w:pos="4680"/>
        </w:tabs>
        <w:jc w:val="center"/>
        <w:rPr>
          <w:rFonts w:ascii="Arial" w:hAnsi="Arial" w:cs="Arial"/>
          <w:sz w:val="22"/>
          <w:szCs w:val="22"/>
        </w:rPr>
      </w:pPr>
      <w:r w:rsidRPr="004B0C3C">
        <w:rPr>
          <w:rFonts w:ascii="Arial" w:hAnsi="Arial" w:cs="Arial"/>
          <w:sz w:val="22"/>
          <w:szCs w:val="22"/>
        </w:rPr>
        <w:t>U.S. ADVANCED BOILING WATER REACTOR</w:t>
      </w:r>
    </w:p>
    <w:p w:rsidR="00EF5DB0" w:rsidRPr="004B0C3C" w:rsidRDefault="005611E0" w:rsidP="00EF5DB0">
      <w:pPr>
        <w:widowControl/>
        <w:tabs>
          <w:tab w:val="center" w:pos="4680"/>
        </w:tabs>
        <w:jc w:val="center"/>
        <w:rPr>
          <w:rFonts w:ascii="Arial" w:hAnsi="Arial" w:cs="Arial"/>
          <w:sz w:val="22"/>
          <w:szCs w:val="22"/>
        </w:rPr>
      </w:pPr>
      <w:r w:rsidRPr="004B0C3C">
        <w:rPr>
          <w:rFonts w:ascii="Arial" w:hAnsi="Arial" w:cs="Arial"/>
          <w:sz w:val="22"/>
          <w:szCs w:val="22"/>
        </w:rPr>
        <w:t>AIRCRAFT IMPACT DESIGN CERTIFICATION AMENDMENT</w:t>
      </w:r>
    </w:p>
    <w:p w:rsidR="00064AED" w:rsidRPr="004B0C3C" w:rsidRDefault="00064AED" w:rsidP="00EF5DB0">
      <w:pPr>
        <w:widowControl/>
        <w:tabs>
          <w:tab w:val="center" w:pos="4680"/>
        </w:tabs>
        <w:jc w:val="center"/>
        <w:rPr>
          <w:rFonts w:ascii="Arial" w:hAnsi="Arial" w:cs="Arial"/>
          <w:sz w:val="22"/>
          <w:szCs w:val="22"/>
        </w:rPr>
      </w:pPr>
      <w:r w:rsidRPr="004B0C3C">
        <w:rPr>
          <w:rFonts w:ascii="Arial" w:hAnsi="Arial" w:cs="Arial"/>
          <w:sz w:val="22"/>
          <w:szCs w:val="22"/>
        </w:rPr>
        <w:t>(3150</w:t>
      </w:r>
      <w:r w:rsidRPr="004B0C3C">
        <w:rPr>
          <w:rFonts w:ascii="Arial" w:hAnsi="Arial" w:cs="Arial"/>
          <w:sz w:val="22"/>
          <w:szCs w:val="22"/>
        </w:rPr>
        <w:noBreakHyphen/>
        <w:t>0151)</w:t>
      </w:r>
    </w:p>
    <w:p w:rsidR="00064AED" w:rsidRPr="004B0C3C" w:rsidRDefault="00064AED" w:rsidP="00064AED">
      <w:pPr>
        <w:widowControl/>
        <w:tabs>
          <w:tab w:val="center" w:pos="4680"/>
        </w:tabs>
        <w:rPr>
          <w:rFonts w:ascii="Arial" w:hAnsi="Arial" w:cs="Arial"/>
          <w:sz w:val="22"/>
          <w:szCs w:val="22"/>
        </w:rPr>
      </w:pPr>
      <w:r w:rsidRPr="004B0C3C">
        <w:rPr>
          <w:rFonts w:ascii="Arial" w:hAnsi="Arial" w:cs="Arial"/>
          <w:sz w:val="22"/>
          <w:szCs w:val="22"/>
        </w:rPr>
        <w:tab/>
        <w:t>REVISION</w:t>
      </w:r>
    </w:p>
    <w:p w:rsidR="003038CC" w:rsidRPr="004B0C3C" w:rsidRDefault="003038CC" w:rsidP="00064AED">
      <w:pPr>
        <w:widowControl/>
        <w:tabs>
          <w:tab w:val="center" w:pos="4680"/>
        </w:tabs>
        <w:rPr>
          <w:rFonts w:ascii="Arial" w:hAnsi="Arial" w:cs="Arial"/>
          <w:sz w:val="22"/>
          <w:szCs w:val="22"/>
        </w:rPr>
      </w:pPr>
    </w:p>
    <w:p w:rsidR="003038CC" w:rsidRPr="004B0C3C" w:rsidRDefault="003038CC" w:rsidP="003038CC">
      <w:pPr>
        <w:widowControl/>
        <w:rPr>
          <w:rFonts w:ascii="Arial" w:hAnsi="Arial" w:cs="Arial"/>
          <w:sz w:val="22"/>
          <w:szCs w:val="22"/>
        </w:rPr>
      </w:pPr>
    </w:p>
    <w:p w:rsidR="003038CC" w:rsidRPr="004B0C3C" w:rsidRDefault="003038CC" w:rsidP="003038CC">
      <w:pPr>
        <w:widowControl/>
        <w:rPr>
          <w:rFonts w:ascii="Arial" w:hAnsi="Arial" w:cs="Arial"/>
          <w:sz w:val="22"/>
          <w:szCs w:val="22"/>
        </w:rPr>
      </w:pPr>
      <w:r w:rsidRPr="004B0C3C">
        <w:rPr>
          <w:rFonts w:ascii="Arial" w:hAnsi="Arial" w:cs="Arial"/>
          <w:sz w:val="22"/>
          <w:szCs w:val="22"/>
          <w:u w:val="single"/>
        </w:rPr>
        <w:t>Description of the Information Collection</w:t>
      </w:r>
    </w:p>
    <w:p w:rsidR="003038CC" w:rsidRPr="004B0C3C" w:rsidRDefault="003038CC" w:rsidP="003038CC">
      <w:pPr>
        <w:widowControl/>
        <w:rPr>
          <w:rFonts w:ascii="Arial" w:hAnsi="Arial" w:cs="Arial"/>
          <w:sz w:val="22"/>
          <w:szCs w:val="22"/>
        </w:rPr>
      </w:pPr>
    </w:p>
    <w:p w:rsidR="003038CC" w:rsidRPr="004B0C3C" w:rsidRDefault="00EF5DB0" w:rsidP="00EF5DB0">
      <w:pPr>
        <w:widowControl/>
        <w:rPr>
          <w:rFonts w:ascii="Arial" w:hAnsi="Arial" w:cs="Arial"/>
          <w:sz w:val="22"/>
          <w:szCs w:val="22"/>
        </w:rPr>
      </w:pPr>
      <w:r w:rsidRPr="004B0C3C">
        <w:rPr>
          <w:rFonts w:ascii="Arial" w:hAnsi="Arial" w:cs="Arial"/>
          <w:sz w:val="22"/>
          <w:szCs w:val="22"/>
        </w:rPr>
        <w:t xml:space="preserve">The U.S. Nuclear Regulatory Commission (NRC) proposes to amend its regulations to certify an amendment to the U.S. Advanced Boiling Water Reactor (ABWR) standard plant design to comply with the Title 10 of the </w:t>
      </w:r>
      <w:r w:rsidRPr="00FC395A">
        <w:rPr>
          <w:rFonts w:ascii="Arial" w:hAnsi="Arial" w:cs="Arial"/>
          <w:i/>
          <w:sz w:val="22"/>
          <w:szCs w:val="22"/>
        </w:rPr>
        <w:t xml:space="preserve">Code </w:t>
      </w:r>
      <w:r w:rsidRPr="004B0C3C">
        <w:rPr>
          <w:rFonts w:ascii="Arial" w:hAnsi="Arial" w:cs="Arial"/>
          <w:sz w:val="22"/>
          <w:szCs w:val="22"/>
        </w:rPr>
        <w:t xml:space="preserve">of </w:t>
      </w:r>
      <w:r w:rsidRPr="00FC395A">
        <w:rPr>
          <w:rFonts w:ascii="Arial" w:hAnsi="Arial" w:cs="Arial"/>
          <w:i/>
          <w:sz w:val="22"/>
          <w:szCs w:val="22"/>
        </w:rPr>
        <w:t>Federal Regulations</w:t>
      </w:r>
      <w:r w:rsidRPr="004B0C3C">
        <w:rPr>
          <w:rFonts w:ascii="Arial" w:hAnsi="Arial" w:cs="Arial"/>
          <w:sz w:val="22"/>
          <w:szCs w:val="22"/>
        </w:rPr>
        <w:t xml:space="preserve"> (10 CFR) 50.150, “Aircraft Impact Assessment.”  This action will allow applicants or licensees inten</w:t>
      </w:r>
      <w:r w:rsidR="007F7344" w:rsidRPr="004B0C3C">
        <w:rPr>
          <w:rFonts w:ascii="Arial" w:hAnsi="Arial" w:cs="Arial"/>
          <w:sz w:val="22"/>
          <w:szCs w:val="22"/>
        </w:rPr>
        <w:t>ding to construct and operate a U.S.</w:t>
      </w:r>
      <w:r w:rsidRPr="004B0C3C">
        <w:rPr>
          <w:rFonts w:ascii="Arial" w:hAnsi="Arial" w:cs="Arial"/>
          <w:sz w:val="22"/>
          <w:szCs w:val="22"/>
        </w:rPr>
        <w:t xml:space="preserve"> ABWR to comply with 10 CFR 50.150 by referencing the amended design certification rule (DCR).  The applicant for certification of the amendment to the ABWR design is </w:t>
      </w:r>
      <w:r w:rsidR="00902F2E">
        <w:rPr>
          <w:rFonts w:ascii="Arial" w:hAnsi="Arial" w:cs="Arial"/>
          <w:sz w:val="22"/>
          <w:szCs w:val="22"/>
        </w:rPr>
        <w:t>STP</w:t>
      </w:r>
      <w:r w:rsidRPr="004B0C3C">
        <w:rPr>
          <w:rFonts w:ascii="Arial" w:hAnsi="Arial" w:cs="Arial"/>
          <w:sz w:val="22"/>
          <w:szCs w:val="22"/>
        </w:rPr>
        <w:t xml:space="preserve"> Nuclear Operating Company (STPNOC).  </w:t>
      </w:r>
    </w:p>
    <w:p w:rsidR="003038CC" w:rsidRPr="004B0C3C" w:rsidRDefault="003038CC" w:rsidP="003038CC">
      <w:pPr>
        <w:widowControl/>
        <w:rPr>
          <w:rFonts w:ascii="Arial" w:hAnsi="Arial" w:cs="Arial"/>
          <w:iCs/>
          <w:sz w:val="22"/>
          <w:szCs w:val="22"/>
        </w:rPr>
      </w:pPr>
    </w:p>
    <w:p w:rsidR="003038CC" w:rsidRPr="004B0C3C" w:rsidRDefault="003038CC" w:rsidP="003038CC">
      <w:pPr>
        <w:pStyle w:val="Level1"/>
        <w:widowControl/>
        <w:numPr>
          <w:ilvl w:val="0"/>
          <w:numId w:val="1"/>
        </w:numPr>
        <w:tabs>
          <w:tab w:val="left" w:pos="-1440"/>
          <w:tab w:val="num" w:pos="720"/>
        </w:tabs>
        <w:rPr>
          <w:rFonts w:ascii="Arial" w:hAnsi="Arial" w:cs="Arial"/>
          <w:sz w:val="22"/>
          <w:szCs w:val="22"/>
        </w:rPr>
      </w:pPr>
      <w:r w:rsidRPr="004B0C3C">
        <w:rPr>
          <w:rFonts w:ascii="Arial" w:hAnsi="Arial" w:cs="Arial"/>
          <w:sz w:val="22"/>
          <w:szCs w:val="22"/>
        </w:rPr>
        <w:t>JUSTIFICATION</w:t>
      </w:r>
    </w:p>
    <w:p w:rsidR="003038CC" w:rsidRPr="004B0C3C" w:rsidRDefault="003038CC" w:rsidP="003038CC">
      <w:pPr>
        <w:widowControl/>
        <w:rPr>
          <w:rFonts w:ascii="Arial" w:hAnsi="Arial" w:cs="Arial"/>
          <w:sz w:val="22"/>
          <w:szCs w:val="22"/>
        </w:rPr>
      </w:pPr>
    </w:p>
    <w:p w:rsidR="00EF5DB0" w:rsidRPr="004B0C3C" w:rsidRDefault="00EF5DB0" w:rsidP="00EF5D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r w:rsidRPr="004B0C3C">
        <w:rPr>
          <w:rFonts w:ascii="Arial" w:hAnsi="Arial" w:cs="Arial"/>
          <w:color w:val="000000"/>
          <w:sz w:val="22"/>
          <w:szCs w:val="22"/>
        </w:rPr>
        <w:t xml:space="preserve">Title 10 of the </w:t>
      </w:r>
      <w:r w:rsidRPr="006828D4">
        <w:rPr>
          <w:rFonts w:ascii="Arial" w:hAnsi="Arial" w:cs="Arial"/>
          <w:i/>
          <w:color w:val="000000"/>
          <w:sz w:val="22"/>
          <w:szCs w:val="22"/>
        </w:rPr>
        <w:t>Code of Federal Regulations</w:t>
      </w:r>
      <w:r w:rsidRPr="004B0C3C">
        <w:rPr>
          <w:rFonts w:ascii="Arial" w:hAnsi="Arial" w:cs="Arial"/>
          <w:color w:val="000000"/>
          <w:sz w:val="22"/>
          <w:szCs w:val="22"/>
        </w:rPr>
        <w:t xml:space="preserve">, (10 CFR) Part 52 “Licenses, Certifications, and Approvals for Nuclear Power Plants”, Subpart B, sets forth the process for obtaining standard design certifications.  Section 52.63, “Finality of standard design certifications,” provides criteria for determining when the Commission may amend the certification information for a previously </w:t>
      </w:r>
      <w:proofErr w:type="gramStart"/>
      <w:r w:rsidRPr="004B0C3C">
        <w:rPr>
          <w:rFonts w:ascii="Arial" w:hAnsi="Arial" w:cs="Arial"/>
          <w:color w:val="000000"/>
          <w:sz w:val="22"/>
          <w:szCs w:val="22"/>
        </w:rPr>
        <w:t>certified</w:t>
      </w:r>
      <w:proofErr w:type="gramEnd"/>
      <w:r w:rsidRPr="004B0C3C">
        <w:rPr>
          <w:rFonts w:ascii="Arial" w:hAnsi="Arial" w:cs="Arial"/>
          <w:color w:val="000000"/>
          <w:sz w:val="22"/>
          <w:szCs w:val="22"/>
        </w:rPr>
        <w:t xml:space="preserve"> standard design in response to a request for amendment from any person.  On June 30, 2009, STPNOC tendered its application with the NRC for amendment of the </w:t>
      </w:r>
      <w:r w:rsidR="007F7344" w:rsidRPr="004B0C3C">
        <w:rPr>
          <w:rFonts w:ascii="Arial" w:hAnsi="Arial" w:cs="Arial"/>
          <w:color w:val="000000"/>
          <w:sz w:val="22"/>
          <w:szCs w:val="22"/>
        </w:rPr>
        <w:t xml:space="preserve">U.S. </w:t>
      </w:r>
      <w:r w:rsidRPr="004B0C3C">
        <w:rPr>
          <w:rFonts w:ascii="Arial" w:hAnsi="Arial" w:cs="Arial"/>
          <w:color w:val="000000"/>
          <w:sz w:val="22"/>
          <w:szCs w:val="22"/>
        </w:rPr>
        <w:t xml:space="preserve">ABWR standard plant design certification to comply with the requirements of 10 CFR 50.150, “Aircraft impact assessment” (ADAMS Accession Number ML092040048).  STPNOC submitted this application in accordance with 10 CFR 52.63.  The NRC formally accepted the application as a docketed application for amendment to the </w:t>
      </w:r>
      <w:r w:rsidR="007F7344" w:rsidRPr="004B0C3C">
        <w:rPr>
          <w:rFonts w:ascii="Arial" w:hAnsi="Arial" w:cs="Arial"/>
          <w:color w:val="000000"/>
          <w:sz w:val="22"/>
          <w:szCs w:val="22"/>
        </w:rPr>
        <w:t xml:space="preserve">U.S. </w:t>
      </w:r>
      <w:r w:rsidRPr="004B0C3C">
        <w:rPr>
          <w:rFonts w:ascii="Arial" w:hAnsi="Arial" w:cs="Arial"/>
          <w:color w:val="000000"/>
          <w:sz w:val="22"/>
          <w:szCs w:val="22"/>
        </w:rPr>
        <w:t xml:space="preserve">ABWR design certification (Docket No. 52-001) on December 1, 2009 (74 FR 62829).  </w:t>
      </w:r>
    </w:p>
    <w:p w:rsidR="00EF5DB0" w:rsidRPr="004B0C3C" w:rsidRDefault="00EF5DB0" w:rsidP="00EF5D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p>
    <w:p w:rsidR="00196BD8" w:rsidRDefault="00EF5DB0" w:rsidP="00EF5D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sectPr w:rsidR="00196BD8" w:rsidSect="00867A3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pPr>
      <w:r w:rsidRPr="004B0C3C">
        <w:rPr>
          <w:rFonts w:ascii="Arial" w:hAnsi="Arial" w:cs="Arial"/>
          <w:color w:val="000000"/>
          <w:sz w:val="22"/>
          <w:szCs w:val="22"/>
        </w:rPr>
        <w:t xml:space="preserve">On June 12, 2009, the NRC amended its regulations to require applicants for new nuclear power reactor designs to perform a design-specific assessment of the effects of the impact of a large, commercial aircraft (74 FR 28112).  These new provisions in 10 CFR 50.150 (the aircraft impact assessment (AIA) rule) require applicants to use realistic analyses to identify and incorporate design features and functional capabilities to ensure, with reduced use of operator actions, that either the reactor core remains cooled or the containment remains intact, and either spent fuel cooling or spent fuel pool integrity is maintained.  These requirements apply to various categories of applicants, including applicants for combined licenses that reference a standard design certification issued before the effective date of the rule which has not been amended to comply with the rule. </w:t>
      </w:r>
      <w:r w:rsidR="00F571BC">
        <w:rPr>
          <w:rFonts w:ascii="Arial" w:hAnsi="Arial" w:cs="Arial"/>
          <w:color w:val="000000"/>
          <w:sz w:val="22"/>
          <w:szCs w:val="22"/>
        </w:rPr>
        <w:t xml:space="preserve"> </w:t>
      </w:r>
      <w:r w:rsidRPr="004B0C3C">
        <w:rPr>
          <w:rFonts w:ascii="Arial" w:hAnsi="Arial" w:cs="Arial"/>
          <w:color w:val="000000"/>
          <w:sz w:val="22"/>
          <w:szCs w:val="22"/>
        </w:rPr>
        <w:t xml:space="preserve">Such combined license applicants have two methods by which they can comply with 10 CFR 50.150.  They can either request an amendment to the certified design or they can address the requirements of 10 CFR 50.150 directly in their combined license application.  STPNOC submitted an application for a combined license on September 20, 2007.  STPNOC has requested this amendment to the </w:t>
      </w:r>
      <w:r w:rsidR="009554B3" w:rsidRPr="004B0C3C">
        <w:rPr>
          <w:rFonts w:ascii="Arial" w:hAnsi="Arial" w:cs="Arial"/>
          <w:color w:val="000000"/>
          <w:sz w:val="22"/>
          <w:szCs w:val="22"/>
        </w:rPr>
        <w:t xml:space="preserve">U.S. </w:t>
      </w:r>
      <w:r w:rsidRPr="004B0C3C">
        <w:rPr>
          <w:rFonts w:ascii="Arial" w:hAnsi="Arial" w:cs="Arial"/>
          <w:color w:val="000000"/>
          <w:sz w:val="22"/>
          <w:szCs w:val="22"/>
        </w:rPr>
        <w:t>ABWR certified design to address the requirements of the AIA rule.</w:t>
      </w:r>
    </w:p>
    <w:p w:rsidR="00FE1E68" w:rsidRPr="004B0C3C" w:rsidRDefault="00FE1E68"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3038CC" w:rsidRPr="004B0C3C" w:rsidRDefault="003038CC" w:rsidP="0079410D">
      <w:pPr>
        <w:widowControl/>
        <w:rPr>
          <w:rFonts w:ascii="Arial" w:hAnsi="Arial" w:cs="Arial"/>
          <w:sz w:val="22"/>
          <w:szCs w:val="22"/>
        </w:rPr>
      </w:pPr>
      <w:r w:rsidRPr="004B0C3C">
        <w:rPr>
          <w:rFonts w:ascii="Arial" w:hAnsi="Arial" w:cs="Arial"/>
          <w:sz w:val="22"/>
          <w:szCs w:val="22"/>
        </w:rPr>
        <w:t>The NRC is seekin</w:t>
      </w:r>
      <w:r w:rsidR="00FE1E68" w:rsidRPr="004B0C3C">
        <w:rPr>
          <w:rFonts w:ascii="Arial" w:hAnsi="Arial" w:cs="Arial"/>
          <w:sz w:val="22"/>
          <w:szCs w:val="22"/>
        </w:rPr>
        <w:t>g clearance with respect to the proposed</w:t>
      </w:r>
      <w:r w:rsidRPr="004B0C3C">
        <w:rPr>
          <w:rFonts w:ascii="Arial" w:hAnsi="Arial" w:cs="Arial"/>
          <w:sz w:val="22"/>
          <w:szCs w:val="22"/>
        </w:rPr>
        <w:t xml:space="preserve"> changes to 10 CFR Part 52 </w:t>
      </w:r>
      <w:r w:rsidR="00FE1E68" w:rsidRPr="004B0C3C">
        <w:rPr>
          <w:rFonts w:ascii="Arial" w:hAnsi="Arial" w:cs="Arial"/>
          <w:sz w:val="22"/>
          <w:szCs w:val="22"/>
        </w:rPr>
        <w:t xml:space="preserve">related to </w:t>
      </w:r>
      <w:r w:rsidR="00871936" w:rsidRPr="004B0C3C">
        <w:rPr>
          <w:rFonts w:ascii="Arial" w:hAnsi="Arial" w:cs="Arial"/>
          <w:sz w:val="22"/>
          <w:szCs w:val="22"/>
        </w:rPr>
        <w:t>changes to the DCR for the U.S. ABWR.</w:t>
      </w:r>
      <w:r w:rsidR="00FE1E68" w:rsidRPr="004B0C3C">
        <w:rPr>
          <w:rFonts w:ascii="Arial" w:hAnsi="Arial" w:cs="Arial"/>
          <w:sz w:val="22"/>
          <w:szCs w:val="22"/>
        </w:rPr>
        <w:t xml:space="preserve">  The new provisions would </w:t>
      </w:r>
      <w:r w:rsidR="00871936" w:rsidRPr="004B0C3C">
        <w:rPr>
          <w:rFonts w:ascii="Arial" w:hAnsi="Arial" w:cs="Arial"/>
          <w:sz w:val="22"/>
          <w:szCs w:val="22"/>
        </w:rPr>
        <w:t>bring the U.S. ABWR certified design into compliance with the AIA rule (10 CFR 50.150).</w:t>
      </w:r>
    </w:p>
    <w:p w:rsidR="003038CC" w:rsidRPr="004B0C3C" w:rsidRDefault="003038CC" w:rsidP="003038CC">
      <w:pPr>
        <w:widowControl/>
        <w:rPr>
          <w:rFonts w:ascii="Arial" w:hAnsi="Arial" w:cs="Arial"/>
          <w:sz w:val="22"/>
          <w:szCs w:val="22"/>
        </w:rPr>
      </w:pPr>
    </w:p>
    <w:p w:rsidR="003038CC" w:rsidRPr="004B0C3C" w:rsidRDefault="003038CC" w:rsidP="00564250">
      <w:pPr>
        <w:widowControl/>
        <w:numPr>
          <w:ilvl w:val="0"/>
          <w:numId w:val="9"/>
        </w:numPr>
        <w:tabs>
          <w:tab w:val="left" w:pos="-1440"/>
        </w:tabs>
        <w:rPr>
          <w:rFonts w:ascii="Arial" w:hAnsi="Arial" w:cs="Arial"/>
          <w:sz w:val="22"/>
          <w:szCs w:val="22"/>
          <w:u w:val="single"/>
        </w:rPr>
      </w:pPr>
      <w:r w:rsidRPr="004B0C3C">
        <w:rPr>
          <w:rFonts w:ascii="Arial" w:hAnsi="Arial" w:cs="Arial"/>
          <w:sz w:val="22"/>
          <w:szCs w:val="22"/>
          <w:u w:val="single"/>
        </w:rPr>
        <w:t>Need for and Practical Utility of the Collection of Information</w:t>
      </w:r>
    </w:p>
    <w:p w:rsidR="00564250" w:rsidRPr="004B0C3C" w:rsidRDefault="00564250" w:rsidP="00564250">
      <w:pPr>
        <w:widowControl/>
        <w:tabs>
          <w:tab w:val="left" w:pos="-1440"/>
        </w:tabs>
        <w:ind w:left="1440"/>
        <w:rPr>
          <w:rFonts w:ascii="Arial" w:hAnsi="Arial" w:cs="Arial"/>
          <w:sz w:val="22"/>
          <w:szCs w:val="22"/>
          <w:u w:val="single"/>
        </w:rPr>
      </w:pPr>
    </w:p>
    <w:p w:rsidR="00564250" w:rsidRPr="004B0C3C" w:rsidRDefault="00564250" w:rsidP="00564250">
      <w:pPr>
        <w:widowControl/>
        <w:tabs>
          <w:tab w:val="left" w:pos="-1440"/>
        </w:tabs>
        <w:ind w:left="1440" w:hanging="720"/>
        <w:rPr>
          <w:rFonts w:ascii="Arial" w:hAnsi="Arial" w:cs="Arial"/>
          <w:sz w:val="22"/>
          <w:szCs w:val="22"/>
        </w:rPr>
      </w:pPr>
      <w:r w:rsidRPr="004B0C3C">
        <w:rPr>
          <w:rFonts w:ascii="Arial" w:hAnsi="Arial" w:cs="Arial"/>
          <w:sz w:val="22"/>
          <w:szCs w:val="22"/>
        </w:rPr>
        <w:tab/>
        <w:t>T</w:t>
      </w:r>
      <w:r w:rsidR="00836133" w:rsidRPr="004B0C3C">
        <w:rPr>
          <w:rFonts w:ascii="Arial" w:hAnsi="Arial" w:cs="Arial"/>
          <w:sz w:val="22"/>
          <w:szCs w:val="22"/>
        </w:rPr>
        <w:t>he reasons for the</w:t>
      </w:r>
      <w:r w:rsidRPr="004B0C3C">
        <w:rPr>
          <w:rFonts w:ascii="Arial" w:hAnsi="Arial" w:cs="Arial"/>
          <w:sz w:val="22"/>
          <w:szCs w:val="22"/>
        </w:rPr>
        <w:t xml:space="preserve"> proposed </w:t>
      </w:r>
      <w:r w:rsidR="00871936" w:rsidRPr="004B0C3C">
        <w:rPr>
          <w:rFonts w:ascii="Arial" w:hAnsi="Arial" w:cs="Arial"/>
          <w:sz w:val="22"/>
          <w:szCs w:val="22"/>
        </w:rPr>
        <w:t>reporting and recordkeeping requirements</w:t>
      </w:r>
      <w:r w:rsidRPr="004B0C3C">
        <w:rPr>
          <w:rFonts w:ascii="Arial" w:hAnsi="Arial" w:cs="Arial"/>
          <w:sz w:val="22"/>
          <w:szCs w:val="22"/>
        </w:rPr>
        <w:t xml:space="preserve"> are to ensure that the NRC has sufficient information</w:t>
      </w:r>
      <w:r w:rsidR="00871936" w:rsidRPr="004B0C3C">
        <w:rPr>
          <w:rFonts w:ascii="Arial" w:hAnsi="Arial" w:cs="Arial"/>
          <w:sz w:val="22"/>
          <w:szCs w:val="22"/>
        </w:rPr>
        <w:t xml:space="preserve"> to review a</w:t>
      </w:r>
      <w:r w:rsidR="00BE52C5" w:rsidRPr="004B0C3C">
        <w:rPr>
          <w:rFonts w:ascii="Arial" w:hAnsi="Arial" w:cs="Arial"/>
          <w:sz w:val="22"/>
          <w:szCs w:val="22"/>
        </w:rPr>
        <w:t>nd</w:t>
      </w:r>
      <w:r w:rsidR="00871936" w:rsidRPr="004B0C3C">
        <w:rPr>
          <w:rFonts w:ascii="Arial" w:hAnsi="Arial" w:cs="Arial"/>
          <w:sz w:val="22"/>
          <w:szCs w:val="22"/>
        </w:rPr>
        <w:t xml:space="preserve"> make a determination on a license application that references the U.S. ABWR design </w:t>
      </w:r>
      <w:r w:rsidRPr="004B0C3C">
        <w:rPr>
          <w:rFonts w:ascii="Arial" w:hAnsi="Arial" w:cs="Arial"/>
          <w:sz w:val="22"/>
          <w:szCs w:val="22"/>
        </w:rPr>
        <w:t xml:space="preserve">and to ensure that </w:t>
      </w:r>
      <w:r w:rsidR="00871936" w:rsidRPr="004B0C3C">
        <w:rPr>
          <w:rFonts w:ascii="Arial" w:hAnsi="Arial" w:cs="Arial"/>
          <w:sz w:val="22"/>
          <w:szCs w:val="22"/>
        </w:rPr>
        <w:t>the applicant for the amendment to the U.S. ABWR design, and any license applicant</w:t>
      </w:r>
      <w:r w:rsidR="00836133" w:rsidRPr="004B0C3C">
        <w:rPr>
          <w:rFonts w:ascii="Arial" w:hAnsi="Arial" w:cs="Arial"/>
          <w:sz w:val="22"/>
          <w:szCs w:val="22"/>
        </w:rPr>
        <w:t xml:space="preserve">s or holders that reference this amendment to the </w:t>
      </w:r>
      <w:r w:rsidR="00871936" w:rsidRPr="004B0C3C">
        <w:rPr>
          <w:rFonts w:ascii="Arial" w:hAnsi="Arial" w:cs="Arial"/>
          <w:sz w:val="22"/>
          <w:szCs w:val="22"/>
        </w:rPr>
        <w:t>U.S. ABWR design, maintain records</w:t>
      </w:r>
      <w:r w:rsidR="00836133" w:rsidRPr="004B0C3C">
        <w:rPr>
          <w:rFonts w:ascii="Arial" w:hAnsi="Arial" w:cs="Arial"/>
          <w:sz w:val="22"/>
          <w:szCs w:val="22"/>
        </w:rPr>
        <w:t xml:space="preserve"> associated with the assessment required by 10 CFR 50.150 </w:t>
      </w:r>
      <w:r w:rsidR="00BE52C5" w:rsidRPr="004B0C3C">
        <w:rPr>
          <w:rFonts w:ascii="Arial" w:hAnsi="Arial" w:cs="Arial"/>
          <w:sz w:val="22"/>
          <w:szCs w:val="22"/>
        </w:rPr>
        <w:t>and any changes to key AIA desi</w:t>
      </w:r>
      <w:r w:rsidR="00836133" w:rsidRPr="004B0C3C">
        <w:rPr>
          <w:rFonts w:ascii="Arial" w:hAnsi="Arial" w:cs="Arial"/>
          <w:sz w:val="22"/>
          <w:szCs w:val="22"/>
        </w:rPr>
        <w:t>gn features described in the associate</w:t>
      </w:r>
      <w:r w:rsidR="006D3FD9">
        <w:rPr>
          <w:rFonts w:ascii="Arial" w:hAnsi="Arial" w:cs="Arial"/>
          <w:sz w:val="22"/>
          <w:szCs w:val="22"/>
        </w:rPr>
        <w:t>d</w:t>
      </w:r>
      <w:r w:rsidR="00836133" w:rsidRPr="004B0C3C">
        <w:rPr>
          <w:rFonts w:ascii="Arial" w:hAnsi="Arial" w:cs="Arial"/>
          <w:sz w:val="22"/>
          <w:szCs w:val="22"/>
        </w:rPr>
        <w:t xml:space="preserve"> Final Safety Analysis Report (FSAR), commonly referred to as the Design Control Document (DCD)</w:t>
      </w:r>
      <w:r w:rsidR="00BE52C5" w:rsidRPr="004B0C3C">
        <w:rPr>
          <w:rFonts w:ascii="Arial" w:hAnsi="Arial" w:cs="Arial"/>
          <w:sz w:val="22"/>
          <w:szCs w:val="22"/>
        </w:rPr>
        <w:t>.</w:t>
      </w:r>
    </w:p>
    <w:p w:rsidR="003038CC" w:rsidRPr="004B0C3C" w:rsidRDefault="003038CC" w:rsidP="003038CC">
      <w:pPr>
        <w:widowControl/>
        <w:rPr>
          <w:rFonts w:ascii="Arial" w:hAnsi="Arial" w:cs="Arial"/>
          <w:sz w:val="22"/>
          <w:szCs w:val="22"/>
        </w:rPr>
      </w:pPr>
    </w:p>
    <w:p w:rsidR="003038CC" w:rsidRPr="004B0C3C" w:rsidRDefault="0015287F" w:rsidP="00ED370F">
      <w:pPr>
        <w:keepNext/>
        <w:widowControl/>
        <w:ind w:left="1440"/>
        <w:rPr>
          <w:rFonts w:ascii="Arial" w:hAnsi="Arial" w:cs="Arial"/>
          <w:sz w:val="22"/>
          <w:szCs w:val="22"/>
        </w:rPr>
      </w:pPr>
      <w:r w:rsidRPr="004B0C3C">
        <w:rPr>
          <w:rFonts w:ascii="Arial" w:hAnsi="Arial" w:cs="Arial"/>
          <w:sz w:val="22"/>
          <w:szCs w:val="22"/>
          <w:u w:val="single"/>
        </w:rPr>
        <w:t>10 CFR </w:t>
      </w:r>
      <w:proofErr w:type="gramStart"/>
      <w:r w:rsidR="00BE52C5" w:rsidRPr="004B0C3C">
        <w:rPr>
          <w:rFonts w:ascii="Arial" w:hAnsi="Arial" w:cs="Arial"/>
          <w:sz w:val="22"/>
          <w:szCs w:val="22"/>
          <w:u w:val="single"/>
        </w:rPr>
        <w:t>Part</w:t>
      </w:r>
      <w:proofErr w:type="gramEnd"/>
      <w:r w:rsidR="00BE52C5" w:rsidRPr="004B0C3C">
        <w:rPr>
          <w:rFonts w:ascii="Arial" w:hAnsi="Arial" w:cs="Arial"/>
          <w:sz w:val="22"/>
          <w:szCs w:val="22"/>
          <w:u w:val="single"/>
        </w:rPr>
        <w:t xml:space="preserve"> 52, Appendix A.</w:t>
      </w:r>
      <w:r w:rsidR="003038CC" w:rsidRPr="004B0C3C">
        <w:rPr>
          <w:rFonts w:ascii="Arial" w:hAnsi="Arial" w:cs="Arial"/>
          <w:sz w:val="22"/>
          <w:szCs w:val="22"/>
        </w:rPr>
        <w:t xml:space="preserve"> </w:t>
      </w:r>
      <w:r w:rsidR="00BE52C5" w:rsidRPr="004B0C3C">
        <w:rPr>
          <w:rFonts w:ascii="Arial" w:hAnsi="Arial" w:cs="Arial"/>
          <w:sz w:val="22"/>
          <w:szCs w:val="22"/>
        </w:rPr>
        <w:t xml:space="preserve"> Appendix A, “Design Certification Rule for the U.S. Advanced Boiling Water Reactor” to 10 CFR Part 52</w:t>
      </w:r>
      <w:r w:rsidR="00ED370F" w:rsidRPr="004B0C3C">
        <w:rPr>
          <w:rFonts w:ascii="Arial" w:hAnsi="Arial" w:cs="Arial"/>
          <w:sz w:val="22"/>
          <w:szCs w:val="22"/>
        </w:rPr>
        <w:t xml:space="preserve"> constitutes the standard design certification for the U.S. ABWR design, in accordance with 10 CFR </w:t>
      </w:r>
      <w:r w:rsidR="006828D4">
        <w:rPr>
          <w:rFonts w:ascii="Arial" w:hAnsi="Arial" w:cs="Arial"/>
          <w:sz w:val="22"/>
          <w:szCs w:val="22"/>
        </w:rPr>
        <w:t>Part </w:t>
      </w:r>
      <w:r w:rsidR="00ED370F" w:rsidRPr="004B0C3C">
        <w:rPr>
          <w:rFonts w:ascii="Arial" w:hAnsi="Arial" w:cs="Arial"/>
          <w:sz w:val="22"/>
          <w:szCs w:val="22"/>
        </w:rPr>
        <w:t>52, Subpart B, “Standard Design Certifications.”  Subpart B sets forth the requirements and procedures applicable to Commission issuance of rules granting standard design certifications for nuclear power facilities separate from the filing of an application for a combined license for such a facility.  Any person may seek a standard design certification for an essentially complete nuclear power plant design.</w:t>
      </w:r>
    </w:p>
    <w:p w:rsidR="003038CC" w:rsidRPr="004B0C3C" w:rsidRDefault="003038CC" w:rsidP="003038CC">
      <w:pPr>
        <w:widowControl/>
        <w:ind w:left="1440"/>
        <w:rPr>
          <w:rFonts w:ascii="Arial" w:hAnsi="Arial" w:cs="Arial"/>
          <w:sz w:val="22"/>
          <w:szCs w:val="22"/>
          <w:u w:val="single"/>
        </w:rPr>
      </w:pPr>
    </w:p>
    <w:p w:rsidR="007755B3" w:rsidRPr="004B0C3C" w:rsidRDefault="00BE52C5" w:rsidP="007755B3">
      <w:pPr>
        <w:widowControl/>
        <w:ind w:left="1440"/>
        <w:rPr>
          <w:rFonts w:ascii="Arial" w:hAnsi="Arial" w:cs="Arial"/>
          <w:sz w:val="22"/>
          <w:szCs w:val="22"/>
        </w:rPr>
      </w:pPr>
      <w:r w:rsidRPr="004B0C3C">
        <w:rPr>
          <w:rFonts w:ascii="Arial" w:hAnsi="Arial" w:cs="Arial"/>
          <w:sz w:val="22"/>
          <w:szCs w:val="22"/>
          <w:u w:val="single"/>
        </w:rPr>
        <w:t>10 </w:t>
      </w:r>
      <w:r w:rsidR="00836133" w:rsidRPr="004B0C3C">
        <w:rPr>
          <w:rFonts w:ascii="Arial" w:hAnsi="Arial" w:cs="Arial"/>
          <w:sz w:val="22"/>
          <w:szCs w:val="22"/>
          <w:u w:val="single"/>
        </w:rPr>
        <w:t>CFR </w:t>
      </w:r>
      <w:proofErr w:type="gramStart"/>
      <w:r w:rsidR="00836133" w:rsidRPr="004B0C3C">
        <w:rPr>
          <w:rFonts w:ascii="Arial" w:hAnsi="Arial" w:cs="Arial"/>
          <w:sz w:val="22"/>
          <w:szCs w:val="22"/>
          <w:u w:val="single"/>
        </w:rPr>
        <w:t>Part</w:t>
      </w:r>
      <w:proofErr w:type="gramEnd"/>
      <w:r w:rsidR="00836133" w:rsidRPr="004B0C3C">
        <w:rPr>
          <w:rFonts w:ascii="Arial" w:hAnsi="Arial" w:cs="Arial"/>
          <w:sz w:val="22"/>
          <w:szCs w:val="22"/>
          <w:u w:val="single"/>
        </w:rPr>
        <w:t xml:space="preserve"> 52, Appendix A, Paragraph</w:t>
      </w:r>
      <w:r w:rsidRPr="004B0C3C">
        <w:rPr>
          <w:rFonts w:ascii="Arial" w:hAnsi="Arial" w:cs="Arial"/>
          <w:sz w:val="22"/>
          <w:szCs w:val="22"/>
          <w:u w:val="single"/>
        </w:rPr>
        <w:t xml:space="preserve"> IV.A.4.</w:t>
      </w:r>
      <w:r w:rsidRPr="004B0C3C">
        <w:rPr>
          <w:rFonts w:ascii="Arial" w:hAnsi="Arial" w:cs="Arial"/>
          <w:sz w:val="22"/>
          <w:szCs w:val="22"/>
        </w:rPr>
        <w:t xml:space="preserve"> </w:t>
      </w:r>
      <w:r w:rsidR="006828D4">
        <w:rPr>
          <w:rFonts w:ascii="Arial" w:hAnsi="Arial" w:cs="Arial"/>
          <w:sz w:val="22"/>
          <w:szCs w:val="22"/>
        </w:rPr>
        <w:t xml:space="preserve"> </w:t>
      </w:r>
      <w:r w:rsidR="00B86331" w:rsidRPr="004B0C3C">
        <w:rPr>
          <w:rFonts w:ascii="Arial" w:hAnsi="Arial" w:cs="Arial"/>
          <w:sz w:val="22"/>
          <w:szCs w:val="22"/>
        </w:rPr>
        <w:t xml:space="preserve">Proposed </w:t>
      </w:r>
      <w:r w:rsidR="007755B3" w:rsidRPr="004B0C3C">
        <w:rPr>
          <w:rFonts w:ascii="Arial" w:hAnsi="Arial" w:cs="Arial"/>
          <w:sz w:val="22"/>
          <w:szCs w:val="22"/>
        </w:rPr>
        <w:t>paragraph A.4.a of Section IV, “Addi</w:t>
      </w:r>
      <w:r w:rsidR="005B73AB" w:rsidRPr="004B0C3C">
        <w:rPr>
          <w:rFonts w:ascii="Arial" w:hAnsi="Arial" w:cs="Arial"/>
          <w:sz w:val="22"/>
          <w:szCs w:val="22"/>
        </w:rPr>
        <w:t>tional Requirements and Restric</w:t>
      </w:r>
      <w:r w:rsidR="007755B3" w:rsidRPr="004B0C3C">
        <w:rPr>
          <w:rFonts w:ascii="Arial" w:hAnsi="Arial" w:cs="Arial"/>
          <w:sz w:val="22"/>
          <w:szCs w:val="22"/>
        </w:rPr>
        <w:t>t</w:t>
      </w:r>
      <w:r w:rsidR="005B73AB" w:rsidRPr="004B0C3C">
        <w:rPr>
          <w:rFonts w:ascii="Arial" w:hAnsi="Arial" w:cs="Arial"/>
          <w:sz w:val="22"/>
          <w:szCs w:val="22"/>
        </w:rPr>
        <w:t>i</w:t>
      </w:r>
      <w:r w:rsidR="007755B3" w:rsidRPr="004B0C3C">
        <w:rPr>
          <w:rFonts w:ascii="Arial" w:hAnsi="Arial" w:cs="Arial"/>
          <w:sz w:val="22"/>
          <w:szCs w:val="22"/>
        </w:rPr>
        <w:t>ons,” states that an applicant for a combined license that wishes to re</w:t>
      </w:r>
      <w:r w:rsidR="00FC395A">
        <w:rPr>
          <w:rFonts w:ascii="Arial" w:hAnsi="Arial" w:cs="Arial"/>
          <w:sz w:val="22"/>
          <w:szCs w:val="22"/>
        </w:rPr>
        <w:t>ference Appendix A must include,</w:t>
      </w:r>
      <w:r w:rsidR="007755B3" w:rsidRPr="004B0C3C">
        <w:rPr>
          <w:rFonts w:ascii="Arial" w:hAnsi="Arial" w:cs="Arial"/>
          <w:sz w:val="22"/>
          <w:szCs w:val="22"/>
        </w:rPr>
        <w:t xml:space="preserve"> as part of its application, a demonstration that an entity other than GE Nuclear Energy is qualified to supply the ABWR certified design unless GE Nuclear Energy supplies the design for the applicant's use.</w:t>
      </w:r>
    </w:p>
    <w:p w:rsidR="007755B3" w:rsidRPr="004B0C3C" w:rsidRDefault="007755B3" w:rsidP="007755B3">
      <w:pPr>
        <w:widowControl/>
        <w:ind w:left="1440"/>
        <w:rPr>
          <w:rFonts w:ascii="Arial" w:hAnsi="Arial" w:cs="Arial"/>
          <w:sz w:val="22"/>
          <w:szCs w:val="22"/>
        </w:rPr>
      </w:pPr>
    </w:p>
    <w:p w:rsidR="007755B3" w:rsidRPr="004B0C3C" w:rsidRDefault="007755B3" w:rsidP="007755B3">
      <w:pPr>
        <w:widowControl/>
        <w:ind w:left="1440"/>
        <w:rPr>
          <w:rFonts w:ascii="Arial" w:hAnsi="Arial" w:cs="Arial"/>
          <w:sz w:val="22"/>
          <w:szCs w:val="22"/>
        </w:rPr>
      </w:pPr>
      <w:r w:rsidRPr="004B0C3C">
        <w:rPr>
          <w:rFonts w:ascii="Arial" w:hAnsi="Arial" w:cs="Arial"/>
          <w:sz w:val="22"/>
          <w:szCs w:val="22"/>
        </w:rPr>
        <w:t>Proposed paragraph A.4.</w:t>
      </w:r>
      <w:r w:rsidR="005B73AB" w:rsidRPr="004B0C3C">
        <w:rPr>
          <w:rFonts w:ascii="Arial" w:hAnsi="Arial" w:cs="Arial"/>
          <w:sz w:val="22"/>
          <w:szCs w:val="22"/>
        </w:rPr>
        <w:t xml:space="preserve">b. </w:t>
      </w:r>
      <w:proofErr w:type="gramStart"/>
      <w:r w:rsidRPr="004B0C3C">
        <w:rPr>
          <w:rFonts w:ascii="Arial" w:hAnsi="Arial" w:cs="Arial"/>
          <w:sz w:val="22"/>
          <w:szCs w:val="22"/>
        </w:rPr>
        <w:t>states</w:t>
      </w:r>
      <w:proofErr w:type="gramEnd"/>
      <w:r w:rsidRPr="004B0C3C">
        <w:rPr>
          <w:rFonts w:ascii="Arial" w:hAnsi="Arial" w:cs="Arial"/>
          <w:sz w:val="22"/>
          <w:szCs w:val="22"/>
        </w:rPr>
        <w:t xml:space="preserve"> that an applicant referencing the STPNOC certified design option, must include, as part of its application, a demonstration that an entity other than STPNOC and TANE acting together is qualified to supply the STPNOC certified design option, unless STPNOC and TANE acting together supply the design option for the applicant's use.</w:t>
      </w:r>
    </w:p>
    <w:p w:rsidR="003038CC" w:rsidRPr="004B0C3C" w:rsidRDefault="003038CC" w:rsidP="003038CC">
      <w:pPr>
        <w:widowControl/>
        <w:ind w:left="1440"/>
        <w:rPr>
          <w:rFonts w:ascii="Arial" w:hAnsi="Arial" w:cs="Arial"/>
          <w:sz w:val="22"/>
          <w:szCs w:val="22"/>
          <w:u w:val="single"/>
        </w:rPr>
      </w:pPr>
    </w:p>
    <w:p w:rsidR="006828D4" w:rsidRDefault="00BE52C5" w:rsidP="00BE52C5">
      <w:pPr>
        <w:widowControl/>
        <w:ind w:left="1440"/>
        <w:rPr>
          <w:rFonts w:ascii="Arial" w:hAnsi="Arial" w:cs="Arial"/>
          <w:sz w:val="22"/>
          <w:szCs w:val="22"/>
        </w:rPr>
        <w:sectPr w:rsidR="006828D4" w:rsidSect="00196BD8">
          <w:headerReference w:type="default" r:id="rId14"/>
          <w:pgSz w:w="12240" w:h="15840"/>
          <w:pgMar w:top="1440" w:right="1440" w:bottom="1440" w:left="1440" w:header="1440" w:footer="1440" w:gutter="0"/>
          <w:cols w:space="720"/>
          <w:noEndnote/>
        </w:sectPr>
      </w:pPr>
      <w:r w:rsidRPr="004B0C3C">
        <w:rPr>
          <w:rFonts w:ascii="Arial" w:hAnsi="Arial" w:cs="Arial"/>
          <w:sz w:val="22"/>
          <w:szCs w:val="22"/>
          <w:u w:val="single"/>
        </w:rPr>
        <w:t>10 CFR </w:t>
      </w:r>
      <w:proofErr w:type="gramStart"/>
      <w:r w:rsidRPr="004B0C3C">
        <w:rPr>
          <w:rFonts w:ascii="Arial" w:hAnsi="Arial" w:cs="Arial"/>
          <w:sz w:val="22"/>
          <w:szCs w:val="22"/>
          <w:u w:val="single"/>
        </w:rPr>
        <w:t>Part</w:t>
      </w:r>
      <w:proofErr w:type="gramEnd"/>
      <w:r w:rsidRPr="004B0C3C">
        <w:rPr>
          <w:rFonts w:ascii="Arial" w:hAnsi="Arial" w:cs="Arial"/>
          <w:sz w:val="22"/>
          <w:szCs w:val="22"/>
          <w:u w:val="single"/>
        </w:rPr>
        <w:t xml:space="preserve"> 52, Ap</w:t>
      </w:r>
      <w:r w:rsidR="00836133" w:rsidRPr="004B0C3C">
        <w:rPr>
          <w:rFonts w:ascii="Arial" w:hAnsi="Arial" w:cs="Arial"/>
          <w:sz w:val="22"/>
          <w:szCs w:val="22"/>
          <w:u w:val="single"/>
        </w:rPr>
        <w:t>pendix A, Paragraph</w:t>
      </w:r>
      <w:r w:rsidRPr="004B0C3C">
        <w:rPr>
          <w:rFonts w:ascii="Arial" w:hAnsi="Arial" w:cs="Arial"/>
          <w:sz w:val="22"/>
          <w:szCs w:val="22"/>
          <w:u w:val="single"/>
        </w:rPr>
        <w:t xml:space="preserve"> VIII.B.5.d.</w:t>
      </w:r>
      <w:r w:rsidRPr="004B0C3C">
        <w:rPr>
          <w:rFonts w:ascii="Arial" w:hAnsi="Arial" w:cs="Arial"/>
          <w:sz w:val="22"/>
          <w:szCs w:val="22"/>
        </w:rPr>
        <w:t xml:space="preserve"> </w:t>
      </w:r>
      <w:r w:rsidR="006828D4">
        <w:rPr>
          <w:rFonts w:ascii="Arial" w:hAnsi="Arial" w:cs="Arial"/>
          <w:sz w:val="22"/>
          <w:szCs w:val="22"/>
        </w:rPr>
        <w:t xml:space="preserve"> </w:t>
      </w:r>
      <w:r w:rsidRPr="004B0C3C">
        <w:rPr>
          <w:rFonts w:ascii="Arial" w:hAnsi="Arial" w:cs="Arial"/>
          <w:sz w:val="22"/>
          <w:szCs w:val="22"/>
        </w:rPr>
        <w:t xml:space="preserve">Proposed </w:t>
      </w:r>
      <w:r w:rsidR="007755B3" w:rsidRPr="004B0C3C">
        <w:rPr>
          <w:rFonts w:ascii="Arial" w:hAnsi="Arial" w:cs="Arial"/>
          <w:sz w:val="22"/>
          <w:szCs w:val="22"/>
        </w:rPr>
        <w:t>paragraph B.5.d of Section VIII, “Processes for Changes and Departures,” states that, if an applicant or licensee proposes to depart from the information required by 10 CFR 52.47(a</w:t>
      </w:r>
      <w:proofErr w:type="gramStart"/>
      <w:r w:rsidR="007755B3" w:rsidRPr="004B0C3C">
        <w:rPr>
          <w:rFonts w:ascii="Arial" w:hAnsi="Arial" w:cs="Arial"/>
          <w:sz w:val="22"/>
          <w:szCs w:val="22"/>
        </w:rPr>
        <w:t>)(</w:t>
      </w:r>
      <w:proofErr w:type="gramEnd"/>
      <w:r w:rsidR="007755B3" w:rsidRPr="004B0C3C">
        <w:rPr>
          <w:rFonts w:ascii="Arial" w:hAnsi="Arial" w:cs="Arial"/>
          <w:sz w:val="22"/>
          <w:szCs w:val="22"/>
        </w:rPr>
        <w:t xml:space="preserve">28) to be included in the FSAR for the standard design certification, then the applicant or licensee shall consider the effect of the changed feature or capability on the original assessment required by 10 CFR 50.150(a). </w:t>
      </w:r>
      <w:r w:rsidR="00FC395A">
        <w:rPr>
          <w:rFonts w:ascii="Arial" w:hAnsi="Arial" w:cs="Arial"/>
          <w:sz w:val="22"/>
          <w:szCs w:val="22"/>
        </w:rPr>
        <w:t xml:space="preserve"> </w:t>
      </w:r>
      <w:r w:rsidR="007755B3" w:rsidRPr="004B0C3C">
        <w:rPr>
          <w:rFonts w:ascii="Arial" w:hAnsi="Arial" w:cs="Arial"/>
          <w:sz w:val="22"/>
          <w:szCs w:val="22"/>
        </w:rPr>
        <w:t xml:space="preserve">The </w:t>
      </w:r>
    </w:p>
    <w:p w:rsidR="00BE52C5" w:rsidRPr="004B0C3C" w:rsidRDefault="007755B3" w:rsidP="00BE52C5">
      <w:pPr>
        <w:widowControl/>
        <w:ind w:left="1440"/>
        <w:rPr>
          <w:rFonts w:ascii="Arial" w:hAnsi="Arial" w:cs="Arial"/>
          <w:sz w:val="22"/>
          <w:szCs w:val="22"/>
        </w:rPr>
      </w:pPr>
      <w:proofErr w:type="gramStart"/>
      <w:r w:rsidRPr="004B0C3C">
        <w:rPr>
          <w:rFonts w:ascii="Arial" w:hAnsi="Arial" w:cs="Arial"/>
          <w:sz w:val="22"/>
          <w:szCs w:val="22"/>
        </w:rPr>
        <w:lastRenderedPageBreak/>
        <w:t>applicant</w:t>
      </w:r>
      <w:proofErr w:type="gramEnd"/>
      <w:r w:rsidRPr="004B0C3C">
        <w:rPr>
          <w:rFonts w:ascii="Arial" w:hAnsi="Arial" w:cs="Arial"/>
          <w:sz w:val="22"/>
          <w:szCs w:val="22"/>
        </w:rPr>
        <w:t xml:space="preserve"> or licensee must also document how the modified design features and functional capabilities continue to meet the assessment requirements in 10 CFR 50.150(a)(1)</w:t>
      </w:r>
      <w:r w:rsidR="00836133" w:rsidRPr="004B0C3C">
        <w:rPr>
          <w:rFonts w:ascii="Arial" w:hAnsi="Arial" w:cs="Arial"/>
          <w:sz w:val="22"/>
          <w:szCs w:val="22"/>
        </w:rPr>
        <w:t>,</w:t>
      </w:r>
      <w:r w:rsidRPr="004B0C3C">
        <w:rPr>
          <w:rFonts w:ascii="Arial" w:hAnsi="Arial" w:cs="Arial"/>
          <w:sz w:val="22"/>
          <w:szCs w:val="22"/>
        </w:rPr>
        <w:t xml:space="preserve"> in accordance with Section X of Appendix A.</w:t>
      </w:r>
    </w:p>
    <w:p w:rsidR="003038CC" w:rsidRPr="004B0C3C" w:rsidRDefault="003038CC" w:rsidP="00303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E52C5" w:rsidRPr="004B0C3C" w:rsidRDefault="00BE52C5" w:rsidP="00BE52C5">
      <w:pPr>
        <w:widowControl/>
        <w:ind w:left="1440"/>
        <w:rPr>
          <w:rFonts w:ascii="Arial" w:hAnsi="Arial" w:cs="Arial"/>
          <w:sz w:val="22"/>
          <w:szCs w:val="22"/>
        </w:rPr>
      </w:pPr>
      <w:r w:rsidRPr="004B0C3C">
        <w:rPr>
          <w:rFonts w:ascii="Arial" w:hAnsi="Arial" w:cs="Arial"/>
          <w:sz w:val="22"/>
          <w:szCs w:val="22"/>
          <w:u w:val="single"/>
        </w:rPr>
        <w:t>10 CFR</w:t>
      </w:r>
      <w:r w:rsidR="008B14D8" w:rsidRPr="004B0C3C">
        <w:rPr>
          <w:rFonts w:ascii="Arial" w:hAnsi="Arial" w:cs="Arial"/>
          <w:sz w:val="22"/>
          <w:szCs w:val="22"/>
          <w:u w:val="single"/>
        </w:rPr>
        <w:t> </w:t>
      </w:r>
      <w:proofErr w:type="gramStart"/>
      <w:r w:rsidR="008B14D8" w:rsidRPr="004B0C3C">
        <w:rPr>
          <w:rFonts w:ascii="Arial" w:hAnsi="Arial" w:cs="Arial"/>
          <w:sz w:val="22"/>
          <w:szCs w:val="22"/>
          <w:u w:val="single"/>
        </w:rPr>
        <w:t>Part</w:t>
      </w:r>
      <w:proofErr w:type="gramEnd"/>
      <w:r w:rsidR="008B14D8" w:rsidRPr="004B0C3C">
        <w:rPr>
          <w:rFonts w:ascii="Arial" w:hAnsi="Arial" w:cs="Arial"/>
          <w:sz w:val="22"/>
          <w:szCs w:val="22"/>
          <w:u w:val="single"/>
        </w:rPr>
        <w:t xml:space="preserve"> 52, Appendix A, Paragraph</w:t>
      </w:r>
      <w:r w:rsidR="007755B3" w:rsidRPr="004B0C3C">
        <w:rPr>
          <w:rFonts w:ascii="Arial" w:hAnsi="Arial" w:cs="Arial"/>
          <w:sz w:val="22"/>
          <w:szCs w:val="22"/>
          <w:u w:val="single"/>
        </w:rPr>
        <w:t xml:space="preserve"> X</w:t>
      </w:r>
      <w:r w:rsidRPr="004B0C3C">
        <w:rPr>
          <w:rFonts w:ascii="Arial" w:hAnsi="Arial" w:cs="Arial"/>
          <w:sz w:val="22"/>
          <w:szCs w:val="22"/>
          <w:u w:val="single"/>
        </w:rPr>
        <w:t>.</w:t>
      </w:r>
      <w:r w:rsidR="002B7BEE">
        <w:rPr>
          <w:rFonts w:ascii="Arial" w:hAnsi="Arial" w:cs="Arial"/>
          <w:sz w:val="22"/>
          <w:szCs w:val="22"/>
          <w:u w:val="single"/>
        </w:rPr>
        <w:t>A</w:t>
      </w:r>
      <w:r w:rsidRPr="004B0C3C">
        <w:rPr>
          <w:rFonts w:ascii="Arial" w:hAnsi="Arial" w:cs="Arial"/>
          <w:sz w:val="22"/>
          <w:szCs w:val="22"/>
          <w:u w:val="single"/>
        </w:rPr>
        <w:t>.</w:t>
      </w:r>
      <w:r w:rsidR="007755B3" w:rsidRPr="004B0C3C">
        <w:rPr>
          <w:rFonts w:ascii="Arial" w:hAnsi="Arial" w:cs="Arial"/>
          <w:sz w:val="22"/>
          <w:szCs w:val="22"/>
          <w:u w:val="single"/>
        </w:rPr>
        <w:t>4</w:t>
      </w:r>
      <w:r w:rsidRPr="004B0C3C">
        <w:rPr>
          <w:rFonts w:ascii="Arial" w:hAnsi="Arial" w:cs="Arial"/>
          <w:sz w:val="22"/>
          <w:szCs w:val="22"/>
          <w:u w:val="single"/>
        </w:rPr>
        <w:t>.</w:t>
      </w:r>
      <w:r w:rsidRPr="004B0C3C">
        <w:rPr>
          <w:rFonts w:ascii="Arial" w:hAnsi="Arial" w:cs="Arial"/>
          <w:sz w:val="22"/>
          <w:szCs w:val="22"/>
        </w:rPr>
        <w:t xml:space="preserve"> </w:t>
      </w:r>
      <w:r w:rsidR="006828D4">
        <w:rPr>
          <w:rFonts w:ascii="Arial" w:hAnsi="Arial" w:cs="Arial"/>
          <w:sz w:val="22"/>
          <w:szCs w:val="22"/>
        </w:rPr>
        <w:t xml:space="preserve"> </w:t>
      </w:r>
      <w:r w:rsidRPr="004B0C3C">
        <w:rPr>
          <w:rFonts w:ascii="Arial" w:hAnsi="Arial" w:cs="Arial"/>
          <w:sz w:val="22"/>
          <w:szCs w:val="22"/>
        </w:rPr>
        <w:t xml:space="preserve">Proposed </w:t>
      </w:r>
      <w:r w:rsidR="002B7BEE">
        <w:rPr>
          <w:rFonts w:ascii="Arial" w:hAnsi="Arial" w:cs="Arial"/>
          <w:sz w:val="22"/>
          <w:szCs w:val="22"/>
        </w:rPr>
        <w:t>paragraph A</w:t>
      </w:r>
      <w:r w:rsidR="001906A2" w:rsidRPr="004B0C3C">
        <w:rPr>
          <w:rFonts w:ascii="Arial" w:hAnsi="Arial" w:cs="Arial"/>
          <w:sz w:val="22"/>
          <w:szCs w:val="22"/>
        </w:rPr>
        <w:t>.4.a of Section X, “Records and Reporting,” states that the applicant for the amendment to the U.S. ABWR design to address the requirements in 10 CFR 50.150 must mainta</w:t>
      </w:r>
      <w:r w:rsidR="008B14D8" w:rsidRPr="004B0C3C">
        <w:rPr>
          <w:rFonts w:ascii="Arial" w:hAnsi="Arial" w:cs="Arial"/>
          <w:sz w:val="22"/>
          <w:szCs w:val="22"/>
        </w:rPr>
        <w:t>in a copy of the</w:t>
      </w:r>
      <w:r w:rsidR="001906A2" w:rsidRPr="004B0C3C">
        <w:rPr>
          <w:rFonts w:ascii="Arial" w:hAnsi="Arial" w:cs="Arial"/>
          <w:sz w:val="22"/>
          <w:szCs w:val="22"/>
        </w:rPr>
        <w:t xml:space="preserve"> assessment performed to comply with the requirements of 10 CFR 50.150(a) for the term of the certification (including any period of renewal).</w:t>
      </w:r>
    </w:p>
    <w:p w:rsidR="001906A2" w:rsidRPr="004B0C3C" w:rsidRDefault="001906A2" w:rsidP="00BE52C5">
      <w:pPr>
        <w:widowControl/>
        <w:ind w:left="1440"/>
        <w:rPr>
          <w:rFonts w:ascii="Arial" w:hAnsi="Arial" w:cs="Arial"/>
          <w:sz w:val="22"/>
          <w:szCs w:val="22"/>
        </w:rPr>
      </w:pPr>
    </w:p>
    <w:p w:rsidR="001906A2" w:rsidRPr="004B0C3C" w:rsidRDefault="001906A2" w:rsidP="00BE52C5">
      <w:pPr>
        <w:widowControl/>
        <w:ind w:left="1440"/>
        <w:rPr>
          <w:rFonts w:ascii="Arial" w:hAnsi="Arial" w:cs="Arial"/>
          <w:sz w:val="22"/>
          <w:szCs w:val="22"/>
        </w:rPr>
      </w:pPr>
      <w:r w:rsidRPr="004B0C3C">
        <w:rPr>
          <w:rFonts w:ascii="Arial" w:hAnsi="Arial" w:cs="Arial"/>
          <w:sz w:val="22"/>
          <w:szCs w:val="22"/>
        </w:rPr>
        <w:t xml:space="preserve">Proposed paragraph </w:t>
      </w:r>
      <w:r w:rsidR="002B7BEE">
        <w:rPr>
          <w:rFonts w:ascii="Arial" w:hAnsi="Arial" w:cs="Arial"/>
          <w:sz w:val="22"/>
          <w:szCs w:val="22"/>
        </w:rPr>
        <w:t>A</w:t>
      </w:r>
      <w:r w:rsidRPr="004B0C3C">
        <w:rPr>
          <w:rFonts w:ascii="Arial" w:hAnsi="Arial" w:cs="Arial"/>
          <w:sz w:val="22"/>
          <w:szCs w:val="22"/>
        </w:rPr>
        <w:t>.4.b of Section X states that an applicant o</w:t>
      </w:r>
      <w:r w:rsidR="008B14D8" w:rsidRPr="004B0C3C">
        <w:rPr>
          <w:rFonts w:ascii="Arial" w:hAnsi="Arial" w:cs="Arial"/>
          <w:sz w:val="22"/>
          <w:szCs w:val="22"/>
        </w:rPr>
        <w:t>r licensee who references A</w:t>
      </w:r>
      <w:r w:rsidRPr="004B0C3C">
        <w:rPr>
          <w:rFonts w:ascii="Arial" w:hAnsi="Arial" w:cs="Arial"/>
          <w:sz w:val="22"/>
          <w:szCs w:val="22"/>
        </w:rPr>
        <w:t xml:space="preserve">ppendix </w:t>
      </w:r>
      <w:r w:rsidR="008B14D8" w:rsidRPr="004B0C3C">
        <w:rPr>
          <w:rFonts w:ascii="Arial" w:hAnsi="Arial" w:cs="Arial"/>
          <w:sz w:val="22"/>
          <w:szCs w:val="22"/>
        </w:rPr>
        <w:t xml:space="preserve">A, </w:t>
      </w:r>
      <w:r w:rsidRPr="004B0C3C">
        <w:rPr>
          <w:rFonts w:ascii="Arial" w:hAnsi="Arial" w:cs="Arial"/>
          <w:sz w:val="22"/>
          <w:szCs w:val="22"/>
        </w:rPr>
        <w:t>to include both the GE DCD and the STPNOC DCD</w:t>
      </w:r>
      <w:r w:rsidR="008B14D8" w:rsidRPr="004B0C3C">
        <w:rPr>
          <w:rFonts w:ascii="Arial" w:hAnsi="Arial" w:cs="Arial"/>
          <w:sz w:val="22"/>
          <w:szCs w:val="22"/>
        </w:rPr>
        <w:t>,</w:t>
      </w:r>
      <w:r w:rsidRPr="004B0C3C">
        <w:rPr>
          <w:rFonts w:ascii="Arial" w:hAnsi="Arial" w:cs="Arial"/>
          <w:sz w:val="22"/>
          <w:szCs w:val="22"/>
        </w:rPr>
        <w:t xml:space="preserve"> must maintain a copy of the assessment performed to comply with the requirements of 10 CFR 50.150(a) throughout the pendency of the application and for the term of the license (including any period of renewal).</w:t>
      </w:r>
    </w:p>
    <w:p w:rsidR="003038CC" w:rsidRPr="004B0C3C" w:rsidRDefault="003038CC" w:rsidP="009D3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3038CC" w:rsidRPr="004B0C3C" w:rsidRDefault="003038CC" w:rsidP="003038CC">
      <w:pPr>
        <w:widowControl/>
        <w:tabs>
          <w:tab w:val="left" w:pos="-1440"/>
        </w:tabs>
        <w:ind w:left="1440" w:hanging="720"/>
        <w:rPr>
          <w:rFonts w:ascii="Arial" w:hAnsi="Arial" w:cs="Arial"/>
          <w:sz w:val="22"/>
          <w:szCs w:val="22"/>
          <w:u w:val="single"/>
        </w:rPr>
      </w:pPr>
      <w:r w:rsidRPr="004B0C3C">
        <w:rPr>
          <w:rFonts w:ascii="Arial" w:hAnsi="Arial" w:cs="Arial"/>
          <w:sz w:val="22"/>
          <w:szCs w:val="22"/>
        </w:rPr>
        <w:t>2.</w:t>
      </w:r>
      <w:r w:rsidRPr="004B0C3C">
        <w:rPr>
          <w:rFonts w:ascii="Arial" w:hAnsi="Arial" w:cs="Arial"/>
          <w:sz w:val="22"/>
          <w:szCs w:val="22"/>
        </w:rPr>
        <w:tab/>
      </w:r>
      <w:r w:rsidRPr="004B0C3C">
        <w:rPr>
          <w:rFonts w:ascii="Arial" w:hAnsi="Arial" w:cs="Arial"/>
          <w:sz w:val="22"/>
          <w:szCs w:val="22"/>
          <w:u w:val="single"/>
        </w:rPr>
        <w:t>Agency Use of the Information</w:t>
      </w:r>
    </w:p>
    <w:p w:rsidR="009D314A" w:rsidRPr="004B0C3C" w:rsidRDefault="009D314A" w:rsidP="003038CC">
      <w:pPr>
        <w:widowControl/>
        <w:tabs>
          <w:tab w:val="left" w:pos="-1440"/>
        </w:tabs>
        <w:ind w:left="1440" w:hanging="720"/>
        <w:rPr>
          <w:rFonts w:ascii="Arial" w:hAnsi="Arial" w:cs="Arial"/>
          <w:sz w:val="22"/>
          <w:szCs w:val="22"/>
        </w:rPr>
      </w:pPr>
    </w:p>
    <w:p w:rsidR="00D42957" w:rsidRPr="004B0C3C" w:rsidRDefault="009D314A" w:rsidP="00D42957">
      <w:pPr>
        <w:widowControl/>
        <w:tabs>
          <w:tab w:val="left" w:pos="-1440"/>
        </w:tabs>
        <w:ind w:left="1440" w:hanging="720"/>
        <w:rPr>
          <w:rFonts w:ascii="Arial" w:hAnsi="Arial" w:cs="Arial"/>
          <w:sz w:val="22"/>
          <w:szCs w:val="22"/>
        </w:rPr>
      </w:pPr>
      <w:r w:rsidRPr="004B0C3C">
        <w:rPr>
          <w:rFonts w:ascii="Arial" w:hAnsi="Arial" w:cs="Arial"/>
          <w:sz w:val="22"/>
          <w:szCs w:val="22"/>
        </w:rPr>
        <w:tab/>
      </w:r>
      <w:r w:rsidR="00564250" w:rsidRPr="004B0C3C">
        <w:rPr>
          <w:rFonts w:ascii="Arial" w:hAnsi="Arial" w:cs="Arial"/>
          <w:sz w:val="22"/>
          <w:szCs w:val="22"/>
        </w:rPr>
        <w:t>T</w:t>
      </w:r>
      <w:r w:rsidR="00D42957" w:rsidRPr="004B0C3C">
        <w:rPr>
          <w:rFonts w:ascii="Arial" w:hAnsi="Arial" w:cs="Arial"/>
          <w:sz w:val="22"/>
          <w:szCs w:val="22"/>
        </w:rPr>
        <w:t xml:space="preserve">he reasons for these proposed reporting and recordkeeping requirements are to ensure that the NRC has sufficient information to review and make a determination on a license application that references the U.S. ABWR design and to ensure that the applicant for the amendment to the U.S. ABWR design, and any license applicants or holders that reference the </w:t>
      </w:r>
      <w:r w:rsidR="00F63DB6" w:rsidRPr="004B0C3C">
        <w:rPr>
          <w:rFonts w:ascii="Arial" w:hAnsi="Arial" w:cs="Arial"/>
          <w:sz w:val="22"/>
          <w:szCs w:val="22"/>
        </w:rPr>
        <w:t xml:space="preserve">amendment to </w:t>
      </w:r>
      <w:r w:rsidR="00D42957" w:rsidRPr="004B0C3C">
        <w:rPr>
          <w:rFonts w:ascii="Arial" w:hAnsi="Arial" w:cs="Arial"/>
          <w:sz w:val="22"/>
          <w:szCs w:val="22"/>
        </w:rPr>
        <w:t>U.S. ABWR design, maintain</w:t>
      </w:r>
      <w:r w:rsidR="00F63DB6" w:rsidRPr="004B0C3C">
        <w:rPr>
          <w:rFonts w:ascii="Arial" w:hAnsi="Arial" w:cs="Arial"/>
          <w:sz w:val="22"/>
          <w:szCs w:val="22"/>
        </w:rPr>
        <w:t xml:space="preserve"> appropriate AIA records.</w:t>
      </w:r>
    </w:p>
    <w:p w:rsidR="008B2BD0" w:rsidRPr="004B0C3C" w:rsidRDefault="008B2BD0" w:rsidP="00356C50">
      <w:pPr>
        <w:widowControl/>
        <w:tabs>
          <w:tab w:val="left" w:pos="-1440"/>
        </w:tabs>
        <w:rPr>
          <w:rFonts w:ascii="Arial" w:hAnsi="Arial" w:cs="Arial"/>
          <w:sz w:val="22"/>
          <w:szCs w:val="22"/>
        </w:rPr>
      </w:pPr>
    </w:p>
    <w:p w:rsidR="008B2BD0" w:rsidRPr="004B0C3C" w:rsidRDefault="008B2BD0" w:rsidP="00D42957">
      <w:pPr>
        <w:widowControl/>
        <w:tabs>
          <w:tab w:val="left" w:pos="-1440"/>
        </w:tabs>
        <w:ind w:left="1440" w:hanging="720"/>
        <w:rPr>
          <w:rFonts w:ascii="Arial" w:hAnsi="Arial" w:cs="Arial"/>
          <w:sz w:val="22"/>
          <w:szCs w:val="22"/>
        </w:rPr>
      </w:pPr>
      <w:r w:rsidRPr="004B0C3C">
        <w:rPr>
          <w:rFonts w:ascii="Arial" w:hAnsi="Arial" w:cs="Arial"/>
          <w:sz w:val="22"/>
          <w:szCs w:val="22"/>
        </w:rPr>
        <w:tab/>
      </w:r>
      <w:r w:rsidR="00CE4C81" w:rsidRPr="004B0C3C">
        <w:rPr>
          <w:rFonts w:ascii="Arial" w:hAnsi="Arial" w:cs="Arial"/>
          <w:sz w:val="22"/>
          <w:szCs w:val="22"/>
        </w:rPr>
        <w:t>The NRC is proposing to add a new paragraph IV.A.4 to indicate requirements that must be met in cases where the combined license applicant is not using the entity that was the original applicant for the design certification</w:t>
      </w:r>
      <w:r w:rsidR="00F63DB6" w:rsidRPr="004B0C3C">
        <w:rPr>
          <w:rFonts w:ascii="Arial" w:hAnsi="Arial" w:cs="Arial"/>
          <w:sz w:val="22"/>
          <w:szCs w:val="22"/>
        </w:rPr>
        <w:t>,</w:t>
      </w:r>
      <w:r w:rsidR="00CE4C81" w:rsidRPr="004B0C3C">
        <w:rPr>
          <w:rFonts w:ascii="Arial" w:hAnsi="Arial" w:cs="Arial"/>
          <w:sz w:val="22"/>
          <w:szCs w:val="22"/>
        </w:rPr>
        <w:t xml:space="preserve"> or amendment</w:t>
      </w:r>
      <w:r w:rsidR="00F63DB6" w:rsidRPr="004B0C3C">
        <w:rPr>
          <w:rFonts w:ascii="Arial" w:hAnsi="Arial" w:cs="Arial"/>
          <w:sz w:val="22"/>
          <w:szCs w:val="22"/>
        </w:rPr>
        <w:t>,</w:t>
      </w:r>
      <w:r w:rsidR="00CE4C81" w:rsidRPr="004B0C3C">
        <w:rPr>
          <w:rFonts w:ascii="Arial" w:hAnsi="Arial" w:cs="Arial"/>
          <w:sz w:val="22"/>
          <w:szCs w:val="22"/>
        </w:rPr>
        <w:t xml:space="preserve"> to supply the design for the applicant’s use.  Proposed paragraph IV.A.4.a would require that a combined license applicant referencing Appendix A include, as part of its application, a demonstration that an entity other than GE Nuclear Energy is qualified to supply the </w:t>
      </w:r>
      <w:r w:rsidR="006244E7" w:rsidRPr="004B0C3C">
        <w:rPr>
          <w:rFonts w:ascii="Arial" w:hAnsi="Arial" w:cs="Arial"/>
          <w:sz w:val="22"/>
          <w:szCs w:val="22"/>
        </w:rPr>
        <w:t xml:space="preserve">U.S. </w:t>
      </w:r>
      <w:r w:rsidR="00CE4C81" w:rsidRPr="004B0C3C">
        <w:rPr>
          <w:rFonts w:ascii="Arial" w:hAnsi="Arial" w:cs="Arial"/>
          <w:sz w:val="22"/>
          <w:szCs w:val="22"/>
        </w:rPr>
        <w:t xml:space="preserve">ABWR certified design unless GE Nuclear Energy supplies the design for the applicant's use.  Proposed paragraph IV.A.4.b would require that a combined license applicant referencing the STPNOC certified design option include, as part of its application, a demonstration that an entity other than STPNOC and TANE acting together is qualified to supply the STPNOC certified design option, unless STPNOC and TANE acting together supply the design option for the applicant's use.  In cases where a combined license applicant is not using GE Nuclear Energy to supply the </w:t>
      </w:r>
      <w:r w:rsidR="006244E7" w:rsidRPr="004B0C3C">
        <w:rPr>
          <w:rFonts w:ascii="Arial" w:hAnsi="Arial" w:cs="Arial"/>
          <w:sz w:val="22"/>
          <w:szCs w:val="22"/>
        </w:rPr>
        <w:t xml:space="preserve">U.S. </w:t>
      </w:r>
      <w:r w:rsidR="00CE4C81" w:rsidRPr="004B0C3C">
        <w:rPr>
          <w:rFonts w:ascii="Arial" w:hAnsi="Arial" w:cs="Arial"/>
          <w:sz w:val="22"/>
          <w:szCs w:val="22"/>
        </w:rPr>
        <w:t>ABWR certified design, or is not using STPNOC and TANE acting together to supply the STPNOC certified design option, this information would be used to support any NRC finding under 10 CFR 52.73(a) that an entity other than the one originally sponsoring the design certification or design certification amendment is qualified to supply the certified design or certified design option.</w:t>
      </w:r>
    </w:p>
    <w:p w:rsidR="00BA0026" w:rsidRPr="004B0C3C" w:rsidRDefault="00BA0026" w:rsidP="009D314A">
      <w:pPr>
        <w:widowControl/>
        <w:tabs>
          <w:tab w:val="left" w:pos="-1440"/>
        </w:tabs>
        <w:ind w:left="1440" w:hanging="720"/>
        <w:rPr>
          <w:rFonts w:ascii="Arial" w:hAnsi="Arial" w:cs="Arial"/>
          <w:sz w:val="22"/>
          <w:szCs w:val="22"/>
        </w:rPr>
      </w:pPr>
    </w:p>
    <w:p w:rsidR="00196BD8" w:rsidRDefault="00BA0026" w:rsidP="000B35E5">
      <w:pPr>
        <w:widowControl/>
        <w:tabs>
          <w:tab w:val="left" w:pos="-1440"/>
        </w:tabs>
        <w:ind w:left="1440" w:hanging="720"/>
        <w:rPr>
          <w:rFonts w:ascii="Arial" w:hAnsi="Arial" w:cs="Arial"/>
          <w:sz w:val="22"/>
          <w:szCs w:val="22"/>
        </w:rPr>
        <w:sectPr w:rsidR="00196BD8" w:rsidSect="00196BD8">
          <w:pgSz w:w="12240" w:h="15840"/>
          <w:pgMar w:top="1440" w:right="1440" w:bottom="1440" w:left="1440" w:header="1440" w:footer="1440" w:gutter="0"/>
          <w:cols w:space="720"/>
          <w:noEndnote/>
        </w:sectPr>
      </w:pPr>
      <w:r w:rsidRPr="004B0C3C">
        <w:rPr>
          <w:rFonts w:ascii="Arial" w:hAnsi="Arial" w:cs="Arial"/>
          <w:sz w:val="22"/>
          <w:szCs w:val="22"/>
        </w:rPr>
        <w:tab/>
      </w:r>
      <w:r w:rsidR="000B35E5" w:rsidRPr="004B0C3C">
        <w:rPr>
          <w:rFonts w:ascii="Arial" w:hAnsi="Arial" w:cs="Arial"/>
          <w:sz w:val="22"/>
          <w:szCs w:val="22"/>
        </w:rPr>
        <w:t xml:space="preserve">Proposed paragraph VIII.B.5.d would require an applicant referencing the </w:t>
      </w:r>
      <w:r w:rsidR="00BF4457" w:rsidRPr="004B0C3C">
        <w:rPr>
          <w:rFonts w:ascii="Arial" w:hAnsi="Arial" w:cs="Arial"/>
          <w:sz w:val="22"/>
          <w:szCs w:val="22"/>
        </w:rPr>
        <w:t xml:space="preserve">U.S. </w:t>
      </w:r>
      <w:r w:rsidR="000B35E5" w:rsidRPr="004B0C3C">
        <w:rPr>
          <w:rFonts w:ascii="Arial" w:hAnsi="Arial" w:cs="Arial"/>
          <w:sz w:val="22"/>
          <w:szCs w:val="22"/>
        </w:rPr>
        <w:t>ABWR DCR, who proposed to depart from the information required by 10 CFR</w:t>
      </w:r>
    </w:p>
    <w:p w:rsidR="00955E2B" w:rsidRPr="004B0C3C" w:rsidRDefault="00902F2E" w:rsidP="000B35E5">
      <w:pPr>
        <w:widowControl/>
        <w:tabs>
          <w:tab w:val="left" w:pos="-1440"/>
        </w:tabs>
        <w:ind w:left="1440" w:hanging="720"/>
        <w:rPr>
          <w:rFonts w:ascii="Arial" w:hAnsi="Arial" w:cs="Arial"/>
          <w:sz w:val="22"/>
          <w:szCs w:val="22"/>
        </w:rPr>
      </w:pPr>
      <w:r>
        <w:rPr>
          <w:rFonts w:ascii="Arial" w:hAnsi="Arial" w:cs="Arial"/>
          <w:sz w:val="22"/>
          <w:szCs w:val="22"/>
        </w:rPr>
        <w:lastRenderedPageBreak/>
        <w:tab/>
      </w:r>
      <w:r w:rsidR="000B35E5" w:rsidRPr="004B0C3C">
        <w:rPr>
          <w:rFonts w:ascii="Arial" w:hAnsi="Arial" w:cs="Arial"/>
          <w:sz w:val="22"/>
          <w:szCs w:val="22"/>
        </w:rPr>
        <w:t>52.47(a</w:t>
      </w:r>
      <w:proofErr w:type="gramStart"/>
      <w:r w:rsidR="000B35E5" w:rsidRPr="004B0C3C">
        <w:rPr>
          <w:rFonts w:ascii="Arial" w:hAnsi="Arial" w:cs="Arial"/>
          <w:sz w:val="22"/>
          <w:szCs w:val="22"/>
        </w:rPr>
        <w:t>)(</w:t>
      </w:r>
      <w:proofErr w:type="gramEnd"/>
      <w:r w:rsidR="000B35E5" w:rsidRPr="004B0C3C">
        <w:rPr>
          <w:rFonts w:ascii="Arial" w:hAnsi="Arial" w:cs="Arial"/>
          <w:sz w:val="22"/>
          <w:szCs w:val="22"/>
        </w:rPr>
        <w:t>28) to be included in the FSAR for the standard design certification, to consider the effect of the changed AIA feature or capability on the original 10 CFR 50.150(a) assessment.  The FSAR information</w:t>
      </w:r>
      <w:r w:rsidR="00BF4457" w:rsidRPr="004B0C3C">
        <w:rPr>
          <w:rFonts w:ascii="Arial" w:hAnsi="Arial" w:cs="Arial"/>
          <w:sz w:val="22"/>
          <w:szCs w:val="22"/>
        </w:rPr>
        <w:t xml:space="preserve"> required by the AIA</w:t>
      </w:r>
      <w:r w:rsidR="000B35E5" w:rsidRPr="004B0C3C">
        <w:rPr>
          <w:rFonts w:ascii="Arial" w:hAnsi="Arial" w:cs="Arial"/>
          <w:sz w:val="22"/>
          <w:szCs w:val="22"/>
        </w:rPr>
        <w:t xml:space="preserve"> rule which is subject to this change control requirement are the descriptions of the design features and functional capabilities incorporated into the final design of the nuclear power facility and the description of how the identified design features and functional capabilities meet the assessment requirements in 10 CFR 50.150(a)(1). </w:t>
      </w:r>
      <w:r w:rsidR="00FC395A">
        <w:rPr>
          <w:rFonts w:ascii="Arial" w:hAnsi="Arial" w:cs="Arial"/>
          <w:sz w:val="22"/>
          <w:szCs w:val="22"/>
        </w:rPr>
        <w:t xml:space="preserve"> </w:t>
      </w:r>
      <w:r w:rsidR="000B35E5" w:rsidRPr="0047500F">
        <w:rPr>
          <w:rFonts w:ascii="Arial" w:hAnsi="Arial" w:cs="Arial"/>
          <w:sz w:val="22"/>
          <w:szCs w:val="22"/>
        </w:rPr>
        <w:t>The objective of the change controls is to determine whether the design of the facility, as changed or modified, is shown to withstand the effects of the aircraft impact with reduced use of operator actions.  In other words, the</w:t>
      </w:r>
      <w:r w:rsidR="000B35E5" w:rsidRPr="004B0C3C">
        <w:rPr>
          <w:rFonts w:ascii="Arial" w:hAnsi="Arial" w:cs="Arial"/>
          <w:sz w:val="22"/>
          <w:szCs w:val="22"/>
        </w:rPr>
        <w:t xml:space="preserve"> applicant or licensee must continue to show, with the modified design, that the acceptance criteria in 10 CFR 50.150(a</w:t>
      </w:r>
      <w:proofErr w:type="gramStart"/>
      <w:r w:rsidR="000B35E5" w:rsidRPr="004B0C3C">
        <w:rPr>
          <w:rFonts w:ascii="Arial" w:hAnsi="Arial" w:cs="Arial"/>
          <w:sz w:val="22"/>
          <w:szCs w:val="22"/>
        </w:rPr>
        <w:t>)(</w:t>
      </w:r>
      <w:proofErr w:type="gramEnd"/>
      <w:r w:rsidR="000B35E5" w:rsidRPr="004B0C3C">
        <w:rPr>
          <w:rFonts w:ascii="Arial" w:hAnsi="Arial" w:cs="Arial"/>
          <w:sz w:val="22"/>
          <w:szCs w:val="22"/>
        </w:rPr>
        <w:t>1) are met with reduced use of operator actions.  The applicant or licensee would also</w:t>
      </w:r>
      <w:r w:rsidR="00356C50" w:rsidRPr="004B0C3C">
        <w:rPr>
          <w:rFonts w:ascii="Arial" w:hAnsi="Arial" w:cs="Arial"/>
          <w:sz w:val="22"/>
          <w:szCs w:val="22"/>
        </w:rPr>
        <w:t xml:space="preserve"> be required under proposed </w:t>
      </w:r>
      <w:r w:rsidR="000B35E5" w:rsidRPr="004B0C3C">
        <w:rPr>
          <w:rFonts w:ascii="Arial" w:hAnsi="Arial" w:cs="Arial"/>
          <w:sz w:val="22"/>
          <w:szCs w:val="22"/>
        </w:rPr>
        <w:t xml:space="preserve">paragraph VIII.B.5.d to document how the modified design features and functional capabilities continue to meet the assessment requirements in 10 CFR 50.150(a)(1) in accordance with </w:t>
      </w:r>
      <w:r w:rsidR="00BF4457" w:rsidRPr="004B0C3C">
        <w:rPr>
          <w:rFonts w:ascii="Arial" w:hAnsi="Arial" w:cs="Arial"/>
          <w:sz w:val="22"/>
          <w:szCs w:val="22"/>
        </w:rPr>
        <w:t>Section</w:t>
      </w:r>
      <w:r w:rsidR="000B35E5" w:rsidRPr="004B0C3C">
        <w:rPr>
          <w:rFonts w:ascii="Arial" w:hAnsi="Arial" w:cs="Arial"/>
          <w:sz w:val="22"/>
          <w:szCs w:val="22"/>
        </w:rPr>
        <w:t xml:space="preserve"> X </w:t>
      </w:r>
      <w:r w:rsidR="00A20CE0" w:rsidRPr="004B0C3C">
        <w:rPr>
          <w:rFonts w:ascii="Arial" w:hAnsi="Arial" w:cs="Arial"/>
          <w:sz w:val="22"/>
          <w:szCs w:val="22"/>
        </w:rPr>
        <w:t xml:space="preserve">of </w:t>
      </w:r>
      <w:r w:rsidR="000B35E5" w:rsidRPr="004B0C3C">
        <w:rPr>
          <w:rFonts w:ascii="Arial" w:hAnsi="Arial" w:cs="Arial"/>
          <w:sz w:val="22"/>
          <w:szCs w:val="22"/>
        </w:rPr>
        <w:t>Appendix A.</w:t>
      </w:r>
      <w:r w:rsidR="00203DF8" w:rsidRPr="004B0C3C">
        <w:rPr>
          <w:rFonts w:ascii="Arial" w:hAnsi="Arial" w:cs="Arial"/>
          <w:sz w:val="22"/>
          <w:szCs w:val="22"/>
        </w:rPr>
        <w:t xml:space="preserve">  The proposed addition of these provisions to Appendix A is consistent with the NRC’s intent when it issued the AIA rule in 2009, as noted in the Statements of Consideration for that rule (June 12, 2009; 74 FR 28112, at 28122 (third column)).</w:t>
      </w:r>
    </w:p>
    <w:p w:rsidR="00C837DA" w:rsidRPr="004B0C3C" w:rsidRDefault="00C837DA" w:rsidP="00203DF8">
      <w:pPr>
        <w:widowControl/>
        <w:tabs>
          <w:tab w:val="left" w:pos="-1440"/>
        </w:tabs>
        <w:rPr>
          <w:rFonts w:ascii="Arial" w:hAnsi="Arial" w:cs="Arial"/>
          <w:sz w:val="22"/>
          <w:szCs w:val="22"/>
        </w:rPr>
      </w:pPr>
    </w:p>
    <w:p w:rsidR="00C837DA" w:rsidRPr="004B0C3C" w:rsidRDefault="00C837DA" w:rsidP="00E32FD1">
      <w:pPr>
        <w:widowControl/>
        <w:tabs>
          <w:tab w:val="left" w:pos="-1440"/>
        </w:tabs>
        <w:ind w:left="1440" w:hanging="720"/>
        <w:rPr>
          <w:rFonts w:ascii="Arial" w:hAnsi="Arial" w:cs="Arial"/>
          <w:sz w:val="22"/>
          <w:szCs w:val="22"/>
        </w:rPr>
      </w:pPr>
      <w:r w:rsidRPr="004B0C3C">
        <w:rPr>
          <w:rFonts w:ascii="Arial" w:hAnsi="Arial" w:cs="Arial"/>
          <w:sz w:val="22"/>
          <w:szCs w:val="22"/>
        </w:rPr>
        <w:tab/>
        <w:t xml:space="preserve">Proposed new paragraph X.A.4.a would require STPNOC to maintain a copy of the aircraft impact assessment performed to comply with the requirements of 10 CFR 50.150(a) for the term of the certification (including any period of renewal). </w:t>
      </w:r>
      <w:r w:rsidR="00203DF8" w:rsidRPr="004B0C3C">
        <w:rPr>
          <w:rFonts w:ascii="Arial" w:hAnsi="Arial" w:cs="Arial"/>
          <w:sz w:val="22"/>
          <w:szCs w:val="22"/>
        </w:rPr>
        <w:t xml:space="preserve"> </w:t>
      </w:r>
      <w:r w:rsidRPr="004B0C3C">
        <w:rPr>
          <w:rFonts w:ascii="Arial" w:hAnsi="Arial" w:cs="Arial"/>
          <w:sz w:val="22"/>
          <w:szCs w:val="22"/>
        </w:rPr>
        <w:t>This proposed provision</w:t>
      </w:r>
      <w:r w:rsidR="008D2914" w:rsidRPr="004B0C3C">
        <w:rPr>
          <w:rFonts w:ascii="Arial" w:hAnsi="Arial" w:cs="Arial"/>
          <w:sz w:val="22"/>
          <w:szCs w:val="22"/>
        </w:rPr>
        <w:t xml:space="preserve"> </w:t>
      </w:r>
      <w:r w:rsidRPr="004B0C3C">
        <w:rPr>
          <w:rFonts w:ascii="Arial" w:hAnsi="Arial" w:cs="Arial"/>
          <w:sz w:val="22"/>
          <w:szCs w:val="22"/>
        </w:rPr>
        <w:t>will facilitate any NRC inspections of the assessment that the NRC decides to conduct.</w:t>
      </w:r>
      <w:r w:rsidR="00356C50" w:rsidRPr="004B0C3C">
        <w:rPr>
          <w:rFonts w:ascii="Arial" w:hAnsi="Arial" w:cs="Arial"/>
          <w:sz w:val="22"/>
          <w:szCs w:val="22"/>
        </w:rPr>
        <w:t xml:space="preserve">  As noted in the Statements of Consideration for the AIA rule, the aircraft impact assessment will be subject to inspection by the NRC and, therefore, must be maintained by the applicant along with the rest of the information that forms the basis for the relevant application (June 12, 2009; 74 FR 28112, at 28120 (first column)).</w:t>
      </w:r>
    </w:p>
    <w:p w:rsidR="00203DF8" w:rsidRPr="004B0C3C" w:rsidRDefault="00203DF8" w:rsidP="00C837DA">
      <w:pPr>
        <w:widowControl/>
        <w:tabs>
          <w:tab w:val="left" w:pos="-1440"/>
        </w:tabs>
        <w:ind w:left="1440" w:hanging="720"/>
        <w:rPr>
          <w:rFonts w:ascii="Arial" w:hAnsi="Arial" w:cs="Arial"/>
          <w:sz w:val="22"/>
          <w:szCs w:val="22"/>
        </w:rPr>
      </w:pPr>
    </w:p>
    <w:p w:rsidR="00196BD8" w:rsidRDefault="00203DF8" w:rsidP="00281861">
      <w:pPr>
        <w:widowControl/>
        <w:tabs>
          <w:tab w:val="left" w:pos="-1440"/>
        </w:tabs>
        <w:ind w:left="1440" w:hanging="720"/>
        <w:rPr>
          <w:rFonts w:ascii="Arial" w:hAnsi="Arial" w:cs="Arial"/>
          <w:sz w:val="22"/>
          <w:szCs w:val="22"/>
        </w:rPr>
        <w:sectPr w:rsidR="00196BD8" w:rsidSect="00196BD8">
          <w:headerReference w:type="default" r:id="rId15"/>
          <w:pgSz w:w="12240" w:h="15840"/>
          <w:pgMar w:top="1440" w:right="1440" w:bottom="1440" w:left="1440" w:header="1440" w:footer="1440" w:gutter="0"/>
          <w:cols w:space="720"/>
          <w:noEndnote/>
        </w:sectPr>
      </w:pPr>
      <w:r w:rsidRPr="004B0C3C">
        <w:rPr>
          <w:rFonts w:ascii="Arial" w:hAnsi="Arial" w:cs="Arial"/>
          <w:sz w:val="22"/>
          <w:szCs w:val="22"/>
        </w:rPr>
        <w:tab/>
        <w:t>Proposed</w:t>
      </w:r>
      <w:r w:rsidR="00C837DA" w:rsidRPr="004B0C3C">
        <w:rPr>
          <w:rFonts w:ascii="Arial" w:hAnsi="Arial" w:cs="Arial"/>
          <w:sz w:val="22"/>
          <w:szCs w:val="22"/>
        </w:rPr>
        <w:t xml:space="preserve"> new paragraph X.A.4.b would require an applicant o</w:t>
      </w:r>
      <w:r w:rsidRPr="004B0C3C">
        <w:rPr>
          <w:rFonts w:ascii="Arial" w:hAnsi="Arial" w:cs="Arial"/>
          <w:sz w:val="22"/>
          <w:szCs w:val="22"/>
        </w:rPr>
        <w:t xml:space="preserve">r licensee who references </w:t>
      </w:r>
      <w:r w:rsidR="008D2914" w:rsidRPr="004B0C3C">
        <w:rPr>
          <w:rFonts w:ascii="Arial" w:hAnsi="Arial" w:cs="Arial"/>
          <w:sz w:val="22"/>
          <w:szCs w:val="22"/>
        </w:rPr>
        <w:t xml:space="preserve">the STPNOC certified design option </w:t>
      </w:r>
      <w:r w:rsidR="00C837DA" w:rsidRPr="004B0C3C">
        <w:rPr>
          <w:rFonts w:ascii="Arial" w:hAnsi="Arial" w:cs="Arial"/>
          <w:sz w:val="22"/>
          <w:szCs w:val="22"/>
        </w:rPr>
        <w:t>to maintain a copy of the aircraft impact assessment performed to comply with the requirements of 10 CFR 50.150(a) throughout the pendency of the application and for the term of the license (including any period of renewal).  For all applicants and licensees, the supporting documentation retained onsite should describe the methodology used in performing the assessment, including the identification of potential design features and functional capabilities to show that the acceptance criteria in 10 CFR 50.150(a</w:t>
      </w:r>
      <w:proofErr w:type="gramStart"/>
      <w:r w:rsidR="00C837DA" w:rsidRPr="004B0C3C">
        <w:rPr>
          <w:rFonts w:ascii="Arial" w:hAnsi="Arial" w:cs="Arial"/>
          <w:sz w:val="22"/>
          <w:szCs w:val="22"/>
        </w:rPr>
        <w:t>)(</w:t>
      </w:r>
      <w:proofErr w:type="gramEnd"/>
      <w:r w:rsidR="00C837DA" w:rsidRPr="004B0C3C">
        <w:rPr>
          <w:rFonts w:ascii="Arial" w:hAnsi="Arial" w:cs="Arial"/>
          <w:sz w:val="22"/>
          <w:szCs w:val="22"/>
        </w:rPr>
        <w:t>1) will be met.</w:t>
      </w:r>
      <w:r w:rsidR="003B2C6B" w:rsidRPr="004B0C3C">
        <w:rPr>
          <w:rFonts w:ascii="Arial" w:hAnsi="Arial" w:cs="Arial"/>
          <w:sz w:val="22"/>
          <w:szCs w:val="22"/>
        </w:rPr>
        <w:t xml:space="preserve">  The addition of these paragraphs is consistent with the NRC’s intent when it issued the AIA</w:t>
      </w:r>
      <w:r w:rsidR="005F527B" w:rsidRPr="004B0C3C">
        <w:rPr>
          <w:rFonts w:ascii="Arial" w:hAnsi="Arial" w:cs="Arial"/>
          <w:sz w:val="22"/>
          <w:szCs w:val="22"/>
        </w:rPr>
        <w:t xml:space="preserve"> rule in 2009, as noted in the S</w:t>
      </w:r>
      <w:r w:rsidR="003B2C6B" w:rsidRPr="004B0C3C">
        <w:rPr>
          <w:rFonts w:ascii="Arial" w:hAnsi="Arial" w:cs="Arial"/>
          <w:sz w:val="22"/>
          <w:szCs w:val="22"/>
        </w:rPr>
        <w:t xml:space="preserve">tatements of </w:t>
      </w:r>
      <w:r w:rsidR="005F527B" w:rsidRPr="004B0C3C">
        <w:rPr>
          <w:rFonts w:ascii="Arial" w:hAnsi="Arial" w:cs="Arial"/>
          <w:sz w:val="22"/>
          <w:szCs w:val="22"/>
        </w:rPr>
        <w:t>C</w:t>
      </w:r>
      <w:r w:rsidR="003B2C6B" w:rsidRPr="004B0C3C">
        <w:rPr>
          <w:rFonts w:ascii="Arial" w:hAnsi="Arial" w:cs="Arial"/>
          <w:sz w:val="22"/>
          <w:szCs w:val="22"/>
        </w:rPr>
        <w:t>onsideration for that rule (June 12, 2009; 74 FR 28112, at 28121 (second column)).</w:t>
      </w:r>
    </w:p>
    <w:p w:rsidR="003038CC" w:rsidRPr="004B0C3C" w:rsidRDefault="003038CC" w:rsidP="003038CC">
      <w:pPr>
        <w:widowControl/>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3.</w:t>
      </w:r>
      <w:r w:rsidRPr="004B0C3C">
        <w:rPr>
          <w:rFonts w:ascii="Arial" w:hAnsi="Arial" w:cs="Arial"/>
          <w:sz w:val="22"/>
          <w:szCs w:val="22"/>
        </w:rPr>
        <w:tab/>
      </w:r>
      <w:r w:rsidRPr="004B0C3C">
        <w:rPr>
          <w:rFonts w:ascii="Arial" w:hAnsi="Arial" w:cs="Arial"/>
          <w:sz w:val="22"/>
          <w:szCs w:val="22"/>
          <w:u w:val="single"/>
        </w:rPr>
        <w:t xml:space="preserve">Reduction of Burden </w:t>
      </w:r>
      <w:proofErr w:type="gramStart"/>
      <w:r w:rsidRPr="004B0C3C">
        <w:rPr>
          <w:rFonts w:ascii="Arial" w:hAnsi="Arial" w:cs="Arial"/>
          <w:sz w:val="22"/>
          <w:szCs w:val="22"/>
          <w:u w:val="single"/>
        </w:rPr>
        <w:t>Through</w:t>
      </w:r>
      <w:proofErr w:type="gramEnd"/>
      <w:r w:rsidRPr="004B0C3C">
        <w:rPr>
          <w:rFonts w:ascii="Arial" w:hAnsi="Arial" w:cs="Arial"/>
          <w:sz w:val="22"/>
          <w:szCs w:val="22"/>
          <w:u w:val="single"/>
        </w:rPr>
        <w:t xml:space="preserve"> Information Technology</w:t>
      </w:r>
    </w:p>
    <w:p w:rsidR="003038CC" w:rsidRPr="004B0C3C" w:rsidRDefault="003038CC" w:rsidP="003038CC">
      <w:pPr>
        <w:keepNext/>
        <w:keepLines/>
        <w:widowControl/>
        <w:rPr>
          <w:rFonts w:ascii="Arial" w:hAnsi="Arial" w:cs="Arial"/>
          <w:sz w:val="22"/>
          <w:szCs w:val="22"/>
        </w:rPr>
      </w:pPr>
    </w:p>
    <w:p w:rsidR="003038CC" w:rsidRPr="004B0C3C" w:rsidRDefault="003038CC" w:rsidP="003038CC">
      <w:pPr>
        <w:keepLines/>
        <w:widowControl/>
        <w:ind w:left="1440"/>
        <w:rPr>
          <w:rFonts w:ascii="Arial" w:hAnsi="Arial" w:cs="Arial"/>
          <w:sz w:val="22"/>
          <w:szCs w:val="22"/>
        </w:rPr>
      </w:pPr>
      <w:r w:rsidRPr="004B0C3C">
        <w:rPr>
          <w:rFonts w:ascii="Arial" w:hAnsi="Arial" w:cs="Arial"/>
          <w:sz w:val="22"/>
          <w:szCs w:val="22"/>
        </w:rPr>
        <w:t>There are no legal obstacles to reducing the burden associated with this information collection.  The NRC encourages respondents to use new automated information technology when it could be beneficial to them.  NRC issued a regulation on October 10, 2003 (68 FR 58792), consistent with the Government Paperwork Elimination Act, which allows its licensees, vendors, applicants, and members of the public the option to make submissions electronically via CD</w:t>
      </w:r>
      <w:r w:rsidRPr="004B0C3C">
        <w:rPr>
          <w:rFonts w:ascii="Arial" w:hAnsi="Arial" w:cs="Arial"/>
          <w:sz w:val="22"/>
          <w:szCs w:val="22"/>
        </w:rPr>
        <w:noBreakHyphen/>
        <w:t>ROM, email, special Web</w:t>
      </w:r>
      <w:r w:rsidRPr="004B0C3C">
        <w:rPr>
          <w:rFonts w:ascii="Arial" w:hAnsi="Arial" w:cs="Arial"/>
          <w:sz w:val="22"/>
          <w:szCs w:val="22"/>
        </w:rPr>
        <w:noBreakHyphen/>
        <w:t>based interface, or other means.  It is estimated that 100 percent of the applications will be submitted electronically.</w:t>
      </w:r>
    </w:p>
    <w:p w:rsidR="003038CC" w:rsidRPr="004B0C3C" w:rsidRDefault="003038CC" w:rsidP="003038CC">
      <w:pPr>
        <w:keepNext/>
        <w:keepLines/>
        <w:widowControl/>
        <w:tabs>
          <w:tab w:val="left" w:pos="-1440"/>
        </w:tabs>
        <w:ind w:left="1440" w:hanging="720"/>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4.</w:t>
      </w:r>
      <w:r w:rsidRPr="004B0C3C">
        <w:rPr>
          <w:rFonts w:ascii="Arial" w:hAnsi="Arial" w:cs="Arial"/>
          <w:sz w:val="22"/>
          <w:szCs w:val="22"/>
        </w:rPr>
        <w:tab/>
      </w:r>
      <w:r w:rsidRPr="004B0C3C">
        <w:rPr>
          <w:rFonts w:ascii="Arial" w:hAnsi="Arial" w:cs="Arial"/>
          <w:sz w:val="22"/>
          <w:szCs w:val="22"/>
          <w:u w:val="single"/>
        </w:rPr>
        <w:t xml:space="preserve">Effort to Identify Duplication and Use </w:t>
      </w:r>
      <w:r w:rsidR="008E1FF9" w:rsidRPr="004B0C3C">
        <w:rPr>
          <w:rFonts w:ascii="Arial" w:hAnsi="Arial" w:cs="Arial"/>
          <w:sz w:val="22"/>
          <w:szCs w:val="22"/>
          <w:u w:val="single"/>
        </w:rPr>
        <w:t xml:space="preserve">of </w:t>
      </w:r>
      <w:r w:rsidRPr="004B0C3C">
        <w:rPr>
          <w:rFonts w:ascii="Arial" w:hAnsi="Arial" w:cs="Arial"/>
          <w:sz w:val="22"/>
          <w:szCs w:val="22"/>
          <w:u w:val="single"/>
        </w:rPr>
        <w:t>Similar Information</w:t>
      </w:r>
    </w:p>
    <w:p w:rsidR="003038CC" w:rsidRPr="004B0C3C" w:rsidRDefault="003038CC" w:rsidP="003038CC">
      <w:pPr>
        <w:rPr>
          <w:rFonts w:ascii="Arial" w:hAnsi="Arial" w:cs="Arial"/>
          <w:sz w:val="22"/>
          <w:szCs w:val="22"/>
        </w:rPr>
      </w:pPr>
    </w:p>
    <w:p w:rsidR="003038CC" w:rsidRPr="004B0C3C" w:rsidRDefault="003038CC" w:rsidP="003038CC">
      <w:pPr>
        <w:widowControl/>
        <w:ind w:left="1440"/>
        <w:rPr>
          <w:rFonts w:ascii="Arial" w:hAnsi="Arial" w:cs="Arial"/>
          <w:sz w:val="22"/>
          <w:szCs w:val="22"/>
        </w:rPr>
      </w:pPr>
      <w:r w:rsidRPr="004B0C3C">
        <w:rPr>
          <w:rFonts w:ascii="Arial" w:hAnsi="Arial" w:cs="Arial"/>
          <w:sz w:val="22"/>
          <w:szCs w:val="22"/>
        </w:rPr>
        <w:t xml:space="preserve">There is no duplication of requirements and this information is not available from any source other than the applicants involved.  The information required by the NRC in applications, reports, or records concerning the licensing of nuclear power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 xml:space="preserve">plants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 xml:space="preserve">does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 xml:space="preserve">not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 xml:space="preserve">duplicate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 xml:space="preserve">other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 xml:space="preserve">Federal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 xml:space="preserve">information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collection requirements.  The NRC has in place an ongoing program to examine all information collections with the goal of eliminating all duplication and/or unnecessary information collections.</w:t>
      </w:r>
    </w:p>
    <w:p w:rsidR="003038CC" w:rsidRPr="004B0C3C" w:rsidRDefault="003038CC" w:rsidP="003038CC">
      <w:pPr>
        <w:widowControl/>
        <w:rPr>
          <w:rFonts w:ascii="Arial" w:hAnsi="Arial" w:cs="Arial"/>
          <w:sz w:val="22"/>
          <w:szCs w:val="22"/>
        </w:rPr>
      </w:pPr>
    </w:p>
    <w:p w:rsidR="003038CC" w:rsidRPr="004B0C3C" w:rsidRDefault="003038CC" w:rsidP="00871EF8">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5.</w:t>
      </w:r>
      <w:r w:rsidRPr="004B0C3C">
        <w:rPr>
          <w:rFonts w:ascii="Arial" w:hAnsi="Arial" w:cs="Arial"/>
          <w:sz w:val="22"/>
          <w:szCs w:val="22"/>
        </w:rPr>
        <w:tab/>
      </w:r>
      <w:r w:rsidRPr="004B0C3C">
        <w:rPr>
          <w:rFonts w:ascii="Arial" w:hAnsi="Arial" w:cs="Arial"/>
          <w:sz w:val="22"/>
          <w:szCs w:val="22"/>
          <w:u w:val="single"/>
        </w:rPr>
        <w:t>Effort to Reduce Small Business Burden</w:t>
      </w:r>
    </w:p>
    <w:p w:rsidR="003038CC" w:rsidRPr="004B0C3C" w:rsidRDefault="003038CC" w:rsidP="00871EF8">
      <w:pPr>
        <w:keepNext/>
        <w:keepLines/>
        <w:widowControl/>
        <w:rPr>
          <w:rFonts w:ascii="Arial" w:hAnsi="Arial" w:cs="Arial"/>
          <w:sz w:val="22"/>
          <w:szCs w:val="22"/>
        </w:rPr>
      </w:pPr>
    </w:p>
    <w:p w:rsidR="003038CC" w:rsidRPr="004B0C3C" w:rsidRDefault="003038CC" w:rsidP="00871EF8">
      <w:pPr>
        <w:keepNext/>
        <w:keepLines/>
        <w:widowControl/>
        <w:ind w:left="1440"/>
        <w:rPr>
          <w:rFonts w:ascii="Arial" w:hAnsi="Arial" w:cs="Arial"/>
          <w:sz w:val="22"/>
          <w:szCs w:val="22"/>
        </w:rPr>
      </w:pPr>
      <w:r w:rsidRPr="004B0C3C">
        <w:rPr>
          <w:rFonts w:ascii="Arial" w:hAnsi="Arial" w:cs="Arial"/>
          <w:sz w:val="22"/>
          <w:szCs w:val="22"/>
        </w:rPr>
        <w:t xml:space="preserve">The information collection required by this regulation will not be a burden on small business because only large companies have the technical and financial resources to support the large capital investment required to design and </w:t>
      </w:r>
      <w:r w:rsidRPr="004B0C3C">
        <w:rPr>
          <w:rFonts w:ascii="Arial" w:hAnsi="Arial" w:cs="Arial"/>
          <w:sz w:val="22"/>
          <w:szCs w:val="22"/>
        </w:rPr>
        <w:fldChar w:fldCharType="begin"/>
      </w:r>
      <w:r w:rsidRPr="004B0C3C">
        <w:rPr>
          <w:rFonts w:ascii="Arial" w:hAnsi="Arial" w:cs="Arial"/>
          <w:sz w:val="22"/>
          <w:szCs w:val="22"/>
        </w:rPr>
        <w:instrText>ADVANCE \l0</w:instrText>
      </w:r>
      <w:r w:rsidRPr="004B0C3C">
        <w:rPr>
          <w:rFonts w:ascii="Arial" w:hAnsi="Arial" w:cs="Arial"/>
          <w:sz w:val="22"/>
          <w:szCs w:val="22"/>
        </w:rPr>
        <w:fldChar w:fldCharType="end"/>
      </w:r>
      <w:r w:rsidRPr="004B0C3C">
        <w:rPr>
          <w:rFonts w:ascii="Arial" w:hAnsi="Arial" w:cs="Arial"/>
          <w:sz w:val="22"/>
          <w:szCs w:val="22"/>
        </w:rPr>
        <w:t>construct these nuclear power plants.  Therefore, small businesses will not be seeking a design certification, combined license, or manufacturing license made available by 10 CFR </w:t>
      </w:r>
      <w:r w:rsidR="00E32FD1" w:rsidRPr="004B0C3C">
        <w:rPr>
          <w:rFonts w:ascii="Arial" w:hAnsi="Arial" w:cs="Arial"/>
          <w:sz w:val="22"/>
          <w:szCs w:val="22"/>
        </w:rPr>
        <w:t>Part</w:t>
      </w:r>
      <w:r w:rsidRPr="004B0C3C">
        <w:rPr>
          <w:rFonts w:ascii="Arial" w:hAnsi="Arial" w:cs="Arial"/>
          <w:sz w:val="22"/>
          <w:szCs w:val="22"/>
        </w:rPr>
        <w:t> 52.  No small entities are expected to be impacted by the final rule.</w:t>
      </w:r>
    </w:p>
    <w:p w:rsidR="003038CC" w:rsidRPr="004B0C3C" w:rsidRDefault="003038CC" w:rsidP="003038CC">
      <w:pPr>
        <w:widowControl/>
        <w:rPr>
          <w:rFonts w:ascii="Arial" w:hAnsi="Arial" w:cs="Arial"/>
          <w:sz w:val="22"/>
          <w:szCs w:val="22"/>
        </w:rPr>
      </w:pPr>
    </w:p>
    <w:p w:rsidR="003038CC" w:rsidRPr="004B0C3C" w:rsidRDefault="003038CC" w:rsidP="003038CC">
      <w:pPr>
        <w:widowControl/>
        <w:tabs>
          <w:tab w:val="left" w:pos="-1440"/>
        </w:tabs>
        <w:ind w:left="1440" w:hanging="720"/>
        <w:rPr>
          <w:rFonts w:ascii="Arial" w:hAnsi="Arial" w:cs="Arial"/>
          <w:sz w:val="22"/>
          <w:szCs w:val="22"/>
        </w:rPr>
      </w:pPr>
      <w:r w:rsidRPr="004B0C3C">
        <w:rPr>
          <w:rFonts w:ascii="Arial" w:hAnsi="Arial" w:cs="Arial"/>
          <w:sz w:val="22"/>
          <w:szCs w:val="22"/>
        </w:rPr>
        <w:t>6.</w:t>
      </w:r>
      <w:r w:rsidRPr="004B0C3C">
        <w:rPr>
          <w:rFonts w:ascii="Arial" w:hAnsi="Arial" w:cs="Arial"/>
          <w:sz w:val="22"/>
          <w:szCs w:val="22"/>
        </w:rPr>
        <w:tab/>
      </w:r>
      <w:r w:rsidRPr="004B0C3C">
        <w:rPr>
          <w:rFonts w:ascii="Arial" w:hAnsi="Arial" w:cs="Arial"/>
          <w:sz w:val="22"/>
          <w:szCs w:val="22"/>
          <w:u w:val="single"/>
        </w:rPr>
        <w:t xml:space="preserve">Consequences to Federal Program Activities if the Collection is </w:t>
      </w:r>
      <w:proofErr w:type="gramStart"/>
      <w:r w:rsidRPr="004B0C3C">
        <w:rPr>
          <w:rFonts w:ascii="Arial" w:hAnsi="Arial" w:cs="Arial"/>
          <w:sz w:val="22"/>
          <w:szCs w:val="22"/>
          <w:u w:val="single"/>
        </w:rPr>
        <w:t>Not</w:t>
      </w:r>
      <w:proofErr w:type="gramEnd"/>
      <w:r w:rsidRPr="004B0C3C">
        <w:rPr>
          <w:rFonts w:ascii="Arial" w:hAnsi="Arial" w:cs="Arial"/>
          <w:sz w:val="22"/>
          <w:szCs w:val="22"/>
          <w:u w:val="single"/>
        </w:rPr>
        <w:t xml:space="preserve"> Conducted or is Conducted Less Frequently</w:t>
      </w:r>
    </w:p>
    <w:p w:rsidR="003038CC" w:rsidRPr="004B0C3C" w:rsidRDefault="003038CC" w:rsidP="003038CC">
      <w:pPr>
        <w:widowControl/>
        <w:rPr>
          <w:rFonts w:ascii="Arial" w:hAnsi="Arial" w:cs="Arial"/>
          <w:sz w:val="22"/>
          <w:szCs w:val="22"/>
        </w:rPr>
      </w:pPr>
    </w:p>
    <w:p w:rsidR="00196BD8" w:rsidRDefault="005278E1" w:rsidP="00A228ED">
      <w:pPr>
        <w:widowControl/>
        <w:ind w:left="1440"/>
        <w:rPr>
          <w:rFonts w:ascii="Arial" w:hAnsi="Arial" w:cs="Arial"/>
          <w:sz w:val="22"/>
          <w:szCs w:val="22"/>
        </w:rPr>
        <w:sectPr w:rsidR="00196BD8" w:rsidSect="00196BD8">
          <w:headerReference w:type="default" r:id="rId16"/>
          <w:pgSz w:w="12240" w:h="15840"/>
          <w:pgMar w:top="1440" w:right="1440" w:bottom="1440" w:left="1440" w:header="1440" w:footer="1440" w:gutter="0"/>
          <w:cols w:space="720"/>
          <w:noEndnote/>
        </w:sectPr>
      </w:pPr>
      <w:r w:rsidRPr="004B0C3C">
        <w:rPr>
          <w:rFonts w:ascii="Arial" w:hAnsi="Arial" w:cs="Arial"/>
          <w:sz w:val="22"/>
          <w:szCs w:val="22"/>
        </w:rPr>
        <w:t>This information</w:t>
      </w:r>
      <w:r w:rsidR="003038CC" w:rsidRPr="004B0C3C">
        <w:rPr>
          <w:rFonts w:ascii="Arial" w:hAnsi="Arial" w:cs="Arial"/>
          <w:sz w:val="22"/>
          <w:szCs w:val="22"/>
        </w:rPr>
        <w:t xml:space="preserve"> </w:t>
      </w:r>
      <w:r w:rsidRPr="004B0C3C">
        <w:rPr>
          <w:rFonts w:ascii="Arial" w:hAnsi="Arial" w:cs="Arial"/>
          <w:sz w:val="22"/>
          <w:szCs w:val="22"/>
        </w:rPr>
        <w:t xml:space="preserve">that would be required by </w:t>
      </w:r>
      <w:r w:rsidR="000B2919" w:rsidRPr="004B0C3C">
        <w:rPr>
          <w:rFonts w:ascii="Arial" w:hAnsi="Arial" w:cs="Arial"/>
          <w:sz w:val="22"/>
          <w:szCs w:val="22"/>
        </w:rPr>
        <w:t xml:space="preserve">the </w:t>
      </w:r>
      <w:r w:rsidRPr="004B0C3C">
        <w:rPr>
          <w:rFonts w:ascii="Arial" w:hAnsi="Arial" w:cs="Arial"/>
          <w:sz w:val="22"/>
          <w:szCs w:val="22"/>
        </w:rPr>
        <w:t xml:space="preserve">proposed </w:t>
      </w:r>
      <w:r w:rsidR="000B2919" w:rsidRPr="004B0C3C">
        <w:rPr>
          <w:rFonts w:ascii="Arial" w:hAnsi="Arial" w:cs="Arial"/>
          <w:sz w:val="22"/>
          <w:szCs w:val="22"/>
        </w:rPr>
        <w:t>revisions to 10 CFR Part 52, Appendix A,</w:t>
      </w:r>
      <w:r w:rsidRPr="004B0C3C">
        <w:rPr>
          <w:rFonts w:ascii="Arial" w:hAnsi="Arial" w:cs="Arial"/>
          <w:sz w:val="22"/>
          <w:szCs w:val="22"/>
        </w:rPr>
        <w:t xml:space="preserve"> is </w:t>
      </w:r>
      <w:r w:rsidR="003038CC" w:rsidRPr="004B0C3C">
        <w:rPr>
          <w:rFonts w:ascii="Arial" w:hAnsi="Arial" w:cs="Arial"/>
          <w:sz w:val="22"/>
          <w:szCs w:val="22"/>
        </w:rPr>
        <w:t xml:space="preserve">collected </w:t>
      </w:r>
      <w:r w:rsidR="00281861">
        <w:rPr>
          <w:rFonts w:ascii="Arial" w:hAnsi="Arial" w:cs="Arial"/>
          <w:sz w:val="22"/>
          <w:szCs w:val="22"/>
        </w:rPr>
        <w:t xml:space="preserve">once from a single applicant.  </w:t>
      </w:r>
      <w:r w:rsidR="000B2919" w:rsidRPr="004B0C3C">
        <w:rPr>
          <w:rFonts w:ascii="Arial" w:hAnsi="Arial" w:cs="Arial"/>
          <w:sz w:val="22"/>
          <w:szCs w:val="22"/>
        </w:rPr>
        <w:t xml:space="preserve">This information is required only when licensing action is sought on a combined license application referencing the U.S. ABWR </w:t>
      </w:r>
      <w:r w:rsidR="00A228ED" w:rsidRPr="004B0C3C">
        <w:rPr>
          <w:rFonts w:ascii="Arial" w:hAnsi="Arial" w:cs="Arial"/>
          <w:sz w:val="22"/>
          <w:szCs w:val="22"/>
        </w:rPr>
        <w:t>design.  Without this one-time collection of information, the NRC will not have a sufficient technical basis for evaluating whether a combined license applicant referencing the U.S. ABWR design is using an entity that is qualified to supply the design for the combined license applicant’s use in constructing the facility for which it is seeking a license.  In addition, without the proposed recordkeeping requirements, the NRC would not have sufficient information to</w:t>
      </w:r>
      <w:r w:rsidR="007E71FD" w:rsidRPr="004B0C3C">
        <w:rPr>
          <w:rFonts w:ascii="Arial" w:hAnsi="Arial" w:cs="Arial"/>
          <w:sz w:val="22"/>
          <w:szCs w:val="22"/>
        </w:rPr>
        <w:t xml:space="preserve">: </w:t>
      </w:r>
      <w:r w:rsidR="00A228ED" w:rsidRPr="004B0C3C">
        <w:rPr>
          <w:rFonts w:ascii="Arial" w:hAnsi="Arial" w:cs="Arial"/>
          <w:sz w:val="22"/>
          <w:szCs w:val="22"/>
        </w:rPr>
        <w:t xml:space="preserve"> </w:t>
      </w:r>
      <w:r w:rsidR="007E71FD" w:rsidRPr="004B0C3C">
        <w:rPr>
          <w:rFonts w:ascii="Arial" w:hAnsi="Arial" w:cs="Arial"/>
          <w:sz w:val="22"/>
          <w:szCs w:val="22"/>
        </w:rPr>
        <w:t xml:space="preserve">(1) </w:t>
      </w:r>
      <w:r w:rsidR="00A228ED" w:rsidRPr="004B0C3C">
        <w:rPr>
          <w:rFonts w:ascii="Arial" w:hAnsi="Arial" w:cs="Arial"/>
          <w:sz w:val="22"/>
          <w:szCs w:val="22"/>
        </w:rPr>
        <w:t>evaluate the effects of changes made to key AIA design features to determine the facility’s resulting ability to withstand the effects of the impact of a large, commercial aircraft</w:t>
      </w:r>
      <w:r w:rsidR="007E71FD" w:rsidRPr="004B0C3C">
        <w:rPr>
          <w:rFonts w:ascii="Arial" w:hAnsi="Arial" w:cs="Arial"/>
          <w:sz w:val="22"/>
          <w:szCs w:val="22"/>
        </w:rPr>
        <w:t xml:space="preserve"> and (2) support NRC inspections of the applicant or licensee’s compliance with 10 CFR 50.150</w:t>
      </w:r>
      <w:r w:rsidR="00A228ED" w:rsidRPr="004B0C3C">
        <w:rPr>
          <w:rFonts w:ascii="Arial" w:hAnsi="Arial" w:cs="Arial"/>
          <w:sz w:val="22"/>
          <w:szCs w:val="22"/>
        </w:rPr>
        <w:t>.  The NRC cannot</w:t>
      </w:r>
    </w:p>
    <w:p w:rsidR="003E5080" w:rsidRPr="004B0C3C" w:rsidRDefault="00A228ED" w:rsidP="00A228ED">
      <w:pPr>
        <w:widowControl/>
        <w:ind w:left="1440"/>
        <w:rPr>
          <w:rFonts w:ascii="Arial" w:hAnsi="Arial" w:cs="Arial"/>
          <w:sz w:val="22"/>
          <w:szCs w:val="22"/>
        </w:rPr>
      </w:pPr>
      <w:r w:rsidRPr="004B0C3C">
        <w:rPr>
          <w:rFonts w:ascii="Arial" w:hAnsi="Arial" w:cs="Arial"/>
          <w:sz w:val="22"/>
          <w:szCs w:val="22"/>
        </w:rPr>
        <w:lastRenderedPageBreak/>
        <w:t>collect the information any less frequently than provided in this rule or it</w:t>
      </w:r>
      <w:r w:rsidR="0047500F">
        <w:rPr>
          <w:rFonts w:ascii="Arial" w:hAnsi="Arial" w:cs="Arial"/>
          <w:sz w:val="22"/>
          <w:szCs w:val="22"/>
        </w:rPr>
        <w:t xml:space="preserve"> will compromise its ability to </w:t>
      </w:r>
      <w:r w:rsidRPr="004B0C3C">
        <w:rPr>
          <w:rFonts w:ascii="Arial" w:hAnsi="Arial" w:cs="Arial"/>
          <w:sz w:val="22"/>
          <w:szCs w:val="22"/>
        </w:rPr>
        <w:t>(1) make appropriate regulatory or licensing decisions, and (2) determine whether nuclear power plant designers have performed a rigorous assessment of the design, or have adequately evaluated changes to the original assessment, to identify design features and functional capabilities that could provide additional inherent protection to withstand the effects of an aircraft impact.</w:t>
      </w:r>
    </w:p>
    <w:p w:rsidR="000B2919" w:rsidRPr="004B0C3C" w:rsidRDefault="000B2919" w:rsidP="000B2919">
      <w:pPr>
        <w:widowControl/>
        <w:ind w:left="1440"/>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7.</w:t>
      </w:r>
      <w:r w:rsidRPr="004B0C3C">
        <w:rPr>
          <w:rFonts w:ascii="Arial" w:hAnsi="Arial" w:cs="Arial"/>
          <w:sz w:val="22"/>
          <w:szCs w:val="22"/>
        </w:rPr>
        <w:tab/>
      </w:r>
      <w:r w:rsidRPr="004B0C3C">
        <w:rPr>
          <w:rFonts w:ascii="Arial" w:hAnsi="Arial" w:cs="Arial"/>
          <w:sz w:val="22"/>
          <w:szCs w:val="22"/>
          <w:u w:val="single"/>
        </w:rPr>
        <w:t>Circumstances Which Justify Variation from OMB Guidelines</w:t>
      </w:r>
    </w:p>
    <w:p w:rsidR="003038CC" w:rsidRPr="004B0C3C" w:rsidRDefault="003038CC" w:rsidP="003038CC">
      <w:pPr>
        <w:keepNext/>
        <w:keepLines/>
        <w:widowControl/>
        <w:rPr>
          <w:rFonts w:ascii="Arial" w:hAnsi="Arial" w:cs="Arial"/>
          <w:sz w:val="22"/>
          <w:szCs w:val="22"/>
        </w:rPr>
      </w:pPr>
    </w:p>
    <w:p w:rsidR="00A76F78" w:rsidRPr="004B0C3C" w:rsidRDefault="003C2E11" w:rsidP="00C65E02">
      <w:pPr>
        <w:widowControl/>
        <w:tabs>
          <w:tab w:val="left" w:pos="-1440"/>
        </w:tabs>
        <w:ind w:left="1440" w:hanging="720"/>
        <w:rPr>
          <w:rFonts w:ascii="Arial" w:hAnsi="Arial" w:cs="Arial"/>
          <w:sz w:val="22"/>
          <w:szCs w:val="22"/>
        </w:rPr>
      </w:pPr>
      <w:r w:rsidRPr="004B0C3C">
        <w:rPr>
          <w:rFonts w:ascii="Arial" w:hAnsi="Arial" w:cs="Arial"/>
          <w:sz w:val="22"/>
          <w:szCs w:val="22"/>
        </w:rPr>
        <w:tab/>
      </w:r>
      <w:r w:rsidR="001F7E26" w:rsidRPr="004B0C3C">
        <w:rPr>
          <w:rFonts w:ascii="Arial" w:hAnsi="Arial" w:cs="Arial"/>
          <w:sz w:val="22"/>
          <w:szCs w:val="22"/>
        </w:rPr>
        <w:t xml:space="preserve">The NRC is proposing to require that </w:t>
      </w:r>
      <w:r w:rsidR="009B2818" w:rsidRPr="004B0C3C">
        <w:rPr>
          <w:rFonts w:ascii="Arial" w:hAnsi="Arial" w:cs="Arial"/>
          <w:sz w:val="22"/>
          <w:szCs w:val="22"/>
        </w:rPr>
        <w:t>STPNOC</w:t>
      </w:r>
      <w:r w:rsidR="00A76F78" w:rsidRPr="004B0C3C">
        <w:rPr>
          <w:rFonts w:ascii="Arial" w:hAnsi="Arial" w:cs="Arial"/>
          <w:sz w:val="22"/>
          <w:szCs w:val="22"/>
        </w:rPr>
        <w:t xml:space="preserve"> be required to retain the assessment required by 10 CFR 50.150(a) for the term of the certification (including any period of renewal).  In addition, the NRC is proposing to require that an applicant or licensee who references </w:t>
      </w:r>
      <w:r w:rsidR="00605C96" w:rsidRPr="004B0C3C">
        <w:rPr>
          <w:rFonts w:ascii="Arial" w:hAnsi="Arial" w:cs="Arial"/>
          <w:sz w:val="22"/>
          <w:szCs w:val="22"/>
        </w:rPr>
        <w:t>the STPNOC certified design option</w:t>
      </w:r>
      <w:r w:rsidR="00A76F78" w:rsidRPr="004B0C3C">
        <w:rPr>
          <w:rFonts w:ascii="Arial" w:hAnsi="Arial" w:cs="Arial"/>
          <w:sz w:val="22"/>
          <w:szCs w:val="22"/>
        </w:rPr>
        <w:t xml:space="preserve"> maintain a copy of the assessment performed to comply with the requirements of 10 CFR 50.150(a) throughout the pendency of the application and for the term of the license (including any period of renewal).</w:t>
      </w:r>
      <w:r w:rsidR="00E70D06" w:rsidRPr="004B0C3C">
        <w:rPr>
          <w:rFonts w:ascii="Arial" w:hAnsi="Arial" w:cs="Arial"/>
          <w:sz w:val="22"/>
          <w:szCs w:val="22"/>
        </w:rPr>
        <w:t xml:space="preserve">  These requirements are consistent with the NRC’s intent whe</w:t>
      </w:r>
      <w:r w:rsidRPr="004B0C3C">
        <w:rPr>
          <w:rFonts w:ascii="Arial" w:hAnsi="Arial" w:cs="Arial"/>
          <w:sz w:val="22"/>
          <w:szCs w:val="22"/>
        </w:rPr>
        <w:t xml:space="preserve">n it issued the final AIA rule </w:t>
      </w:r>
      <w:r w:rsidR="00E70D06" w:rsidRPr="004B0C3C">
        <w:rPr>
          <w:rFonts w:ascii="Arial" w:hAnsi="Arial" w:cs="Arial"/>
          <w:sz w:val="22"/>
          <w:szCs w:val="22"/>
        </w:rPr>
        <w:t>(June</w:t>
      </w:r>
      <w:r w:rsidRPr="004B0C3C">
        <w:rPr>
          <w:rFonts w:ascii="Arial" w:hAnsi="Arial" w:cs="Arial"/>
          <w:sz w:val="22"/>
          <w:szCs w:val="22"/>
        </w:rPr>
        <w:t xml:space="preserve"> 12, 2009; 74 FR 28112, at 28121</w:t>
      </w:r>
      <w:r w:rsidR="00E70D06" w:rsidRPr="004B0C3C">
        <w:rPr>
          <w:rFonts w:ascii="Arial" w:hAnsi="Arial" w:cs="Arial"/>
          <w:sz w:val="22"/>
          <w:szCs w:val="22"/>
        </w:rPr>
        <w:t>).</w:t>
      </w:r>
      <w:r w:rsidR="00C65E02" w:rsidRPr="004B0C3C">
        <w:rPr>
          <w:rFonts w:ascii="Arial" w:hAnsi="Arial" w:cs="Arial"/>
          <w:sz w:val="22"/>
          <w:szCs w:val="22"/>
        </w:rPr>
        <w:t xml:space="preserve">  Applicants and licensees will be required to retain the assessment until the Commission terminates the facility because it supports the basis for the facility design.</w:t>
      </w:r>
    </w:p>
    <w:p w:rsidR="003038CC" w:rsidRPr="004B0C3C" w:rsidRDefault="003038CC" w:rsidP="003038CC">
      <w:pPr>
        <w:keepLines/>
        <w:widowControl/>
        <w:ind w:left="1440"/>
        <w:rPr>
          <w:rFonts w:ascii="Arial" w:hAnsi="Arial" w:cs="Arial"/>
          <w:sz w:val="22"/>
          <w:szCs w:val="22"/>
        </w:rPr>
      </w:pPr>
    </w:p>
    <w:p w:rsidR="003038CC" w:rsidRPr="004B0C3C" w:rsidRDefault="003038CC" w:rsidP="003038CC">
      <w:pPr>
        <w:keepNext/>
        <w:keepLines/>
        <w:ind w:left="720"/>
        <w:rPr>
          <w:rFonts w:ascii="Arial" w:hAnsi="Arial" w:cs="Arial"/>
          <w:sz w:val="22"/>
          <w:szCs w:val="22"/>
        </w:rPr>
      </w:pPr>
      <w:r w:rsidRPr="004B0C3C">
        <w:rPr>
          <w:rFonts w:ascii="Arial" w:hAnsi="Arial" w:cs="Arial"/>
          <w:sz w:val="22"/>
          <w:szCs w:val="22"/>
        </w:rPr>
        <w:t>8.</w:t>
      </w:r>
      <w:r w:rsidRPr="004B0C3C">
        <w:rPr>
          <w:rFonts w:ascii="Arial" w:hAnsi="Arial" w:cs="Arial"/>
          <w:sz w:val="22"/>
          <w:szCs w:val="22"/>
        </w:rPr>
        <w:tab/>
      </w:r>
      <w:r w:rsidRPr="004B0C3C">
        <w:rPr>
          <w:rFonts w:ascii="Arial" w:hAnsi="Arial" w:cs="Arial"/>
          <w:sz w:val="22"/>
          <w:szCs w:val="22"/>
          <w:u w:val="single"/>
        </w:rPr>
        <w:t xml:space="preserve">Consultation </w:t>
      </w:r>
      <w:proofErr w:type="gramStart"/>
      <w:r w:rsidRPr="004B0C3C">
        <w:rPr>
          <w:rFonts w:ascii="Arial" w:hAnsi="Arial" w:cs="Arial"/>
          <w:sz w:val="22"/>
          <w:szCs w:val="22"/>
          <w:u w:val="single"/>
        </w:rPr>
        <w:t>Outside</w:t>
      </w:r>
      <w:proofErr w:type="gramEnd"/>
      <w:r w:rsidRPr="004B0C3C">
        <w:rPr>
          <w:rFonts w:ascii="Arial" w:hAnsi="Arial" w:cs="Arial"/>
          <w:sz w:val="22"/>
          <w:szCs w:val="22"/>
          <w:u w:val="single"/>
        </w:rPr>
        <w:t xml:space="preserve"> the NRC</w:t>
      </w:r>
    </w:p>
    <w:p w:rsidR="003038CC" w:rsidRPr="004B0C3C" w:rsidRDefault="003038CC" w:rsidP="003038CC">
      <w:pPr>
        <w:keepNext/>
        <w:keepLines/>
        <w:ind w:left="1440"/>
        <w:rPr>
          <w:rFonts w:ascii="Arial" w:hAnsi="Arial" w:cs="Arial"/>
          <w:sz w:val="22"/>
          <w:szCs w:val="22"/>
        </w:rPr>
      </w:pPr>
    </w:p>
    <w:p w:rsidR="003038CC" w:rsidRPr="004B0C3C" w:rsidRDefault="006057A6" w:rsidP="006057A6">
      <w:pPr>
        <w:widowControl/>
        <w:ind w:left="1440"/>
        <w:rPr>
          <w:rFonts w:ascii="Arial" w:hAnsi="Arial" w:cs="Arial"/>
          <w:sz w:val="22"/>
          <w:szCs w:val="22"/>
        </w:rPr>
      </w:pPr>
      <w:r w:rsidRPr="004B0C3C">
        <w:rPr>
          <w:rFonts w:ascii="Arial" w:hAnsi="Arial" w:cs="Arial"/>
          <w:sz w:val="22"/>
          <w:szCs w:val="22"/>
        </w:rPr>
        <w:t>Opportunity for public comment on the information collection requirements for this clearance package has been published in the Federal Register.</w:t>
      </w:r>
    </w:p>
    <w:p w:rsidR="006057A6" w:rsidRPr="004B0C3C" w:rsidRDefault="006057A6" w:rsidP="006057A6">
      <w:pPr>
        <w:widowControl/>
        <w:ind w:left="1440"/>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9.</w:t>
      </w:r>
      <w:r w:rsidRPr="004B0C3C">
        <w:rPr>
          <w:rFonts w:ascii="Arial" w:hAnsi="Arial" w:cs="Arial"/>
          <w:sz w:val="22"/>
          <w:szCs w:val="22"/>
        </w:rPr>
        <w:tab/>
      </w:r>
      <w:r w:rsidRPr="004B0C3C">
        <w:rPr>
          <w:rFonts w:ascii="Arial" w:hAnsi="Arial" w:cs="Arial"/>
          <w:sz w:val="22"/>
          <w:szCs w:val="22"/>
          <w:u w:val="single"/>
        </w:rPr>
        <w:t>Payments or Gifts to Respondents</w:t>
      </w:r>
    </w:p>
    <w:p w:rsidR="003038CC" w:rsidRPr="004B0C3C" w:rsidRDefault="003038CC" w:rsidP="003038CC">
      <w:pPr>
        <w:keepNext/>
        <w:keepLines/>
        <w:widowControl/>
        <w:rPr>
          <w:rFonts w:ascii="Arial" w:hAnsi="Arial" w:cs="Arial"/>
          <w:sz w:val="22"/>
          <w:szCs w:val="22"/>
        </w:rPr>
      </w:pPr>
    </w:p>
    <w:p w:rsidR="003038CC" w:rsidRPr="004B0C3C" w:rsidRDefault="003038CC" w:rsidP="003038CC">
      <w:pPr>
        <w:keepLines/>
        <w:widowControl/>
        <w:ind w:left="1440"/>
        <w:rPr>
          <w:rFonts w:ascii="Arial" w:hAnsi="Arial" w:cs="Arial"/>
          <w:sz w:val="22"/>
          <w:szCs w:val="22"/>
        </w:rPr>
      </w:pPr>
      <w:r w:rsidRPr="004B0C3C">
        <w:rPr>
          <w:rFonts w:ascii="Arial" w:hAnsi="Arial" w:cs="Arial"/>
          <w:sz w:val="22"/>
          <w:szCs w:val="22"/>
        </w:rPr>
        <w:t>Not applicable.</w:t>
      </w:r>
    </w:p>
    <w:p w:rsidR="003038CC" w:rsidRPr="004B0C3C" w:rsidRDefault="003038CC" w:rsidP="003038CC">
      <w:pPr>
        <w:widowControl/>
        <w:rPr>
          <w:rFonts w:ascii="Arial" w:hAnsi="Arial" w:cs="Arial"/>
          <w:sz w:val="22"/>
          <w:szCs w:val="22"/>
        </w:rPr>
      </w:pPr>
    </w:p>
    <w:p w:rsidR="003038CC" w:rsidRPr="004B0C3C" w:rsidRDefault="003038CC" w:rsidP="003038CC">
      <w:pPr>
        <w:widowControl/>
        <w:tabs>
          <w:tab w:val="left" w:pos="-1440"/>
        </w:tabs>
        <w:ind w:left="1440" w:hanging="720"/>
        <w:rPr>
          <w:rFonts w:ascii="Arial" w:hAnsi="Arial" w:cs="Arial"/>
          <w:sz w:val="22"/>
          <w:szCs w:val="22"/>
        </w:rPr>
      </w:pPr>
      <w:r w:rsidRPr="004B0C3C">
        <w:rPr>
          <w:rFonts w:ascii="Arial" w:hAnsi="Arial" w:cs="Arial"/>
          <w:sz w:val="22"/>
          <w:szCs w:val="22"/>
        </w:rPr>
        <w:t>10.</w:t>
      </w:r>
      <w:r w:rsidRPr="004B0C3C">
        <w:rPr>
          <w:rFonts w:ascii="Arial" w:hAnsi="Arial" w:cs="Arial"/>
          <w:sz w:val="22"/>
          <w:szCs w:val="22"/>
        </w:rPr>
        <w:tab/>
      </w:r>
      <w:r w:rsidRPr="004B0C3C">
        <w:rPr>
          <w:rFonts w:ascii="Arial" w:hAnsi="Arial" w:cs="Arial"/>
          <w:sz w:val="22"/>
          <w:szCs w:val="22"/>
          <w:u w:val="single"/>
        </w:rPr>
        <w:t>Confidentiality of Information</w:t>
      </w:r>
    </w:p>
    <w:p w:rsidR="003038CC" w:rsidRPr="004B0C3C" w:rsidRDefault="003038CC" w:rsidP="003038CC">
      <w:pPr>
        <w:widowControl/>
        <w:rPr>
          <w:rFonts w:ascii="Arial" w:hAnsi="Arial" w:cs="Arial"/>
          <w:sz w:val="22"/>
          <w:szCs w:val="22"/>
        </w:rPr>
      </w:pPr>
    </w:p>
    <w:p w:rsidR="003038CC" w:rsidRPr="004B0C3C" w:rsidRDefault="003038CC" w:rsidP="003038CC">
      <w:pPr>
        <w:widowControl/>
        <w:ind w:left="1440"/>
        <w:rPr>
          <w:rFonts w:ascii="Arial" w:hAnsi="Arial" w:cs="Arial"/>
          <w:sz w:val="22"/>
          <w:szCs w:val="22"/>
        </w:rPr>
      </w:pPr>
      <w:r w:rsidRPr="004B0C3C">
        <w:rPr>
          <w:rFonts w:ascii="Arial" w:hAnsi="Arial" w:cs="Arial"/>
          <w:sz w:val="22"/>
          <w:szCs w:val="22"/>
        </w:rPr>
        <w:t>Information identified as proprietary or confidential will be handled and protected in accordance with NRC regulations at 10 CFR 9.17(a) and 10 CFR 2.390(b).  If the applicant includes any sensitiv</w:t>
      </w:r>
      <w:r w:rsidR="006057A6" w:rsidRPr="004B0C3C">
        <w:rPr>
          <w:rFonts w:ascii="Arial" w:hAnsi="Arial" w:cs="Arial"/>
          <w:sz w:val="22"/>
          <w:szCs w:val="22"/>
        </w:rPr>
        <w:t>e information in its reports</w:t>
      </w:r>
      <w:r w:rsidRPr="004B0C3C">
        <w:rPr>
          <w:rFonts w:ascii="Arial" w:hAnsi="Arial" w:cs="Arial"/>
          <w:sz w:val="22"/>
          <w:szCs w:val="22"/>
        </w:rPr>
        <w:t>, it will only be available to those NRC staff that are authorized and have a need</w:t>
      </w:r>
      <w:r w:rsidRPr="004B0C3C">
        <w:rPr>
          <w:rFonts w:ascii="Arial" w:hAnsi="Arial" w:cs="Arial"/>
          <w:sz w:val="22"/>
          <w:szCs w:val="22"/>
        </w:rPr>
        <w:noBreakHyphen/>
        <w:t>to</w:t>
      </w:r>
      <w:r w:rsidRPr="004B0C3C">
        <w:rPr>
          <w:rFonts w:ascii="Arial" w:hAnsi="Arial" w:cs="Arial"/>
          <w:sz w:val="22"/>
          <w:szCs w:val="22"/>
        </w:rPr>
        <w:noBreakHyphen/>
        <w:t>know.  Certain information designated as Safeguards Information (SGI) is prohibited from public disclosure in accordance with the provisions of the Atomic Energy Act of 1954, as amended, Chapter 12, Section 147, or designated as classified National Security Information, in accordance with Executive Order 12958.</w:t>
      </w:r>
    </w:p>
    <w:p w:rsidR="003038CC" w:rsidRPr="004B0C3C" w:rsidRDefault="003038CC" w:rsidP="003038CC">
      <w:pPr>
        <w:widowControl/>
        <w:rPr>
          <w:rFonts w:ascii="Arial" w:hAnsi="Arial" w:cs="Arial"/>
          <w:sz w:val="22"/>
          <w:szCs w:val="22"/>
        </w:rPr>
      </w:pPr>
    </w:p>
    <w:p w:rsidR="003038CC" w:rsidRPr="004B0C3C" w:rsidRDefault="003038CC" w:rsidP="003038CC">
      <w:pPr>
        <w:widowControl/>
        <w:tabs>
          <w:tab w:val="left" w:pos="-1440"/>
        </w:tabs>
        <w:ind w:left="1440" w:hanging="720"/>
        <w:rPr>
          <w:rFonts w:ascii="Arial" w:hAnsi="Arial" w:cs="Arial"/>
          <w:sz w:val="22"/>
          <w:szCs w:val="22"/>
        </w:rPr>
      </w:pPr>
      <w:r w:rsidRPr="004B0C3C">
        <w:rPr>
          <w:rFonts w:ascii="Arial" w:hAnsi="Arial" w:cs="Arial"/>
          <w:sz w:val="22"/>
          <w:szCs w:val="22"/>
        </w:rPr>
        <w:t>11.</w:t>
      </w:r>
      <w:r w:rsidRPr="004B0C3C">
        <w:rPr>
          <w:rFonts w:ascii="Arial" w:hAnsi="Arial" w:cs="Arial"/>
          <w:sz w:val="22"/>
          <w:szCs w:val="22"/>
        </w:rPr>
        <w:tab/>
      </w:r>
      <w:r w:rsidRPr="004B0C3C">
        <w:rPr>
          <w:rFonts w:ascii="Arial" w:hAnsi="Arial" w:cs="Arial"/>
          <w:sz w:val="22"/>
          <w:szCs w:val="22"/>
          <w:u w:val="single"/>
        </w:rPr>
        <w:t>Justification for Sensitive Questions</w:t>
      </w:r>
    </w:p>
    <w:p w:rsidR="003038CC" w:rsidRPr="004B0C3C" w:rsidRDefault="003038CC" w:rsidP="003038CC">
      <w:pPr>
        <w:widowControl/>
        <w:rPr>
          <w:rFonts w:ascii="Arial" w:hAnsi="Arial" w:cs="Arial"/>
          <w:sz w:val="22"/>
          <w:szCs w:val="22"/>
        </w:rPr>
      </w:pPr>
    </w:p>
    <w:p w:rsidR="003038CC" w:rsidRPr="004B0C3C" w:rsidRDefault="00774E06" w:rsidP="003038CC">
      <w:pPr>
        <w:widowControl/>
        <w:ind w:left="1440"/>
        <w:rPr>
          <w:rFonts w:ascii="Arial" w:hAnsi="Arial" w:cs="Arial"/>
          <w:sz w:val="22"/>
          <w:szCs w:val="22"/>
        </w:rPr>
      </w:pPr>
      <w:r w:rsidRPr="004B0C3C">
        <w:rPr>
          <w:rFonts w:ascii="Arial" w:hAnsi="Arial" w:cs="Arial"/>
          <w:sz w:val="22"/>
          <w:szCs w:val="22"/>
        </w:rPr>
        <w:t>Not applicable.</w:t>
      </w:r>
    </w:p>
    <w:p w:rsidR="003038CC" w:rsidRPr="004B0C3C" w:rsidRDefault="003038CC" w:rsidP="003038CC">
      <w:pPr>
        <w:widowControl/>
        <w:rPr>
          <w:rFonts w:ascii="Arial" w:hAnsi="Arial" w:cs="Arial"/>
          <w:sz w:val="22"/>
          <w:szCs w:val="22"/>
        </w:rPr>
      </w:pPr>
    </w:p>
    <w:p w:rsidR="003038CC" w:rsidRPr="004B0C3C" w:rsidRDefault="003038CC" w:rsidP="006828D4">
      <w:pPr>
        <w:keepNext/>
        <w:keepLines/>
        <w:widowControl/>
        <w:tabs>
          <w:tab w:val="left" w:pos="-1440"/>
        </w:tabs>
        <w:ind w:left="1440" w:hanging="720"/>
        <w:rPr>
          <w:rFonts w:ascii="Arial" w:hAnsi="Arial" w:cs="Arial"/>
          <w:sz w:val="22"/>
          <w:szCs w:val="22"/>
        </w:rPr>
      </w:pPr>
      <w:r w:rsidRPr="004B0C3C">
        <w:rPr>
          <w:rFonts w:ascii="Arial" w:hAnsi="Arial" w:cs="Arial"/>
          <w:sz w:val="22"/>
          <w:szCs w:val="22"/>
        </w:rPr>
        <w:lastRenderedPageBreak/>
        <w:t>12.</w:t>
      </w:r>
      <w:r w:rsidRPr="004B0C3C">
        <w:rPr>
          <w:rFonts w:ascii="Arial" w:hAnsi="Arial" w:cs="Arial"/>
          <w:sz w:val="22"/>
          <w:szCs w:val="22"/>
        </w:rPr>
        <w:tab/>
      </w:r>
      <w:r w:rsidRPr="004B0C3C">
        <w:rPr>
          <w:rFonts w:ascii="Arial" w:hAnsi="Arial" w:cs="Arial"/>
          <w:sz w:val="22"/>
          <w:szCs w:val="22"/>
          <w:u w:val="single"/>
        </w:rPr>
        <w:t>Estimate of Annualized Burden and Burden Hour Cost</w:t>
      </w:r>
    </w:p>
    <w:p w:rsidR="006828D4" w:rsidRDefault="006828D4" w:rsidP="006828D4">
      <w:pPr>
        <w:keepNext/>
        <w:keepLines/>
        <w:widowControl/>
        <w:ind w:left="1440"/>
        <w:rPr>
          <w:rFonts w:ascii="Arial" w:hAnsi="Arial" w:cs="Arial"/>
          <w:sz w:val="22"/>
          <w:szCs w:val="22"/>
        </w:rPr>
      </w:pPr>
    </w:p>
    <w:p w:rsidR="003038CC" w:rsidRPr="004B0C3C" w:rsidRDefault="00DB258F" w:rsidP="006828D4">
      <w:pPr>
        <w:keepNext/>
        <w:keepLines/>
        <w:widowControl/>
        <w:ind w:left="1440"/>
        <w:rPr>
          <w:rFonts w:ascii="Arial" w:hAnsi="Arial" w:cs="Arial"/>
          <w:sz w:val="22"/>
          <w:szCs w:val="22"/>
        </w:rPr>
      </w:pPr>
      <w:r w:rsidRPr="004B0C3C">
        <w:rPr>
          <w:rFonts w:ascii="Arial" w:hAnsi="Arial" w:cs="Arial"/>
          <w:sz w:val="22"/>
          <w:szCs w:val="22"/>
        </w:rPr>
        <w:t>The proposed rule would increase the reporting bur</w:t>
      </w:r>
      <w:r w:rsidR="00EF07F7" w:rsidRPr="004B0C3C">
        <w:rPr>
          <w:rFonts w:ascii="Arial" w:hAnsi="Arial" w:cs="Arial"/>
          <w:sz w:val="22"/>
          <w:szCs w:val="22"/>
        </w:rPr>
        <w:t>den for combined license applicants not using the entity that was the original applicant for the U.S. ABWR design certification, or for this amendment, to supply the design for the applicant’s use</w:t>
      </w:r>
      <w:r w:rsidR="00CF2E3D" w:rsidRPr="004B0C3C">
        <w:rPr>
          <w:rFonts w:ascii="Arial" w:hAnsi="Arial" w:cs="Arial"/>
          <w:sz w:val="22"/>
          <w:szCs w:val="22"/>
        </w:rPr>
        <w:t xml:space="preserve"> (Paragraph IV.A.4)</w:t>
      </w:r>
      <w:r w:rsidR="00EF07F7" w:rsidRPr="004B0C3C">
        <w:rPr>
          <w:rFonts w:ascii="Arial" w:hAnsi="Arial" w:cs="Arial"/>
          <w:sz w:val="22"/>
          <w:szCs w:val="22"/>
        </w:rPr>
        <w:t>.</w:t>
      </w:r>
      <w:r w:rsidRPr="004B0C3C">
        <w:rPr>
          <w:rFonts w:ascii="Arial" w:hAnsi="Arial" w:cs="Arial"/>
          <w:sz w:val="22"/>
          <w:szCs w:val="22"/>
        </w:rPr>
        <w:t xml:space="preserve">  The </w:t>
      </w:r>
      <w:r w:rsidR="00EF07F7" w:rsidRPr="004B0C3C">
        <w:rPr>
          <w:rFonts w:ascii="Arial" w:hAnsi="Arial" w:cs="Arial"/>
          <w:sz w:val="22"/>
          <w:szCs w:val="22"/>
        </w:rPr>
        <w:t>NRC expect</w:t>
      </w:r>
      <w:r w:rsidR="009C5A3C" w:rsidRPr="004B0C3C">
        <w:rPr>
          <w:rFonts w:ascii="Arial" w:hAnsi="Arial" w:cs="Arial"/>
          <w:sz w:val="22"/>
          <w:szCs w:val="22"/>
        </w:rPr>
        <w:t>s</w:t>
      </w:r>
      <w:r w:rsidR="00EF07F7" w:rsidRPr="004B0C3C">
        <w:rPr>
          <w:rFonts w:ascii="Arial" w:hAnsi="Arial" w:cs="Arial"/>
          <w:sz w:val="22"/>
          <w:szCs w:val="22"/>
        </w:rPr>
        <w:t xml:space="preserve"> </w:t>
      </w:r>
      <w:r w:rsidR="009C5A3C" w:rsidRPr="004B0C3C">
        <w:rPr>
          <w:rFonts w:ascii="Arial" w:hAnsi="Arial" w:cs="Arial"/>
          <w:sz w:val="22"/>
          <w:szCs w:val="22"/>
        </w:rPr>
        <w:t>zero</w:t>
      </w:r>
      <w:r w:rsidR="00EF07F7" w:rsidRPr="004B0C3C">
        <w:rPr>
          <w:rFonts w:ascii="Arial" w:hAnsi="Arial" w:cs="Arial"/>
          <w:sz w:val="22"/>
          <w:szCs w:val="22"/>
        </w:rPr>
        <w:t xml:space="preserve"> new combined license applicants to reference the U.S. ABWR original design certification during this </w:t>
      </w:r>
      <w:r w:rsidR="009C5A3C" w:rsidRPr="004B0C3C">
        <w:rPr>
          <w:rFonts w:ascii="Arial" w:hAnsi="Arial" w:cs="Arial"/>
          <w:sz w:val="22"/>
          <w:szCs w:val="22"/>
        </w:rPr>
        <w:t xml:space="preserve">OMB </w:t>
      </w:r>
      <w:r w:rsidR="00EF07F7" w:rsidRPr="004B0C3C">
        <w:rPr>
          <w:rFonts w:ascii="Arial" w:hAnsi="Arial" w:cs="Arial"/>
          <w:sz w:val="22"/>
          <w:szCs w:val="22"/>
        </w:rPr>
        <w:t>clearance period.</w:t>
      </w:r>
      <w:r w:rsidR="009C5A3C" w:rsidRPr="004B0C3C">
        <w:rPr>
          <w:rFonts w:ascii="Arial" w:hAnsi="Arial" w:cs="Arial"/>
          <w:sz w:val="22"/>
          <w:szCs w:val="22"/>
        </w:rPr>
        <w:t xml:space="preserve">  The NRC expects one combined license applicant to reference this amendment to the U.S. ABWR during this OMB clearance period, but that combined license applicant is expected to use the original applicant for this design certification amendment to supply the design for the combined license applicant’s use.  Therefore, the NRC expects zero combined license applicants to reference this amendment to the U.S. ABWR design that will not use the original amendment a</w:t>
      </w:r>
      <w:r w:rsidR="009414C5" w:rsidRPr="004B0C3C">
        <w:rPr>
          <w:rFonts w:ascii="Arial" w:hAnsi="Arial" w:cs="Arial"/>
          <w:sz w:val="22"/>
          <w:szCs w:val="22"/>
        </w:rPr>
        <w:t>pplicant to supply the design.  T</w:t>
      </w:r>
      <w:r w:rsidR="009C5A3C" w:rsidRPr="004B0C3C">
        <w:rPr>
          <w:rFonts w:ascii="Arial" w:hAnsi="Arial" w:cs="Arial"/>
          <w:sz w:val="22"/>
          <w:szCs w:val="22"/>
        </w:rPr>
        <w:t>he</w:t>
      </w:r>
      <w:r w:rsidR="009414C5" w:rsidRPr="004B0C3C">
        <w:rPr>
          <w:rFonts w:ascii="Arial" w:hAnsi="Arial" w:cs="Arial"/>
          <w:sz w:val="22"/>
          <w:szCs w:val="22"/>
        </w:rPr>
        <w:t xml:space="preserve"> NRC expects</w:t>
      </w:r>
      <w:r w:rsidR="009C5A3C" w:rsidRPr="004B0C3C">
        <w:rPr>
          <w:rFonts w:ascii="Arial" w:hAnsi="Arial" w:cs="Arial"/>
          <w:sz w:val="22"/>
          <w:szCs w:val="22"/>
        </w:rPr>
        <w:t xml:space="preserve"> no burden increase related to this proposed provision</w:t>
      </w:r>
      <w:r w:rsidR="009414C5" w:rsidRPr="004B0C3C">
        <w:rPr>
          <w:rFonts w:ascii="Arial" w:hAnsi="Arial" w:cs="Arial"/>
          <w:sz w:val="22"/>
          <w:szCs w:val="22"/>
        </w:rPr>
        <w:t xml:space="preserve"> during this OMB clearance period</w:t>
      </w:r>
      <w:r w:rsidR="009C5A3C" w:rsidRPr="004B0C3C">
        <w:rPr>
          <w:rFonts w:ascii="Arial" w:hAnsi="Arial" w:cs="Arial"/>
          <w:sz w:val="22"/>
          <w:szCs w:val="22"/>
        </w:rPr>
        <w:t>.</w:t>
      </w:r>
      <w:r w:rsidR="004D7D9B" w:rsidRPr="004B0C3C">
        <w:rPr>
          <w:rFonts w:ascii="Arial" w:hAnsi="Arial" w:cs="Arial"/>
          <w:sz w:val="22"/>
          <w:szCs w:val="22"/>
        </w:rPr>
        <w:t xml:space="preserve"> </w:t>
      </w:r>
      <w:r w:rsidR="009414C5" w:rsidRPr="004B0C3C">
        <w:rPr>
          <w:rFonts w:ascii="Arial" w:hAnsi="Arial" w:cs="Arial"/>
          <w:sz w:val="22"/>
          <w:szCs w:val="22"/>
        </w:rPr>
        <w:t xml:space="preserve"> </w:t>
      </w:r>
      <w:r w:rsidR="004D7D9B" w:rsidRPr="004B0C3C">
        <w:rPr>
          <w:rFonts w:ascii="Arial" w:hAnsi="Arial" w:cs="Arial"/>
          <w:sz w:val="22"/>
          <w:szCs w:val="22"/>
        </w:rPr>
        <w:t xml:space="preserve">If such </w:t>
      </w:r>
      <w:r w:rsidR="009414C5" w:rsidRPr="004B0C3C">
        <w:rPr>
          <w:rFonts w:ascii="Arial" w:hAnsi="Arial" w:cs="Arial"/>
          <w:sz w:val="22"/>
          <w:szCs w:val="22"/>
        </w:rPr>
        <w:t>an application were</w:t>
      </w:r>
      <w:r w:rsidR="004D7D9B" w:rsidRPr="004B0C3C">
        <w:rPr>
          <w:rFonts w:ascii="Arial" w:hAnsi="Arial" w:cs="Arial"/>
          <w:sz w:val="22"/>
          <w:szCs w:val="22"/>
        </w:rPr>
        <w:t xml:space="preserve"> submitted during a future OMB clearance period, the NRC estimates that the annualized reporting burden will be</w:t>
      </w:r>
      <w:r w:rsidR="009414C5" w:rsidRPr="004B0C3C">
        <w:rPr>
          <w:rFonts w:ascii="Arial" w:hAnsi="Arial" w:cs="Arial"/>
          <w:sz w:val="22"/>
          <w:szCs w:val="22"/>
        </w:rPr>
        <w:t xml:space="preserve"> 120</w:t>
      </w:r>
      <w:r w:rsidR="004D7D9B" w:rsidRPr="004B0C3C">
        <w:rPr>
          <w:rFonts w:ascii="Arial" w:hAnsi="Arial" w:cs="Arial"/>
          <w:sz w:val="22"/>
          <w:szCs w:val="22"/>
        </w:rPr>
        <w:t xml:space="preserve"> hours</w:t>
      </w:r>
      <w:r w:rsidR="009414C5" w:rsidRPr="004B0C3C">
        <w:rPr>
          <w:rFonts w:ascii="Arial" w:hAnsi="Arial" w:cs="Arial"/>
          <w:sz w:val="22"/>
          <w:szCs w:val="22"/>
        </w:rPr>
        <w:t xml:space="preserve"> for a combined license applicant not using the entity that was the original applicant for the U.S.</w:t>
      </w:r>
      <w:r w:rsidR="00CF2E3D" w:rsidRPr="004B0C3C">
        <w:rPr>
          <w:rFonts w:ascii="Arial" w:hAnsi="Arial" w:cs="Arial"/>
          <w:sz w:val="22"/>
          <w:szCs w:val="22"/>
        </w:rPr>
        <w:t xml:space="preserve"> ABWR design certification and 4</w:t>
      </w:r>
      <w:r w:rsidR="009414C5" w:rsidRPr="004B0C3C">
        <w:rPr>
          <w:rFonts w:ascii="Arial" w:hAnsi="Arial" w:cs="Arial"/>
          <w:sz w:val="22"/>
          <w:szCs w:val="22"/>
        </w:rPr>
        <w:t xml:space="preserve">0 hours for a combined license applicant not using the entity </w:t>
      </w:r>
      <w:r w:rsidR="004B0C3C">
        <w:rPr>
          <w:rFonts w:ascii="Arial" w:hAnsi="Arial" w:cs="Arial"/>
          <w:sz w:val="22"/>
          <w:szCs w:val="22"/>
        </w:rPr>
        <w:t xml:space="preserve">that was the original applicant </w:t>
      </w:r>
      <w:r w:rsidR="009414C5" w:rsidRPr="004B0C3C">
        <w:rPr>
          <w:rFonts w:ascii="Arial" w:hAnsi="Arial" w:cs="Arial"/>
          <w:sz w:val="22"/>
          <w:szCs w:val="22"/>
        </w:rPr>
        <w:t>for this amendment to the U.S. ABWR design certification.</w:t>
      </w:r>
    </w:p>
    <w:p w:rsidR="007B7710" w:rsidRPr="004B0C3C" w:rsidRDefault="007B7710" w:rsidP="004D7D9B">
      <w:pPr>
        <w:widowControl/>
        <w:ind w:left="1440"/>
        <w:rPr>
          <w:rFonts w:ascii="Arial" w:hAnsi="Arial" w:cs="Arial"/>
          <w:sz w:val="22"/>
          <w:szCs w:val="22"/>
        </w:rPr>
      </w:pPr>
    </w:p>
    <w:p w:rsidR="007B7710" w:rsidRPr="004B0C3C" w:rsidRDefault="007B7710" w:rsidP="004D7D9B">
      <w:pPr>
        <w:widowControl/>
        <w:ind w:left="1440"/>
        <w:rPr>
          <w:rFonts w:ascii="Arial" w:hAnsi="Arial" w:cs="Arial"/>
          <w:sz w:val="22"/>
          <w:szCs w:val="22"/>
        </w:rPr>
      </w:pPr>
      <w:r w:rsidRPr="004B0C3C">
        <w:rPr>
          <w:rFonts w:ascii="Arial" w:hAnsi="Arial" w:cs="Arial"/>
          <w:sz w:val="22"/>
          <w:szCs w:val="22"/>
        </w:rPr>
        <w:t>The propose</w:t>
      </w:r>
      <w:r w:rsidR="00CF2E3D" w:rsidRPr="004B0C3C">
        <w:rPr>
          <w:rFonts w:ascii="Arial" w:hAnsi="Arial" w:cs="Arial"/>
          <w:sz w:val="22"/>
          <w:szCs w:val="22"/>
        </w:rPr>
        <w:t>d</w:t>
      </w:r>
      <w:r w:rsidRPr="004B0C3C">
        <w:rPr>
          <w:rFonts w:ascii="Arial" w:hAnsi="Arial" w:cs="Arial"/>
          <w:sz w:val="22"/>
          <w:szCs w:val="22"/>
        </w:rPr>
        <w:t xml:space="preserve"> rule would increase the recordkeeping burden for combined license applicants or holders that reference </w:t>
      </w:r>
      <w:r w:rsidR="00C248EB" w:rsidRPr="004B0C3C">
        <w:rPr>
          <w:rFonts w:ascii="Arial" w:hAnsi="Arial" w:cs="Arial"/>
          <w:sz w:val="22"/>
          <w:szCs w:val="22"/>
        </w:rPr>
        <w:t>the STPNOC certified design option</w:t>
      </w:r>
      <w:r w:rsidR="00CF2E3D" w:rsidRPr="004B0C3C">
        <w:rPr>
          <w:rFonts w:ascii="Arial" w:hAnsi="Arial" w:cs="Arial"/>
          <w:sz w:val="22"/>
          <w:szCs w:val="22"/>
        </w:rPr>
        <w:t xml:space="preserve"> </w:t>
      </w:r>
      <w:r w:rsidRPr="004B0C3C">
        <w:rPr>
          <w:rFonts w:ascii="Arial" w:hAnsi="Arial" w:cs="Arial"/>
          <w:sz w:val="22"/>
          <w:szCs w:val="22"/>
        </w:rPr>
        <w:t>and choose to depart from the key AIA design featu</w:t>
      </w:r>
      <w:r w:rsidR="00C248EB" w:rsidRPr="004B0C3C">
        <w:rPr>
          <w:rFonts w:ascii="Arial" w:hAnsi="Arial" w:cs="Arial"/>
          <w:sz w:val="22"/>
          <w:szCs w:val="22"/>
        </w:rPr>
        <w:t>res identified in the STPNOC DCD</w:t>
      </w:r>
      <w:r w:rsidR="00CF2E3D" w:rsidRPr="004B0C3C">
        <w:rPr>
          <w:rFonts w:ascii="Arial" w:hAnsi="Arial" w:cs="Arial"/>
          <w:sz w:val="22"/>
          <w:szCs w:val="22"/>
        </w:rPr>
        <w:t xml:space="preserve"> (Paragraph VIII.B.5.d)</w:t>
      </w:r>
      <w:r w:rsidRPr="004B0C3C">
        <w:rPr>
          <w:rFonts w:ascii="Arial" w:hAnsi="Arial" w:cs="Arial"/>
          <w:sz w:val="22"/>
          <w:szCs w:val="22"/>
        </w:rPr>
        <w:t xml:space="preserve">.  The NRC expects zero combined license applicants or holders to reference </w:t>
      </w:r>
      <w:r w:rsidR="00C248EB" w:rsidRPr="004B0C3C">
        <w:rPr>
          <w:rFonts w:ascii="Arial" w:hAnsi="Arial" w:cs="Arial"/>
          <w:sz w:val="22"/>
          <w:szCs w:val="22"/>
        </w:rPr>
        <w:t>the STPNOC certified design option</w:t>
      </w:r>
      <w:r w:rsidRPr="004B0C3C">
        <w:rPr>
          <w:rFonts w:ascii="Arial" w:hAnsi="Arial" w:cs="Arial"/>
          <w:sz w:val="22"/>
          <w:szCs w:val="22"/>
        </w:rPr>
        <w:t xml:space="preserve"> that will depart from the key AIA design feat</w:t>
      </w:r>
      <w:r w:rsidR="00C248EB" w:rsidRPr="004B0C3C">
        <w:rPr>
          <w:rFonts w:ascii="Arial" w:hAnsi="Arial" w:cs="Arial"/>
          <w:sz w:val="22"/>
          <w:szCs w:val="22"/>
        </w:rPr>
        <w:t>ures identified in the STPNOC DCD</w:t>
      </w:r>
      <w:r w:rsidRPr="004B0C3C">
        <w:rPr>
          <w:rFonts w:ascii="Arial" w:hAnsi="Arial" w:cs="Arial"/>
          <w:sz w:val="22"/>
          <w:szCs w:val="22"/>
        </w:rPr>
        <w:t xml:space="preserve">.  Therefore, the NRC expects no burden increase related to this proposed provision during this OMB clearance period.  If a combined license applicant or holder were to reference </w:t>
      </w:r>
      <w:r w:rsidR="00C248EB" w:rsidRPr="004B0C3C">
        <w:rPr>
          <w:rFonts w:ascii="Arial" w:hAnsi="Arial" w:cs="Arial"/>
          <w:sz w:val="22"/>
          <w:szCs w:val="22"/>
        </w:rPr>
        <w:t>the STPNOC certified design option</w:t>
      </w:r>
      <w:r w:rsidRPr="004B0C3C">
        <w:rPr>
          <w:rFonts w:ascii="Arial" w:hAnsi="Arial" w:cs="Arial"/>
          <w:sz w:val="22"/>
          <w:szCs w:val="22"/>
        </w:rPr>
        <w:t xml:space="preserve"> and depart from key AIA design features, the NRC estimates that the annualized one-time recordkeeping burden would be </w:t>
      </w:r>
      <w:r w:rsidR="00CF2E3D" w:rsidRPr="004B0C3C">
        <w:rPr>
          <w:rFonts w:ascii="Arial" w:hAnsi="Arial" w:cs="Arial"/>
          <w:sz w:val="22"/>
          <w:szCs w:val="22"/>
        </w:rPr>
        <w:t>20 hours.</w:t>
      </w:r>
    </w:p>
    <w:p w:rsidR="00CF2E3D" w:rsidRPr="004B0C3C" w:rsidRDefault="00CF2E3D" w:rsidP="004D7D9B">
      <w:pPr>
        <w:widowControl/>
        <w:ind w:left="1440"/>
        <w:rPr>
          <w:rFonts w:ascii="Arial" w:hAnsi="Arial" w:cs="Arial"/>
          <w:sz w:val="22"/>
          <w:szCs w:val="22"/>
        </w:rPr>
      </w:pPr>
    </w:p>
    <w:p w:rsidR="00CF2E3D" w:rsidRPr="004B0C3C" w:rsidRDefault="00CF2E3D" w:rsidP="007002DB">
      <w:pPr>
        <w:widowControl/>
        <w:ind w:left="1440"/>
        <w:rPr>
          <w:rFonts w:ascii="Arial" w:hAnsi="Arial" w:cs="Arial"/>
          <w:sz w:val="22"/>
          <w:szCs w:val="22"/>
        </w:rPr>
      </w:pPr>
      <w:r w:rsidRPr="004B0C3C">
        <w:rPr>
          <w:rFonts w:ascii="Arial" w:hAnsi="Arial" w:cs="Arial"/>
          <w:sz w:val="22"/>
          <w:szCs w:val="22"/>
        </w:rPr>
        <w:t>This proposed rule would increase the recordkeeping burden for the applicant for this am</w:t>
      </w:r>
      <w:r w:rsidR="002B4056" w:rsidRPr="004B0C3C">
        <w:rPr>
          <w:rFonts w:ascii="Arial" w:hAnsi="Arial" w:cs="Arial"/>
          <w:sz w:val="22"/>
          <w:szCs w:val="22"/>
        </w:rPr>
        <w:t>endment to the U.S. ABWR design</w:t>
      </w:r>
      <w:r w:rsidR="007002DB" w:rsidRPr="004B0C3C">
        <w:rPr>
          <w:rFonts w:ascii="Arial" w:hAnsi="Arial" w:cs="Arial"/>
          <w:sz w:val="22"/>
          <w:szCs w:val="22"/>
        </w:rPr>
        <w:t xml:space="preserve"> </w:t>
      </w:r>
      <w:r w:rsidR="002B7BEE">
        <w:rPr>
          <w:rFonts w:ascii="Arial" w:hAnsi="Arial" w:cs="Arial"/>
          <w:sz w:val="22"/>
          <w:szCs w:val="22"/>
        </w:rPr>
        <w:t>(Paragraph X.A</w:t>
      </w:r>
      <w:r w:rsidRPr="004B0C3C">
        <w:rPr>
          <w:rFonts w:ascii="Arial" w:hAnsi="Arial" w:cs="Arial"/>
          <w:sz w:val="22"/>
          <w:szCs w:val="22"/>
        </w:rPr>
        <w:t xml:space="preserve">.4.a).  The NRC estimates </w:t>
      </w:r>
      <w:r w:rsidR="007002DB" w:rsidRPr="004B0C3C">
        <w:rPr>
          <w:rFonts w:ascii="Arial" w:hAnsi="Arial" w:cs="Arial"/>
          <w:sz w:val="22"/>
          <w:szCs w:val="22"/>
        </w:rPr>
        <w:t>the annual recordkeeping burden to maintain a copy of the aircraft impact assessment performed to comply with the requirements of 10 CFR 50.150(a) for the term of the certification (including any period</w:t>
      </w:r>
      <w:r w:rsidR="0084631F">
        <w:rPr>
          <w:rFonts w:ascii="Arial" w:hAnsi="Arial" w:cs="Arial"/>
          <w:sz w:val="22"/>
          <w:szCs w:val="22"/>
        </w:rPr>
        <w:t xml:space="preserve"> of renewal) would be 3 hours.</w:t>
      </w:r>
    </w:p>
    <w:p w:rsidR="007F1979" w:rsidRPr="004B0C3C" w:rsidRDefault="007F1979" w:rsidP="007002DB">
      <w:pPr>
        <w:widowControl/>
        <w:ind w:left="1440"/>
        <w:rPr>
          <w:rFonts w:ascii="Arial" w:hAnsi="Arial" w:cs="Arial"/>
          <w:sz w:val="22"/>
          <w:szCs w:val="22"/>
        </w:rPr>
      </w:pPr>
    </w:p>
    <w:p w:rsidR="00196BD8" w:rsidRDefault="007F1979" w:rsidP="003157FB">
      <w:pPr>
        <w:widowControl/>
        <w:ind w:left="1440"/>
        <w:rPr>
          <w:rFonts w:ascii="Arial" w:hAnsi="Arial" w:cs="Arial"/>
          <w:sz w:val="22"/>
          <w:szCs w:val="22"/>
        </w:rPr>
        <w:sectPr w:rsidR="00196BD8" w:rsidSect="00196BD8">
          <w:headerReference w:type="default" r:id="rId17"/>
          <w:pgSz w:w="12240" w:h="15840"/>
          <w:pgMar w:top="1440" w:right="1440" w:bottom="1440" w:left="1440" w:header="1440" w:footer="1440" w:gutter="0"/>
          <w:cols w:space="720"/>
          <w:noEndnote/>
        </w:sectPr>
      </w:pPr>
      <w:r w:rsidRPr="004B0C3C">
        <w:rPr>
          <w:rFonts w:ascii="Arial" w:hAnsi="Arial" w:cs="Arial"/>
          <w:sz w:val="22"/>
          <w:szCs w:val="22"/>
        </w:rPr>
        <w:t xml:space="preserve">This proposed rule would increase the recordkeeping burden for the combined license applicants and holders referencing </w:t>
      </w:r>
      <w:r w:rsidR="002B4056" w:rsidRPr="004B0C3C">
        <w:rPr>
          <w:rFonts w:ascii="Arial" w:hAnsi="Arial" w:cs="Arial"/>
          <w:sz w:val="22"/>
          <w:szCs w:val="22"/>
        </w:rPr>
        <w:t xml:space="preserve">the STPNOC certified design option </w:t>
      </w:r>
      <w:r w:rsidRPr="004B0C3C">
        <w:rPr>
          <w:rFonts w:ascii="Arial" w:hAnsi="Arial" w:cs="Arial"/>
          <w:sz w:val="22"/>
          <w:szCs w:val="22"/>
        </w:rPr>
        <w:t>(Paragra</w:t>
      </w:r>
      <w:r w:rsidR="002B7BEE">
        <w:rPr>
          <w:rFonts w:ascii="Arial" w:hAnsi="Arial" w:cs="Arial"/>
          <w:sz w:val="22"/>
          <w:szCs w:val="22"/>
        </w:rPr>
        <w:t>ph X.A</w:t>
      </w:r>
      <w:r w:rsidRPr="004B0C3C">
        <w:rPr>
          <w:rFonts w:ascii="Arial" w:hAnsi="Arial" w:cs="Arial"/>
          <w:sz w:val="22"/>
          <w:szCs w:val="22"/>
        </w:rPr>
        <w:t xml:space="preserve">.4.b).  The NRC estimates the annual recordkeeping burden to maintain a copy of the aircraft impact assessment performed to comply with the </w:t>
      </w:r>
    </w:p>
    <w:p w:rsidR="007F1979" w:rsidRPr="004B0C3C" w:rsidRDefault="007F1979" w:rsidP="003157FB">
      <w:pPr>
        <w:widowControl/>
        <w:ind w:left="1440"/>
        <w:rPr>
          <w:rFonts w:ascii="Arial" w:hAnsi="Arial" w:cs="Arial"/>
          <w:sz w:val="22"/>
          <w:szCs w:val="22"/>
        </w:rPr>
      </w:pPr>
      <w:proofErr w:type="gramStart"/>
      <w:r w:rsidRPr="004B0C3C">
        <w:rPr>
          <w:rFonts w:ascii="Arial" w:hAnsi="Arial" w:cs="Arial"/>
          <w:sz w:val="22"/>
          <w:szCs w:val="22"/>
        </w:rPr>
        <w:lastRenderedPageBreak/>
        <w:t>requirements</w:t>
      </w:r>
      <w:proofErr w:type="gramEnd"/>
      <w:r w:rsidRPr="004B0C3C">
        <w:rPr>
          <w:rFonts w:ascii="Arial" w:hAnsi="Arial" w:cs="Arial"/>
          <w:sz w:val="22"/>
          <w:szCs w:val="22"/>
        </w:rPr>
        <w:t xml:space="preserve"> of 10 CFR 50.150(a) throughout the pendency of the application and for the term of the license (i</w:t>
      </w:r>
      <w:r w:rsidR="002B49E4" w:rsidRPr="004B0C3C">
        <w:rPr>
          <w:rFonts w:ascii="Arial" w:hAnsi="Arial" w:cs="Arial"/>
          <w:sz w:val="22"/>
          <w:szCs w:val="22"/>
        </w:rPr>
        <w:t>ncluding any period of renewal)</w:t>
      </w:r>
      <w:r w:rsidRPr="004B0C3C">
        <w:rPr>
          <w:rFonts w:ascii="Arial" w:hAnsi="Arial" w:cs="Arial"/>
          <w:sz w:val="22"/>
          <w:szCs w:val="22"/>
        </w:rPr>
        <w:t xml:space="preserve"> </w:t>
      </w:r>
      <w:r w:rsidR="002B49E4" w:rsidRPr="004B0C3C">
        <w:rPr>
          <w:rFonts w:ascii="Arial" w:hAnsi="Arial" w:cs="Arial"/>
          <w:sz w:val="22"/>
          <w:szCs w:val="22"/>
        </w:rPr>
        <w:t>w</w:t>
      </w:r>
      <w:r w:rsidR="0084631F">
        <w:rPr>
          <w:rFonts w:ascii="Arial" w:hAnsi="Arial" w:cs="Arial"/>
          <w:sz w:val="22"/>
          <w:szCs w:val="22"/>
        </w:rPr>
        <w:t>ould be 3 hours.</w:t>
      </w:r>
    </w:p>
    <w:p w:rsidR="00B8165D" w:rsidRPr="004B0C3C" w:rsidRDefault="00B8165D" w:rsidP="003038CC">
      <w:pPr>
        <w:widowControl/>
        <w:ind w:left="1440"/>
        <w:rPr>
          <w:rFonts w:ascii="Arial" w:hAnsi="Arial" w:cs="Arial"/>
          <w:sz w:val="22"/>
          <w:szCs w:val="22"/>
        </w:rPr>
      </w:pPr>
    </w:p>
    <w:p w:rsidR="00B8165D" w:rsidRPr="004B0C3C" w:rsidRDefault="00B8165D" w:rsidP="00B8165D">
      <w:pPr>
        <w:widowControl/>
        <w:ind w:left="1440"/>
        <w:rPr>
          <w:rFonts w:ascii="Arial" w:hAnsi="Arial" w:cs="Arial"/>
          <w:b/>
          <w:sz w:val="22"/>
          <w:szCs w:val="22"/>
        </w:rPr>
      </w:pPr>
      <w:r w:rsidRPr="004B0C3C">
        <w:rPr>
          <w:rFonts w:ascii="Arial" w:hAnsi="Arial" w:cs="Arial"/>
          <w:b/>
          <w:sz w:val="22"/>
          <w:szCs w:val="22"/>
        </w:rPr>
        <w:t xml:space="preserve">Total Burden and Burden Hour Cost </w:t>
      </w:r>
    </w:p>
    <w:p w:rsidR="00B8165D" w:rsidRPr="004B0C3C" w:rsidRDefault="00B8165D" w:rsidP="00B8165D">
      <w:pPr>
        <w:widowControl/>
        <w:ind w:left="1440"/>
        <w:rPr>
          <w:rFonts w:ascii="Arial" w:hAnsi="Arial" w:cs="Arial"/>
          <w:b/>
          <w:sz w:val="22"/>
          <w:szCs w:val="22"/>
        </w:rPr>
      </w:pPr>
    </w:p>
    <w:p w:rsidR="008D23DC" w:rsidRPr="004B0C3C" w:rsidRDefault="008D23DC" w:rsidP="00B8165D">
      <w:pPr>
        <w:widowControl/>
        <w:ind w:left="1440"/>
        <w:rPr>
          <w:rFonts w:ascii="Arial" w:hAnsi="Arial" w:cs="Arial"/>
          <w:sz w:val="22"/>
          <w:szCs w:val="22"/>
        </w:rPr>
      </w:pPr>
      <w:r w:rsidRPr="004B0C3C">
        <w:rPr>
          <w:rFonts w:ascii="Arial" w:hAnsi="Arial" w:cs="Arial"/>
          <w:sz w:val="22"/>
          <w:szCs w:val="22"/>
        </w:rPr>
        <w:t xml:space="preserve">The </w:t>
      </w:r>
      <w:r w:rsidR="007F1DB0" w:rsidRPr="004B0C3C">
        <w:rPr>
          <w:rFonts w:ascii="Arial" w:hAnsi="Arial" w:cs="Arial"/>
          <w:sz w:val="22"/>
          <w:szCs w:val="22"/>
        </w:rPr>
        <w:t xml:space="preserve">burden </w:t>
      </w:r>
      <w:r w:rsidRPr="004B0C3C">
        <w:rPr>
          <w:rFonts w:ascii="Arial" w:hAnsi="Arial" w:cs="Arial"/>
          <w:sz w:val="22"/>
          <w:szCs w:val="22"/>
        </w:rPr>
        <w:t xml:space="preserve">for the annualized reporting burden </w:t>
      </w:r>
      <w:r w:rsidR="007A435F" w:rsidRPr="004B0C3C">
        <w:rPr>
          <w:rFonts w:ascii="Arial" w:hAnsi="Arial" w:cs="Arial"/>
          <w:sz w:val="22"/>
          <w:szCs w:val="22"/>
        </w:rPr>
        <w:t>is</w:t>
      </w:r>
      <w:r w:rsidR="00B8165D" w:rsidRPr="004B0C3C">
        <w:rPr>
          <w:rFonts w:ascii="Arial" w:hAnsi="Arial" w:cs="Arial"/>
          <w:sz w:val="22"/>
          <w:szCs w:val="22"/>
        </w:rPr>
        <w:t xml:space="preserve"> given in Table 1. </w:t>
      </w:r>
      <w:r w:rsidR="004B0C3C">
        <w:rPr>
          <w:rFonts w:ascii="Arial" w:hAnsi="Arial" w:cs="Arial"/>
          <w:sz w:val="22"/>
          <w:szCs w:val="22"/>
        </w:rPr>
        <w:t xml:space="preserve"> </w:t>
      </w:r>
      <w:r w:rsidR="00B8165D" w:rsidRPr="004B0C3C">
        <w:rPr>
          <w:rFonts w:ascii="Arial" w:hAnsi="Arial" w:cs="Arial"/>
          <w:sz w:val="22"/>
          <w:szCs w:val="22"/>
        </w:rPr>
        <w:t xml:space="preserve">The </w:t>
      </w:r>
      <w:r w:rsidR="007F1DB0" w:rsidRPr="004B0C3C">
        <w:rPr>
          <w:rFonts w:ascii="Arial" w:hAnsi="Arial" w:cs="Arial"/>
          <w:sz w:val="22"/>
          <w:szCs w:val="22"/>
        </w:rPr>
        <w:t xml:space="preserve">burden </w:t>
      </w:r>
      <w:r w:rsidRPr="004B0C3C">
        <w:rPr>
          <w:rFonts w:ascii="Arial" w:hAnsi="Arial" w:cs="Arial"/>
          <w:sz w:val="22"/>
          <w:szCs w:val="22"/>
        </w:rPr>
        <w:t xml:space="preserve">for the annualized recordkeeping burden </w:t>
      </w:r>
      <w:r w:rsidR="00C74E3A" w:rsidRPr="004B0C3C">
        <w:rPr>
          <w:rFonts w:ascii="Arial" w:hAnsi="Arial" w:cs="Arial"/>
          <w:sz w:val="22"/>
          <w:szCs w:val="22"/>
        </w:rPr>
        <w:t>is</w:t>
      </w:r>
      <w:r w:rsidR="00F571BC">
        <w:rPr>
          <w:rFonts w:ascii="Arial" w:hAnsi="Arial" w:cs="Arial"/>
          <w:sz w:val="22"/>
          <w:szCs w:val="22"/>
        </w:rPr>
        <w:t xml:space="preserve"> given in T</w:t>
      </w:r>
      <w:r w:rsidR="00B8165D" w:rsidRPr="004B0C3C">
        <w:rPr>
          <w:rFonts w:ascii="Arial" w:hAnsi="Arial" w:cs="Arial"/>
          <w:sz w:val="22"/>
          <w:szCs w:val="22"/>
        </w:rPr>
        <w:t xml:space="preserve">ables </w:t>
      </w:r>
      <w:r w:rsidR="007A435F" w:rsidRPr="004B0C3C">
        <w:rPr>
          <w:rFonts w:ascii="Arial" w:hAnsi="Arial" w:cs="Arial"/>
          <w:sz w:val="22"/>
          <w:szCs w:val="22"/>
        </w:rPr>
        <w:t>2</w:t>
      </w:r>
      <w:r w:rsidR="00B8165D" w:rsidRPr="004B0C3C">
        <w:rPr>
          <w:rFonts w:ascii="Arial" w:hAnsi="Arial" w:cs="Arial"/>
          <w:sz w:val="22"/>
          <w:szCs w:val="22"/>
        </w:rPr>
        <w:t xml:space="preserve"> and</w:t>
      </w:r>
      <w:r w:rsidRPr="004B0C3C">
        <w:rPr>
          <w:rFonts w:ascii="Arial" w:hAnsi="Arial" w:cs="Arial"/>
          <w:sz w:val="22"/>
          <w:szCs w:val="22"/>
        </w:rPr>
        <w:t xml:space="preserve"> </w:t>
      </w:r>
      <w:r w:rsidR="007A435F" w:rsidRPr="004B0C3C">
        <w:rPr>
          <w:rFonts w:ascii="Arial" w:hAnsi="Arial" w:cs="Arial"/>
          <w:sz w:val="22"/>
          <w:szCs w:val="22"/>
        </w:rPr>
        <w:t>3</w:t>
      </w:r>
      <w:r w:rsidR="00B8165D" w:rsidRPr="004B0C3C">
        <w:rPr>
          <w:rFonts w:ascii="Arial" w:hAnsi="Arial" w:cs="Arial"/>
          <w:sz w:val="22"/>
          <w:szCs w:val="22"/>
        </w:rPr>
        <w:t xml:space="preserve">. </w:t>
      </w:r>
      <w:r w:rsidR="004B0C3C">
        <w:rPr>
          <w:rFonts w:ascii="Arial" w:hAnsi="Arial" w:cs="Arial"/>
          <w:sz w:val="22"/>
          <w:szCs w:val="22"/>
        </w:rPr>
        <w:t xml:space="preserve"> </w:t>
      </w:r>
      <w:r w:rsidRPr="004B0C3C">
        <w:rPr>
          <w:rFonts w:ascii="Arial" w:hAnsi="Arial" w:cs="Arial"/>
          <w:sz w:val="22"/>
          <w:szCs w:val="22"/>
        </w:rPr>
        <w:t>The total annualized burden for all i</w:t>
      </w:r>
      <w:r w:rsidR="007A435F" w:rsidRPr="004B0C3C">
        <w:rPr>
          <w:rFonts w:ascii="Arial" w:hAnsi="Arial" w:cs="Arial"/>
          <w:sz w:val="22"/>
          <w:szCs w:val="22"/>
        </w:rPr>
        <w:t>nformation collections is 6</w:t>
      </w:r>
      <w:r w:rsidRPr="004B0C3C">
        <w:rPr>
          <w:rFonts w:ascii="Arial" w:hAnsi="Arial" w:cs="Arial"/>
          <w:sz w:val="22"/>
          <w:szCs w:val="22"/>
        </w:rPr>
        <w:t xml:space="preserve"> hours, broken down as follows:</w:t>
      </w:r>
    </w:p>
    <w:p w:rsidR="008D23DC" w:rsidRPr="004B0C3C" w:rsidRDefault="008D23DC" w:rsidP="00B8165D">
      <w:pPr>
        <w:widowControl/>
        <w:ind w:left="1440"/>
        <w:rPr>
          <w:rFonts w:ascii="Arial" w:hAnsi="Arial" w:cs="Arial"/>
          <w:sz w:val="22"/>
          <w:szCs w:val="22"/>
        </w:rPr>
      </w:pPr>
    </w:p>
    <w:p w:rsidR="008D23DC" w:rsidRPr="004B0C3C" w:rsidRDefault="007A435F" w:rsidP="008D23DC">
      <w:pPr>
        <w:widowControl/>
        <w:numPr>
          <w:ilvl w:val="0"/>
          <w:numId w:val="10"/>
        </w:numPr>
        <w:rPr>
          <w:rFonts w:ascii="Arial" w:hAnsi="Arial" w:cs="Arial"/>
          <w:sz w:val="22"/>
          <w:szCs w:val="22"/>
        </w:rPr>
      </w:pPr>
      <w:r w:rsidRPr="004B0C3C">
        <w:rPr>
          <w:rFonts w:ascii="Arial" w:hAnsi="Arial" w:cs="Arial"/>
          <w:sz w:val="22"/>
          <w:szCs w:val="22"/>
        </w:rPr>
        <w:t>0</w:t>
      </w:r>
      <w:r w:rsidR="008D23DC" w:rsidRPr="004B0C3C">
        <w:rPr>
          <w:rFonts w:ascii="Arial" w:hAnsi="Arial" w:cs="Arial"/>
          <w:sz w:val="22"/>
          <w:szCs w:val="22"/>
        </w:rPr>
        <w:t xml:space="preserve"> hours for annual reporting burden</w:t>
      </w:r>
    </w:p>
    <w:p w:rsidR="008D23DC" w:rsidRPr="004B0C3C" w:rsidRDefault="007A435F" w:rsidP="008D23DC">
      <w:pPr>
        <w:widowControl/>
        <w:numPr>
          <w:ilvl w:val="0"/>
          <w:numId w:val="10"/>
        </w:numPr>
        <w:rPr>
          <w:rFonts w:ascii="Arial" w:hAnsi="Arial" w:cs="Arial"/>
          <w:sz w:val="22"/>
          <w:szCs w:val="22"/>
        </w:rPr>
      </w:pPr>
      <w:r w:rsidRPr="004B0C3C">
        <w:rPr>
          <w:rFonts w:ascii="Arial" w:hAnsi="Arial" w:cs="Arial"/>
          <w:sz w:val="22"/>
          <w:szCs w:val="22"/>
        </w:rPr>
        <w:t>0 hours</w:t>
      </w:r>
      <w:r w:rsidR="008D23DC" w:rsidRPr="004B0C3C">
        <w:rPr>
          <w:rFonts w:ascii="Arial" w:hAnsi="Arial" w:cs="Arial"/>
          <w:sz w:val="22"/>
          <w:szCs w:val="22"/>
        </w:rPr>
        <w:t xml:space="preserve"> for one-time recordkeeping burden</w:t>
      </w:r>
    </w:p>
    <w:p w:rsidR="008D23DC" w:rsidRPr="004B0C3C" w:rsidRDefault="007A435F" w:rsidP="008D23DC">
      <w:pPr>
        <w:widowControl/>
        <w:numPr>
          <w:ilvl w:val="0"/>
          <w:numId w:val="10"/>
        </w:numPr>
        <w:rPr>
          <w:rFonts w:ascii="Arial" w:hAnsi="Arial" w:cs="Arial"/>
          <w:sz w:val="22"/>
          <w:szCs w:val="22"/>
        </w:rPr>
      </w:pPr>
      <w:r w:rsidRPr="004B0C3C">
        <w:rPr>
          <w:rFonts w:ascii="Arial" w:hAnsi="Arial" w:cs="Arial"/>
          <w:sz w:val="22"/>
          <w:szCs w:val="22"/>
        </w:rPr>
        <w:t>6</w:t>
      </w:r>
      <w:r w:rsidR="008D23DC" w:rsidRPr="004B0C3C">
        <w:rPr>
          <w:rFonts w:ascii="Arial" w:hAnsi="Arial" w:cs="Arial"/>
          <w:sz w:val="22"/>
          <w:szCs w:val="22"/>
        </w:rPr>
        <w:t xml:space="preserve"> hours for annual recordkeeping burden</w:t>
      </w:r>
    </w:p>
    <w:p w:rsidR="008D23DC" w:rsidRPr="004B0C3C" w:rsidRDefault="008D23DC" w:rsidP="00B8165D">
      <w:pPr>
        <w:widowControl/>
        <w:ind w:left="1440"/>
        <w:rPr>
          <w:rFonts w:ascii="Arial" w:hAnsi="Arial" w:cs="Arial"/>
          <w:sz w:val="22"/>
          <w:szCs w:val="22"/>
        </w:rPr>
      </w:pPr>
    </w:p>
    <w:p w:rsidR="00B8165D" w:rsidRPr="004B0C3C" w:rsidRDefault="007F1DB0" w:rsidP="00A20CE0">
      <w:pPr>
        <w:widowControl/>
        <w:ind w:left="1440"/>
        <w:rPr>
          <w:rFonts w:ascii="Arial" w:hAnsi="Arial" w:cs="Arial"/>
          <w:sz w:val="22"/>
          <w:szCs w:val="22"/>
        </w:rPr>
      </w:pPr>
      <w:r w:rsidRPr="004B0C3C">
        <w:rPr>
          <w:rFonts w:ascii="Arial" w:hAnsi="Arial" w:cs="Arial"/>
          <w:sz w:val="22"/>
          <w:szCs w:val="22"/>
        </w:rPr>
        <w:t xml:space="preserve">The annual estimated cost for the collection is </w:t>
      </w:r>
      <w:r w:rsidR="007A435F" w:rsidRPr="004B0C3C">
        <w:rPr>
          <w:rFonts w:ascii="Arial" w:hAnsi="Arial" w:cs="Arial"/>
          <w:sz w:val="22"/>
          <w:szCs w:val="22"/>
        </w:rPr>
        <w:t>$1542</w:t>
      </w:r>
      <w:r w:rsidR="0097021D" w:rsidRPr="004B0C3C">
        <w:rPr>
          <w:rFonts w:ascii="Arial" w:hAnsi="Arial" w:cs="Arial"/>
          <w:sz w:val="22"/>
          <w:szCs w:val="22"/>
        </w:rPr>
        <w:t xml:space="preserve"> (</w:t>
      </w:r>
      <w:r w:rsidR="007A435F" w:rsidRPr="004B0C3C">
        <w:rPr>
          <w:rFonts w:ascii="Arial" w:hAnsi="Arial" w:cs="Arial"/>
          <w:sz w:val="22"/>
          <w:szCs w:val="22"/>
        </w:rPr>
        <w:t>6</w:t>
      </w:r>
      <w:r w:rsidR="0097021D" w:rsidRPr="004B0C3C">
        <w:rPr>
          <w:rFonts w:ascii="Arial" w:hAnsi="Arial" w:cs="Arial"/>
          <w:sz w:val="22"/>
          <w:szCs w:val="22"/>
        </w:rPr>
        <w:t xml:space="preserve"> hours x $257/hr).</w:t>
      </w:r>
    </w:p>
    <w:p w:rsidR="00A5083F" w:rsidRPr="004B0C3C" w:rsidRDefault="00A5083F" w:rsidP="003038CC">
      <w:pPr>
        <w:widowControl/>
        <w:ind w:left="1440"/>
        <w:rPr>
          <w:rFonts w:ascii="Arial" w:hAnsi="Arial" w:cs="Arial"/>
          <w:sz w:val="22"/>
          <w:szCs w:val="22"/>
        </w:rPr>
      </w:pPr>
    </w:p>
    <w:p w:rsidR="003038CC" w:rsidRPr="004B0C3C" w:rsidRDefault="003038CC" w:rsidP="003038CC">
      <w:pPr>
        <w:widowControl/>
        <w:tabs>
          <w:tab w:val="left" w:pos="-1440"/>
        </w:tabs>
        <w:ind w:left="1440" w:hanging="720"/>
        <w:rPr>
          <w:rFonts w:ascii="Arial" w:hAnsi="Arial" w:cs="Arial"/>
          <w:sz w:val="22"/>
          <w:szCs w:val="22"/>
        </w:rPr>
      </w:pPr>
      <w:r w:rsidRPr="004B0C3C">
        <w:rPr>
          <w:rFonts w:ascii="Arial" w:hAnsi="Arial" w:cs="Arial"/>
          <w:sz w:val="22"/>
          <w:szCs w:val="22"/>
        </w:rPr>
        <w:t>13.</w:t>
      </w:r>
      <w:r w:rsidRPr="004B0C3C">
        <w:rPr>
          <w:rFonts w:ascii="Arial" w:hAnsi="Arial" w:cs="Arial"/>
          <w:sz w:val="22"/>
          <w:szCs w:val="22"/>
        </w:rPr>
        <w:tab/>
      </w:r>
      <w:r w:rsidRPr="004B0C3C">
        <w:rPr>
          <w:rFonts w:ascii="Arial" w:hAnsi="Arial" w:cs="Arial"/>
          <w:sz w:val="22"/>
          <w:szCs w:val="22"/>
          <w:u w:val="single"/>
        </w:rPr>
        <w:t>Estimate of Other Additional Cost</w:t>
      </w:r>
    </w:p>
    <w:p w:rsidR="003038CC" w:rsidRPr="004B0C3C" w:rsidRDefault="003038CC" w:rsidP="003038CC">
      <w:pPr>
        <w:widowControl/>
        <w:rPr>
          <w:rFonts w:ascii="Arial" w:hAnsi="Arial" w:cs="Arial"/>
          <w:sz w:val="22"/>
          <w:szCs w:val="22"/>
        </w:rPr>
      </w:pPr>
    </w:p>
    <w:p w:rsidR="003038CC" w:rsidRPr="004B0C3C" w:rsidRDefault="003C74FB" w:rsidP="003C74FB">
      <w:pPr>
        <w:widowControl/>
        <w:ind w:left="1440"/>
        <w:rPr>
          <w:rFonts w:ascii="Arial" w:hAnsi="Arial" w:cs="Arial"/>
          <w:sz w:val="22"/>
          <w:szCs w:val="22"/>
        </w:rPr>
      </w:pPr>
      <w:r w:rsidRPr="004B0C3C">
        <w:rPr>
          <w:rFonts w:ascii="Arial" w:hAnsi="Arial" w:cs="Arial"/>
          <w:sz w:val="22"/>
          <w:szCs w:val="22"/>
        </w:rPr>
        <w:t xml:space="preserve">NRC has determined that the records storage cost is roughly proportional to the recordkeeping burden cost.  Based on a typical clearance, the recordkeeping storage cost has been estimated to be equal to .0004 percent of the recordkeeping burden.  Therefore, the </w:t>
      </w:r>
      <w:r w:rsidR="00E57F69" w:rsidRPr="004B0C3C">
        <w:rPr>
          <w:rFonts w:ascii="Arial" w:hAnsi="Arial" w:cs="Arial"/>
          <w:sz w:val="22"/>
          <w:szCs w:val="22"/>
        </w:rPr>
        <w:t xml:space="preserve">annual </w:t>
      </w:r>
      <w:r w:rsidRPr="004B0C3C">
        <w:rPr>
          <w:rFonts w:ascii="Arial" w:hAnsi="Arial" w:cs="Arial"/>
          <w:sz w:val="22"/>
          <w:szCs w:val="22"/>
        </w:rPr>
        <w:t>recordkeeping storage cost for this collection</w:t>
      </w:r>
      <w:r w:rsidR="0059749D" w:rsidRPr="004B0C3C">
        <w:rPr>
          <w:rFonts w:ascii="Arial" w:hAnsi="Arial" w:cs="Arial"/>
          <w:sz w:val="22"/>
          <w:szCs w:val="22"/>
        </w:rPr>
        <w:t xml:space="preserve"> is estimated to be $</w:t>
      </w:r>
      <w:r w:rsidR="008D2A75" w:rsidRPr="004B0C3C">
        <w:rPr>
          <w:rFonts w:ascii="Arial" w:hAnsi="Arial" w:cs="Arial"/>
          <w:sz w:val="22"/>
          <w:szCs w:val="22"/>
        </w:rPr>
        <w:t>0.62</w:t>
      </w:r>
      <w:r w:rsidR="007C2176" w:rsidRPr="004B0C3C">
        <w:rPr>
          <w:rFonts w:ascii="Arial" w:hAnsi="Arial" w:cs="Arial"/>
          <w:sz w:val="22"/>
          <w:szCs w:val="22"/>
        </w:rPr>
        <w:t xml:space="preserve"> (</w:t>
      </w:r>
      <w:r w:rsidR="008D2A75" w:rsidRPr="004B0C3C">
        <w:rPr>
          <w:rFonts w:ascii="Arial" w:hAnsi="Arial" w:cs="Arial"/>
          <w:sz w:val="22"/>
          <w:szCs w:val="22"/>
        </w:rPr>
        <w:t>6</w:t>
      </w:r>
      <w:r w:rsidR="008417B7" w:rsidRPr="004B0C3C">
        <w:rPr>
          <w:rFonts w:ascii="Arial" w:hAnsi="Arial" w:cs="Arial"/>
          <w:sz w:val="22"/>
          <w:szCs w:val="22"/>
        </w:rPr>
        <w:t xml:space="preserve"> </w:t>
      </w:r>
      <w:r w:rsidRPr="004B0C3C">
        <w:rPr>
          <w:rFonts w:ascii="Arial" w:hAnsi="Arial" w:cs="Arial"/>
          <w:sz w:val="22"/>
          <w:szCs w:val="22"/>
        </w:rPr>
        <w:t>recordkeeping hours x $25</w:t>
      </w:r>
      <w:r w:rsidR="008D23DC" w:rsidRPr="004B0C3C">
        <w:rPr>
          <w:rFonts w:ascii="Arial" w:hAnsi="Arial" w:cs="Arial"/>
          <w:sz w:val="22"/>
          <w:szCs w:val="22"/>
        </w:rPr>
        <w:t>7</w:t>
      </w:r>
      <w:r w:rsidRPr="004B0C3C">
        <w:rPr>
          <w:rFonts w:ascii="Arial" w:hAnsi="Arial" w:cs="Arial"/>
          <w:sz w:val="22"/>
          <w:szCs w:val="22"/>
        </w:rPr>
        <w:t xml:space="preserve"> x .0004).</w:t>
      </w:r>
    </w:p>
    <w:p w:rsidR="000C64D5" w:rsidRPr="004B0C3C" w:rsidRDefault="000C64D5" w:rsidP="00B8165D">
      <w:pPr>
        <w:widowControl/>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14.</w:t>
      </w:r>
      <w:r w:rsidRPr="004B0C3C">
        <w:rPr>
          <w:rFonts w:ascii="Arial" w:hAnsi="Arial" w:cs="Arial"/>
          <w:sz w:val="22"/>
          <w:szCs w:val="22"/>
        </w:rPr>
        <w:tab/>
      </w:r>
      <w:r w:rsidRPr="004B0C3C">
        <w:rPr>
          <w:rFonts w:ascii="Arial" w:hAnsi="Arial" w:cs="Arial"/>
          <w:sz w:val="22"/>
          <w:szCs w:val="22"/>
          <w:u w:val="single"/>
        </w:rPr>
        <w:t>Estimated Annualized Cost to the Federal Government</w:t>
      </w:r>
    </w:p>
    <w:p w:rsidR="003038CC" w:rsidRPr="004B0C3C" w:rsidRDefault="003038CC" w:rsidP="003038CC">
      <w:pPr>
        <w:keepNext/>
        <w:keepLines/>
        <w:widowControl/>
        <w:rPr>
          <w:rFonts w:ascii="Arial" w:hAnsi="Arial" w:cs="Arial"/>
          <w:sz w:val="22"/>
          <w:szCs w:val="22"/>
        </w:rPr>
      </w:pPr>
    </w:p>
    <w:p w:rsidR="004B0C3C" w:rsidRDefault="003038CC" w:rsidP="008C27E0">
      <w:pPr>
        <w:keepLines/>
        <w:widowControl/>
        <w:ind w:left="1440"/>
        <w:rPr>
          <w:rFonts w:ascii="Arial" w:hAnsi="Arial" w:cs="Arial"/>
          <w:sz w:val="22"/>
          <w:szCs w:val="22"/>
        </w:rPr>
        <w:sectPr w:rsidR="004B0C3C" w:rsidSect="00196BD8">
          <w:headerReference w:type="default" r:id="rId18"/>
          <w:pgSz w:w="12240" w:h="15840"/>
          <w:pgMar w:top="1440" w:right="1440" w:bottom="1440" w:left="1440" w:header="1440" w:footer="1440" w:gutter="0"/>
          <w:cols w:space="720"/>
          <w:noEndnote/>
        </w:sectPr>
      </w:pPr>
      <w:r w:rsidRPr="004B0C3C">
        <w:rPr>
          <w:rFonts w:ascii="Arial" w:hAnsi="Arial" w:cs="Arial"/>
          <w:sz w:val="22"/>
          <w:szCs w:val="22"/>
        </w:rPr>
        <w:t>This section calculates t</w:t>
      </w:r>
      <w:r w:rsidR="0052753E" w:rsidRPr="004B0C3C">
        <w:rPr>
          <w:rFonts w:ascii="Arial" w:hAnsi="Arial" w:cs="Arial"/>
          <w:sz w:val="22"/>
          <w:szCs w:val="22"/>
        </w:rPr>
        <w:t>he estimated</w:t>
      </w:r>
      <w:r w:rsidRPr="004B0C3C">
        <w:rPr>
          <w:rFonts w:ascii="Arial" w:hAnsi="Arial" w:cs="Arial"/>
          <w:sz w:val="22"/>
          <w:szCs w:val="22"/>
        </w:rPr>
        <w:t xml:space="preserve"> cost to the government over the 3</w:t>
      </w:r>
      <w:r w:rsidRPr="004B0C3C">
        <w:rPr>
          <w:rFonts w:ascii="Arial" w:hAnsi="Arial" w:cs="Arial"/>
          <w:sz w:val="22"/>
          <w:szCs w:val="22"/>
        </w:rPr>
        <w:noBreakHyphen/>
        <w:t xml:space="preserve">year OMB clearance period covered by this analysis.  </w:t>
      </w:r>
      <w:r w:rsidR="000245AA" w:rsidRPr="004B0C3C">
        <w:rPr>
          <w:rFonts w:ascii="Arial" w:hAnsi="Arial" w:cs="Arial"/>
          <w:sz w:val="22"/>
          <w:szCs w:val="22"/>
        </w:rPr>
        <w:t xml:space="preserve">The NRC will incur costs to review </w:t>
      </w:r>
      <w:r w:rsidR="008D2A75" w:rsidRPr="004B0C3C">
        <w:rPr>
          <w:rFonts w:ascii="Arial" w:hAnsi="Arial" w:cs="Arial"/>
          <w:sz w:val="22"/>
          <w:szCs w:val="22"/>
        </w:rPr>
        <w:t>the required information for applications referencing the U.S. ABWR design but not using the entity that was the original applicant for the U.S. ABWR design certification, or for this amendment, to supply the design for the applicant’s use</w:t>
      </w:r>
      <w:r w:rsidR="000245AA" w:rsidRPr="004B0C3C">
        <w:rPr>
          <w:rFonts w:ascii="Arial" w:hAnsi="Arial" w:cs="Arial"/>
          <w:sz w:val="22"/>
          <w:szCs w:val="22"/>
        </w:rPr>
        <w:t xml:space="preserve">.  </w:t>
      </w:r>
      <w:r w:rsidR="008D2A75" w:rsidRPr="004B0C3C">
        <w:rPr>
          <w:rFonts w:ascii="Arial" w:hAnsi="Arial" w:cs="Arial"/>
          <w:sz w:val="22"/>
          <w:szCs w:val="22"/>
        </w:rPr>
        <w:t>The NRC expects zero new combined license applicants to reference the U.S. ABWR original design certification during this OMB clearance period and zero combined license applicants to reference this amendment to the U.S. ABWR design that will not use the original amendment applicant to supply the design.  The NRC expects no NRC costs related to this proposed provision during this OMB clearance period.  If such an application were submitted during a future OMB clearance period, the NRC estimates that the NRC cost will be 30 hours to review and process the information required for a combined license applicant not using the entity that was the original applicant for the U.S. ABWR design certification and 10 hours to review and process the information required for a combined license applicant not using the entity that was the original applicant for this amendment to the U.S</w:t>
      </w:r>
      <w:r w:rsidR="008C27E0" w:rsidRPr="004B0C3C">
        <w:rPr>
          <w:rFonts w:ascii="Arial" w:hAnsi="Arial" w:cs="Arial"/>
          <w:sz w:val="22"/>
          <w:szCs w:val="22"/>
        </w:rPr>
        <w:t>. ABWR design certification.</w:t>
      </w:r>
    </w:p>
    <w:p w:rsidR="008C27E0" w:rsidRDefault="008C27E0" w:rsidP="008C27E0">
      <w:pPr>
        <w:keepLines/>
        <w:widowControl/>
        <w:ind w:left="1440"/>
        <w:rPr>
          <w:rFonts w:ascii="Arial" w:hAnsi="Arial" w:cs="Arial"/>
          <w:sz w:val="22"/>
          <w:szCs w:val="22"/>
        </w:rPr>
      </w:pPr>
    </w:p>
    <w:p w:rsidR="004B0C3C" w:rsidRPr="004B0C3C" w:rsidRDefault="004B0C3C" w:rsidP="00196BD8">
      <w:pPr>
        <w:keepLines/>
        <w:widowControl/>
        <w:rPr>
          <w:rFonts w:ascii="Arial" w:hAnsi="Arial" w:cs="Arial"/>
          <w:sz w:val="22"/>
          <w:szCs w:val="22"/>
        </w:rPr>
      </w:pPr>
    </w:p>
    <w:p w:rsidR="003038CC" w:rsidRPr="004B0C3C" w:rsidRDefault="003038CC" w:rsidP="00985222">
      <w:pPr>
        <w:keepNext/>
        <w:widowControl/>
        <w:tabs>
          <w:tab w:val="left" w:pos="-1440"/>
        </w:tabs>
        <w:ind w:left="1440" w:hanging="720"/>
        <w:rPr>
          <w:rFonts w:ascii="Arial" w:hAnsi="Arial" w:cs="Arial"/>
          <w:sz w:val="22"/>
          <w:szCs w:val="22"/>
        </w:rPr>
      </w:pPr>
      <w:r w:rsidRPr="004B0C3C">
        <w:rPr>
          <w:rFonts w:ascii="Arial" w:hAnsi="Arial" w:cs="Arial"/>
          <w:sz w:val="22"/>
          <w:szCs w:val="22"/>
        </w:rPr>
        <w:lastRenderedPageBreak/>
        <w:t>15.</w:t>
      </w:r>
      <w:r w:rsidRPr="004B0C3C">
        <w:rPr>
          <w:rFonts w:ascii="Arial" w:hAnsi="Arial" w:cs="Arial"/>
          <w:sz w:val="22"/>
          <w:szCs w:val="22"/>
        </w:rPr>
        <w:tab/>
      </w:r>
      <w:r w:rsidRPr="004B0C3C">
        <w:rPr>
          <w:rFonts w:ascii="Arial" w:hAnsi="Arial" w:cs="Arial"/>
          <w:sz w:val="22"/>
          <w:szCs w:val="22"/>
          <w:u w:val="single"/>
        </w:rPr>
        <w:t>Reasons for Change in Burden or Cost</w:t>
      </w:r>
    </w:p>
    <w:p w:rsidR="003038CC" w:rsidRPr="004B0C3C" w:rsidRDefault="003038CC" w:rsidP="00985222">
      <w:pPr>
        <w:keepNext/>
        <w:widowControl/>
        <w:ind w:left="1440"/>
        <w:rPr>
          <w:rFonts w:ascii="Arial" w:hAnsi="Arial" w:cs="Arial"/>
          <w:sz w:val="22"/>
          <w:szCs w:val="22"/>
        </w:rPr>
      </w:pPr>
    </w:p>
    <w:p w:rsidR="006869E1" w:rsidRPr="004B0C3C" w:rsidRDefault="006869E1" w:rsidP="00985222">
      <w:pPr>
        <w:keepNext/>
        <w:widowControl/>
        <w:ind w:left="1440"/>
        <w:rPr>
          <w:rFonts w:ascii="Arial" w:hAnsi="Arial" w:cs="Arial"/>
          <w:sz w:val="22"/>
          <w:szCs w:val="22"/>
        </w:rPr>
      </w:pPr>
      <w:r>
        <w:rPr>
          <w:rFonts w:ascii="Arial" w:hAnsi="Arial" w:cs="Arial"/>
          <w:sz w:val="22"/>
          <w:szCs w:val="22"/>
        </w:rPr>
        <w:t xml:space="preserve">The overall burden for this proposed rule will increase by 6 hours from 204,075 hours to 204,081 hours because of the following:  (1) requiring </w:t>
      </w:r>
      <w:r w:rsidRPr="004B0C3C">
        <w:rPr>
          <w:rFonts w:ascii="Arial" w:hAnsi="Arial" w:cs="Arial"/>
          <w:sz w:val="22"/>
          <w:szCs w:val="22"/>
        </w:rPr>
        <w:t xml:space="preserve">combined license applicants to report information demonstrating that an entity other than the original applicant is qualified to supply the U.S. ABWR certified design, or this amendment to the U.S. ABWR certified design, unless the original applicant supplies the design for the combined license applicant's use; (2) an applicant referencing the U.S. ABWR design, that proposes to depart from the information required by 10 CFR 52.47(a)(28) to be included in the FSAR, to consider the effect of the changed AIA feature or capability </w:t>
      </w:r>
      <w:r w:rsidRPr="003418D7">
        <w:rPr>
          <w:rFonts w:ascii="Arial" w:hAnsi="Arial" w:cs="Arial"/>
          <w:sz w:val="22"/>
          <w:szCs w:val="22"/>
        </w:rPr>
        <w:t>on</w:t>
      </w:r>
      <w:r w:rsidRPr="004B0C3C">
        <w:rPr>
          <w:rFonts w:ascii="Arial" w:hAnsi="Arial" w:cs="Arial"/>
          <w:sz w:val="22"/>
          <w:szCs w:val="22"/>
        </w:rPr>
        <w:t xml:space="preserve"> the original 10</w:t>
      </w:r>
      <w:r>
        <w:rPr>
          <w:rFonts w:ascii="Arial" w:hAnsi="Arial" w:cs="Arial"/>
          <w:sz w:val="22"/>
          <w:szCs w:val="22"/>
        </w:rPr>
        <w:t xml:space="preserve"> CFR</w:t>
      </w:r>
      <w:r w:rsidRPr="004B0C3C">
        <w:rPr>
          <w:rFonts w:ascii="Arial" w:hAnsi="Arial" w:cs="Arial"/>
          <w:sz w:val="22"/>
          <w:szCs w:val="22"/>
        </w:rPr>
        <w:t xml:space="preserve"> 50.150(a) assessment and to document how the modified design features and functional capabilities continue to meet the assessment requirements in 10 CFR 50.150(a)(1)</w:t>
      </w:r>
      <w:r>
        <w:rPr>
          <w:rFonts w:ascii="Arial" w:hAnsi="Arial" w:cs="Arial"/>
          <w:sz w:val="22"/>
          <w:szCs w:val="22"/>
        </w:rPr>
        <w:t>;</w:t>
      </w:r>
      <w:r w:rsidRPr="004B0C3C">
        <w:rPr>
          <w:rFonts w:ascii="Arial" w:hAnsi="Arial" w:cs="Arial"/>
          <w:sz w:val="22"/>
          <w:szCs w:val="22"/>
        </w:rPr>
        <w:t xml:space="preserve"> and (3) the applicant for this amendment to the U.S. ABWR design, and any applicant of licensee referencing this amendment, to maintain a copy of the aircraft impact assessment performed to comply with the requirements of 10 CFR 50.150(a) for the term of the certification or license (including any period of renewal). </w:t>
      </w:r>
    </w:p>
    <w:p w:rsidR="00A20CE0" w:rsidRPr="004B0C3C" w:rsidRDefault="00A20CE0" w:rsidP="00A20CE0">
      <w:pPr>
        <w:widowControl/>
        <w:ind w:left="1440"/>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16.</w:t>
      </w:r>
      <w:r w:rsidRPr="004B0C3C">
        <w:rPr>
          <w:rFonts w:ascii="Arial" w:hAnsi="Arial" w:cs="Arial"/>
          <w:sz w:val="22"/>
          <w:szCs w:val="22"/>
        </w:rPr>
        <w:tab/>
      </w:r>
      <w:r w:rsidRPr="004B0C3C">
        <w:rPr>
          <w:rFonts w:ascii="Arial" w:hAnsi="Arial" w:cs="Arial"/>
          <w:sz w:val="22"/>
          <w:szCs w:val="22"/>
          <w:u w:val="single"/>
        </w:rPr>
        <w:t>Publication for Statistical Use</w:t>
      </w:r>
    </w:p>
    <w:p w:rsidR="003038CC" w:rsidRPr="004B0C3C" w:rsidRDefault="003038CC" w:rsidP="003038CC">
      <w:pPr>
        <w:keepNext/>
        <w:keepLines/>
        <w:widowControl/>
        <w:rPr>
          <w:rFonts w:ascii="Arial" w:hAnsi="Arial" w:cs="Arial"/>
          <w:sz w:val="22"/>
          <w:szCs w:val="22"/>
        </w:rPr>
      </w:pPr>
    </w:p>
    <w:p w:rsidR="003038CC" w:rsidRPr="004B0C3C" w:rsidRDefault="003038CC" w:rsidP="003038CC">
      <w:pPr>
        <w:keepNext/>
        <w:keepLines/>
        <w:widowControl/>
        <w:ind w:left="1440"/>
        <w:rPr>
          <w:rFonts w:ascii="Arial" w:hAnsi="Arial" w:cs="Arial"/>
          <w:sz w:val="22"/>
          <w:szCs w:val="22"/>
        </w:rPr>
      </w:pPr>
      <w:r w:rsidRPr="004B0C3C">
        <w:rPr>
          <w:rFonts w:ascii="Arial" w:hAnsi="Arial" w:cs="Arial"/>
          <w:sz w:val="22"/>
          <w:szCs w:val="22"/>
        </w:rPr>
        <w:t>The collected information is not published for statistical use.</w:t>
      </w:r>
    </w:p>
    <w:p w:rsidR="003038CC" w:rsidRPr="004B0C3C" w:rsidRDefault="003038CC" w:rsidP="003038CC">
      <w:pPr>
        <w:widowControl/>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17.</w:t>
      </w:r>
      <w:r w:rsidRPr="004B0C3C">
        <w:rPr>
          <w:rFonts w:ascii="Arial" w:hAnsi="Arial" w:cs="Arial"/>
          <w:sz w:val="22"/>
          <w:szCs w:val="22"/>
        </w:rPr>
        <w:tab/>
      </w:r>
      <w:r w:rsidRPr="004B0C3C">
        <w:rPr>
          <w:rFonts w:ascii="Arial" w:hAnsi="Arial" w:cs="Arial"/>
          <w:sz w:val="22"/>
          <w:szCs w:val="22"/>
          <w:u w:val="single"/>
        </w:rPr>
        <w:t>Reason for Not Displaying the Expiration Date</w:t>
      </w:r>
    </w:p>
    <w:p w:rsidR="003038CC" w:rsidRPr="004B0C3C" w:rsidRDefault="003038CC" w:rsidP="003038CC">
      <w:pPr>
        <w:keepNext/>
        <w:keepLines/>
        <w:widowControl/>
        <w:rPr>
          <w:rFonts w:ascii="Arial" w:hAnsi="Arial" w:cs="Arial"/>
          <w:sz w:val="22"/>
          <w:szCs w:val="22"/>
        </w:rPr>
      </w:pPr>
    </w:p>
    <w:p w:rsidR="003038CC" w:rsidRPr="004B0C3C" w:rsidRDefault="003038CC" w:rsidP="003038CC">
      <w:pPr>
        <w:keepLines/>
        <w:widowControl/>
        <w:ind w:left="1440"/>
        <w:rPr>
          <w:rFonts w:ascii="Arial" w:hAnsi="Arial" w:cs="Arial"/>
          <w:sz w:val="22"/>
          <w:szCs w:val="22"/>
        </w:rPr>
      </w:pPr>
      <w:r w:rsidRPr="004B0C3C">
        <w:rPr>
          <w:rFonts w:ascii="Arial" w:hAnsi="Arial" w:cs="Arial"/>
          <w:sz w:val="22"/>
          <w:szCs w:val="22"/>
        </w:rPr>
        <w:t xml:space="preserve">The requirement will be contained in a regulation.  Amending the </w:t>
      </w:r>
      <w:r w:rsidRPr="004B0C3C">
        <w:rPr>
          <w:rFonts w:ascii="Arial" w:hAnsi="Arial" w:cs="Arial"/>
          <w:i/>
          <w:iCs/>
          <w:sz w:val="22"/>
          <w:szCs w:val="22"/>
        </w:rPr>
        <w:t>Code of Federal Regulations</w:t>
      </w:r>
      <w:r w:rsidRPr="004B0C3C">
        <w:rPr>
          <w:rFonts w:ascii="Arial" w:hAnsi="Arial" w:cs="Arial"/>
          <w:sz w:val="22"/>
          <w:szCs w:val="22"/>
        </w:rPr>
        <w:t xml:space="preserve"> to display information that, in an annual publication, could become obsolete would be unduly burdensome and too difficult to keep current.</w:t>
      </w:r>
    </w:p>
    <w:p w:rsidR="003038CC" w:rsidRPr="004B0C3C" w:rsidRDefault="003038CC" w:rsidP="003038CC">
      <w:pPr>
        <w:widowControl/>
        <w:rPr>
          <w:rFonts w:ascii="Arial" w:hAnsi="Arial" w:cs="Arial"/>
          <w:sz w:val="22"/>
          <w:szCs w:val="22"/>
        </w:rPr>
      </w:pPr>
    </w:p>
    <w:p w:rsidR="003038CC" w:rsidRPr="004B0C3C" w:rsidRDefault="003038CC" w:rsidP="003038CC">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18.</w:t>
      </w:r>
      <w:r w:rsidRPr="004B0C3C">
        <w:rPr>
          <w:rFonts w:ascii="Arial" w:hAnsi="Arial" w:cs="Arial"/>
          <w:sz w:val="22"/>
          <w:szCs w:val="22"/>
        </w:rPr>
        <w:tab/>
      </w:r>
      <w:r w:rsidRPr="004B0C3C">
        <w:rPr>
          <w:rFonts w:ascii="Arial" w:hAnsi="Arial" w:cs="Arial"/>
          <w:sz w:val="22"/>
          <w:szCs w:val="22"/>
          <w:u w:val="single"/>
        </w:rPr>
        <w:t>Exceptions to the Certification Statement</w:t>
      </w:r>
    </w:p>
    <w:p w:rsidR="003038CC" w:rsidRPr="004B0C3C" w:rsidRDefault="003038CC" w:rsidP="003038CC">
      <w:pPr>
        <w:keepNext/>
        <w:keepLines/>
        <w:widowControl/>
        <w:rPr>
          <w:rFonts w:ascii="Arial" w:hAnsi="Arial" w:cs="Arial"/>
          <w:sz w:val="22"/>
          <w:szCs w:val="22"/>
        </w:rPr>
      </w:pPr>
    </w:p>
    <w:p w:rsidR="003038CC" w:rsidRPr="004B0C3C" w:rsidRDefault="003038CC" w:rsidP="003038CC">
      <w:pPr>
        <w:keepLines/>
        <w:widowControl/>
        <w:ind w:left="1440"/>
        <w:rPr>
          <w:rFonts w:ascii="Arial" w:hAnsi="Arial" w:cs="Arial"/>
          <w:sz w:val="22"/>
          <w:szCs w:val="22"/>
        </w:rPr>
      </w:pPr>
      <w:proofErr w:type="gramStart"/>
      <w:r w:rsidRPr="004B0C3C">
        <w:rPr>
          <w:rFonts w:ascii="Arial" w:hAnsi="Arial" w:cs="Arial"/>
          <w:sz w:val="22"/>
          <w:szCs w:val="22"/>
        </w:rPr>
        <w:t>None.</w:t>
      </w:r>
      <w:proofErr w:type="gramEnd"/>
    </w:p>
    <w:p w:rsidR="003038CC" w:rsidRPr="004B0C3C" w:rsidRDefault="003038CC" w:rsidP="003038CC">
      <w:pPr>
        <w:widowControl/>
        <w:rPr>
          <w:rFonts w:ascii="Arial" w:hAnsi="Arial" w:cs="Arial"/>
          <w:sz w:val="22"/>
          <w:szCs w:val="22"/>
        </w:rPr>
      </w:pPr>
    </w:p>
    <w:p w:rsidR="003038CC" w:rsidRPr="004B0C3C" w:rsidRDefault="003038CC" w:rsidP="003038CC">
      <w:pPr>
        <w:pStyle w:val="Level1"/>
        <w:keepNext/>
        <w:keepLines/>
        <w:widowControl/>
        <w:tabs>
          <w:tab w:val="left" w:pos="-1440"/>
          <w:tab w:val="num" w:pos="720"/>
        </w:tabs>
        <w:rPr>
          <w:rFonts w:ascii="Arial" w:hAnsi="Arial" w:cs="Arial"/>
          <w:sz w:val="22"/>
          <w:szCs w:val="22"/>
        </w:rPr>
      </w:pPr>
      <w:r w:rsidRPr="004B0C3C">
        <w:rPr>
          <w:rFonts w:ascii="Arial" w:hAnsi="Arial" w:cs="Arial"/>
          <w:sz w:val="22"/>
          <w:szCs w:val="22"/>
        </w:rPr>
        <w:t>COLLECTION OF INFORMATION EMPLOYING STATISTICAL METHODS</w:t>
      </w:r>
    </w:p>
    <w:p w:rsidR="003038CC" w:rsidRPr="004B0C3C" w:rsidRDefault="003038CC" w:rsidP="003038CC">
      <w:pPr>
        <w:keepNext/>
        <w:keepLines/>
        <w:widowControl/>
        <w:rPr>
          <w:rFonts w:ascii="Arial" w:hAnsi="Arial" w:cs="Arial"/>
          <w:sz w:val="22"/>
          <w:szCs w:val="22"/>
        </w:rPr>
      </w:pPr>
    </w:p>
    <w:p w:rsidR="001C4F59" w:rsidRPr="004B0C3C" w:rsidRDefault="003038CC" w:rsidP="001C4F59">
      <w:pPr>
        <w:keepLines/>
        <w:widowControl/>
        <w:ind w:left="720"/>
        <w:rPr>
          <w:rFonts w:ascii="Arial" w:hAnsi="Arial" w:cs="Arial"/>
          <w:sz w:val="22"/>
          <w:szCs w:val="22"/>
        </w:rPr>
        <w:sectPr w:rsidR="001C4F59" w:rsidRPr="004B0C3C" w:rsidSect="00867A3D">
          <w:headerReference w:type="default" r:id="rId19"/>
          <w:type w:val="continuous"/>
          <w:pgSz w:w="12240" w:h="15840"/>
          <w:pgMar w:top="1440" w:right="1440" w:bottom="1440" w:left="1440" w:header="1440" w:footer="1440" w:gutter="0"/>
          <w:cols w:space="720"/>
          <w:noEndnote/>
        </w:sectPr>
      </w:pPr>
      <w:r w:rsidRPr="004B0C3C">
        <w:rPr>
          <w:rFonts w:ascii="Arial" w:hAnsi="Arial" w:cs="Arial"/>
          <w:sz w:val="22"/>
          <w:szCs w:val="22"/>
        </w:rPr>
        <w:t>Not applicable.  Statistical methods are not used in this collection of information.</w:t>
      </w:r>
    </w:p>
    <w:p w:rsidR="003057EC" w:rsidRPr="004B0C3C" w:rsidRDefault="003038CC" w:rsidP="003038CC">
      <w:pPr>
        <w:jc w:val="center"/>
        <w:rPr>
          <w:rFonts w:ascii="Arial" w:hAnsi="Arial" w:cs="Arial"/>
          <w:b/>
          <w:bCs/>
          <w:sz w:val="22"/>
          <w:szCs w:val="22"/>
          <w:u w:val="single"/>
        </w:rPr>
      </w:pPr>
      <w:r w:rsidRPr="004B0C3C">
        <w:rPr>
          <w:rFonts w:ascii="Arial" w:hAnsi="Arial" w:cs="Arial"/>
          <w:sz w:val="22"/>
          <w:szCs w:val="22"/>
          <w:u w:val="single"/>
          <w:lang w:val="en-CA"/>
        </w:rPr>
        <w:lastRenderedPageBreak/>
        <w:fldChar w:fldCharType="begin"/>
      </w:r>
      <w:r w:rsidRPr="004B0C3C">
        <w:rPr>
          <w:rFonts w:ascii="Arial" w:hAnsi="Arial" w:cs="Arial"/>
          <w:sz w:val="22"/>
          <w:szCs w:val="22"/>
          <w:u w:val="single"/>
          <w:lang w:val="en-CA"/>
        </w:rPr>
        <w:instrText xml:space="preserve"> SEQ CHAPTER \h \r 1</w:instrText>
      </w:r>
      <w:r w:rsidRPr="004B0C3C">
        <w:rPr>
          <w:rFonts w:ascii="Arial" w:hAnsi="Arial" w:cs="Arial"/>
          <w:sz w:val="22"/>
          <w:szCs w:val="22"/>
          <w:u w:val="single"/>
          <w:lang w:val="en-CA"/>
        </w:rPr>
        <w:fldChar w:fldCharType="end"/>
      </w:r>
      <w:r w:rsidR="003057EC" w:rsidRPr="004B0C3C">
        <w:rPr>
          <w:rFonts w:ascii="Arial" w:hAnsi="Arial" w:cs="Arial"/>
          <w:b/>
          <w:bCs/>
          <w:sz w:val="22"/>
          <w:szCs w:val="22"/>
          <w:u w:val="single"/>
        </w:rPr>
        <w:t>TABLE 1</w:t>
      </w:r>
    </w:p>
    <w:p w:rsidR="00D1538C" w:rsidRPr="004B0C3C" w:rsidRDefault="00D1538C" w:rsidP="00D1538C">
      <w:pPr>
        <w:jc w:val="center"/>
        <w:rPr>
          <w:rFonts w:ascii="Arial" w:hAnsi="Arial" w:cs="Arial"/>
          <w:b/>
          <w:bCs/>
          <w:sz w:val="22"/>
          <w:szCs w:val="22"/>
        </w:rPr>
      </w:pPr>
      <w:r w:rsidRPr="004B0C3C">
        <w:rPr>
          <w:rFonts w:ascii="Arial" w:hAnsi="Arial" w:cs="Arial"/>
          <w:b/>
          <w:bCs/>
          <w:sz w:val="22"/>
          <w:szCs w:val="22"/>
        </w:rPr>
        <w:t xml:space="preserve"> </w:t>
      </w:r>
      <w:r w:rsidRPr="004B0C3C">
        <w:rPr>
          <w:rFonts w:ascii="Arial" w:hAnsi="Arial" w:cs="Arial"/>
          <w:sz w:val="22"/>
          <w:szCs w:val="22"/>
          <w:u w:val="single"/>
          <w:lang w:val="en-CA"/>
        </w:rPr>
        <w:fldChar w:fldCharType="begin"/>
      </w:r>
      <w:r w:rsidRPr="004B0C3C">
        <w:rPr>
          <w:rFonts w:ascii="Arial" w:hAnsi="Arial" w:cs="Arial"/>
          <w:sz w:val="22"/>
          <w:szCs w:val="22"/>
          <w:u w:val="single"/>
          <w:lang w:val="en-CA"/>
        </w:rPr>
        <w:instrText xml:space="preserve"> SEQ CHAPTER \h \r 1</w:instrText>
      </w:r>
      <w:r w:rsidRPr="004B0C3C">
        <w:rPr>
          <w:rFonts w:ascii="Arial" w:hAnsi="Arial" w:cs="Arial"/>
          <w:sz w:val="22"/>
          <w:szCs w:val="22"/>
          <w:u w:val="single"/>
          <w:lang w:val="en-CA"/>
        </w:rPr>
        <w:fldChar w:fldCharType="end"/>
      </w:r>
      <w:r w:rsidRPr="004B0C3C">
        <w:rPr>
          <w:rFonts w:ascii="Arial" w:hAnsi="Arial" w:cs="Arial"/>
          <w:b/>
          <w:bCs/>
          <w:sz w:val="22"/>
          <w:szCs w:val="22"/>
        </w:rPr>
        <w:t xml:space="preserve"> ANNUAL REPORTING BURDEN, 10 CFR </w:t>
      </w:r>
      <w:proofErr w:type="gramStart"/>
      <w:r w:rsidRPr="004B0C3C">
        <w:rPr>
          <w:rFonts w:ascii="Arial" w:hAnsi="Arial" w:cs="Arial"/>
          <w:b/>
          <w:bCs/>
          <w:sz w:val="22"/>
          <w:szCs w:val="22"/>
        </w:rPr>
        <w:t>PART</w:t>
      </w:r>
      <w:proofErr w:type="gramEnd"/>
      <w:r w:rsidRPr="004B0C3C">
        <w:rPr>
          <w:rFonts w:ascii="Arial" w:hAnsi="Arial" w:cs="Arial"/>
          <w:b/>
          <w:bCs/>
          <w:sz w:val="22"/>
          <w:szCs w:val="22"/>
        </w:rPr>
        <w:t xml:space="preserve"> 52</w:t>
      </w:r>
      <w:r w:rsidR="0058458A" w:rsidRPr="004B0C3C">
        <w:rPr>
          <w:rFonts w:ascii="Arial" w:hAnsi="Arial" w:cs="Arial"/>
          <w:b/>
          <w:bCs/>
          <w:sz w:val="22"/>
          <w:szCs w:val="22"/>
        </w:rPr>
        <w:t xml:space="preserve">, </w:t>
      </w:r>
      <w:r w:rsidR="003737B9" w:rsidRPr="004B0C3C">
        <w:rPr>
          <w:rFonts w:ascii="Arial" w:hAnsi="Arial" w:cs="Arial"/>
          <w:b/>
          <w:sz w:val="22"/>
          <w:szCs w:val="22"/>
        </w:rPr>
        <w:t>APPENDIX A</w:t>
      </w:r>
    </w:p>
    <w:p w:rsidR="0058458A" w:rsidRPr="004B0C3C" w:rsidRDefault="00DE05FA" w:rsidP="00D1538C">
      <w:pPr>
        <w:jc w:val="center"/>
        <w:rPr>
          <w:rFonts w:ascii="Arial" w:hAnsi="Arial" w:cs="Arial"/>
          <w:b/>
          <w:bCs/>
          <w:sz w:val="22"/>
          <w:szCs w:val="22"/>
        </w:rPr>
      </w:pPr>
      <w:r w:rsidRPr="004B0C3C">
        <w:rPr>
          <w:rFonts w:ascii="Arial" w:hAnsi="Arial" w:cs="Arial"/>
          <w:b/>
          <w:bCs/>
          <w:sz w:val="22"/>
          <w:szCs w:val="22"/>
        </w:rPr>
        <w:t>ABWR DESIGN CERTIFICATION RULE</w:t>
      </w:r>
    </w:p>
    <w:tbl>
      <w:tblPr>
        <w:tblW w:w="0" w:type="auto"/>
        <w:jc w:val="center"/>
        <w:tblInd w:w="-2868" w:type="dxa"/>
        <w:tblLayout w:type="fixed"/>
        <w:tblCellMar>
          <w:left w:w="120" w:type="dxa"/>
          <w:right w:w="120" w:type="dxa"/>
        </w:tblCellMar>
        <w:tblLook w:val="0000"/>
      </w:tblPr>
      <w:tblGrid>
        <w:gridCol w:w="2676"/>
        <w:gridCol w:w="1620"/>
        <w:gridCol w:w="1440"/>
        <w:gridCol w:w="1440"/>
        <w:gridCol w:w="1231"/>
        <w:gridCol w:w="1359"/>
      </w:tblGrid>
      <w:tr w:rsidR="00D1538C" w:rsidRPr="004B0C3C"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Section</w:t>
            </w:r>
          </w:p>
        </w:tc>
        <w:tc>
          <w:tcPr>
            <w:tcW w:w="1620"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No. Of Respondents</w:t>
            </w: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Responses per Respondent</w:t>
            </w: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No. of Responses</w:t>
            </w:r>
          </w:p>
        </w:tc>
        <w:tc>
          <w:tcPr>
            <w:tcW w:w="1231"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Burden Hours per Response</w:t>
            </w:r>
          </w:p>
        </w:tc>
        <w:tc>
          <w:tcPr>
            <w:tcW w:w="1359"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Annual Reporting Burden (Hrs)</w:t>
            </w:r>
          </w:p>
        </w:tc>
      </w:tr>
      <w:tr w:rsidR="00D1538C" w:rsidRPr="004B0C3C"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4B0C3C" w:rsidRDefault="0058458A"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4B0C3C">
              <w:rPr>
                <w:rFonts w:ascii="Arial" w:hAnsi="Arial" w:cs="Arial"/>
                <w:sz w:val="22"/>
                <w:szCs w:val="22"/>
              </w:rPr>
              <w:t>IV.A.4.a</w:t>
            </w:r>
          </w:p>
        </w:tc>
        <w:tc>
          <w:tcPr>
            <w:tcW w:w="1620"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231" w:type="dxa"/>
            <w:tcBorders>
              <w:top w:val="single" w:sz="6" w:space="0" w:color="000000"/>
              <w:left w:val="single" w:sz="6" w:space="0" w:color="000000"/>
              <w:bottom w:val="single" w:sz="6" w:space="0" w:color="000000"/>
              <w:right w:val="single" w:sz="6" w:space="0" w:color="000000"/>
            </w:tcBorders>
          </w:tcPr>
          <w:p w:rsidR="00D1538C" w:rsidRPr="004B0C3C" w:rsidRDefault="00B7010D"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r w:rsidR="00674816" w:rsidRPr="004B0C3C">
              <w:rPr>
                <w:rFonts w:ascii="Arial" w:hAnsi="Arial" w:cs="Arial"/>
                <w:sz w:val="22"/>
                <w:szCs w:val="22"/>
              </w:rPr>
              <w:t>20</w:t>
            </w:r>
          </w:p>
        </w:tc>
        <w:tc>
          <w:tcPr>
            <w:tcW w:w="1359"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r w:rsidR="00D1538C" w:rsidRPr="004B0C3C"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4B0C3C" w:rsidRDefault="0058458A"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sz w:val="22"/>
                <w:szCs w:val="22"/>
              </w:rPr>
            </w:pPr>
            <w:r w:rsidRPr="004B0C3C">
              <w:rPr>
                <w:rFonts w:ascii="Arial" w:hAnsi="Arial" w:cs="Arial"/>
                <w:sz w:val="22"/>
                <w:szCs w:val="22"/>
              </w:rPr>
              <w:t>IV.A.4.</w:t>
            </w:r>
            <w:r w:rsidR="00674816" w:rsidRPr="004B0C3C">
              <w:rPr>
                <w:rFonts w:ascii="Arial" w:hAnsi="Arial" w:cs="Arial"/>
                <w:sz w:val="22"/>
                <w:szCs w:val="22"/>
              </w:rPr>
              <w:t>b</w:t>
            </w:r>
          </w:p>
        </w:tc>
        <w:tc>
          <w:tcPr>
            <w:tcW w:w="1620"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231" w:type="dxa"/>
            <w:tcBorders>
              <w:top w:val="single" w:sz="6" w:space="0" w:color="000000"/>
              <w:left w:val="single" w:sz="6" w:space="0" w:color="000000"/>
              <w:bottom w:val="single" w:sz="6" w:space="0" w:color="000000"/>
              <w:right w:val="single" w:sz="6" w:space="0" w:color="000000"/>
            </w:tcBorders>
          </w:tcPr>
          <w:p w:rsidR="00D1538C" w:rsidRPr="004B0C3C" w:rsidRDefault="00B7010D"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4</w:t>
            </w:r>
            <w:r w:rsidR="00674816" w:rsidRPr="004B0C3C">
              <w:rPr>
                <w:rFonts w:ascii="Arial" w:hAnsi="Arial" w:cs="Arial"/>
                <w:sz w:val="22"/>
                <w:szCs w:val="22"/>
              </w:rPr>
              <w:t>0</w:t>
            </w:r>
          </w:p>
        </w:tc>
        <w:tc>
          <w:tcPr>
            <w:tcW w:w="1359" w:type="dxa"/>
            <w:tcBorders>
              <w:top w:val="single" w:sz="6" w:space="0" w:color="000000"/>
              <w:left w:val="single" w:sz="6" w:space="0" w:color="000000"/>
              <w:bottom w:val="single" w:sz="6" w:space="0" w:color="000000"/>
              <w:right w:val="single" w:sz="6" w:space="0" w:color="000000"/>
            </w:tcBorders>
          </w:tcPr>
          <w:p w:rsidR="00D1538C" w:rsidRPr="004B0C3C" w:rsidRDefault="00674816"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r w:rsidR="00D1538C" w:rsidRPr="004B0C3C"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tcPr>
          <w:p w:rsidR="00D1538C" w:rsidRPr="004B0C3C" w:rsidRDefault="00641205"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440" w:type="dxa"/>
            <w:tcBorders>
              <w:top w:val="single" w:sz="6" w:space="0" w:color="000000"/>
              <w:left w:val="single" w:sz="6" w:space="0" w:color="000000"/>
              <w:bottom w:val="single" w:sz="6" w:space="0" w:color="000000"/>
              <w:right w:val="single" w:sz="6" w:space="0" w:color="000000"/>
            </w:tcBorders>
          </w:tcPr>
          <w:p w:rsidR="00D1538C" w:rsidRPr="004B0C3C" w:rsidRDefault="00641205"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231" w:type="dxa"/>
            <w:tcBorders>
              <w:top w:val="single" w:sz="6" w:space="0" w:color="000000"/>
              <w:left w:val="single" w:sz="6" w:space="0" w:color="000000"/>
              <w:bottom w:val="single" w:sz="6" w:space="0" w:color="000000"/>
              <w:right w:val="single" w:sz="6" w:space="0" w:color="000000"/>
            </w:tcBorders>
          </w:tcPr>
          <w:p w:rsidR="00D1538C" w:rsidRPr="004B0C3C"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359" w:type="dxa"/>
            <w:tcBorders>
              <w:top w:val="single" w:sz="6" w:space="0" w:color="000000"/>
              <w:left w:val="single" w:sz="6" w:space="0" w:color="000000"/>
              <w:bottom w:val="single" w:sz="6" w:space="0" w:color="000000"/>
              <w:right w:val="single" w:sz="6" w:space="0" w:color="000000"/>
            </w:tcBorders>
          </w:tcPr>
          <w:p w:rsidR="00D1538C" w:rsidRPr="004B0C3C" w:rsidRDefault="00641205"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bl>
    <w:p w:rsidR="00B97FE2" w:rsidRPr="004B0C3C" w:rsidRDefault="00B97FE2" w:rsidP="00502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p>
    <w:p w:rsidR="0050292E" w:rsidRPr="004B0C3C" w:rsidRDefault="00E147E7" w:rsidP="00502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r w:rsidRPr="004B0C3C">
        <w:rPr>
          <w:rFonts w:ascii="Arial" w:hAnsi="Arial" w:cs="Arial"/>
          <w:b/>
          <w:sz w:val="22"/>
          <w:szCs w:val="22"/>
          <w:u w:val="single"/>
        </w:rPr>
        <w:t>TABLE 2</w:t>
      </w:r>
    </w:p>
    <w:p w:rsidR="003057EC" w:rsidRPr="004B0C3C" w:rsidRDefault="003057EC"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rPr>
      </w:pPr>
      <w:r w:rsidRPr="004B0C3C">
        <w:rPr>
          <w:rFonts w:ascii="Arial" w:hAnsi="Arial" w:cs="Arial"/>
          <w:b/>
          <w:sz w:val="22"/>
          <w:szCs w:val="22"/>
        </w:rPr>
        <w:t xml:space="preserve">ANNUAL RECORDKEEPING BURDEN, 10 CFR </w:t>
      </w:r>
      <w:proofErr w:type="gramStart"/>
      <w:r w:rsidRPr="004B0C3C">
        <w:rPr>
          <w:rFonts w:ascii="Arial" w:hAnsi="Arial" w:cs="Arial"/>
          <w:b/>
          <w:sz w:val="22"/>
          <w:szCs w:val="22"/>
        </w:rPr>
        <w:t>PART</w:t>
      </w:r>
      <w:proofErr w:type="gramEnd"/>
      <w:r w:rsidRPr="004B0C3C">
        <w:rPr>
          <w:rFonts w:ascii="Arial" w:hAnsi="Arial" w:cs="Arial"/>
          <w:b/>
          <w:sz w:val="22"/>
          <w:szCs w:val="22"/>
        </w:rPr>
        <w:t xml:space="preserve"> 52</w:t>
      </w:r>
      <w:r w:rsidR="003737B9" w:rsidRPr="004B0C3C">
        <w:rPr>
          <w:rFonts w:ascii="Arial" w:hAnsi="Arial" w:cs="Arial"/>
          <w:b/>
          <w:sz w:val="22"/>
          <w:szCs w:val="22"/>
        </w:rPr>
        <w:t>, APPENDIX A</w:t>
      </w:r>
    </w:p>
    <w:p w:rsidR="003737B9" w:rsidRPr="004B0C3C" w:rsidRDefault="003737B9" w:rsidP="003737B9">
      <w:pPr>
        <w:jc w:val="center"/>
        <w:rPr>
          <w:rFonts w:ascii="Arial" w:hAnsi="Arial" w:cs="Arial"/>
          <w:b/>
          <w:bCs/>
          <w:sz w:val="22"/>
          <w:szCs w:val="22"/>
        </w:rPr>
      </w:pPr>
      <w:r w:rsidRPr="004B0C3C">
        <w:rPr>
          <w:rFonts w:ascii="Arial" w:hAnsi="Arial" w:cs="Arial"/>
          <w:b/>
          <w:bCs/>
          <w:sz w:val="22"/>
          <w:szCs w:val="22"/>
        </w:rPr>
        <w:t>ABWR DESIGN CERTIFICATION RULE</w:t>
      </w:r>
    </w:p>
    <w:tbl>
      <w:tblPr>
        <w:tblW w:w="0" w:type="auto"/>
        <w:jc w:val="center"/>
        <w:tblInd w:w="-4115" w:type="dxa"/>
        <w:tblLayout w:type="fixed"/>
        <w:tblCellMar>
          <w:left w:w="120" w:type="dxa"/>
          <w:right w:w="120" w:type="dxa"/>
        </w:tblCellMar>
        <w:tblLook w:val="0000"/>
      </w:tblPr>
      <w:tblGrid>
        <w:gridCol w:w="2256"/>
        <w:gridCol w:w="1866"/>
        <w:gridCol w:w="1867"/>
        <w:gridCol w:w="1867"/>
        <w:gridCol w:w="1867"/>
      </w:tblGrid>
      <w:tr w:rsidR="003057EC" w:rsidRPr="004B0C3C" w:rsidTr="00B97FE2">
        <w:trPr>
          <w:jc w:val="center"/>
        </w:trPr>
        <w:tc>
          <w:tcPr>
            <w:tcW w:w="2256" w:type="dxa"/>
            <w:tcBorders>
              <w:top w:val="single" w:sz="6" w:space="0" w:color="000000"/>
              <w:left w:val="single" w:sz="6" w:space="0" w:color="000000"/>
              <w:bottom w:val="single" w:sz="6" w:space="0" w:color="000000"/>
              <w:right w:val="single" w:sz="6" w:space="0" w:color="000000"/>
            </w:tcBorders>
          </w:tcPr>
          <w:p w:rsidR="003057EC" w:rsidRPr="004B0C3C" w:rsidRDefault="003057EC"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B0C3C">
              <w:rPr>
                <w:rFonts w:ascii="Arial" w:hAnsi="Arial" w:cs="Arial"/>
                <w:sz w:val="22"/>
                <w:szCs w:val="22"/>
              </w:rPr>
              <w:t>Section</w:t>
            </w:r>
          </w:p>
        </w:tc>
        <w:tc>
          <w:tcPr>
            <w:tcW w:w="1866" w:type="dxa"/>
            <w:tcBorders>
              <w:top w:val="single" w:sz="6" w:space="0" w:color="000000"/>
              <w:left w:val="single" w:sz="6" w:space="0" w:color="000000"/>
              <w:bottom w:val="single" w:sz="6" w:space="0" w:color="000000"/>
              <w:right w:val="single" w:sz="6" w:space="0" w:color="000000"/>
            </w:tcBorders>
          </w:tcPr>
          <w:p w:rsidR="003057EC" w:rsidRPr="004B0C3C" w:rsidRDefault="003057EC" w:rsidP="006828D4">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No. of Recordkeepers</w:t>
            </w:r>
          </w:p>
        </w:tc>
        <w:tc>
          <w:tcPr>
            <w:tcW w:w="1867" w:type="dxa"/>
            <w:tcBorders>
              <w:top w:val="single" w:sz="6" w:space="0" w:color="000000"/>
              <w:left w:val="single" w:sz="6" w:space="0" w:color="000000"/>
              <w:bottom w:val="single" w:sz="6" w:space="0" w:color="000000"/>
              <w:right w:val="single" w:sz="6" w:space="0" w:color="000000"/>
            </w:tcBorders>
          </w:tcPr>
          <w:p w:rsidR="003057EC" w:rsidRPr="004B0C3C" w:rsidRDefault="003057EC" w:rsidP="008C731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No. of Records per Recordkeeper</w:t>
            </w:r>
          </w:p>
        </w:tc>
        <w:tc>
          <w:tcPr>
            <w:tcW w:w="1867" w:type="dxa"/>
            <w:tcBorders>
              <w:top w:val="single" w:sz="6" w:space="0" w:color="000000"/>
              <w:left w:val="single" w:sz="6" w:space="0" w:color="000000"/>
              <w:bottom w:val="single" w:sz="6" w:space="0" w:color="000000"/>
              <w:right w:val="single" w:sz="6" w:space="0" w:color="000000"/>
            </w:tcBorders>
          </w:tcPr>
          <w:p w:rsidR="003057EC" w:rsidRPr="004B0C3C" w:rsidRDefault="003057EC" w:rsidP="008C731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Hours per Record</w:t>
            </w:r>
          </w:p>
        </w:tc>
        <w:tc>
          <w:tcPr>
            <w:tcW w:w="1867" w:type="dxa"/>
            <w:tcBorders>
              <w:top w:val="single" w:sz="6" w:space="0" w:color="000000"/>
              <w:left w:val="single" w:sz="6" w:space="0" w:color="000000"/>
              <w:bottom w:val="single" w:sz="6" w:space="0" w:color="000000"/>
              <w:right w:val="single" w:sz="6" w:space="0" w:color="000000"/>
            </w:tcBorders>
          </w:tcPr>
          <w:p w:rsidR="003057EC" w:rsidRPr="004B0C3C" w:rsidRDefault="003057EC" w:rsidP="008C731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Total Annual Burden</w:t>
            </w:r>
          </w:p>
        </w:tc>
      </w:tr>
      <w:tr w:rsidR="00674816" w:rsidRPr="004B0C3C" w:rsidTr="00B97FE2">
        <w:trPr>
          <w:jc w:val="center"/>
        </w:trPr>
        <w:tc>
          <w:tcPr>
            <w:tcW w:w="2256" w:type="dxa"/>
            <w:tcBorders>
              <w:top w:val="single" w:sz="6" w:space="0" w:color="000000"/>
              <w:left w:val="single" w:sz="6" w:space="0" w:color="000000"/>
              <w:bottom w:val="single" w:sz="6" w:space="0" w:color="000000"/>
              <w:right w:val="single" w:sz="6" w:space="0" w:color="000000"/>
            </w:tcBorders>
          </w:tcPr>
          <w:p w:rsidR="00674816" w:rsidRPr="004B0C3C" w:rsidRDefault="002B7BEE"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X.A</w:t>
            </w:r>
            <w:r w:rsidR="00674816" w:rsidRPr="004B0C3C">
              <w:rPr>
                <w:rFonts w:ascii="Arial" w:hAnsi="Arial" w:cs="Arial"/>
                <w:sz w:val="22"/>
                <w:szCs w:val="22"/>
              </w:rPr>
              <w:t>.4.a</w:t>
            </w:r>
          </w:p>
        </w:tc>
        <w:tc>
          <w:tcPr>
            <w:tcW w:w="1866" w:type="dxa"/>
            <w:tcBorders>
              <w:top w:val="single" w:sz="6" w:space="0" w:color="000000"/>
              <w:left w:val="single" w:sz="6" w:space="0" w:color="000000"/>
              <w:bottom w:val="single" w:sz="6" w:space="0" w:color="000000"/>
              <w:right w:val="single" w:sz="6" w:space="0" w:color="000000"/>
            </w:tcBorders>
          </w:tcPr>
          <w:p w:rsidR="00674816"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674816"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674816"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3</w:t>
            </w:r>
          </w:p>
        </w:tc>
        <w:tc>
          <w:tcPr>
            <w:tcW w:w="1867" w:type="dxa"/>
            <w:tcBorders>
              <w:top w:val="single" w:sz="6" w:space="0" w:color="000000"/>
              <w:left w:val="single" w:sz="6" w:space="0" w:color="000000"/>
              <w:bottom w:val="single" w:sz="6" w:space="0" w:color="000000"/>
              <w:right w:val="single" w:sz="6" w:space="0" w:color="000000"/>
            </w:tcBorders>
          </w:tcPr>
          <w:p w:rsidR="00674816" w:rsidRPr="004B0C3C" w:rsidRDefault="00641205" w:rsidP="00DF50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3</w:t>
            </w:r>
          </w:p>
        </w:tc>
      </w:tr>
      <w:tr w:rsidR="00674816" w:rsidRPr="004B0C3C" w:rsidTr="00B97FE2">
        <w:trPr>
          <w:jc w:val="center"/>
        </w:trPr>
        <w:tc>
          <w:tcPr>
            <w:tcW w:w="2256" w:type="dxa"/>
            <w:tcBorders>
              <w:top w:val="single" w:sz="6" w:space="0" w:color="000000"/>
              <w:left w:val="single" w:sz="6" w:space="0" w:color="000000"/>
              <w:bottom w:val="single" w:sz="6" w:space="0" w:color="000000"/>
              <w:right w:val="single" w:sz="6" w:space="0" w:color="000000"/>
            </w:tcBorders>
          </w:tcPr>
          <w:p w:rsidR="00674816" w:rsidRPr="004B0C3C" w:rsidRDefault="002B7BEE"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X.A</w:t>
            </w:r>
            <w:r w:rsidR="00674816" w:rsidRPr="004B0C3C">
              <w:rPr>
                <w:rFonts w:ascii="Arial" w:hAnsi="Arial" w:cs="Arial"/>
                <w:sz w:val="22"/>
                <w:szCs w:val="22"/>
              </w:rPr>
              <w:t>.4.b</w:t>
            </w:r>
          </w:p>
        </w:tc>
        <w:tc>
          <w:tcPr>
            <w:tcW w:w="1866" w:type="dxa"/>
            <w:tcBorders>
              <w:top w:val="single" w:sz="6" w:space="0" w:color="000000"/>
              <w:left w:val="single" w:sz="6" w:space="0" w:color="000000"/>
              <w:bottom w:val="single" w:sz="6" w:space="0" w:color="000000"/>
              <w:right w:val="single" w:sz="6" w:space="0" w:color="000000"/>
            </w:tcBorders>
          </w:tcPr>
          <w:p w:rsidR="00674816"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674816"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674816"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3</w:t>
            </w:r>
          </w:p>
        </w:tc>
        <w:tc>
          <w:tcPr>
            <w:tcW w:w="1867" w:type="dxa"/>
            <w:tcBorders>
              <w:top w:val="single" w:sz="6" w:space="0" w:color="000000"/>
              <w:left w:val="single" w:sz="6" w:space="0" w:color="000000"/>
              <w:bottom w:val="single" w:sz="6" w:space="0" w:color="000000"/>
              <w:right w:val="single" w:sz="6" w:space="0" w:color="000000"/>
            </w:tcBorders>
          </w:tcPr>
          <w:p w:rsidR="00674816" w:rsidRPr="004B0C3C" w:rsidRDefault="00641205" w:rsidP="00DF50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3</w:t>
            </w:r>
          </w:p>
        </w:tc>
      </w:tr>
      <w:tr w:rsidR="003057EC" w:rsidRPr="004B0C3C" w:rsidTr="00B97FE2">
        <w:trPr>
          <w:jc w:val="center"/>
        </w:trPr>
        <w:tc>
          <w:tcPr>
            <w:tcW w:w="2256" w:type="dxa"/>
            <w:tcBorders>
              <w:top w:val="single" w:sz="6" w:space="0" w:color="000000"/>
              <w:left w:val="single" w:sz="6" w:space="0" w:color="000000"/>
              <w:bottom w:val="single" w:sz="6" w:space="0" w:color="000000"/>
              <w:right w:val="single" w:sz="6" w:space="0" w:color="000000"/>
            </w:tcBorders>
          </w:tcPr>
          <w:p w:rsidR="003057EC" w:rsidRPr="004B0C3C" w:rsidRDefault="003057EC"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b/>
                <w:bCs/>
                <w:sz w:val="22"/>
                <w:szCs w:val="22"/>
              </w:rPr>
              <w:t>TOTAL</w:t>
            </w:r>
          </w:p>
        </w:tc>
        <w:tc>
          <w:tcPr>
            <w:tcW w:w="1866" w:type="dxa"/>
            <w:tcBorders>
              <w:top w:val="single" w:sz="6" w:space="0" w:color="000000"/>
              <w:left w:val="single" w:sz="6" w:space="0" w:color="000000"/>
              <w:bottom w:val="single" w:sz="6" w:space="0" w:color="000000"/>
              <w:right w:val="single" w:sz="6" w:space="0" w:color="000000"/>
            </w:tcBorders>
          </w:tcPr>
          <w:p w:rsidR="003057EC"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2</w:t>
            </w:r>
          </w:p>
        </w:tc>
        <w:tc>
          <w:tcPr>
            <w:tcW w:w="1867" w:type="dxa"/>
            <w:tcBorders>
              <w:top w:val="single" w:sz="6" w:space="0" w:color="000000"/>
              <w:left w:val="single" w:sz="6" w:space="0" w:color="000000"/>
              <w:bottom w:val="single" w:sz="6" w:space="0" w:color="000000"/>
              <w:right w:val="single" w:sz="6" w:space="0" w:color="000000"/>
            </w:tcBorders>
          </w:tcPr>
          <w:p w:rsidR="003057EC" w:rsidRPr="004B0C3C" w:rsidRDefault="003057EC"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867" w:type="dxa"/>
            <w:tcBorders>
              <w:top w:val="single" w:sz="6" w:space="0" w:color="000000"/>
              <w:left w:val="single" w:sz="6" w:space="0" w:color="000000"/>
              <w:bottom w:val="single" w:sz="6" w:space="0" w:color="000000"/>
              <w:right w:val="single" w:sz="6" w:space="0" w:color="000000"/>
            </w:tcBorders>
          </w:tcPr>
          <w:p w:rsidR="003057EC" w:rsidRPr="004B0C3C" w:rsidRDefault="003057EC"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867" w:type="dxa"/>
            <w:tcBorders>
              <w:top w:val="single" w:sz="6" w:space="0" w:color="000000"/>
              <w:left w:val="single" w:sz="6" w:space="0" w:color="000000"/>
              <w:bottom w:val="single" w:sz="6" w:space="0" w:color="000000"/>
              <w:right w:val="single" w:sz="6" w:space="0" w:color="000000"/>
            </w:tcBorders>
          </w:tcPr>
          <w:p w:rsidR="003057EC" w:rsidRPr="004B0C3C" w:rsidRDefault="00641205"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6</w:t>
            </w:r>
          </w:p>
        </w:tc>
      </w:tr>
    </w:tbl>
    <w:p w:rsidR="003057EC" w:rsidRPr="004B0C3C" w:rsidRDefault="003057EC"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r w:rsidRPr="004B0C3C">
        <w:rPr>
          <w:rFonts w:ascii="Arial" w:hAnsi="Arial" w:cs="Arial"/>
          <w:b/>
          <w:sz w:val="22"/>
          <w:szCs w:val="22"/>
          <w:u w:val="single"/>
        </w:rPr>
        <w:t>TABLE 3</w:t>
      </w:r>
    </w:p>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rPr>
      </w:pPr>
      <w:r w:rsidRPr="004B0C3C">
        <w:rPr>
          <w:rFonts w:ascii="Arial" w:hAnsi="Arial" w:cs="Arial"/>
          <w:b/>
          <w:sz w:val="22"/>
          <w:szCs w:val="22"/>
        </w:rPr>
        <w:t>ONE-TIME RECORDKEEPING BURDEN, 10 CFR PART 52</w:t>
      </w:r>
      <w:r w:rsidR="003737B9" w:rsidRPr="004B0C3C">
        <w:rPr>
          <w:rFonts w:ascii="Arial" w:hAnsi="Arial" w:cs="Arial"/>
          <w:b/>
          <w:sz w:val="22"/>
          <w:szCs w:val="22"/>
        </w:rPr>
        <w:t>, APPENDIX A</w:t>
      </w:r>
      <w:r w:rsidRPr="004B0C3C">
        <w:rPr>
          <w:rFonts w:ascii="Arial" w:hAnsi="Arial" w:cs="Arial"/>
          <w:b/>
          <w:sz w:val="22"/>
          <w:szCs w:val="22"/>
        </w:rPr>
        <w:t xml:space="preserve"> (ANNUALIZED)</w:t>
      </w:r>
    </w:p>
    <w:p w:rsidR="003737B9" w:rsidRPr="004B0C3C" w:rsidRDefault="003737B9" w:rsidP="003737B9">
      <w:pPr>
        <w:jc w:val="center"/>
        <w:rPr>
          <w:rFonts w:ascii="Arial" w:hAnsi="Arial" w:cs="Arial"/>
          <w:b/>
          <w:bCs/>
          <w:sz w:val="22"/>
          <w:szCs w:val="22"/>
        </w:rPr>
      </w:pPr>
      <w:r w:rsidRPr="004B0C3C">
        <w:rPr>
          <w:rFonts w:ascii="Arial" w:hAnsi="Arial" w:cs="Arial"/>
          <w:b/>
          <w:bCs/>
          <w:sz w:val="22"/>
          <w:szCs w:val="22"/>
        </w:rPr>
        <w:t>ABWR DESIGN CERTIFICATION RULE</w:t>
      </w:r>
    </w:p>
    <w:tbl>
      <w:tblPr>
        <w:tblW w:w="0" w:type="auto"/>
        <w:jc w:val="center"/>
        <w:tblInd w:w="-5592" w:type="dxa"/>
        <w:tblLayout w:type="fixed"/>
        <w:tblCellMar>
          <w:left w:w="120" w:type="dxa"/>
          <w:right w:w="120" w:type="dxa"/>
        </w:tblCellMar>
        <w:tblLook w:val="0000"/>
      </w:tblPr>
      <w:tblGrid>
        <w:gridCol w:w="2863"/>
        <w:gridCol w:w="2250"/>
        <w:gridCol w:w="2250"/>
        <w:gridCol w:w="2347"/>
      </w:tblGrid>
      <w:tr w:rsidR="007B7710" w:rsidRPr="004B0C3C" w:rsidTr="00874CEA">
        <w:trPr>
          <w:jc w:val="center"/>
        </w:trPr>
        <w:tc>
          <w:tcPr>
            <w:tcW w:w="2863"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B0C3C">
              <w:rPr>
                <w:rFonts w:ascii="Arial" w:hAnsi="Arial" w:cs="Arial"/>
                <w:sz w:val="22"/>
                <w:szCs w:val="22"/>
              </w:rPr>
              <w:t>Section</w:t>
            </w:r>
          </w:p>
        </w:tc>
        <w:tc>
          <w:tcPr>
            <w:tcW w:w="2250"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 xml:space="preserve">No. of </w:t>
            </w:r>
          </w:p>
          <w:p w:rsidR="007B7710" w:rsidRPr="004B0C3C" w:rsidRDefault="007B7710" w:rsidP="007B771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Recordkeepers</w:t>
            </w:r>
          </w:p>
        </w:tc>
        <w:tc>
          <w:tcPr>
            <w:tcW w:w="2250"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Annualized One-Time Burden per Respondent</w:t>
            </w:r>
          </w:p>
        </w:tc>
        <w:tc>
          <w:tcPr>
            <w:tcW w:w="2347"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Annual Reporting Burden (Hrs)</w:t>
            </w:r>
          </w:p>
        </w:tc>
      </w:tr>
      <w:tr w:rsidR="007B7710" w:rsidRPr="004B0C3C" w:rsidTr="00874CEA">
        <w:trPr>
          <w:jc w:val="center"/>
        </w:trPr>
        <w:tc>
          <w:tcPr>
            <w:tcW w:w="2863"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4B0C3C">
              <w:rPr>
                <w:rFonts w:ascii="Arial" w:hAnsi="Arial" w:cs="Arial"/>
                <w:sz w:val="22"/>
                <w:szCs w:val="22"/>
              </w:rPr>
              <w:t>VIII.B.5.d</w:t>
            </w:r>
          </w:p>
        </w:tc>
        <w:tc>
          <w:tcPr>
            <w:tcW w:w="2250"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2250" w:type="dxa"/>
            <w:tcBorders>
              <w:top w:val="single" w:sz="6" w:space="0" w:color="000000"/>
              <w:left w:val="single" w:sz="6" w:space="0" w:color="000000"/>
              <w:bottom w:val="single" w:sz="6" w:space="0" w:color="000000"/>
              <w:right w:val="single" w:sz="6" w:space="0" w:color="000000"/>
            </w:tcBorders>
          </w:tcPr>
          <w:p w:rsidR="007B7710" w:rsidRPr="004B0C3C" w:rsidRDefault="00874CEA"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20</w:t>
            </w:r>
          </w:p>
        </w:tc>
        <w:tc>
          <w:tcPr>
            <w:tcW w:w="2347" w:type="dxa"/>
            <w:tcBorders>
              <w:top w:val="single" w:sz="6" w:space="0" w:color="000000"/>
              <w:left w:val="single" w:sz="6" w:space="0" w:color="000000"/>
              <w:bottom w:val="single" w:sz="6" w:space="0" w:color="000000"/>
              <w:right w:val="single" w:sz="6" w:space="0" w:color="000000"/>
            </w:tcBorders>
          </w:tcPr>
          <w:p w:rsidR="007B7710" w:rsidRPr="004B0C3C" w:rsidRDefault="00874CEA"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r w:rsidR="007B7710" w:rsidRPr="004B0C3C" w:rsidTr="00874CEA">
        <w:trPr>
          <w:jc w:val="center"/>
        </w:trPr>
        <w:tc>
          <w:tcPr>
            <w:tcW w:w="2863"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b/>
                <w:bCs/>
                <w:sz w:val="22"/>
                <w:szCs w:val="22"/>
              </w:rPr>
              <w:t>TOTAL</w:t>
            </w:r>
          </w:p>
        </w:tc>
        <w:tc>
          <w:tcPr>
            <w:tcW w:w="2250"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2250"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2347" w:type="dxa"/>
            <w:tcBorders>
              <w:top w:val="single" w:sz="6" w:space="0" w:color="000000"/>
              <w:left w:val="single" w:sz="6" w:space="0" w:color="000000"/>
              <w:bottom w:val="single" w:sz="6" w:space="0" w:color="000000"/>
              <w:right w:val="single" w:sz="6" w:space="0" w:color="000000"/>
            </w:tcBorders>
          </w:tcPr>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bl>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p>
    <w:p w:rsidR="007B7710" w:rsidRPr="004B0C3C" w:rsidRDefault="007B7710" w:rsidP="007B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p>
    <w:p w:rsidR="007B7710" w:rsidRPr="004B0C3C" w:rsidRDefault="007B7710" w:rsidP="00C85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B7710" w:rsidRPr="004B0C3C" w:rsidRDefault="007B7710"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p>
    <w:p w:rsidR="003057EC" w:rsidRPr="004B0C3C" w:rsidRDefault="00EA0B3F"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B0C3C">
        <w:rPr>
          <w:rFonts w:ascii="Arial" w:hAnsi="Arial" w:cs="Arial"/>
          <w:sz w:val="22"/>
          <w:szCs w:val="22"/>
        </w:rPr>
        <w:t>TOTAL BURDE</w:t>
      </w:r>
      <w:r w:rsidR="001C4F59" w:rsidRPr="004B0C3C">
        <w:rPr>
          <w:rFonts w:ascii="Arial" w:hAnsi="Arial" w:cs="Arial"/>
          <w:sz w:val="22"/>
          <w:szCs w:val="22"/>
        </w:rPr>
        <w:t>N HOURS:</w:t>
      </w:r>
      <w:r w:rsidR="001C4F59" w:rsidRPr="004B0C3C">
        <w:rPr>
          <w:rFonts w:ascii="Arial" w:hAnsi="Arial" w:cs="Arial"/>
          <w:sz w:val="22"/>
          <w:szCs w:val="22"/>
        </w:rPr>
        <w:tab/>
      </w:r>
      <w:r w:rsidR="001C4F59" w:rsidRPr="004B0C3C">
        <w:rPr>
          <w:rFonts w:ascii="Arial" w:hAnsi="Arial" w:cs="Arial"/>
          <w:sz w:val="22"/>
          <w:szCs w:val="22"/>
        </w:rPr>
        <w:tab/>
      </w:r>
      <w:r w:rsidR="00641205" w:rsidRPr="004B0C3C">
        <w:rPr>
          <w:rFonts w:ascii="Arial" w:hAnsi="Arial" w:cs="Arial"/>
          <w:sz w:val="22"/>
          <w:szCs w:val="22"/>
        </w:rPr>
        <w:t>6</w:t>
      </w:r>
      <w:r w:rsidR="00020658" w:rsidRPr="004B0C3C">
        <w:rPr>
          <w:rFonts w:ascii="Arial" w:hAnsi="Arial" w:cs="Arial"/>
          <w:sz w:val="22"/>
          <w:szCs w:val="22"/>
        </w:rPr>
        <w:t xml:space="preserve"> hours</w:t>
      </w:r>
    </w:p>
    <w:p w:rsidR="003057EC" w:rsidRPr="004B0C3C" w:rsidRDefault="003057EC"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B0C3C">
        <w:rPr>
          <w:rFonts w:ascii="Arial" w:hAnsi="Arial" w:cs="Arial"/>
          <w:sz w:val="22"/>
          <w:szCs w:val="22"/>
        </w:rPr>
        <w:t>TOTAL</w:t>
      </w:r>
      <w:r w:rsidR="00BB3B3C" w:rsidRPr="004B0C3C">
        <w:rPr>
          <w:rFonts w:ascii="Arial" w:hAnsi="Arial" w:cs="Arial"/>
          <w:sz w:val="22"/>
          <w:szCs w:val="22"/>
        </w:rPr>
        <w:t xml:space="preserve"> BURDEN HOUR COST:</w:t>
      </w:r>
      <w:r w:rsidR="00BB3B3C" w:rsidRPr="004B0C3C">
        <w:rPr>
          <w:rFonts w:ascii="Arial" w:hAnsi="Arial" w:cs="Arial"/>
          <w:sz w:val="22"/>
          <w:szCs w:val="22"/>
        </w:rPr>
        <w:tab/>
        <w:t>$</w:t>
      </w:r>
      <w:r w:rsidR="00641205" w:rsidRPr="004B0C3C">
        <w:rPr>
          <w:rFonts w:ascii="Arial" w:hAnsi="Arial" w:cs="Arial"/>
          <w:sz w:val="22"/>
          <w:szCs w:val="22"/>
        </w:rPr>
        <w:t>1542</w:t>
      </w:r>
      <w:r w:rsidR="00EA0B3F" w:rsidRPr="004B0C3C">
        <w:rPr>
          <w:rFonts w:ascii="Arial" w:hAnsi="Arial" w:cs="Arial"/>
          <w:sz w:val="22"/>
          <w:szCs w:val="22"/>
        </w:rPr>
        <w:t xml:space="preserve"> (</w:t>
      </w:r>
      <w:r w:rsidR="00641205" w:rsidRPr="004B0C3C">
        <w:rPr>
          <w:rFonts w:ascii="Arial" w:hAnsi="Arial" w:cs="Arial"/>
          <w:sz w:val="22"/>
          <w:szCs w:val="22"/>
        </w:rPr>
        <w:t>6</w:t>
      </w:r>
      <w:r w:rsidR="00020658" w:rsidRPr="004B0C3C">
        <w:rPr>
          <w:rFonts w:ascii="Arial" w:hAnsi="Arial" w:cs="Arial"/>
          <w:sz w:val="22"/>
          <w:szCs w:val="22"/>
        </w:rPr>
        <w:t xml:space="preserve"> hours</w:t>
      </w:r>
      <w:r w:rsidRPr="004B0C3C">
        <w:rPr>
          <w:rFonts w:ascii="Arial" w:hAnsi="Arial" w:cs="Arial"/>
          <w:sz w:val="22"/>
          <w:szCs w:val="22"/>
        </w:rPr>
        <w:t xml:space="preserve"> x $25</w:t>
      </w:r>
      <w:r w:rsidR="001C4F59" w:rsidRPr="004B0C3C">
        <w:rPr>
          <w:rFonts w:ascii="Arial" w:hAnsi="Arial" w:cs="Arial"/>
          <w:sz w:val="22"/>
          <w:szCs w:val="22"/>
        </w:rPr>
        <w:t>7</w:t>
      </w:r>
      <w:r w:rsidRPr="004B0C3C">
        <w:rPr>
          <w:rFonts w:ascii="Arial" w:hAnsi="Arial" w:cs="Arial"/>
          <w:sz w:val="22"/>
          <w:szCs w:val="22"/>
        </w:rPr>
        <w:t>/hr)</w:t>
      </w:r>
    </w:p>
    <w:p w:rsidR="00001301" w:rsidRPr="004B0C3C" w:rsidRDefault="003057EC"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4B0C3C">
        <w:rPr>
          <w:rFonts w:ascii="Arial" w:hAnsi="Arial" w:cs="Arial"/>
          <w:sz w:val="22"/>
          <w:szCs w:val="22"/>
        </w:rPr>
        <w:t>ANNUAL RESPONDENTS:</w:t>
      </w:r>
      <w:r w:rsidRPr="004B0C3C">
        <w:rPr>
          <w:rFonts w:ascii="Arial" w:hAnsi="Arial" w:cs="Arial"/>
          <w:sz w:val="22"/>
          <w:szCs w:val="22"/>
        </w:rPr>
        <w:tab/>
      </w:r>
      <w:r w:rsidRPr="004B0C3C">
        <w:rPr>
          <w:rFonts w:ascii="Arial" w:hAnsi="Arial" w:cs="Arial"/>
          <w:sz w:val="22"/>
          <w:szCs w:val="22"/>
        </w:rPr>
        <w:tab/>
      </w:r>
      <w:r w:rsidR="00641205" w:rsidRPr="004B0C3C">
        <w:rPr>
          <w:rFonts w:ascii="Arial" w:hAnsi="Arial" w:cs="Arial"/>
          <w:sz w:val="22"/>
          <w:szCs w:val="22"/>
        </w:rPr>
        <w:t>2</w:t>
      </w:r>
      <w:r w:rsidRPr="004B0C3C">
        <w:rPr>
          <w:rFonts w:ascii="Arial" w:hAnsi="Arial" w:cs="Arial"/>
          <w:sz w:val="22"/>
          <w:szCs w:val="22"/>
        </w:rPr>
        <w:t xml:space="preserve"> respondents</w:t>
      </w:r>
      <w:r w:rsidR="00D121AB" w:rsidRPr="004B0C3C">
        <w:rPr>
          <w:rFonts w:ascii="Arial" w:hAnsi="Arial" w:cs="Arial"/>
          <w:sz w:val="22"/>
          <w:szCs w:val="22"/>
        </w:rPr>
        <w:t xml:space="preserve"> </w:t>
      </w:r>
    </w:p>
    <w:p w:rsidR="002855D1" w:rsidRPr="004B0C3C" w:rsidRDefault="001C4F59" w:rsidP="00E57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4B0C3C">
        <w:rPr>
          <w:rFonts w:ascii="Arial" w:hAnsi="Arial" w:cs="Arial"/>
          <w:sz w:val="22"/>
          <w:szCs w:val="22"/>
        </w:rPr>
        <w:t>RESPONSES:</w:t>
      </w:r>
      <w:r w:rsidRPr="004B0C3C">
        <w:rPr>
          <w:rFonts w:ascii="Arial" w:hAnsi="Arial" w:cs="Arial"/>
          <w:sz w:val="22"/>
          <w:szCs w:val="22"/>
        </w:rPr>
        <w:tab/>
      </w:r>
      <w:r w:rsidRPr="004B0C3C">
        <w:rPr>
          <w:rFonts w:ascii="Arial" w:hAnsi="Arial" w:cs="Arial"/>
          <w:sz w:val="22"/>
          <w:szCs w:val="22"/>
        </w:rPr>
        <w:tab/>
      </w:r>
      <w:r w:rsidRPr="004B0C3C">
        <w:rPr>
          <w:rFonts w:ascii="Arial" w:hAnsi="Arial" w:cs="Arial"/>
          <w:sz w:val="22"/>
          <w:szCs w:val="22"/>
        </w:rPr>
        <w:tab/>
      </w:r>
      <w:r w:rsidRPr="004B0C3C">
        <w:rPr>
          <w:rFonts w:ascii="Arial" w:hAnsi="Arial" w:cs="Arial"/>
          <w:sz w:val="22"/>
          <w:szCs w:val="22"/>
        </w:rPr>
        <w:tab/>
      </w:r>
      <w:r w:rsidR="00641205" w:rsidRPr="004B0C3C">
        <w:rPr>
          <w:rFonts w:ascii="Arial" w:hAnsi="Arial" w:cs="Arial"/>
          <w:sz w:val="22"/>
          <w:szCs w:val="22"/>
        </w:rPr>
        <w:t>2</w:t>
      </w:r>
      <w:r w:rsidR="002D14D1" w:rsidRPr="004B0C3C">
        <w:rPr>
          <w:rFonts w:ascii="Arial" w:hAnsi="Arial" w:cs="Arial"/>
          <w:sz w:val="22"/>
          <w:szCs w:val="22"/>
        </w:rPr>
        <w:t xml:space="preserve"> responses</w:t>
      </w:r>
    </w:p>
    <w:sectPr w:rsidR="002855D1" w:rsidRPr="004B0C3C" w:rsidSect="004B0C3C">
      <w:headerReference w:type="default" r:id="rId20"/>
      <w:pgSz w:w="12240" w:h="15840" w:code="1"/>
      <w:pgMar w:top="1440" w:right="806" w:bottom="1440" w:left="1440" w:header="144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E9" w:rsidRDefault="00850EE9">
      <w:r>
        <w:separator/>
      </w:r>
    </w:p>
  </w:endnote>
  <w:endnote w:type="continuationSeparator" w:id="0">
    <w:p w:rsidR="00850EE9" w:rsidRDefault="00850E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18" w:rsidRDefault="009B2818" w:rsidP="00867A3D">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18" w:rsidRDefault="009B2818" w:rsidP="00867A3D">
    <w:pPr>
      <w:pStyle w:val="Footer"/>
      <w:framePr w:wrap="around" w:vAnchor="text" w:hAnchor="margin" w:xAlign="center" w:y="1"/>
      <w:rPr>
        <w:rStyle w:val="PageNumber"/>
      </w:rPr>
    </w:pPr>
  </w:p>
  <w:p w:rsidR="009B2818" w:rsidRDefault="009B2818" w:rsidP="00867A3D">
    <w:pPr>
      <w:pStyle w:val="Footer"/>
      <w:framePr w:wrap="around" w:vAnchor="text" w:hAnchor="margin" w:xAlign="right" w:y="1"/>
      <w:rPr>
        <w:rStyle w:val="PageNumber"/>
      </w:rPr>
    </w:pPr>
  </w:p>
  <w:p w:rsidR="009B2818" w:rsidRDefault="009B2818" w:rsidP="00867A3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18" w:rsidRPr="007A16BB" w:rsidRDefault="009B2818" w:rsidP="00867A3D">
    <w:pPr>
      <w:pStyle w:val="Footer"/>
      <w:jc w:val="cen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E9" w:rsidRDefault="00850EE9">
      <w:r>
        <w:separator/>
      </w:r>
    </w:p>
  </w:footnote>
  <w:footnote w:type="continuationSeparator" w:id="0">
    <w:p w:rsidR="00850EE9" w:rsidRDefault="00850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18" w:rsidRPr="004D51E7" w:rsidRDefault="009B2818" w:rsidP="00867A3D">
    <w:pPr>
      <w:pStyle w:val="Header"/>
      <w:framePr w:wrap="around" w:vAnchor="text" w:hAnchor="margin" w:xAlign="center" w:y="1"/>
      <w:rPr>
        <w:rStyle w:val="PageNumber"/>
        <w:rFonts w:ascii="Arial" w:hAnsi="Arial" w:cs="Arial"/>
        <w:sz w:val="22"/>
        <w:szCs w:val="22"/>
      </w:rPr>
    </w:pPr>
    <w:r w:rsidRPr="004D51E7">
      <w:rPr>
        <w:rStyle w:val="PageNumber"/>
        <w:rFonts w:ascii="Arial" w:hAnsi="Arial" w:cs="Arial"/>
        <w:sz w:val="22"/>
        <w:szCs w:val="22"/>
      </w:rPr>
      <w:fldChar w:fldCharType="begin"/>
    </w:r>
    <w:r w:rsidRPr="004D51E7">
      <w:rPr>
        <w:rStyle w:val="PageNumber"/>
        <w:rFonts w:ascii="Arial" w:hAnsi="Arial" w:cs="Arial"/>
        <w:sz w:val="22"/>
        <w:szCs w:val="22"/>
      </w:rPr>
      <w:instrText xml:space="preserve">PAGE  </w:instrText>
    </w:r>
    <w:r w:rsidRPr="004D51E7">
      <w:rPr>
        <w:rStyle w:val="PageNumber"/>
        <w:rFonts w:ascii="Arial" w:hAnsi="Arial" w:cs="Arial"/>
        <w:sz w:val="22"/>
        <w:szCs w:val="22"/>
      </w:rPr>
      <w:fldChar w:fldCharType="separate"/>
    </w:r>
    <w:r>
      <w:rPr>
        <w:rStyle w:val="PageNumber"/>
        <w:rFonts w:ascii="Arial" w:hAnsi="Arial" w:cs="Arial"/>
        <w:noProof/>
        <w:sz w:val="22"/>
        <w:szCs w:val="22"/>
      </w:rPr>
      <w:t>26</w:t>
    </w:r>
    <w:r w:rsidRPr="004D51E7">
      <w:rPr>
        <w:rStyle w:val="PageNumber"/>
        <w:rFonts w:ascii="Arial" w:hAnsi="Arial" w:cs="Arial"/>
        <w:sz w:val="22"/>
        <w:szCs w:val="22"/>
      </w:rPr>
      <w:fldChar w:fldCharType="end"/>
    </w:r>
  </w:p>
  <w:p w:rsidR="009B2818" w:rsidRDefault="009B281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18" w:rsidRPr="001C4F59" w:rsidRDefault="009B2818">
    <w:pPr>
      <w:pStyle w:val="Header"/>
      <w:jc w:val="center"/>
      <w:rPr>
        <w:rFonts w:ascii="Arial" w:hAnsi="Arial" w:cs="Arial"/>
      </w:rPr>
    </w:pPr>
    <w:r w:rsidRPr="001C4F59">
      <w:rPr>
        <w:rFonts w:ascii="Arial" w:hAnsi="Arial" w:cs="Arial"/>
      </w:rPr>
      <w:fldChar w:fldCharType="begin"/>
    </w:r>
    <w:r w:rsidRPr="001C4F59">
      <w:rPr>
        <w:rFonts w:ascii="Arial" w:hAnsi="Arial" w:cs="Arial"/>
      </w:rPr>
      <w:instrText xml:space="preserve"> PAGE   \* MERGEFORMAT </w:instrText>
    </w:r>
    <w:r w:rsidRPr="001C4F59">
      <w:rPr>
        <w:rFonts w:ascii="Arial" w:hAnsi="Arial" w:cs="Arial"/>
      </w:rPr>
      <w:fldChar w:fldCharType="separate"/>
    </w:r>
    <w:r w:rsidR="00196BD8">
      <w:rPr>
        <w:rFonts w:ascii="Arial" w:hAnsi="Arial" w:cs="Arial"/>
        <w:noProof/>
      </w:rPr>
      <w:t>11</w:t>
    </w:r>
    <w:r w:rsidRPr="001C4F59">
      <w:rPr>
        <w:rFonts w:ascii="Arial" w:hAnsi="Arial" w:cs="Arial"/>
      </w:rPr>
      <w:fldChar w:fldCharType="end"/>
    </w:r>
  </w:p>
  <w:p w:rsidR="009B2818" w:rsidRDefault="009B281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18" w:rsidRDefault="009B2818" w:rsidP="001E1860"/>
  <w:p w:rsidR="009B2818" w:rsidRDefault="009B2818">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D8" w:rsidRPr="00196BD8" w:rsidRDefault="00196BD8" w:rsidP="00530083">
    <w:pPr>
      <w:pStyle w:val="Header"/>
      <w:tabs>
        <w:tab w:val="clear" w:pos="4320"/>
        <w:tab w:val="center" w:pos="4770"/>
      </w:tabs>
      <w:rPr>
        <w:rFonts w:ascii="Arial" w:hAnsi="Arial" w:cs="Arial"/>
        <w:sz w:val="22"/>
        <w:szCs w:val="22"/>
      </w:rP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D8" w:rsidRPr="00196BD8" w:rsidRDefault="00196BD8" w:rsidP="001E18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rsidR="00196BD8" w:rsidRDefault="00196BD8">
    <w:pPr>
      <w:spacing w:line="24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D8" w:rsidRPr="00196BD8" w:rsidRDefault="00196BD8" w:rsidP="001E18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w:t>
    </w:r>
  </w:p>
  <w:p w:rsidR="00196BD8" w:rsidRDefault="00196BD8">
    <w:pPr>
      <w:spacing w:line="24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D8" w:rsidRPr="00196BD8" w:rsidRDefault="00196BD8" w:rsidP="001E18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w:t>
    </w:r>
  </w:p>
  <w:p w:rsidR="00196BD8" w:rsidRDefault="00196BD8">
    <w:pPr>
      <w:spacing w:line="24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D8" w:rsidRPr="00196BD8" w:rsidRDefault="00196BD8" w:rsidP="001E18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p>
  <w:p w:rsidR="00196BD8" w:rsidRDefault="00196BD8">
    <w:pPr>
      <w:spacing w:line="240"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D8" w:rsidRPr="00196BD8" w:rsidRDefault="00196BD8" w:rsidP="001E18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-8-</w:t>
    </w:r>
  </w:p>
  <w:p w:rsidR="00196BD8" w:rsidRDefault="00196BD8">
    <w:pPr>
      <w:spacing w:line="240"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D8" w:rsidRPr="00196BD8" w:rsidRDefault="00196BD8" w:rsidP="001E18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w:t>
    </w:r>
  </w:p>
  <w:p w:rsidR="00196BD8" w:rsidRDefault="00196BD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5D62ED"/>
    <w:multiLevelType w:val="hybridMultilevel"/>
    <w:tmpl w:val="B6FA49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EA02F34"/>
    <w:multiLevelType w:val="hybridMultilevel"/>
    <w:tmpl w:val="35B602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FDD4A81"/>
    <w:multiLevelType w:val="hybridMultilevel"/>
    <w:tmpl w:val="1132F3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076727"/>
    <w:multiLevelType w:val="hybridMultilevel"/>
    <w:tmpl w:val="17DEE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BA06071"/>
    <w:multiLevelType w:val="hybridMultilevel"/>
    <w:tmpl w:val="5DC23978"/>
    <w:lvl w:ilvl="0" w:tplc="E0A26CF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num>
  <w:num w:numId="4">
    <w:abstractNumId w:val="5"/>
  </w:num>
  <w:num w:numId="5">
    <w:abstractNumId w:val="4"/>
  </w:num>
  <w:num w:numId="6">
    <w:abstractNumId w:val="2"/>
  </w:num>
  <w:num w:numId="7">
    <w:abstractNumId w:val="7"/>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8389C"/>
    <w:rsid w:val="00001301"/>
    <w:rsid w:val="00001AF8"/>
    <w:rsid w:val="00001F16"/>
    <w:rsid w:val="00001FA7"/>
    <w:rsid w:val="00003886"/>
    <w:rsid w:val="0000563D"/>
    <w:rsid w:val="00006344"/>
    <w:rsid w:val="00007360"/>
    <w:rsid w:val="00010931"/>
    <w:rsid w:val="00012735"/>
    <w:rsid w:val="000154C9"/>
    <w:rsid w:val="00016220"/>
    <w:rsid w:val="00016698"/>
    <w:rsid w:val="00017E00"/>
    <w:rsid w:val="00020658"/>
    <w:rsid w:val="000224DE"/>
    <w:rsid w:val="000236E3"/>
    <w:rsid w:val="00023ACD"/>
    <w:rsid w:val="000245AA"/>
    <w:rsid w:val="00024F10"/>
    <w:rsid w:val="00030CB7"/>
    <w:rsid w:val="00033B83"/>
    <w:rsid w:val="0003576A"/>
    <w:rsid w:val="00037E0A"/>
    <w:rsid w:val="0004439F"/>
    <w:rsid w:val="000476AD"/>
    <w:rsid w:val="00047C9E"/>
    <w:rsid w:val="0005165A"/>
    <w:rsid w:val="00053244"/>
    <w:rsid w:val="00054D30"/>
    <w:rsid w:val="00055552"/>
    <w:rsid w:val="00055A73"/>
    <w:rsid w:val="00061EE6"/>
    <w:rsid w:val="00064AED"/>
    <w:rsid w:val="000662A2"/>
    <w:rsid w:val="00071488"/>
    <w:rsid w:val="00074326"/>
    <w:rsid w:val="00075E95"/>
    <w:rsid w:val="0008135E"/>
    <w:rsid w:val="00081D7F"/>
    <w:rsid w:val="0008304C"/>
    <w:rsid w:val="000843CE"/>
    <w:rsid w:val="00085969"/>
    <w:rsid w:val="00085AF6"/>
    <w:rsid w:val="00086463"/>
    <w:rsid w:val="000947E8"/>
    <w:rsid w:val="0009524D"/>
    <w:rsid w:val="00095706"/>
    <w:rsid w:val="0009612F"/>
    <w:rsid w:val="000A05B6"/>
    <w:rsid w:val="000A0AE9"/>
    <w:rsid w:val="000A3C12"/>
    <w:rsid w:val="000A5259"/>
    <w:rsid w:val="000A6B87"/>
    <w:rsid w:val="000B2033"/>
    <w:rsid w:val="000B234B"/>
    <w:rsid w:val="000B2919"/>
    <w:rsid w:val="000B31BE"/>
    <w:rsid w:val="000B35E5"/>
    <w:rsid w:val="000B4EE2"/>
    <w:rsid w:val="000B58DC"/>
    <w:rsid w:val="000B5A35"/>
    <w:rsid w:val="000B6B59"/>
    <w:rsid w:val="000C0FEA"/>
    <w:rsid w:val="000C267F"/>
    <w:rsid w:val="000C64D5"/>
    <w:rsid w:val="000C6573"/>
    <w:rsid w:val="000C6A93"/>
    <w:rsid w:val="000C7763"/>
    <w:rsid w:val="000D0676"/>
    <w:rsid w:val="000D22DB"/>
    <w:rsid w:val="000D5580"/>
    <w:rsid w:val="000D6648"/>
    <w:rsid w:val="000E1894"/>
    <w:rsid w:val="000E4AF1"/>
    <w:rsid w:val="000E5702"/>
    <w:rsid w:val="000E616C"/>
    <w:rsid w:val="000E7613"/>
    <w:rsid w:val="000E7F15"/>
    <w:rsid w:val="000F23ED"/>
    <w:rsid w:val="000F3322"/>
    <w:rsid w:val="000F3AD2"/>
    <w:rsid w:val="00102BEA"/>
    <w:rsid w:val="0010685D"/>
    <w:rsid w:val="0011385F"/>
    <w:rsid w:val="00115051"/>
    <w:rsid w:val="001160A0"/>
    <w:rsid w:val="00140E13"/>
    <w:rsid w:val="00140E81"/>
    <w:rsid w:val="001425C8"/>
    <w:rsid w:val="0014298B"/>
    <w:rsid w:val="001436D8"/>
    <w:rsid w:val="00145347"/>
    <w:rsid w:val="00147836"/>
    <w:rsid w:val="00151639"/>
    <w:rsid w:val="0015287F"/>
    <w:rsid w:val="001538B9"/>
    <w:rsid w:val="00155C8B"/>
    <w:rsid w:val="00156CD8"/>
    <w:rsid w:val="001653C0"/>
    <w:rsid w:val="001704E4"/>
    <w:rsid w:val="00170A2C"/>
    <w:rsid w:val="001906A2"/>
    <w:rsid w:val="001929CB"/>
    <w:rsid w:val="00193851"/>
    <w:rsid w:val="0019528F"/>
    <w:rsid w:val="00195580"/>
    <w:rsid w:val="0019660A"/>
    <w:rsid w:val="001968DD"/>
    <w:rsid w:val="00196BD8"/>
    <w:rsid w:val="001A1828"/>
    <w:rsid w:val="001A2E62"/>
    <w:rsid w:val="001A5A7F"/>
    <w:rsid w:val="001A5D66"/>
    <w:rsid w:val="001A6092"/>
    <w:rsid w:val="001A667F"/>
    <w:rsid w:val="001B1D1F"/>
    <w:rsid w:val="001B2E05"/>
    <w:rsid w:val="001B3820"/>
    <w:rsid w:val="001B3868"/>
    <w:rsid w:val="001B4599"/>
    <w:rsid w:val="001B6931"/>
    <w:rsid w:val="001B7623"/>
    <w:rsid w:val="001C137B"/>
    <w:rsid w:val="001C1FCA"/>
    <w:rsid w:val="001C38EA"/>
    <w:rsid w:val="001C49E6"/>
    <w:rsid w:val="001C4F59"/>
    <w:rsid w:val="001D098E"/>
    <w:rsid w:val="001D23B3"/>
    <w:rsid w:val="001D6F70"/>
    <w:rsid w:val="001D7246"/>
    <w:rsid w:val="001E1860"/>
    <w:rsid w:val="001E2217"/>
    <w:rsid w:val="001E3662"/>
    <w:rsid w:val="001E5B80"/>
    <w:rsid w:val="001E667D"/>
    <w:rsid w:val="001F162F"/>
    <w:rsid w:val="001F250E"/>
    <w:rsid w:val="001F61F5"/>
    <w:rsid w:val="001F7E26"/>
    <w:rsid w:val="00202A88"/>
    <w:rsid w:val="00203DF8"/>
    <w:rsid w:val="00210FFD"/>
    <w:rsid w:val="002157B4"/>
    <w:rsid w:val="002157BA"/>
    <w:rsid w:val="00217C3D"/>
    <w:rsid w:val="0022014F"/>
    <w:rsid w:val="00221CDA"/>
    <w:rsid w:val="002222DA"/>
    <w:rsid w:val="0022377D"/>
    <w:rsid w:val="00224202"/>
    <w:rsid w:val="00225580"/>
    <w:rsid w:val="00227F93"/>
    <w:rsid w:val="00232EFB"/>
    <w:rsid w:val="00234EC3"/>
    <w:rsid w:val="00235B0A"/>
    <w:rsid w:val="00236D08"/>
    <w:rsid w:val="00243630"/>
    <w:rsid w:val="002438A4"/>
    <w:rsid w:val="00251A74"/>
    <w:rsid w:val="002642E6"/>
    <w:rsid w:val="00265809"/>
    <w:rsid w:val="00265D7A"/>
    <w:rsid w:val="00272A77"/>
    <w:rsid w:val="00281861"/>
    <w:rsid w:val="002835E0"/>
    <w:rsid w:val="002855D1"/>
    <w:rsid w:val="00290075"/>
    <w:rsid w:val="00290E60"/>
    <w:rsid w:val="00291EBA"/>
    <w:rsid w:val="002937D6"/>
    <w:rsid w:val="00296E27"/>
    <w:rsid w:val="00297298"/>
    <w:rsid w:val="00297B00"/>
    <w:rsid w:val="002A069C"/>
    <w:rsid w:val="002B2CAA"/>
    <w:rsid w:val="002B4056"/>
    <w:rsid w:val="002B471E"/>
    <w:rsid w:val="002B49E4"/>
    <w:rsid w:val="002B6412"/>
    <w:rsid w:val="002B6C36"/>
    <w:rsid w:val="002B7213"/>
    <w:rsid w:val="002B7BEE"/>
    <w:rsid w:val="002C07B3"/>
    <w:rsid w:val="002C23F2"/>
    <w:rsid w:val="002C317D"/>
    <w:rsid w:val="002D14D1"/>
    <w:rsid w:val="002D1ACB"/>
    <w:rsid w:val="002D4348"/>
    <w:rsid w:val="002D73CB"/>
    <w:rsid w:val="002E1A88"/>
    <w:rsid w:val="002E342C"/>
    <w:rsid w:val="002E4599"/>
    <w:rsid w:val="002E5110"/>
    <w:rsid w:val="002E65A7"/>
    <w:rsid w:val="003038CC"/>
    <w:rsid w:val="00304C04"/>
    <w:rsid w:val="003057EC"/>
    <w:rsid w:val="0030659A"/>
    <w:rsid w:val="0030740A"/>
    <w:rsid w:val="00307875"/>
    <w:rsid w:val="00310152"/>
    <w:rsid w:val="0031547E"/>
    <w:rsid w:val="003157FB"/>
    <w:rsid w:val="00315BF3"/>
    <w:rsid w:val="00316879"/>
    <w:rsid w:val="00316D83"/>
    <w:rsid w:val="003226B2"/>
    <w:rsid w:val="003258C6"/>
    <w:rsid w:val="00326E67"/>
    <w:rsid w:val="0032735E"/>
    <w:rsid w:val="00331FC3"/>
    <w:rsid w:val="003335DE"/>
    <w:rsid w:val="003343E6"/>
    <w:rsid w:val="00336929"/>
    <w:rsid w:val="00336A7C"/>
    <w:rsid w:val="0033782B"/>
    <w:rsid w:val="00340EDA"/>
    <w:rsid w:val="00344162"/>
    <w:rsid w:val="003466A4"/>
    <w:rsid w:val="00346E48"/>
    <w:rsid w:val="00350DD2"/>
    <w:rsid w:val="003514E8"/>
    <w:rsid w:val="003566C0"/>
    <w:rsid w:val="00356C50"/>
    <w:rsid w:val="00367807"/>
    <w:rsid w:val="0037234E"/>
    <w:rsid w:val="003737B9"/>
    <w:rsid w:val="003774B2"/>
    <w:rsid w:val="00390D4F"/>
    <w:rsid w:val="003936CC"/>
    <w:rsid w:val="0039407A"/>
    <w:rsid w:val="00394847"/>
    <w:rsid w:val="0039521D"/>
    <w:rsid w:val="00395417"/>
    <w:rsid w:val="003974E1"/>
    <w:rsid w:val="003A3A40"/>
    <w:rsid w:val="003A437A"/>
    <w:rsid w:val="003A5FCC"/>
    <w:rsid w:val="003B08D6"/>
    <w:rsid w:val="003B2C6B"/>
    <w:rsid w:val="003C15E0"/>
    <w:rsid w:val="003C23D5"/>
    <w:rsid w:val="003C2E11"/>
    <w:rsid w:val="003C2E26"/>
    <w:rsid w:val="003C3A0A"/>
    <w:rsid w:val="003C5DE7"/>
    <w:rsid w:val="003C5ECD"/>
    <w:rsid w:val="003C72F9"/>
    <w:rsid w:val="003C74FB"/>
    <w:rsid w:val="003D3B0D"/>
    <w:rsid w:val="003D6891"/>
    <w:rsid w:val="003E2D2F"/>
    <w:rsid w:val="003E5080"/>
    <w:rsid w:val="003E539A"/>
    <w:rsid w:val="003E6C2C"/>
    <w:rsid w:val="003E6DD8"/>
    <w:rsid w:val="003F2436"/>
    <w:rsid w:val="003F3653"/>
    <w:rsid w:val="003F3A5C"/>
    <w:rsid w:val="003F432A"/>
    <w:rsid w:val="003F6BA6"/>
    <w:rsid w:val="004000E5"/>
    <w:rsid w:val="00401BA5"/>
    <w:rsid w:val="0040298D"/>
    <w:rsid w:val="0040303F"/>
    <w:rsid w:val="00404326"/>
    <w:rsid w:val="00405A3F"/>
    <w:rsid w:val="00406259"/>
    <w:rsid w:val="00407568"/>
    <w:rsid w:val="00410B1D"/>
    <w:rsid w:val="00411A03"/>
    <w:rsid w:val="00411F55"/>
    <w:rsid w:val="004122BB"/>
    <w:rsid w:val="00413CF8"/>
    <w:rsid w:val="0041489F"/>
    <w:rsid w:val="0042012B"/>
    <w:rsid w:val="00422275"/>
    <w:rsid w:val="00427FCE"/>
    <w:rsid w:val="00432BDA"/>
    <w:rsid w:val="004331EA"/>
    <w:rsid w:val="0043417C"/>
    <w:rsid w:val="0043617C"/>
    <w:rsid w:val="00436F12"/>
    <w:rsid w:val="0044232C"/>
    <w:rsid w:val="00442863"/>
    <w:rsid w:val="004431DA"/>
    <w:rsid w:val="00443C1A"/>
    <w:rsid w:val="004454C0"/>
    <w:rsid w:val="00446228"/>
    <w:rsid w:val="00450137"/>
    <w:rsid w:val="00451B79"/>
    <w:rsid w:val="004522BB"/>
    <w:rsid w:val="004555E0"/>
    <w:rsid w:val="00456EED"/>
    <w:rsid w:val="00457F6B"/>
    <w:rsid w:val="00464623"/>
    <w:rsid w:val="004653D4"/>
    <w:rsid w:val="004659A1"/>
    <w:rsid w:val="00465CE4"/>
    <w:rsid w:val="00467387"/>
    <w:rsid w:val="00470A11"/>
    <w:rsid w:val="00472174"/>
    <w:rsid w:val="004725ED"/>
    <w:rsid w:val="0047500F"/>
    <w:rsid w:val="00475E58"/>
    <w:rsid w:val="00481C5B"/>
    <w:rsid w:val="00482683"/>
    <w:rsid w:val="00482B5A"/>
    <w:rsid w:val="00483513"/>
    <w:rsid w:val="004868E0"/>
    <w:rsid w:val="00486BF6"/>
    <w:rsid w:val="0048756E"/>
    <w:rsid w:val="004878F0"/>
    <w:rsid w:val="00490A80"/>
    <w:rsid w:val="004939F3"/>
    <w:rsid w:val="00494DD7"/>
    <w:rsid w:val="00496BE5"/>
    <w:rsid w:val="00496CA0"/>
    <w:rsid w:val="00497409"/>
    <w:rsid w:val="004A0C14"/>
    <w:rsid w:val="004B0999"/>
    <w:rsid w:val="004B0C3C"/>
    <w:rsid w:val="004B12FA"/>
    <w:rsid w:val="004B3D46"/>
    <w:rsid w:val="004B7084"/>
    <w:rsid w:val="004C2D22"/>
    <w:rsid w:val="004D2901"/>
    <w:rsid w:val="004D389B"/>
    <w:rsid w:val="004D4B8E"/>
    <w:rsid w:val="004D578F"/>
    <w:rsid w:val="004D7D9B"/>
    <w:rsid w:val="004E1131"/>
    <w:rsid w:val="004E393D"/>
    <w:rsid w:val="004E3DCE"/>
    <w:rsid w:val="004E486C"/>
    <w:rsid w:val="004F0244"/>
    <w:rsid w:val="004F13C0"/>
    <w:rsid w:val="005008F2"/>
    <w:rsid w:val="0050292E"/>
    <w:rsid w:val="00502A18"/>
    <w:rsid w:val="005039FC"/>
    <w:rsid w:val="00504508"/>
    <w:rsid w:val="00505A4F"/>
    <w:rsid w:val="00507474"/>
    <w:rsid w:val="005138AB"/>
    <w:rsid w:val="00515DDF"/>
    <w:rsid w:val="00520505"/>
    <w:rsid w:val="00520991"/>
    <w:rsid w:val="00522FD0"/>
    <w:rsid w:val="00523F2A"/>
    <w:rsid w:val="0052753E"/>
    <w:rsid w:val="005278E1"/>
    <w:rsid w:val="00530083"/>
    <w:rsid w:val="005318BC"/>
    <w:rsid w:val="0053544B"/>
    <w:rsid w:val="00536E78"/>
    <w:rsid w:val="00537315"/>
    <w:rsid w:val="005405EF"/>
    <w:rsid w:val="005416E1"/>
    <w:rsid w:val="00541F80"/>
    <w:rsid w:val="0054397B"/>
    <w:rsid w:val="005472AF"/>
    <w:rsid w:val="00550A07"/>
    <w:rsid w:val="005611E0"/>
    <w:rsid w:val="00562DA2"/>
    <w:rsid w:val="00563466"/>
    <w:rsid w:val="00564250"/>
    <w:rsid w:val="00566B70"/>
    <w:rsid w:val="005677A8"/>
    <w:rsid w:val="0058319E"/>
    <w:rsid w:val="0058458A"/>
    <w:rsid w:val="00594CEE"/>
    <w:rsid w:val="0059705B"/>
    <w:rsid w:val="0059749D"/>
    <w:rsid w:val="005A0244"/>
    <w:rsid w:val="005A2774"/>
    <w:rsid w:val="005A287C"/>
    <w:rsid w:val="005A6116"/>
    <w:rsid w:val="005A7513"/>
    <w:rsid w:val="005B39C1"/>
    <w:rsid w:val="005B4EDB"/>
    <w:rsid w:val="005B6B4F"/>
    <w:rsid w:val="005B73AB"/>
    <w:rsid w:val="005C065A"/>
    <w:rsid w:val="005C1342"/>
    <w:rsid w:val="005C5CE3"/>
    <w:rsid w:val="005C6034"/>
    <w:rsid w:val="005D4125"/>
    <w:rsid w:val="005E700F"/>
    <w:rsid w:val="005F1035"/>
    <w:rsid w:val="005F2FB8"/>
    <w:rsid w:val="005F4F62"/>
    <w:rsid w:val="005F527B"/>
    <w:rsid w:val="005F6BFE"/>
    <w:rsid w:val="00603144"/>
    <w:rsid w:val="006049B3"/>
    <w:rsid w:val="006057A6"/>
    <w:rsid w:val="00605C96"/>
    <w:rsid w:val="00610C42"/>
    <w:rsid w:val="006116C5"/>
    <w:rsid w:val="00613EA8"/>
    <w:rsid w:val="006144D4"/>
    <w:rsid w:val="006147D1"/>
    <w:rsid w:val="00615BAD"/>
    <w:rsid w:val="00624145"/>
    <w:rsid w:val="00624272"/>
    <w:rsid w:val="00624484"/>
    <w:rsid w:val="006244E7"/>
    <w:rsid w:val="00626ADE"/>
    <w:rsid w:val="00626D49"/>
    <w:rsid w:val="006314B4"/>
    <w:rsid w:val="00631511"/>
    <w:rsid w:val="00633B13"/>
    <w:rsid w:val="0063466F"/>
    <w:rsid w:val="00635CB4"/>
    <w:rsid w:val="00636B31"/>
    <w:rsid w:val="00637447"/>
    <w:rsid w:val="00640BAE"/>
    <w:rsid w:val="00641069"/>
    <w:rsid w:val="00641205"/>
    <w:rsid w:val="00641EE1"/>
    <w:rsid w:val="006421D6"/>
    <w:rsid w:val="006438C1"/>
    <w:rsid w:val="0064595C"/>
    <w:rsid w:val="00647070"/>
    <w:rsid w:val="00650D9B"/>
    <w:rsid w:val="00652F7C"/>
    <w:rsid w:val="00655E65"/>
    <w:rsid w:val="0066078C"/>
    <w:rsid w:val="006620C8"/>
    <w:rsid w:val="00663CD7"/>
    <w:rsid w:val="0066795C"/>
    <w:rsid w:val="0067062F"/>
    <w:rsid w:val="00671196"/>
    <w:rsid w:val="00671ADF"/>
    <w:rsid w:val="00674816"/>
    <w:rsid w:val="00675497"/>
    <w:rsid w:val="0068030A"/>
    <w:rsid w:val="006828D4"/>
    <w:rsid w:val="00684871"/>
    <w:rsid w:val="0068521B"/>
    <w:rsid w:val="00685931"/>
    <w:rsid w:val="006869E1"/>
    <w:rsid w:val="00687E88"/>
    <w:rsid w:val="00692676"/>
    <w:rsid w:val="00692776"/>
    <w:rsid w:val="006936BA"/>
    <w:rsid w:val="006946B8"/>
    <w:rsid w:val="00697000"/>
    <w:rsid w:val="00697556"/>
    <w:rsid w:val="006A0681"/>
    <w:rsid w:val="006A12AD"/>
    <w:rsid w:val="006A1405"/>
    <w:rsid w:val="006A15BD"/>
    <w:rsid w:val="006A32EF"/>
    <w:rsid w:val="006A34BF"/>
    <w:rsid w:val="006A447C"/>
    <w:rsid w:val="006A4906"/>
    <w:rsid w:val="006A5EBB"/>
    <w:rsid w:val="006B40F8"/>
    <w:rsid w:val="006B5288"/>
    <w:rsid w:val="006B6DA7"/>
    <w:rsid w:val="006C04E0"/>
    <w:rsid w:val="006C05E3"/>
    <w:rsid w:val="006C07C9"/>
    <w:rsid w:val="006C4036"/>
    <w:rsid w:val="006C5FF2"/>
    <w:rsid w:val="006C782D"/>
    <w:rsid w:val="006D061D"/>
    <w:rsid w:val="006D0E80"/>
    <w:rsid w:val="006D3CEA"/>
    <w:rsid w:val="006D3FD9"/>
    <w:rsid w:val="006D7C35"/>
    <w:rsid w:val="006E0537"/>
    <w:rsid w:val="006E31F3"/>
    <w:rsid w:val="006F0CB2"/>
    <w:rsid w:val="006F2FDC"/>
    <w:rsid w:val="007002DB"/>
    <w:rsid w:val="00700ED4"/>
    <w:rsid w:val="0070245E"/>
    <w:rsid w:val="00704ABC"/>
    <w:rsid w:val="00706CD0"/>
    <w:rsid w:val="00711EE6"/>
    <w:rsid w:val="0071343B"/>
    <w:rsid w:val="00720068"/>
    <w:rsid w:val="0072011C"/>
    <w:rsid w:val="00721F8B"/>
    <w:rsid w:val="00724CBB"/>
    <w:rsid w:val="007251CB"/>
    <w:rsid w:val="007317D9"/>
    <w:rsid w:val="007345F1"/>
    <w:rsid w:val="0073586B"/>
    <w:rsid w:val="007409A1"/>
    <w:rsid w:val="00745C90"/>
    <w:rsid w:val="0074615A"/>
    <w:rsid w:val="00751EFD"/>
    <w:rsid w:val="007563FD"/>
    <w:rsid w:val="00757DFC"/>
    <w:rsid w:val="00766DA8"/>
    <w:rsid w:val="00770327"/>
    <w:rsid w:val="00771702"/>
    <w:rsid w:val="00774559"/>
    <w:rsid w:val="00774E06"/>
    <w:rsid w:val="007755B3"/>
    <w:rsid w:val="00775D06"/>
    <w:rsid w:val="00776055"/>
    <w:rsid w:val="00784308"/>
    <w:rsid w:val="007867FF"/>
    <w:rsid w:val="0079410D"/>
    <w:rsid w:val="0079660F"/>
    <w:rsid w:val="0079671E"/>
    <w:rsid w:val="0079692D"/>
    <w:rsid w:val="00796EED"/>
    <w:rsid w:val="007A435F"/>
    <w:rsid w:val="007A5C62"/>
    <w:rsid w:val="007A7AF0"/>
    <w:rsid w:val="007B4155"/>
    <w:rsid w:val="007B7710"/>
    <w:rsid w:val="007C040B"/>
    <w:rsid w:val="007C2176"/>
    <w:rsid w:val="007C4B45"/>
    <w:rsid w:val="007C6292"/>
    <w:rsid w:val="007C6D30"/>
    <w:rsid w:val="007C7096"/>
    <w:rsid w:val="007C77C2"/>
    <w:rsid w:val="007D13A4"/>
    <w:rsid w:val="007D18A6"/>
    <w:rsid w:val="007D2864"/>
    <w:rsid w:val="007D5FAC"/>
    <w:rsid w:val="007D6CC2"/>
    <w:rsid w:val="007E281A"/>
    <w:rsid w:val="007E32E0"/>
    <w:rsid w:val="007E32FF"/>
    <w:rsid w:val="007E71FD"/>
    <w:rsid w:val="007F0E55"/>
    <w:rsid w:val="007F1979"/>
    <w:rsid w:val="007F1DB0"/>
    <w:rsid w:val="007F7344"/>
    <w:rsid w:val="008021F5"/>
    <w:rsid w:val="00805446"/>
    <w:rsid w:val="00805598"/>
    <w:rsid w:val="00806EB3"/>
    <w:rsid w:val="00814D92"/>
    <w:rsid w:val="00817445"/>
    <w:rsid w:val="008204C6"/>
    <w:rsid w:val="0082205D"/>
    <w:rsid w:val="00822EB9"/>
    <w:rsid w:val="00832389"/>
    <w:rsid w:val="008341BD"/>
    <w:rsid w:val="00836133"/>
    <w:rsid w:val="008417B7"/>
    <w:rsid w:val="008427A4"/>
    <w:rsid w:val="0084631F"/>
    <w:rsid w:val="008470F0"/>
    <w:rsid w:val="0084736F"/>
    <w:rsid w:val="00847A29"/>
    <w:rsid w:val="00850EE9"/>
    <w:rsid w:val="00850F5E"/>
    <w:rsid w:val="00851AEC"/>
    <w:rsid w:val="0085332A"/>
    <w:rsid w:val="00854627"/>
    <w:rsid w:val="00855AE9"/>
    <w:rsid w:val="00857AB4"/>
    <w:rsid w:val="00861204"/>
    <w:rsid w:val="00863126"/>
    <w:rsid w:val="00863166"/>
    <w:rsid w:val="0086396D"/>
    <w:rsid w:val="008660E6"/>
    <w:rsid w:val="008662F4"/>
    <w:rsid w:val="00866D0C"/>
    <w:rsid w:val="00867A3D"/>
    <w:rsid w:val="00867AC3"/>
    <w:rsid w:val="00867D62"/>
    <w:rsid w:val="00870A64"/>
    <w:rsid w:val="00871936"/>
    <w:rsid w:val="00871EF8"/>
    <w:rsid w:val="00872E21"/>
    <w:rsid w:val="00874CEA"/>
    <w:rsid w:val="00875361"/>
    <w:rsid w:val="00875D5C"/>
    <w:rsid w:val="00876EB9"/>
    <w:rsid w:val="00881109"/>
    <w:rsid w:val="00882802"/>
    <w:rsid w:val="00885E48"/>
    <w:rsid w:val="008866C1"/>
    <w:rsid w:val="0088743C"/>
    <w:rsid w:val="00890C2F"/>
    <w:rsid w:val="00891F75"/>
    <w:rsid w:val="008947FC"/>
    <w:rsid w:val="00897791"/>
    <w:rsid w:val="008A112C"/>
    <w:rsid w:val="008A215D"/>
    <w:rsid w:val="008A25FC"/>
    <w:rsid w:val="008A32DF"/>
    <w:rsid w:val="008A571F"/>
    <w:rsid w:val="008A75F1"/>
    <w:rsid w:val="008B0FAB"/>
    <w:rsid w:val="008B14D8"/>
    <w:rsid w:val="008B2AF8"/>
    <w:rsid w:val="008B2BD0"/>
    <w:rsid w:val="008B338B"/>
    <w:rsid w:val="008B3BF4"/>
    <w:rsid w:val="008B6A7B"/>
    <w:rsid w:val="008C1E38"/>
    <w:rsid w:val="008C27E0"/>
    <w:rsid w:val="008C731B"/>
    <w:rsid w:val="008C7509"/>
    <w:rsid w:val="008D1723"/>
    <w:rsid w:val="008D23DC"/>
    <w:rsid w:val="008D2914"/>
    <w:rsid w:val="008D2A75"/>
    <w:rsid w:val="008D34F0"/>
    <w:rsid w:val="008D5559"/>
    <w:rsid w:val="008D7812"/>
    <w:rsid w:val="008E1835"/>
    <w:rsid w:val="008E1FF9"/>
    <w:rsid w:val="008E3D75"/>
    <w:rsid w:val="008E7116"/>
    <w:rsid w:val="008E717B"/>
    <w:rsid w:val="008E7E59"/>
    <w:rsid w:val="008F20C9"/>
    <w:rsid w:val="008F33E3"/>
    <w:rsid w:val="008F4DAA"/>
    <w:rsid w:val="008F587C"/>
    <w:rsid w:val="008F76F5"/>
    <w:rsid w:val="0090040A"/>
    <w:rsid w:val="0090066E"/>
    <w:rsid w:val="00902F2E"/>
    <w:rsid w:val="009030F9"/>
    <w:rsid w:val="00903CF7"/>
    <w:rsid w:val="00906F47"/>
    <w:rsid w:val="00907136"/>
    <w:rsid w:val="00912BDB"/>
    <w:rsid w:val="0091314D"/>
    <w:rsid w:val="00915057"/>
    <w:rsid w:val="009224C5"/>
    <w:rsid w:val="009235D6"/>
    <w:rsid w:val="00923D56"/>
    <w:rsid w:val="009271CD"/>
    <w:rsid w:val="0092754B"/>
    <w:rsid w:val="00930025"/>
    <w:rsid w:val="00931029"/>
    <w:rsid w:val="0093180F"/>
    <w:rsid w:val="00931972"/>
    <w:rsid w:val="00934200"/>
    <w:rsid w:val="00937682"/>
    <w:rsid w:val="00940AD9"/>
    <w:rsid w:val="009414C5"/>
    <w:rsid w:val="00947DF0"/>
    <w:rsid w:val="00951809"/>
    <w:rsid w:val="00952A8B"/>
    <w:rsid w:val="009554B3"/>
    <w:rsid w:val="00955E2B"/>
    <w:rsid w:val="00963403"/>
    <w:rsid w:val="00966A38"/>
    <w:rsid w:val="0097021D"/>
    <w:rsid w:val="0097069B"/>
    <w:rsid w:val="00970D18"/>
    <w:rsid w:val="00977C79"/>
    <w:rsid w:val="009820EC"/>
    <w:rsid w:val="0098409F"/>
    <w:rsid w:val="009842A3"/>
    <w:rsid w:val="00985222"/>
    <w:rsid w:val="0098677B"/>
    <w:rsid w:val="009869F8"/>
    <w:rsid w:val="00986C28"/>
    <w:rsid w:val="00992AF2"/>
    <w:rsid w:val="009953C7"/>
    <w:rsid w:val="00997551"/>
    <w:rsid w:val="009A0E95"/>
    <w:rsid w:val="009A1B11"/>
    <w:rsid w:val="009A30BD"/>
    <w:rsid w:val="009A36CF"/>
    <w:rsid w:val="009A38E7"/>
    <w:rsid w:val="009A3D5C"/>
    <w:rsid w:val="009A4DE8"/>
    <w:rsid w:val="009A6FF9"/>
    <w:rsid w:val="009B1142"/>
    <w:rsid w:val="009B2818"/>
    <w:rsid w:val="009B433E"/>
    <w:rsid w:val="009B4611"/>
    <w:rsid w:val="009C0F90"/>
    <w:rsid w:val="009C3042"/>
    <w:rsid w:val="009C5A3C"/>
    <w:rsid w:val="009C7518"/>
    <w:rsid w:val="009C7E01"/>
    <w:rsid w:val="009D0C6A"/>
    <w:rsid w:val="009D17D3"/>
    <w:rsid w:val="009D1AC9"/>
    <w:rsid w:val="009D291B"/>
    <w:rsid w:val="009D314A"/>
    <w:rsid w:val="009D6371"/>
    <w:rsid w:val="009D72A8"/>
    <w:rsid w:val="009E11D1"/>
    <w:rsid w:val="009E17A7"/>
    <w:rsid w:val="009E5A43"/>
    <w:rsid w:val="009F538A"/>
    <w:rsid w:val="00A0046E"/>
    <w:rsid w:val="00A03ED6"/>
    <w:rsid w:val="00A0512B"/>
    <w:rsid w:val="00A06761"/>
    <w:rsid w:val="00A109D1"/>
    <w:rsid w:val="00A110E0"/>
    <w:rsid w:val="00A12665"/>
    <w:rsid w:val="00A12A87"/>
    <w:rsid w:val="00A13EDC"/>
    <w:rsid w:val="00A14CAD"/>
    <w:rsid w:val="00A15A26"/>
    <w:rsid w:val="00A20CE0"/>
    <w:rsid w:val="00A228ED"/>
    <w:rsid w:val="00A23861"/>
    <w:rsid w:val="00A2504D"/>
    <w:rsid w:val="00A32BE6"/>
    <w:rsid w:val="00A404E2"/>
    <w:rsid w:val="00A4508F"/>
    <w:rsid w:val="00A46CFF"/>
    <w:rsid w:val="00A4745A"/>
    <w:rsid w:val="00A5083F"/>
    <w:rsid w:val="00A51859"/>
    <w:rsid w:val="00A52E02"/>
    <w:rsid w:val="00A52F3C"/>
    <w:rsid w:val="00A532D9"/>
    <w:rsid w:val="00A53BBA"/>
    <w:rsid w:val="00A56908"/>
    <w:rsid w:val="00A62F90"/>
    <w:rsid w:val="00A653A8"/>
    <w:rsid w:val="00A73D6B"/>
    <w:rsid w:val="00A769C9"/>
    <w:rsid w:val="00A76F78"/>
    <w:rsid w:val="00A80C5D"/>
    <w:rsid w:val="00A81502"/>
    <w:rsid w:val="00A8296F"/>
    <w:rsid w:val="00A83103"/>
    <w:rsid w:val="00A84F7F"/>
    <w:rsid w:val="00A9064A"/>
    <w:rsid w:val="00A91276"/>
    <w:rsid w:val="00A9420D"/>
    <w:rsid w:val="00A95654"/>
    <w:rsid w:val="00A95B84"/>
    <w:rsid w:val="00A95DA1"/>
    <w:rsid w:val="00A969A5"/>
    <w:rsid w:val="00A96E0E"/>
    <w:rsid w:val="00A96FBA"/>
    <w:rsid w:val="00AA67D0"/>
    <w:rsid w:val="00AA6B13"/>
    <w:rsid w:val="00AB012E"/>
    <w:rsid w:val="00AB2D36"/>
    <w:rsid w:val="00AB36FA"/>
    <w:rsid w:val="00AB5921"/>
    <w:rsid w:val="00AB6AD4"/>
    <w:rsid w:val="00AB716A"/>
    <w:rsid w:val="00AB789C"/>
    <w:rsid w:val="00AC0260"/>
    <w:rsid w:val="00AC26E5"/>
    <w:rsid w:val="00AC43FD"/>
    <w:rsid w:val="00AD098F"/>
    <w:rsid w:val="00AD257A"/>
    <w:rsid w:val="00AD2F6E"/>
    <w:rsid w:val="00AD66BB"/>
    <w:rsid w:val="00AD70EA"/>
    <w:rsid w:val="00AD7F0E"/>
    <w:rsid w:val="00AE0D9E"/>
    <w:rsid w:val="00AE1AA2"/>
    <w:rsid w:val="00AE4FC6"/>
    <w:rsid w:val="00AE6278"/>
    <w:rsid w:val="00AE68DA"/>
    <w:rsid w:val="00AE6AE2"/>
    <w:rsid w:val="00AE7776"/>
    <w:rsid w:val="00AF0DA6"/>
    <w:rsid w:val="00AF37E9"/>
    <w:rsid w:val="00AF7A36"/>
    <w:rsid w:val="00AF7E92"/>
    <w:rsid w:val="00B02305"/>
    <w:rsid w:val="00B04482"/>
    <w:rsid w:val="00B04E6C"/>
    <w:rsid w:val="00B05AA3"/>
    <w:rsid w:val="00B11CB9"/>
    <w:rsid w:val="00B13BE0"/>
    <w:rsid w:val="00B216D2"/>
    <w:rsid w:val="00B22712"/>
    <w:rsid w:val="00B26268"/>
    <w:rsid w:val="00B27F88"/>
    <w:rsid w:val="00B31DF9"/>
    <w:rsid w:val="00B3469E"/>
    <w:rsid w:val="00B34910"/>
    <w:rsid w:val="00B3548C"/>
    <w:rsid w:val="00B35FB5"/>
    <w:rsid w:val="00B41C1A"/>
    <w:rsid w:val="00B43212"/>
    <w:rsid w:val="00B44F93"/>
    <w:rsid w:val="00B468E7"/>
    <w:rsid w:val="00B52DC8"/>
    <w:rsid w:val="00B531E6"/>
    <w:rsid w:val="00B5410A"/>
    <w:rsid w:val="00B56470"/>
    <w:rsid w:val="00B618AE"/>
    <w:rsid w:val="00B618E2"/>
    <w:rsid w:val="00B62304"/>
    <w:rsid w:val="00B62EF1"/>
    <w:rsid w:val="00B63544"/>
    <w:rsid w:val="00B64865"/>
    <w:rsid w:val="00B655EB"/>
    <w:rsid w:val="00B664CD"/>
    <w:rsid w:val="00B7010D"/>
    <w:rsid w:val="00B729AB"/>
    <w:rsid w:val="00B731D0"/>
    <w:rsid w:val="00B7342C"/>
    <w:rsid w:val="00B75D13"/>
    <w:rsid w:val="00B8042C"/>
    <w:rsid w:val="00B8102B"/>
    <w:rsid w:val="00B8165D"/>
    <w:rsid w:val="00B8348E"/>
    <w:rsid w:val="00B8524D"/>
    <w:rsid w:val="00B86331"/>
    <w:rsid w:val="00B86442"/>
    <w:rsid w:val="00B875E5"/>
    <w:rsid w:val="00B92A16"/>
    <w:rsid w:val="00B92AA6"/>
    <w:rsid w:val="00B9564E"/>
    <w:rsid w:val="00B960E9"/>
    <w:rsid w:val="00B97711"/>
    <w:rsid w:val="00B97FE2"/>
    <w:rsid w:val="00BA0026"/>
    <w:rsid w:val="00BA5115"/>
    <w:rsid w:val="00BB030E"/>
    <w:rsid w:val="00BB0A46"/>
    <w:rsid w:val="00BB0C42"/>
    <w:rsid w:val="00BB3B3C"/>
    <w:rsid w:val="00BB42C3"/>
    <w:rsid w:val="00BC08A7"/>
    <w:rsid w:val="00BC08BA"/>
    <w:rsid w:val="00BC3761"/>
    <w:rsid w:val="00BC52F5"/>
    <w:rsid w:val="00BC54C1"/>
    <w:rsid w:val="00BD510B"/>
    <w:rsid w:val="00BD55BF"/>
    <w:rsid w:val="00BE2FCF"/>
    <w:rsid w:val="00BE37AD"/>
    <w:rsid w:val="00BE52C5"/>
    <w:rsid w:val="00BE70A4"/>
    <w:rsid w:val="00BE767F"/>
    <w:rsid w:val="00BF3CDB"/>
    <w:rsid w:val="00BF4457"/>
    <w:rsid w:val="00BF496A"/>
    <w:rsid w:val="00BF49CE"/>
    <w:rsid w:val="00BF7FB2"/>
    <w:rsid w:val="00C02BBC"/>
    <w:rsid w:val="00C02CAD"/>
    <w:rsid w:val="00C04EBB"/>
    <w:rsid w:val="00C05B83"/>
    <w:rsid w:val="00C07D5D"/>
    <w:rsid w:val="00C163D8"/>
    <w:rsid w:val="00C202C9"/>
    <w:rsid w:val="00C2449A"/>
    <w:rsid w:val="00C248EB"/>
    <w:rsid w:val="00C25CFE"/>
    <w:rsid w:val="00C26C7A"/>
    <w:rsid w:val="00C30EAC"/>
    <w:rsid w:val="00C318BE"/>
    <w:rsid w:val="00C32CDF"/>
    <w:rsid w:val="00C37B99"/>
    <w:rsid w:val="00C43EA3"/>
    <w:rsid w:val="00C46BB1"/>
    <w:rsid w:val="00C46E21"/>
    <w:rsid w:val="00C46ED1"/>
    <w:rsid w:val="00C52168"/>
    <w:rsid w:val="00C526D5"/>
    <w:rsid w:val="00C544CE"/>
    <w:rsid w:val="00C54E0C"/>
    <w:rsid w:val="00C60004"/>
    <w:rsid w:val="00C624B3"/>
    <w:rsid w:val="00C62E34"/>
    <w:rsid w:val="00C63241"/>
    <w:rsid w:val="00C63787"/>
    <w:rsid w:val="00C65E02"/>
    <w:rsid w:val="00C70CC9"/>
    <w:rsid w:val="00C72835"/>
    <w:rsid w:val="00C7310E"/>
    <w:rsid w:val="00C74E3A"/>
    <w:rsid w:val="00C74FC4"/>
    <w:rsid w:val="00C751EC"/>
    <w:rsid w:val="00C837DA"/>
    <w:rsid w:val="00C85256"/>
    <w:rsid w:val="00C8556C"/>
    <w:rsid w:val="00C86F3E"/>
    <w:rsid w:val="00C8776F"/>
    <w:rsid w:val="00C87E5E"/>
    <w:rsid w:val="00CA0754"/>
    <w:rsid w:val="00CA1E56"/>
    <w:rsid w:val="00CA35B4"/>
    <w:rsid w:val="00CA6525"/>
    <w:rsid w:val="00CB1398"/>
    <w:rsid w:val="00CB2669"/>
    <w:rsid w:val="00CB633C"/>
    <w:rsid w:val="00CB78C8"/>
    <w:rsid w:val="00CC0C7A"/>
    <w:rsid w:val="00CC3028"/>
    <w:rsid w:val="00CC483A"/>
    <w:rsid w:val="00CC5F20"/>
    <w:rsid w:val="00CD2A8B"/>
    <w:rsid w:val="00CD30C9"/>
    <w:rsid w:val="00CD61CE"/>
    <w:rsid w:val="00CD694A"/>
    <w:rsid w:val="00CD725D"/>
    <w:rsid w:val="00CD7AD2"/>
    <w:rsid w:val="00CE0F66"/>
    <w:rsid w:val="00CE2779"/>
    <w:rsid w:val="00CE4C81"/>
    <w:rsid w:val="00CE7CA1"/>
    <w:rsid w:val="00CF2E3D"/>
    <w:rsid w:val="00D004BF"/>
    <w:rsid w:val="00D01261"/>
    <w:rsid w:val="00D03FA6"/>
    <w:rsid w:val="00D067E9"/>
    <w:rsid w:val="00D070EE"/>
    <w:rsid w:val="00D07663"/>
    <w:rsid w:val="00D07D30"/>
    <w:rsid w:val="00D121AB"/>
    <w:rsid w:val="00D12478"/>
    <w:rsid w:val="00D147B3"/>
    <w:rsid w:val="00D1538C"/>
    <w:rsid w:val="00D155D7"/>
    <w:rsid w:val="00D16594"/>
    <w:rsid w:val="00D20C7E"/>
    <w:rsid w:val="00D215B1"/>
    <w:rsid w:val="00D24373"/>
    <w:rsid w:val="00D3033C"/>
    <w:rsid w:val="00D30366"/>
    <w:rsid w:val="00D30511"/>
    <w:rsid w:val="00D310D9"/>
    <w:rsid w:val="00D31349"/>
    <w:rsid w:val="00D33B09"/>
    <w:rsid w:val="00D34657"/>
    <w:rsid w:val="00D34D51"/>
    <w:rsid w:val="00D36137"/>
    <w:rsid w:val="00D37728"/>
    <w:rsid w:val="00D40241"/>
    <w:rsid w:val="00D42957"/>
    <w:rsid w:val="00D444FF"/>
    <w:rsid w:val="00D453C1"/>
    <w:rsid w:val="00D4636B"/>
    <w:rsid w:val="00D46505"/>
    <w:rsid w:val="00D51A5E"/>
    <w:rsid w:val="00D549A5"/>
    <w:rsid w:val="00D550E7"/>
    <w:rsid w:val="00D5619C"/>
    <w:rsid w:val="00D604F8"/>
    <w:rsid w:val="00D62460"/>
    <w:rsid w:val="00D64DAA"/>
    <w:rsid w:val="00D73C42"/>
    <w:rsid w:val="00D73FA7"/>
    <w:rsid w:val="00D75DE4"/>
    <w:rsid w:val="00D76645"/>
    <w:rsid w:val="00D771BF"/>
    <w:rsid w:val="00D775DB"/>
    <w:rsid w:val="00D82444"/>
    <w:rsid w:val="00D850B8"/>
    <w:rsid w:val="00D93286"/>
    <w:rsid w:val="00D96E8C"/>
    <w:rsid w:val="00D96F08"/>
    <w:rsid w:val="00D9712F"/>
    <w:rsid w:val="00DA1375"/>
    <w:rsid w:val="00DA1613"/>
    <w:rsid w:val="00DA2033"/>
    <w:rsid w:val="00DA6028"/>
    <w:rsid w:val="00DA6A4D"/>
    <w:rsid w:val="00DA7B64"/>
    <w:rsid w:val="00DA7CD6"/>
    <w:rsid w:val="00DB258F"/>
    <w:rsid w:val="00DB2CC1"/>
    <w:rsid w:val="00DB66BD"/>
    <w:rsid w:val="00DC5E20"/>
    <w:rsid w:val="00DD0525"/>
    <w:rsid w:val="00DD31AA"/>
    <w:rsid w:val="00DD5E69"/>
    <w:rsid w:val="00DD6205"/>
    <w:rsid w:val="00DE04DF"/>
    <w:rsid w:val="00DE05FA"/>
    <w:rsid w:val="00DE3719"/>
    <w:rsid w:val="00DE4442"/>
    <w:rsid w:val="00DE51E1"/>
    <w:rsid w:val="00DE600D"/>
    <w:rsid w:val="00DF50D2"/>
    <w:rsid w:val="00E020F3"/>
    <w:rsid w:val="00E0277C"/>
    <w:rsid w:val="00E0331E"/>
    <w:rsid w:val="00E06912"/>
    <w:rsid w:val="00E10EB2"/>
    <w:rsid w:val="00E12152"/>
    <w:rsid w:val="00E14110"/>
    <w:rsid w:val="00E147E7"/>
    <w:rsid w:val="00E17871"/>
    <w:rsid w:val="00E24839"/>
    <w:rsid w:val="00E269FB"/>
    <w:rsid w:val="00E27EEF"/>
    <w:rsid w:val="00E3176D"/>
    <w:rsid w:val="00E31EE1"/>
    <w:rsid w:val="00E32757"/>
    <w:rsid w:val="00E32D6E"/>
    <w:rsid w:val="00E32FD1"/>
    <w:rsid w:val="00E33EC5"/>
    <w:rsid w:val="00E411AB"/>
    <w:rsid w:val="00E4412B"/>
    <w:rsid w:val="00E44422"/>
    <w:rsid w:val="00E46B4D"/>
    <w:rsid w:val="00E55433"/>
    <w:rsid w:val="00E57B59"/>
    <w:rsid w:val="00E57F69"/>
    <w:rsid w:val="00E60A4B"/>
    <w:rsid w:val="00E66C0B"/>
    <w:rsid w:val="00E675E1"/>
    <w:rsid w:val="00E67875"/>
    <w:rsid w:val="00E70663"/>
    <w:rsid w:val="00E70D06"/>
    <w:rsid w:val="00E710F9"/>
    <w:rsid w:val="00E72CE3"/>
    <w:rsid w:val="00E836AB"/>
    <w:rsid w:val="00E8389C"/>
    <w:rsid w:val="00E843F2"/>
    <w:rsid w:val="00E84668"/>
    <w:rsid w:val="00E90B6F"/>
    <w:rsid w:val="00E91439"/>
    <w:rsid w:val="00EA0B3F"/>
    <w:rsid w:val="00EA176E"/>
    <w:rsid w:val="00EA25C3"/>
    <w:rsid w:val="00EA33B3"/>
    <w:rsid w:val="00EA34D7"/>
    <w:rsid w:val="00EA4FA2"/>
    <w:rsid w:val="00EA5DC5"/>
    <w:rsid w:val="00EB5044"/>
    <w:rsid w:val="00EC17B6"/>
    <w:rsid w:val="00ED05FD"/>
    <w:rsid w:val="00ED2110"/>
    <w:rsid w:val="00ED370F"/>
    <w:rsid w:val="00ED5AB2"/>
    <w:rsid w:val="00ED7A2D"/>
    <w:rsid w:val="00EE0701"/>
    <w:rsid w:val="00EE2BF9"/>
    <w:rsid w:val="00EE302D"/>
    <w:rsid w:val="00EE58B9"/>
    <w:rsid w:val="00EE7B34"/>
    <w:rsid w:val="00EF07F7"/>
    <w:rsid w:val="00EF4AD4"/>
    <w:rsid w:val="00EF4F79"/>
    <w:rsid w:val="00EF53C8"/>
    <w:rsid w:val="00EF5DB0"/>
    <w:rsid w:val="00EF65DB"/>
    <w:rsid w:val="00F0002F"/>
    <w:rsid w:val="00F0089F"/>
    <w:rsid w:val="00F02DE3"/>
    <w:rsid w:val="00F0753E"/>
    <w:rsid w:val="00F11F79"/>
    <w:rsid w:val="00F12001"/>
    <w:rsid w:val="00F13225"/>
    <w:rsid w:val="00F133C9"/>
    <w:rsid w:val="00F138CE"/>
    <w:rsid w:val="00F140C4"/>
    <w:rsid w:val="00F16B14"/>
    <w:rsid w:val="00F2020C"/>
    <w:rsid w:val="00F23D71"/>
    <w:rsid w:val="00F23E99"/>
    <w:rsid w:val="00F26641"/>
    <w:rsid w:val="00F26998"/>
    <w:rsid w:val="00F2750F"/>
    <w:rsid w:val="00F27D30"/>
    <w:rsid w:val="00F3373B"/>
    <w:rsid w:val="00F34307"/>
    <w:rsid w:val="00F458B9"/>
    <w:rsid w:val="00F519F0"/>
    <w:rsid w:val="00F51DBC"/>
    <w:rsid w:val="00F52C94"/>
    <w:rsid w:val="00F53235"/>
    <w:rsid w:val="00F5473C"/>
    <w:rsid w:val="00F549C3"/>
    <w:rsid w:val="00F571BC"/>
    <w:rsid w:val="00F62109"/>
    <w:rsid w:val="00F6251B"/>
    <w:rsid w:val="00F628A3"/>
    <w:rsid w:val="00F63796"/>
    <w:rsid w:val="00F63DB6"/>
    <w:rsid w:val="00F676B1"/>
    <w:rsid w:val="00F73CBA"/>
    <w:rsid w:val="00F74858"/>
    <w:rsid w:val="00F74D1A"/>
    <w:rsid w:val="00F76DBC"/>
    <w:rsid w:val="00F81559"/>
    <w:rsid w:val="00F81E3D"/>
    <w:rsid w:val="00F8303C"/>
    <w:rsid w:val="00F8346F"/>
    <w:rsid w:val="00F839BE"/>
    <w:rsid w:val="00F85149"/>
    <w:rsid w:val="00F853C2"/>
    <w:rsid w:val="00F86818"/>
    <w:rsid w:val="00F94F68"/>
    <w:rsid w:val="00FA1160"/>
    <w:rsid w:val="00FA2769"/>
    <w:rsid w:val="00FA597F"/>
    <w:rsid w:val="00FB39A3"/>
    <w:rsid w:val="00FB3AF3"/>
    <w:rsid w:val="00FC395A"/>
    <w:rsid w:val="00FC412D"/>
    <w:rsid w:val="00FC6D06"/>
    <w:rsid w:val="00FC7DB2"/>
    <w:rsid w:val="00FD0294"/>
    <w:rsid w:val="00FD1355"/>
    <w:rsid w:val="00FD4CD0"/>
    <w:rsid w:val="00FD55B5"/>
    <w:rsid w:val="00FD575A"/>
    <w:rsid w:val="00FD5C8C"/>
    <w:rsid w:val="00FD5EF5"/>
    <w:rsid w:val="00FD7D05"/>
    <w:rsid w:val="00FE1E68"/>
    <w:rsid w:val="00FE489E"/>
    <w:rsid w:val="00FE4BA7"/>
    <w:rsid w:val="00FE57D8"/>
    <w:rsid w:val="00FF1534"/>
    <w:rsid w:val="00FF2156"/>
    <w:rsid w:val="00FF42D3"/>
    <w:rsid w:val="00FF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FootnoteText">
    <w:name w:val="footnote text"/>
    <w:basedOn w:val="Normal"/>
    <w:autoRedefine/>
    <w:semiHidden/>
    <w:rsid w:val="00EA33B3"/>
    <w:pPr>
      <w:spacing w:after="240"/>
      <w:ind w:firstLine="720"/>
    </w:pPr>
    <w:rPr>
      <w:rFonts w:ascii="Arial" w:hAnsi="Arial" w:cs="Arial"/>
      <w:sz w:val="20"/>
      <w:szCs w:val="20"/>
    </w:rPr>
  </w:style>
  <w:style w:type="paragraph" w:styleId="Header">
    <w:name w:val="header"/>
    <w:basedOn w:val="Normal"/>
    <w:link w:val="HeaderChar"/>
    <w:uiPriority w:val="99"/>
    <w:rsid w:val="003E2D2F"/>
    <w:pPr>
      <w:tabs>
        <w:tab w:val="center" w:pos="4320"/>
        <w:tab w:val="right" w:pos="8640"/>
      </w:tabs>
    </w:pPr>
  </w:style>
  <w:style w:type="paragraph" w:styleId="Footer">
    <w:name w:val="footer"/>
    <w:basedOn w:val="Normal"/>
    <w:rsid w:val="003E2D2F"/>
    <w:pPr>
      <w:tabs>
        <w:tab w:val="center" w:pos="4320"/>
        <w:tab w:val="right" w:pos="8640"/>
      </w:tabs>
    </w:pPr>
  </w:style>
  <w:style w:type="character" w:styleId="PageNumber">
    <w:name w:val="page number"/>
    <w:basedOn w:val="DefaultParagraphFont"/>
    <w:rsid w:val="00771702"/>
  </w:style>
  <w:style w:type="character" w:customStyle="1" w:styleId="HeaderChar">
    <w:name w:val="Header Char"/>
    <w:basedOn w:val="DefaultParagraphFont"/>
    <w:link w:val="Header"/>
    <w:uiPriority w:val="99"/>
    <w:rsid w:val="001C4F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3AB0-4B42-4854-A780-B4364DA9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dc:creator>
  <cp:keywords/>
  <dc:description/>
  <cp:lastModifiedBy>TUD</cp:lastModifiedBy>
  <cp:revision>2</cp:revision>
  <cp:lastPrinted>2010-08-11T21:53:00Z</cp:lastPrinted>
  <dcterms:created xsi:type="dcterms:W3CDTF">2011-01-20T19:20:00Z</dcterms:created>
  <dcterms:modified xsi:type="dcterms:W3CDTF">2011-01-20T19:20:00Z</dcterms:modified>
</cp:coreProperties>
</file>