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84" w:rsidRDefault="00666D84" w:rsidP="00973ADD">
      <w:pPr>
        <w:widowControl/>
        <w:jc w:val="center"/>
        <w:rPr>
          <w:rFonts w:ascii="Arial" w:hAnsi="Arial" w:cs="Arial"/>
          <w:b/>
          <w:bCs/>
          <w:sz w:val="22"/>
          <w:szCs w:val="22"/>
          <w:u w:val="single"/>
        </w:rPr>
      </w:pPr>
    </w:p>
    <w:p w:rsidR="00666D84" w:rsidRDefault="00666D84" w:rsidP="00973ADD">
      <w:pPr>
        <w:widowControl/>
        <w:jc w:val="center"/>
        <w:rPr>
          <w:rFonts w:ascii="Arial" w:hAnsi="Arial" w:cs="Arial"/>
          <w:b/>
          <w:bCs/>
          <w:sz w:val="22"/>
          <w:szCs w:val="22"/>
          <w:u w:val="single"/>
        </w:rPr>
      </w:pPr>
    </w:p>
    <w:p w:rsidR="00666D84" w:rsidRDefault="00666D84" w:rsidP="00973ADD">
      <w:pPr>
        <w:widowControl/>
        <w:jc w:val="center"/>
        <w:rPr>
          <w:rFonts w:ascii="Arial" w:hAnsi="Arial" w:cs="Arial"/>
          <w:b/>
          <w:bCs/>
          <w:sz w:val="22"/>
          <w:szCs w:val="22"/>
          <w:u w:val="single"/>
        </w:rPr>
      </w:pPr>
    </w:p>
    <w:p w:rsidR="00666D84" w:rsidRDefault="00666D84" w:rsidP="00973ADD">
      <w:pPr>
        <w:widowControl/>
        <w:jc w:val="center"/>
        <w:rPr>
          <w:rFonts w:ascii="Arial" w:hAnsi="Arial" w:cs="Arial"/>
          <w:b/>
          <w:bCs/>
          <w:sz w:val="22"/>
          <w:szCs w:val="22"/>
          <w:u w:val="single"/>
        </w:rPr>
      </w:pPr>
    </w:p>
    <w:p w:rsidR="00666D84" w:rsidRDefault="00666D84" w:rsidP="00973ADD">
      <w:pPr>
        <w:widowControl/>
        <w:jc w:val="center"/>
        <w:rPr>
          <w:rFonts w:ascii="Arial" w:hAnsi="Arial" w:cs="Arial"/>
          <w:b/>
          <w:bCs/>
          <w:sz w:val="22"/>
          <w:szCs w:val="22"/>
          <w:u w:val="single"/>
        </w:rPr>
      </w:pPr>
    </w:p>
    <w:p w:rsidR="00666D84" w:rsidRDefault="00666D84" w:rsidP="00973ADD">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B9387C">
      <w:pPr>
        <w:widowControl/>
        <w:jc w:val="center"/>
        <w:rPr>
          <w:rFonts w:ascii="Arial" w:hAnsi="Arial" w:cs="Arial"/>
          <w:b/>
          <w:bCs/>
          <w:sz w:val="22"/>
          <w:szCs w:val="22"/>
          <w:u w:val="single"/>
        </w:rPr>
      </w:pPr>
    </w:p>
    <w:p w:rsidR="00666D84" w:rsidRDefault="00666D84" w:rsidP="00EC62C0">
      <w:pPr>
        <w:widowControl/>
        <w:rPr>
          <w:rFonts w:ascii="Arial" w:hAnsi="Arial" w:cs="Arial"/>
          <w:b/>
          <w:bCs/>
          <w:sz w:val="22"/>
          <w:szCs w:val="22"/>
          <w:u w:val="single"/>
        </w:rPr>
      </w:pPr>
    </w:p>
    <w:p w:rsidR="00666D84" w:rsidRDefault="00D373EE" w:rsidP="001664E7">
      <w:pPr>
        <w:widowControl/>
        <w:spacing w:line="480" w:lineRule="auto"/>
        <w:jc w:val="center"/>
        <w:rPr>
          <w:rFonts w:ascii="Arial" w:hAnsi="Arial" w:cs="Arial"/>
          <w:b/>
          <w:bCs/>
          <w:sz w:val="22"/>
          <w:szCs w:val="22"/>
        </w:rPr>
      </w:pPr>
      <w:r>
        <w:rPr>
          <w:rFonts w:ascii="Arial" w:hAnsi="Arial" w:cs="Arial"/>
          <w:b/>
          <w:bCs/>
          <w:sz w:val="22"/>
          <w:szCs w:val="22"/>
          <w:u w:val="single"/>
        </w:rPr>
        <w:t xml:space="preserve">DRAFT </w:t>
      </w:r>
      <w:r w:rsidR="00666D84">
        <w:rPr>
          <w:rFonts w:ascii="Arial" w:hAnsi="Arial" w:cs="Arial"/>
          <w:b/>
          <w:bCs/>
          <w:sz w:val="22"/>
          <w:szCs w:val="22"/>
          <w:u w:val="single"/>
        </w:rPr>
        <w:t>ENVIRONMENTAL ASSESSMENT BY THE</w:t>
      </w:r>
    </w:p>
    <w:p w:rsidR="00666D84" w:rsidRDefault="00666D84" w:rsidP="001664E7">
      <w:pPr>
        <w:widowControl/>
        <w:spacing w:line="480" w:lineRule="auto"/>
        <w:jc w:val="center"/>
        <w:rPr>
          <w:rFonts w:ascii="Arial" w:hAnsi="Arial" w:cs="Arial"/>
          <w:b/>
          <w:bCs/>
          <w:sz w:val="22"/>
          <w:szCs w:val="22"/>
        </w:rPr>
      </w:pPr>
      <w:smartTag w:uri="urn:schemas-microsoft-com:office:smarttags" w:element="place">
        <w:smartTag w:uri="urn:schemas-microsoft-com:office:smarttags" w:element="country-region">
          <w:r>
            <w:rPr>
              <w:rFonts w:ascii="Arial" w:hAnsi="Arial" w:cs="Arial"/>
              <w:b/>
              <w:bCs/>
              <w:sz w:val="22"/>
              <w:szCs w:val="22"/>
              <w:u w:val="single"/>
            </w:rPr>
            <w:t>U.S.</w:t>
          </w:r>
        </w:smartTag>
      </w:smartTag>
      <w:r>
        <w:rPr>
          <w:rFonts w:ascii="Arial" w:hAnsi="Arial" w:cs="Arial"/>
          <w:b/>
          <w:bCs/>
          <w:sz w:val="22"/>
          <w:szCs w:val="22"/>
          <w:u w:val="single"/>
        </w:rPr>
        <w:t xml:space="preserve"> NUCLEAR REGULATORY COMMISSION</w:t>
      </w:r>
    </w:p>
    <w:p w:rsidR="00666D84" w:rsidRDefault="00666D84" w:rsidP="001664E7">
      <w:pPr>
        <w:widowControl/>
        <w:spacing w:line="480" w:lineRule="auto"/>
        <w:jc w:val="center"/>
        <w:rPr>
          <w:rFonts w:ascii="Arial" w:hAnsi="Arial" w:cs="Arial"/>
          <w:b/>
          <w:bCs/>
          <w:sz w:val="22"/>
          <w:szCs w:val="22"/>
          <w:u w:val="single"/>
        </w:rPr>
      </w:pPr>
      <w:r>
        <w:rPr>
          <w:rFonts w:ascii="Arial" w:hAnsi="Arial" w:cs="Arial"/>
          <w:b/>
          <w:bCs/>
          <w:sz w:val="22"/>
          <w:szCs w:val="22"/>
          <w:u w:val="single"/>
        </w:rPr>
        <w:t>RELATING TO THE CERTIFICATION OF THE</w:t>
      </w:r>
    </w:p>
    <w:p w:rsidR="00666D84" w:rsidRPr="00FD166B" w:rsidRDefault="00D75E88" w:rsidP="001664E7">
      <w:pPr>
        <w:widowControl/>
        <w:spacing w:line="480" w:lineRule="auto"/>
        <w:jc w:val="center"/>
        <w:rPr>
          <w:rFonts w:ascii="Arial" w:hAnsi="Arial" w:cs="Arial"/>
          <w:b/>
          <w:bCs/>
          <w:sz w:val="22"/>
          <w:szCs w:val="22"/>
          <w:u w:val="single"/>
        </w:rPr>
      </w:pPr>
      <w:r>
        <w:rPr>
          <w:rFonts w:ascii="Arial" w:hAnsi="Arial" w:cs="Arial"/>
          <w:b/>
          <w:bCs/>
          <w:sz w:val="22"/>
          <w:szCs w:val="22"/>
          <w:u w:val="single"/>
        </w:rPr>
        <w:t>STP</w:t>
      </w:r>
      <w:r w:rsidR="00666D84" w:rsidRPr="00FD166B">
        <w:rPr>
          <w:rFonts w:ascii="Arial" w:hAnsi="Arial" w:cs="Arial"/>
          <w:b/>
          <w:bCs/>
          <w:sz w:val="22"/>
          <w:szCs w:val="22"/>
          <w:u w:val="single"/>
        </w:rPr>
        <w:t xml:space="preserve"> NUCLEAR OPERATING COMPANY</w:t>
      </w:r>
    </w:p>
    <w:p w:rsidR="00666D84" w:rsidRPr="00046CF3" w:rsidRDefault="00666D84" w:rsidP="001664E7">
      <w:pPr>
        <w:widowControl/>
        <w:spacing w:line="480" w:lineRule="auto"/>
        <w:jc w:val="center"/>
        <w:rPr>
          <w:rFonts w:ascii="Arial" w:hAnsi="Arial" w:cs="Arial"/>
          <w:b/>
          <w:bCs/>
          <w:sz w:val="22"/>
          <w:szCs w:val="22"/>
        </w:rPr>
      </w:pPr>
      <w:r w:rsidRPr="00FD166B">
        <w:rPr>
          <w:rFonts w:ascii="Arial" w:hAnsi="Arial" w:cs="Arial"/>
          <w:b/>
          <w:bCs/>
          <w:sz w:val="22"/>
          <w:szCs w:val="22"/>
          <w:u w:val="single"/>
        </w:rPr>
        <w:t xml:space="preserve">AMENDMENT TO THE U.S. </w:t>
      </w:r>
      <w:r w:rsidRPr="00046CF3">
        <w:rPr>
          <w:rFonts w:ascii="Arial" w:hAnsi="Arial" w:cs="Arial"/>
          <w:b/>
          <w:bCs/>
          <w:sz w:val="22"/>
          <w:szCs w:val="22"/>
          <w:u w:val="single"/>
        </w:rPr>
        <w:t>ABWR STANDARD PLANT DESIGN</w:t>
      </w:r>
    </w:p>
    <w:p w:rsidR="00666D84" w:rsidRDefault="00666D84" w:rsidP="001664E7">
      <w:pPr>
        <w:widowControl/>
        <w:spacing w:line="480" w:lineRule="auto"/>
        <w:jc w:val="center"/>
        <w:rPr>
          <w:rFonts w:ascii="Arial" w:hAnsi="Arial" w:cs="Arial"/>
          <w:b/>
          <w:bCs/>
          <w:sz w:val="22"/>
          <w:szCs w:val="22"/>
          <w:u w:val="single"/>
        </w:rPr>
      </w:pPr>
      <w:r w:rsidRPr="00046CF3">
        <w:rPr>
          <w:rFonts w:ascii="Arial" w:hAnsi="Arial" w:cs="Arial"/>
          <w:b/>
          <w:bCs/>
          <w:sz w:val="22"/>
          <w:szCs w:val="22"/>
          <w:u w:val="single"/>
        </w:rPr>
        <w:t>DOCKET</w:t>
      </w:r>
      <w:r>
        <w:rPr>
          <w:rFonts w:ascii="Arial" w:hAnsi="Arial" w:cs="Arial"/>
          <w:b/>
          <w:bCs/>
          <w:sz w:val="22"/>
          <w:szCs w:val="22"/>
          <w:u w:val="single"/>
        </w:rPr>
        <w:t xml:space="preserve"> NO. 52-001</w:t>
      </w:r>
    </w:p>
    <w:p w:rsidR="00666D84" w:rsidRDefault="00666D84" w:rsidP="001664E7">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spacing w:line="480" w:lineRule="auto"/>
        <w:rPr>
          <w:rFonts w:ascii="Shruti" w:hAnsi="Shruti" w:cs="Shruti"/>
          <w:sz w:val="22"/>
          <w:szCs w:val="22"/>
          <w:u w:val="single"/>
        </w:rPr>
      </w:pPr>
    </w:p>
    <w:p w:rsidR="00666D84" w:rsidRDefault="00666D84" w:rsidP="00B9387C">
      <w:pPr>
        <w:widowControl/>
        <w:tabs>
          <w:tab w:val="right" w:pos="9360"/>
        </w:tabs>
        <w:spacing w:line="480" w:lineRule="auto"/>
        <w:rPr>
          <w:rFonts w:ascii="Shruti" w:hAnsi="Shruti" w:cs="Shruti"/>
          <w:sz w:val="22"/>
          <w:szCs w:val="22"/>
          <w:u w:val="single"/>
        </w:rPr>
      </w:pPr>
    </w:p>
    <w:p w:rsidR="00666D84" w:rsidRDefault="00666D84" w:rsidP="00B9387C">
      <w:pPr>
        <w:widowControl/>
        <w:tabs>
          <w:tab w:val="right" w:pos="9360"/>
        </w:tabs>
        <w:spacing w:line="480" w:lineRule="auto"/>
        <w:rPr>
          <w:rFonts w:ascii="Shruti" w:hAnsi="Shruti" w:cs="Shruti"/>
          <w:sz w:val="22"/>
          <w:szCs w:val="22"/>
          <w:u w:val="single"/>
        </w:rPr>
        <w:sectPr w:rsidR="00666D84" w:rsidSect="00CF7FA9">
          <w:headerReference w:type="default" r:id="rId12"/>
          <w:headerReference w:type="first" r:id="rId13"/>
          <w:type w:val="continuous"/>
          <w:pgSz w:w="12240" w:h="15838"/>
          <w:pgMar w:top="1440" w:right="1440" w:bottom="1440" w:left="1440" w:header="1440" w:footer="1440" w:gutter="0"/>
          <w:pgNumType w:start="0"/>
          <w:cols w:space="720"/>
          <w:noEndnote/>
          <w:titlePg/>
          <w:docGrid w:linePitch="326"/>
        </w:sectPr>
      </w:pPr>
    </w:p>
    <w:p w:rsidR="00ED2314" w:rsidRDefault="00ED2314">
      <w:pPr>
        <w:widowControl/>
        <w:autoSpaceDE/>
        <w:autoSpaceDN/>
        <w:adjustRightInd/>
        <w:rPr>
          <w:rFonts w:ascii="Arial" w:hAnsi="Arial" w:cs="Arial"/>
          <w:sz w:val="22"/>
          <w:szCs w:val="22"/>
        </w:rPr>
      </w:pPr>
      <w:r>
        <w:rPr>
          <w:rFonts w:ascii="Arial" w:hAnsi="Arial" w:cs="Arial"/>
          <w:sz w:val="22"/>
          <w:szCs w:val="22"/>
        </w:rPr>
        <w:lastRenderedPageBreak/>
        <w:br w:type="page"/>
      </w:r>
    </w:p>
    <w:p w:rsidR="00666D84" w:rsidRDefault="00666D84" w:rsidP="00B9387C">
      <w:pPr>
        <w:pStyle w:val="TOC1"/>
        <w:tabs>
          <w:tab w:val="left" w:pos="8910"/>
        </w:tabs>
        <w:spacing w:after="120"/>
        <w:jc w:val="center"/>
        <w:rPr>
          <w:rFonts w:ascii="Arial" w:hAnsi="Arial" w:cs="Arial"/>
          <w:sz w:val="22"/>
          <w:szCs w:val="22"/>
        </w:rPr>
      </w:pPr>
      <w:r>
        <w:rPr>
          <w:rFonts w:ascii="Arial" w:hAnsi="Arial" w:cs="Arial"/>
          <w:sz w:val="22"/>
          <w:szCs w:val="22"/>
        </w:rPr>
        <w:lastRenderedPageBreak/>
        <w:t>Table of Contents</w:t>
      </w:r>
    </w:p>
    <w:p w:rsidR="00F11768" w:rsidRDefault="00F11768" w:rsidP="00F11768"/>
    <w:p w:rsidR="00F11768" w:rsidRPr="001F38B2" w:rsidRDefault="002A61FC" w:rsidP="001F38B2">
      <w:pPr>
        <w:ind w:left="1440"/>
        <w:rPr>
          <w:rFonts w:ascii="Arial" w:hAnsi="Arial" w:cs="Arial"/>
          <w:sz w:val="22"/>
          <w:szCs w:val="22"/>
        </w:rPr>
      </w:pPr>
      <w:r>
        <w:tab/>
      </w:r>
      <w:r>
        <w:tab/>
      </w:r>
      <w:r>
        <w:tab/>
      </w:r>
      <w:r>
        <w:tab/>
      </w:r>
      <w:r>
        <w:tab/>
      </w:r>
      <w:r>
        <w:tab/>
      </w:r>
      <w:r>
        <w:tab/>
      </w:r>
      <w:r>
        <w:tab/>
      </w:r>
      <w:r>
        <w:tab/>
      </w:r>
      <w:r>
        <w:tab/>
      </w:r>
      <w:r>
        <w:tab/>
      </w:r>
      <w:r w:rsidR="001F38B2">
        <w:tab/>
      </w:r>
      <w:r w:rsidR="001F38B2">
        <w:tab/>
      </w:r>
      <w:r w:rsidR="001F38B2">
        <w:tab/>
      </w:r>
      <w:r w:rsidR="001F38B2">
        <w:tab/>
      </w:r>
      <w:r w:rsidR="001F38B2">
        <w:tab/>
      </w:r>
      <w:r w:rsidR="001F38B2">
        <w:tab/>
      </w:r>
      <w:r w:rsidR="001F38B2">
        <w:tab/>
      </w:r>
      <w:r w:rsidR="001F38B2">
        <w:tab/>
        <w:t xml:space="preserve">               </w:t>
      </w:r>
      <w:r w:rsidR="00F11768" w:rsidRPr="001F38B2">
        <w:rPr>
          <w:rFonts w:ascii="Arial" w:hAnsi="Arial" w:cs="Arial"/>
          <w:sz w:val="22"/>
          <w:szCs w:val="22"/>
        </w:rPr>
        <w:t>Page</w:t>
      </w:r>
    </w:p>
    <w:p w:rsidR="00F11768" w:rsidRDefault="001F38B2" w:rsidP="001F38B2">
      <w:pPr>
        <w:tabs>
          <w:tab w:val="left" w:pos="3225"/>
        </w:tabs>
      </w:pPr>
      <w:r>
        <w:tab/>
      </w:r>
    </w:p>
    <w:p w:rsidR="00F11768" w:rsidRPr="00F11768" w:rsidRDefault="00F11768" w:rsidP="00F11768"/>
    <w:p w:rsidR="00666D84" w:rsidRPr="001F38B2" w:rsidRDefault="00625B47" w:rsidP="005E6C98">
      <w:pPr>
        <w:pStyle w:val="TOC1"/>
        <w:tabs>
          <w:tab w:val="left" w:pos="9270"/>
        </w:tabs>
        <w:spacing w:line="480" w:lineRule="auto"/>
        <w:ind w:left="547" w:hanging="547"/>
        <w:rPr>
          <w:rFonts w:ascii="Arial" w:eastAsiaTheme="minorEastAsia" w:hAnsi="Arial" w:cs="Arial"/>
          <w:noProof/>
          <w:sz w:val="22"/>
          <w:szCs w:val="22"/>
        </w:rPr>
      </w:pPr>
      <w:r w:rsidRPr="001F38B2">
        <w:rPr>
          <w:rFonts w:ascii="Arial" w:hAnsi="Arial" w:cs="Arial"/>
          <w:sz w:val="22"/>
          <w:szCs w:val="22"/>
        </w:rPr>
        <w:fldChar w:fldCharType="begin"/>
      </w:r>
      <w:r w:rsidR="00666D84" w:rsidRPr="001F38B2">
        <w:rPr>
          <w:rFonts w:ascii="Arial" w:hAnsi="Arial" w:cs="Arial"/>
          <w:sz w:val="22"/>
          <w:szCs w:val="22"/>
        </w:rPr>
        <w:instrText>TOC \f</w:instrText>
      </w:r>
      <w:r w:rsidRPr="001F38B2">
        <w:rPr>
          <w:rFonts w:ascii="Arial" w:hAnsi="Arial" w:cs="Arial"/>
          <w:sz w:val="22"/>
          <w:szCs w:val="22"/>
        </w:rPr>
        <w:fldChar w:fldCharType="separate"/>
      </w:r>
      <w:r w:rsidR="00666D84" w:rsidRPr="001F38B2">
        <w:rPr>
          <w:rFonts w:ascii="Arial" w:hAnsi="Arial" w:cs="Arial"/>
          <w:noProof/>
          <w:sz w:val="22"/>
          <w:szCs w:val="22"/>
        </w:rPr>
        <w:t xml:space="preserve">1.0  </w:t>
      </w:r>
      <w:r w:rsidR="00D75E88" w:rsidRPr="001F38B2">
        <w:rPr>
          <w:rFonts w:ascii="Arial" w:hAnsi="Arial" w:cs="Arial"/>
          <w:noProof/>
          <w:sz w:val="22"/>
          <w:szCs w:val="22"/>
        </w:rPr>
        <w:t>Identification o</w:t>
      </w:r>
      <w:r w:rsidR="00666D84" w:rsidRPr="001F38B2">
        <w:rPr>
          <w:rFonts w:ascii="Arial" w:hAnsi="Arial" w:cs="Arial"/>
          <w:noProof/>
          <w:sz w:val="22"/>
          <w:szCs w:val="22"/>
        </w:rPr>
        <w:t xml:space="preserve">f </w:t>
      </w:r>
      <w:r w:rsidR="00D75E88" w:rsidRPr="001F38B2">
        <w:rPr>
          <w:rFonts w:ascii="Arial" w:hAnsi="Arial" w:cs="Arial"/>
          <w:noProof/>
          <w:sz w:val="22"/>
          <w:szCs w:val="22"/>
        </w:rPr>
        <w:t>t</w:t>
      </w:r>
      <w:r w:rsidR="00666D84" w:rsidRPr="001F38B2">
        <w:rPr>
          <w:rFonts w:ascii="Arial" w:hAnsi="Arial" w:cs="Arial"/>
          <w:noProof/>
          <w:sz w:val="22"/>
          <w:szCs w:val="22"/>
        </w:rPr>
        <w:t>he Proposed Action</w:t>
      </w:r>
      <w:r w:rsidR="00F11768" w:rsidRPr="001F38B2">
        <w:rPr>
          <w:rFonts w:ascii="Arial" w:hAnsi="Arial" w:cs="Arial"/>
          <w:noProof/>
          <w:sz w:val="22"/>
          <w:szCs w:val="22"/>
        </w:rPr>
        <w:t>…………………………………………</w:t>
      </w:r>
      <w:r w:rsidR="002A61FC" w:rsidRPr="001F38B2">
        <w:rPr>
          <w:rFonts w:ascii="Arial" w:hAnsi="Arial" w:cs="Arial"/>
          <w:noProof/>
          <w:sz w:val="22"/>
          <w:szCs w:val="22"/>
        </w:rPr>
        <w:t>...........</w:t>
      </w:r>
      <w:r w:rsidR="00F11768" w:rsidRPr="001F38B2">
        <w:rPr>
          <w:rFonts w:ascii="Arial" w:hAnsi="Arial" w:cs="Arial"/>
          <w:noProof/>
          <w:sz w:val="22"/>
          <w:szCs w:val="22"/>
        </w:rPr>
        <w:t>-3-</w:t>
      </w:r>
    </w:p>
    <w:p w:rsidR="00666D84" w:rsidRPr="001F38B2" w:rsidRDefault="00666D84" w:rsidP="005E6C98">
      <w:pPr>
        <w:pStyle w:val="TOC1"/>
        <w:tabs>
          <w:tab w:val="left" w:pos="9270"/>
        </w:tabs>
        <w:spacing w:line="480" w:lineRule="auto"/>
        <w:ind w:left="0" w:firstLine="0"/>
        <w:rPr>
          <w:rFonts w:ascii="Arial" w:eastAsiaTheme="minorEastAsia" w:hAnsi="Arial" w:cs="Arial"/>
          <w:noProof/>
          <w:sz w:val="22"/>
          <w:szCs w:val="22"/>
        </w:rPr>
      </w:pPr>
      <w:r w:rsidRPr="001F38B2">
        <w:rPr>
          <w:rFonts w:ascii="Arial" w:hAnsi="Arial" w:cs="Arial"/>
          <w:noProof/>
          <w:sz w:val="22"/>
          <w:szCs w:val="22"/>
        </w:rPr>
        <w:t xml:space="preserve">2.0  </w:t>
      </w:r>
      <w:r w:rsidR="00D75E88" w:rsidRPr="001F38B2">
        <w:rPr>
          <w:rFonts w:ascii="Arial" w:hAnsi="Arial" w:cs="Arial"/>
          <w:noProof/>
          <w:sz w:val="22"/>
          <w:szCs w:val="22"/>
        </w:rPr>
        <w:t>The Need f</w:t>
      </w:r>
      <w:r w:rsidRPr="001F38B2">
        <w:rPr>
          <w:rFonts w:ascii="Arial" w:hAnsi="Arial" w:cs="Arial"/>
          <w:noProof/>
          <w:sz w:val="22"/>
          <w:szCs w:val="22"/>
        </w:rPr>
        <w:t xml:space="preserve">or </w:t>
      </w:r>
      <w:r w:rsidR="00D75E88" w:rsidRPr="001F38B2">
        <w:rPr>
          <w:rFonts w:ascii="Arial" w:hAnsi="Arial" w:cs="Arial"/>
          <w:noProof/>
          <w:sz w:val="22"/>
          <w:szCs w:val="22"/>
        </w:rPr>
        <w:t>t</w:t>
      </w:r>
      <w:r w:rsidRPr="001F38B2">
        <w:rPr>
          <w:rFonts w:ascii="Arial" w:hAnsi="Arial" w:cs="Arial"/>
          <w:noProof/>
          <w:sz w:val="22"/>
          <w:szCs w:val="22"/>
        </w:rPr>
        <w:t>he Proposed Action</w:t>
      </w:r>
      <w:r w:rsidR="00F11768" w:rsidRPr="001F38B2">
        <w:rPr>
          <w:rFonts w:ascii="Arial" w:hAnsi="Arial" w:cs="Arial"/>
          <w:noProof/>
          <w:sz w:val="22"/>
          <w:szCs w:val="22"/>
        </w:rPr>
        <w:t>……………………………………………...........-</w:t>
      </w:r>
      <w:r w:rsidR="00244FE0" w:rsidRPr="001F38B2">
        <w:rPr>
          <w:rFonts w:ascii="Arial" w:hAnsi="Arial" w:cs="Arial"/>
          <w:noProof/>
          <w:sz w:val="22"/>
          <w:szCs w:val="22"/>
        </w:rPr>
        <w:t>3</w:t>
      </w:r>
      <w:r w:rsidR="00F11768" w:rsidRPr="001F38B2">
        <w:rPr>
          <w:rFonts w:ascii="Arial" w:hAnsi="Arial" w:cs="Arial"/>
          <w:noProof/>
          <w:sz w:val="22"/>
          <w:szCs w:val="22"/>
        </w:rPr>
        <w:t>-</w:t>
      </w:r>
    </w:p>
    <w:p w:rsidR="00666D84" w:rsidRPr="001F38B2" w:rsidRDefault="00666D84" w:rsidP="005E6C98">
      <w:pPr>
        <w:pStyle w:val="TOC1"/>
        <w:tabs>
          <w:tab w:val="left" w:pos="9270"/>
        </w:tabs>
        <w:spacing w:line="480" w:lineRule="auto"/>
        <w:ind w:left="547" w:hanging="547"/>
        <w:rPr>
          <w:rFonts w:ascii="Arial" w:eastAsiaTheme="minorEastAsia" w:hAnsi="Arial" w:cs="Arial"/>
          <w:noProof/>
          <w:sz w:val="22"/>
          <w:szCs w:val="22"/>
        </w:rPr>
      </w:pPr>
      <w:r w:rsidRPr="001F38B2">
        <w:rPr>
          <w:rFonts w:ascii="Arial" w:hAnsi="Arial" w:cs="Arial"/>
          <w:noProof/>
          <w:sz w:val="22"/>
          <w:szCs w:val="22"/>
        </w:rPr>
        <w:t xml:space="preserve">3.0  The Environmental Impact </w:t>
      </w:r>
      <w:r w:rsidR="00D75E88" w:rsidRPr="001F38B2">
        <w:rPr>
          <w:rFonts w:ascii="Arial" w:hAnsi="Arial" w:cs="Arial"/>
          <w:noProof/>
          <w:sz w:val="22"/>
          <w:szCs w:val="22"/>
        </w:rPr>
        <w:t>o</w:t>
      </w:r>
      <w:r w:rsidRPr="001F38B2">
        <w:rPr>
          <w:rFonts w:ascii="Arial" w:hAnsi="Arial" w:cs="Arial"/>
          <w:noProof/>
          <w:sz w:val="22"/>
          <w:szCs w:val="22"/>
        </w:rPr>
        <w:t xml:space="preserve">f </w:t>
      </w:r>
      <w:r w:rsidR="00D75E88" w:rsidRPr="001F38B2">
        <w:rPr>
          <w:rFonts w:ascii="Arial" w:hAnsi="Arial" w:cs="Arial"/>
          <w:noProof/>
          <w:sz w:val="22"/>
          <w:szCs w:val="22"/>
        </w:rPr>
        <w:t>t</w:t>
      </w:r>
      <w:r w:rsidRPr="001F38B2">
        <w:rPr>
          <w:rFonts w:ascii="Arial" w:hAnsi="Arial" w:cs="Arial"/>
          <w:noProof/>
          <w:sz w:val="22"/>
          <w:szCs w:val="22"/>
        </w:rPr>
        <w:t>he Proposed Action</w:t>
      </w:r>
      <w:r w:rsidR="00F11768" w:rsidRPr="001F38B2">
        <w:rPr>
          <w:rFonts w:ascii="Arial" w:hAnsi="Arial" w:cs="Arial"/>
          <w:noProof/>
          <w:sz w:val="22"/>
          <w:szCs w:val="22"/>
        </w:rPr>
        <w:t>…………………………………-</w:t>
      </w:r>
      <w:r w:rsidR="008147B2" w:rsidRPr="001F38B2">
        <w:rPr>
          <w:rFonts w:ascii="Arial" w:hAnsi="Arial" w:cs="Arial"/>
          <w:noProof/>
          <w:sz w:val="22"/>
          <w:szCs w:val="22"/>
        </w:rPr>
        <w:t>4</w:t>
      </w:r>
      <w:r w:rsidR="00F11768" w:rsidRPr="001F38B2">
        <w:rPr>
          <w:rFonts w:ascii="Arial" w:hAnsi="Arial" w:cs="Arial"/>
          <w:noProof/>
          <w:sz w:val="22"/>
          <w:szCs w:val="22"/>
        </w:rPr>
        <w:t>-</w:t>
      </w:r>
    </w:p>
    <w:p w:rsidR="00666D84" w:rsidRPr="001F38B2" w:rsidRDefault="00666D84" w:rsidP="002A61FC">
      <w:pPr>
        <w:pStyle w:val="TOC1"/>
        <w:tabs>
          <w:tab w:val="left" w:pos="8820"/>
        </w:tabs>
        <w:spacing w:line="480" w:lineRule="auto"/>
        <w:ind w:left="547" w:right="180" w:hanging="547"/>
        <w:rPr>
          <w:rFonts w:ascii="Arial" w:eastAsiaTheme="minorEastAsia" w:hAnsi="Arial" w:cs="Arial"/>
          <w:noProof/>
          <w:sz w:val="22"/>
          <w:szCs w:val="22"/>
        </w:rPr>
      </w:pPr>
      <w:r w:rsidRPr="001F38B2">
        <w:rPr>
          <w:rFonts w:ascii="Arial" w:hAnsi="Arial" w:cs="Arial"/>
          <w:noProof/>
          <w:sz w:val="22"/>
          <w:szCs w:val="22"/>
        </w:rPr>
        <w:t xml:space="preserve">4.0  </w:t>
      </w:r>
      <w:r w:rsidR="00D76E5A" w:rsidRPr="001F38B2">
        <w:rPr>
          <w:rFonts w:ascii="Arial" w:hAnsi="Arial" w:cs="Arial"/>
          <w:noProof/>
          <w:sz w:val="22"/>
          <w:szCs w:val="22"/>
        </w:rPr>
        <w:t>Severe Accident Mitigation Design Alternatives</w:t>
      </w:r>
      <w:r w:rsidR="00F11768" w:rsidRPr="001F38B2">
        <w:rPr>
          <w:rFonts w:ascii="Arial" w:hAnsi="Arial" w:cs="Arial"/>
          <w:noProof/>
          <w:sz w:val="22"/>
          <w:szCs w:val="22"/>
        </w:rPr>
        <w:t>…………………………………….-</w:t>
      </w:r>
      <w:r w:rsidR="008C43A3" w:rsidRPr="001F38B2">
        <w:rPr>
          <w:rFonts w:ascii="Arial" w:hAnsi="Arial" w:cs="Arial"/>
          <w:noProof/>
          <w:sz w:val="22"/>
          <w:szCs w:val="22"/>
        </w:rPr>
        <w:t>4</w:t>
      </w:r>
      <w:r w:rsidR="00F11768" w:rsidRPr="001F38B2">
        <w:rPr>
          <w:rFonts w:ascii="Arial" w:hAnsi="Arial" w:cs="Arial"/>
          <w:noProof/>
          <w:sz w:val="22"/>
          <w:szCs w:val="22"/>
        </w:rPr>
        <w:t>-</w:t>
      </w:r>
    </w:p>
    <w:p w:rsidR="005E6C98" w:rsidRPr="001F38B2" w:rsidRDefault="00666D84" w:rsidP="00BC2BCA">
      <w:pPr>
        <w:pStyle w:val="TOC2"/>
        <w:tabs>
          <w:tab w:val="left" w:pos="9270"/>
        </w:tabs>
        <w:spacing w:line="480" w:lineRule="auto"/>
        <w:ind w:left="792" w:hanging="360"/>
        <w:rPr>
          <w:rFonts w:ascii="Arial" w:hAnsi="Arial" w:cs="Arial"/>
          <w:noProof/>
          <w:sz w:val="22"/>
          <w:szCs w:val="22"/>
        </w:rPr>
      </w:pPr>
      <w:r w:rsidRPr="001F38B2">
        <w:rPr>
          <w:rFonts w:ascii="Arial" w:hAnsi="Arial" w:cs="Arial"/>
          <w:noProof/>
          <w:sz w:val="22"/>
          <w:szCs w:val="22"/>
        </w:rPr>
        <w:t xml:space="preserve">4.1  STPNOC's Assessment of </w:t>
      </w:r>
      <w:r w:rsidR="00F11768" w:rsidRPr="001F38B2">
        <w:rPr>
          <w:rFonts w:ascii="Arial" w:hAnsi="Arial" w:cs="Arial"/>
          <w:noProof/>
          <w:sz w:val="22"/>
          <w:szCs w:val="22"/>
        </w:rPr>
        <w:t>Severe Accident Mitigation</w:t>
      </w:r>
      <w:r w:rsidR="00BC2BCA">
        <w:rPr>
          <w:rFonts w:ascii="Arial" w:hAnsi="Arial" w:cs="Arial"/>
          <w:noProof/>
          <w:sz w:val="22"/>
          <w:szCs w:val="22"/>
        </w:rPr>
        <w:t xml:space="preserve"> </w:t>
      </w:r>
      <w:r w:rsidR="00BC2BCA" w:rsidRPr="001F38B2">
        <w:rPr>
          <w:rFonts w:ascii="Arial" w:hAnsi="Arial" w:cs="Arial"/>
          <w:noProof/>
          <w:sz w:val="22"/>
          <w:szCs w:val="22"/>
        </w:rPr>
        <w:t>Design Alternatives</w:t>
      </w:r>
      <w:r w:rsidR="00BC2BCA">
        <w:rPr>
          <w:rFonts w:ascii="Arial" w:hAnsi="Arial" w:cs="Arial"/>
          <w:noProof/>
          <w:sz w:val="22"/>
          <w:szCs w:val="22"/>
        </w:rPr>
        <w:t>..-</w:t>
      </w:r>
      <w:r w:rsidR="00F11768" w:rsidRPr="001F38B2">
        <w:rPr>
          <w:rFonts w:ascii="Arial" w:hAnsi="Arial" w:cs="Arial"/>
          <w:noProof/>
          <w:sz w:val="22"/>
          <w:szCs w:val="22"/>
        </w:rPr>
        <w:t>4-</w:t>
      </w:r>
    </w:p>
    <w:p w:rsidR="00666D84" w:rsidRPr="001F38B2" w:rsidRDefault="00666D84" w:rsidP="00BC2BCA">
      <w:pPr>
        <w:pStyle w:val="TOC2"/>
        <w:tabs>
          <w:tab w:val="left" w:pos="9270"/>
        </w:tabs>
        <w:spacing w:line="480" w:lineRule="auto"/>
        <w:ind w:left="792" w:hanging="360"/>
        <w:rPr>
          <w:rFonts w:ascii="Arial" w:hAnsi="Arial" w:cs="Arial"/>
          <w:noProof/>
          <w:sz w:val="22"/>
          <w:szCs w:val="22"/>
        </w:rPr>
      </w:pPr>
      <w:r w:rsidRPr="001F38B2">
        <w:rPr>
          <w:rFonts w:ascii="Arial" w:hAnsi="Arial" w:cs="Arial"/>
          <w:noProof/>
          <w:sz w:val="22"/>
          <w:szCs w:val="22"/>
        </w:rPr>
        <w:t>4.2  NRC Evaluation</w:t>
      </w:r>
      <w:r w:rsidR="001F38B2">
        <w:rPr>
          <w:rFonts w:ascii="Arial" w:hAnsi="Arial" w:cs="Arial"/>
          <w:noProof/>
          <w:sz w:val="22"/>
          <w:szCs w:val="22"/>
        </w:rPr>
        <w:t>…………………………………………………………………</w:t>
      </w:r>
      <w:r w:rsidR="00BC2BCA">
        <w:rPr>
          <w:rFonts w:ascii="Arial" w:hAnsi="Arial" w:cs="Arial"/>
          <w:noProof/>
          <w:sz w:val="22"/>
          <w:szCs w:val="22"/>
        </w:rPr>
        <w:t>…</w:t>
      </w:r>
      <w:r w:rsidR="00F11768" w:rsidRPr="001F38B2">
        <w:rPr>
          <w:rFonts w:ascii="Arial" w:hAnsi="Arial" w:cs="Arial"/>
          <w:noProof/>
          <w:sz w:val="22"/>
          <w:szCs w:val="22"/>
        </w:rPr>
        <w:t>-6-</w:t>
      </w:r>
    </w:p>
    <w:p w:rsidR="00666D84" w:rsidRPr="001F38B2" w:rsidRDefault="008147B2" w:rsidP="005E6C98">
      <w:pPr>
        <w:pStyle w:val="TOC1"/>
        <w:tabs>
          <w:tab w:val="left" w:pos="9270"/>
        </w:tabs>
        <w:spacing w:line="480" w:lineRule="auto"/>
        <w:ind w:left="547" w:hanging="547"/>
        <w:rPr>
          <w:rFonts w:ascii="Arial" w:eastAsiaTheme="minorEastAsia" w:hAnsi="Arial" w:cs="Arial"/>
          <w:noProof/>
          <w:sz w:val="22"/>
          <w:szCs w:val="22"/>
        </w:rPr>
      </w:pPr>
      <w:r w:rsidRPr="001F38B2">
        <w:rPr>
          <w:rFonts w:ascii="Arial" w:hAnsi="Arial" w:cs="Arial"/>
          <w:noProof/>
          <w:sz w:val="22"/>
          <w:szCs w:val="22"/>
        </w:rPr>
        <w:t>5</w:t>
      </w:r>
      <w:r w:rsidR="00666D84" w:rsidRPr="001F38B2">
        <w:rPr>
          <w:rFonts w:ascii="Arial" w:hAnsi="Arial" w:cs="Arial"/>
          <w:noProof/>
          <w:sz w:val="22"/>
          <w:szCs w:val="22"/>
        </w:rPr>
        <w:t xml:space="preserve">.0  </w:t>
      </w:r>
      <w:r w:rsidR="00D75E88" w:rsidRPr="001F38B2">
        <w:rPr>
          <w:rFonts w:ascii="Arial" w:hAnsi="Arial" w:cs="Arial"/>
          <w:noProof/>
          <w:sz w:val="22"/>
          <w:szCs w:val="22"/>
        </w:rPr>
        <w:t>Public Comments a</w:t>
      </w:r>
      <w:r w:rsidR="00666D84" w:rsidRPr="001F38B2">
        <w:rPr>
          <w:rFonts w:ascii="Arial" w:hAnsi="Arial" w:cs="Arial"/>
          <w:noProof/>
          <w:sz w:val="22"/>
          <w:szCs w:val="22"/>
        </w:rPr>
        <w:t>nd NRC Responses</w:t>
      </w:r>
      <w:r w:rsidR="00F11768" w:rsidRPr="001F38B2">
        <w:rPr>
          <w:rFonts w:ascii="Arial" w:hAnsi="Arial" w:cs="Arial"/>
          <w:noProof/>
          <w:sz w:val="22"/>
          <w:szCs w:val="22"/>
        </w:rPr>
        <w:t>…………………………………………….</w:t>
      </w:r>
      <w:r w:rsidR="00277511" w:rsidRPr="001F38B2">
        <w:rPr>
          <w:rFonts w:ascii="Arial" w:hAnsi="Arial" w:cs="Arial"/>
          <w:noProof/>
          <w:sz w:val="22"/>
          <w:szCs w:val="22"/>
        </w:rPr>
        <w:t>.</w:t>
      </w:r>
      <w:r w:rsidR="00F11768" w:rsidRPr="001F38B2">
        <w:rPr>
          <w:rFonts w:ascii="Arial" w:hAnsi="Arial" w:cs="Arial"/>
          <w:noProof/>
          <w:sz w:val="22"/>
          <w:szCs w:val="22"/>
        </w:rPr>
        <w:t>-</w:t>
      </w:r>
      <w:r w:rsidRPr="001F38B2">
        <w:rPr>
          <w:rFonts w:ascii="Arial" w:hAnsi="Arial" w:cs="Arial"/>
          <w:noProof/>
          <w:sz w:val="22"/>
          <w:szCs w:val="22"/>
        </w:rPr>
        <w:t>7</w:t>
      </w:r>
      <w:r w:rsidR="00F11768" w:rsidRPr="001F38B2">
        <w:rPr>
          <w:rFonts w:ascii="Arial" w:hAnsi="Arial" w:cs="Arial"/>
          <w:noProof/>
          <w:sz w:val="22"/>
          <w:szCs w:val="22"/>
        </w:rPr>
        <w:t>-</w:t>
      </w:r>
    </w:p>
    <w:p w:rsidR="00666D84" w:rsidRPr="001F38B2" w:rsidRDefault="008147B2" w:rsidP="005E6C98">
      <w:pPr>
        <w:pStyle w:val="TOC1"/>
        <w:tabs>
          <w:tab w:val="left" w:pos="9270"/>
        </w:tabs>
        <w:spacing w:line="720" w:lineRule="auto"/>
        <w:rPr>
          <w:rFonts w:ascii="Arial" w:eastAsiaTheme="minorEastAsia" w:hAnsi="Arial" w:cs="Arial"/>
          <w:noProof/>
          <w:sz w:val="22"/>
          <w:szCs w:val="22"/>
        </w:rPr>
      </w:pPr>
      <w:r w:rsidRPr="001F38B2">
        <w:rPr>
          <w:rFonts w:ascii="Arial" w:hAnsi="Arial" w:cs="Arial"/>
          <w:noProof/>
          <w:sz w:val="22"/>
          <w:szCs w:val="22"/>
        </w:rPr>
        <w:t>6</w:t>
      </w:r>
      <w:r w:rsidR="00666D84" w:rsidRPr="001F38B2">
        <w:rPr>
          <w:rFonts w:ascii="Arial" w:hAnsi="Arial" w:cs="Arial"/>
          <w:noProof/>
          <w:sz w:val="22"/>
          <w:szCs w:val="22"/>
        </w:rPr>
        <w:t xml:space="preserve">.0  </w:t>
      </w:r>
      <w:r w:rsidR="00D75E88" w:rsidRPr="001F38B2">
        <w:rPr>
          <w:rFonts w:ascii="Arial" w:hAnsi="Arial" w:cs="Arial"/>
          <w:noProof/>
          <w:sz w:val="22"/>
          <w:szCs w:val="22"/>
        </w:rPr>
        <w:t>Finding o</w:t>
      </w:r>
      <w:r w:rsidR="00666D84" w:rsidRPr="001F38B2">
        <w:rPr>
          <w:rFonts w:ascii="Arial" w:hAnsi="Arial" w:cs="Arial"/>
          <w:noProof/>
          <w:sz w:val="22"/>
          <w:szCs w:val="22"/>
        </w:rPr>
        <w:t>f No Significant Impact</w:t>
      </w:r>
      <w:r w:rsidR="00F11768" w:rsidRPr="001F38B2">
        <w:rPr>
          <w:rFonts w:ascii="Arial" w:hAnsi="Arial" w:cs="Arial"/>
          <w:noProof/>
          <w:sz w:val="22"/>
          <w:szCs w:val="22"/>
        </w:rPr>
        <w:t>………………………………………………………</w:t>
      </w:r>
      <w:r w:rsidR="00277511" w:rsidRPr="001F38B2">
        <w:rPr>
          <w:rFonts w:ascii="Arial" w:hAnsi="Arial" w:cs="Arial"/>
          <w:noProof/>
          <w:sz w:val="22"/>
          <w:szCs w:val="22"/>
        </w:rPr>
        <w:t>-</w:t>
      </w:r>
      <w:r w:rsidRPr="001F38B2">
        <w:rPr>
          <w:rFonts w:ascii="Arial" w:hAnsi="Arial" w:cs="Arial"/>
          <w:noProof/>
          <w:sz w:val="22"/>
          <w:szCs w:val="22"/>
        </w:rPr>
        <w:t>7</w:t>
      </w:r>
      <w:r w:rsidR="00277511" w:rsidRPr="001F38B2">
        <w:rPr>
          <w:rFonts w:ascii="Arial" w:hAnsi="Arial" w:cs="Arial"/>
          <w:noProof/>
          <w:sz w:val="22"/>
          <w:szCs w:val="22"/>
        </w:rPr>
        <w:t>-</w:t>
      </w:r>
    </w:p>
    <w:p w:rsidR="00666D84" w:rsidRPr="00F11768" w:rsidRDefault="00625B47" w:rsidP="005E6C98">
      <w:pPr>
        <w:pStyle w:val="TOC1"/>
        <w:tabs>
          <w:tab w:val="right" w:pos="9090"/>
          <w:tab w:val="left" w:pos="9270"/>
        </w:tabs>
        <w:spacing w:after="120" w:line="720" w:lineRule="auto"/>
        <w:ind w:left="720" w:hanging="720"/>
        <w:rPr>
          <w:rFonts w:ascii="Arial" w:hAnsi="Arial" w:cs="Arial"/>
          <w:sz w:val="22"/>
          <w:szCs w:val="22"/>
        </w:rPr>
      </w:pPr>
      <w:r w:rsidRPr="001F38B2">
        <w:rPr>
          <w:rFonts w:ascii="Arial" w:hAnsi="Arial" w:cs="Arial"/>
          <w:sz w:val="22"/>
          <w:szCs w:val="22"/>
        </w:rPr>
        <w:fldChar w:fldCharType="end"/>
      </w:r>
    </w:p>
    <w:p w:rsidR="00666D84" w:rsidRPr="00F11768" w:rsidRDefault="00666D84" w:rsidP="00B9387C">
      <w:pPr>
        <w:pStyle w:val="TOC1"/>
        <w:tabs>
          <w:tab w:val="left" w:pos="0"/>
          <w:tab w:val="left" w:pos="540"/>
          <w:tab w:val="right" w:pos="9090"/>
        </w:tabs>
        <w:rPr>
          <w:rFonts w:ascii="Arial" w:hAnsi="Arial" w:cs="Arial"/>
          <w:sz w:val="22"/>
          <w:szCs w:val="22"/>
        </w:rPr>
      </w:pPr>
    </w:p>
    <w:p w:rsidR="00666D84" w:rsidRPr="00F11768" w:rsidRDefault="00666D84" w:rsidP="00B9387C">
      <w:pPr>
        <w:widowControl/>
        <w:rPr>
          <w:rFonts w:ascii="Arial" w:hAnsi="Arial" w:cs="Arial"/>
          <w:sz w:val="22"/>
          <w:szCs w:val="22"/>
        </w:rPr>
      </w:pPr>
    </w:p>
    <w:p w:rsidR="00666D84" w:rsidRPr="007D4CDE" w:rsidRDefault="00666D84" w:rsidP="00B9387C">
      <w:pPr>
        <w:widowControl/>
        <w:tabs>
          <w:tab w:val="left" w:pos="-1080"/>
        </w:tabs>
        <w:spacing w:line="480" w:lineRule="auto"/>
        <w:jc w:val="center"/>
        <w:rPr>
          <w:rFonts w:ascii="Arial" w:hAnsi="Arial" w:cs="Arial"/>
          <w:sz w:val="22"/>
          <w:szCs w:val="22"/>
        </w:rPr>
      </w:pPr>
      <w:r w:rsidRPr="00F11768">
        <w:rPr>
          <w:rFonts w:ascii="Arial" w:hAnsi="Arial" w:cs="Arial"/>
          <w:sz w:val="22"/>
          <w:szCs w:val="22"/>
        </w:rPr>
        <w:br w:type="page"/>
      </w:r>
      <w:r w:rsidRPr="007D4CDE">
        <w:rPr>
          <w:rFonts w:ascii="Arial" w:hAnsi="Arial" w:cs="Arial"/>
          <w:sz w:val="22"/>
          <w:szCs w:val="22"/>
        </w:rPr>
        <w:lastRenderedPageBreak/>
        <w:t>UNITED STATES NUCLEAR REGULATORY COMMISSION</w:t>
      </w:r>
    </w:p>
    <w:p w:rsidR="00666D84" w:rsidRPr="00462342" w:rsidRDefault="00D373EE" w:rsidP="00B9387C">
      <w:pPr>
        <w:widowControl/>
        <w:tabs>
          <w:tab w:val="left" w:pos="-1080"/>
        </w:tabs>
        <w:spacing w:line="480" w:lineRule="auto"/>
        <w:jc w:val="center"/>
        <w:rPr>
          <w:rFonts w:ascii="Arial" w:hAnsi="Arial" w:cs="Arial"/>
          <w:sz w:val="22"/>
          <w:szCs w:val="22"/>
        </w:rPr>
      </w:pPr>
      <w:r>
        <w:rPr>
          <w:rFonts w:ascii="Arial" w:hAnsi="Arial" w:cs="Arial"/>
          <w:sz w:val="22"/>
          <w:szCs w:val="22"/>
        </w:rPr>
        <w:t xml:space="preserve">DRAFT </w:t>
      </w:r>
      <w:r w:rsidR="00666D84" w:rsidRPr="00462342">
        <w:rPr>
          <w:rFonts w:ascii="Arial" w:hAnsi="Arial" w:cs="Arial"/>
          <w:sz w:val="22"/>
          <w:szCs w:val="22"/>
        </w:rPr>
        <w:t>ENVIRONMENTAL ASSESSMENT AND FINDING OF</w:t>
      </w:r>
    </w:p>
    <w:p w:rsidR="00666D84" w:rsidRPr="00462342" w:rsidRDefault="00666D84" w:rsidP="00B9387C">
      <w:pPr>
        <w:widowControl/>
        <w:spacing w:line="480" w:lineRule="auto"/>
        <w:jc w:val="center"/>
        <w:rPr>
          <w:rFonts w:ascii="Arial" w:hAnsi="Arial" w:cs="Arial"/>
          <w:sz w:val="22"/>
          <w:szCs w:val="22"/>
        </w:rPr>
      </w:pPr>
      <w:r w:rsidRPr="00462342">
        <w:rPr>
          <w:rFonts w:ascii="Arial" w:hAnsi="Arial" w:cs="Arial"/>
          <w:sz w:val="22"/>
          <w:szCs w:val="22"/>
        </w:rPr>
        <w:t>NO SIGNIFICANT IMPACT</w:t>
      </w:r>
    </w:p>
    <w:p w:rsidR="00666D84" w:rsidRDefault="00666D84" w:rsidP="00B9387C">
      <w:pPr>
        <w:widowControl/>
        <w:spacing w:line="480" w:lineRule="auto"/>
        <w:jc w:val="center"/>
        <w:rPr>
          <w:rFonts w:ascii="Arial" w:hAnsi="Arial" w:cs="Arial"/>
          <w:b/>
          <w:bCs/>
          <w:sz w:val="22"/>
          <w:szCs w:val="22"/>
        </w:rPr>
      </w:pPr>
      <w:r w:rsidRPr="00462342">
        <w:rPr>
          <w:rFonts w:ascii="Arial" w:hAnsi="Arial" w:cs="Arial"/>
          <w:sz w:val="22"/>
          <w:szCs w:val="22"/>
        </w:rPr>
        <w:t>RELATING TO THE CERTIFICATION OF THE</w:t>
      </w:r>
    </w:p>
    <w:p w:rsidR="00666D84" w:rsidRPr="004D53D8" w:rsidRDefault="00D75E88" w:rsidP="00B9387C">
      <w:pPr>
        <w:widowControl/>
        <w:spacing w:line="480" w:lineRule="auto"/>
        <w:jc w:val="center"/>
        <w:rPr>
          <w:rFonts w:ascii="Arial" w:hAnsi="Arial" w:cs="Arial"/>
          <w:bCs/>
          <w:sz w:val="22"/>
          <w:szCs w:val="22"/>
        </w:rPr>
      </w:pPr>
      <w:r>
        <w:rPr>
          <w:rFonts w:ascii="Arial" w:hAnsi="Arial" w:cs="Arial"/>
          <w:bCs/>
          <w:sz w:val="22"/>
          <w:szCs w:val="22"/>
        </w:rPr>
        <w:t>STP</w:t>
      </w:r>
      <w:r w:rsidR="00666D84" w:rsidRPr="004D53D8">
        <w:rPr>
          <w:rFonts w:ascii="Arial" w:hAnsi="Arial" w:cs="Arial"/>
          <w:bCs/>
          <w:sz w:val="22"/>
          <w:szCs w:val="22"/>
        </w:rPr>
        <w:t xml:space="preserve"> NUCLEAR OPERATING COMPANY</w:t>
      </w:r>
    </w:p>
    <w:p w:rsidR="00666D84" w:rsidRDefault="00666D84" w:rsidP="00B9387C">
      <w:pPr>
        <w:widowControl/>
        <w:tabs>
          <w:tab w:val="left" w:pos="-1080"/>
        </w:tabs>
        <w:spacing w:line="480" w:lineRule="auto"/>
        <w:jc w:val="center"/>
        <w:rPr>
          <w:rFonts w:ascii="Arial" w:hAnsi="Arial" w:cs="Arial"/>
          <w:sz w:val="22"/>
          <w:szCs w:val="22"/>
        </w:rPr>
      </w:pPr>
      <w:r w:rsidRPr="004D53D8">
        <w:rPr>
          <w:rFonts w:ascii="Arial" w:hAnsi="Arial" w:cs="Arial"/>
          <w:bCs/>
          <w:sz w:val="22"/>
          <w:szCs w:val="22"/>
        </w:rPr>
        <w:t>AMENDMENT TO THE U.S.</w:t>
      </w:r>
      <w:r w:rsidRPr="00462342">
        <w:rPr>
          <w:rFonts w:ascii="Arial" w:hAnsi="Arial" w:cs="Arial"/>
          <w:sz w:val="22"/>
          <w:szCs w:val="22"/>
        </w:rPr>
        <w:t xml:space="preserve"> ABWR STANDARD PLANT DESIGN</w:t>
      </w:r>
    </w:p>
    <w:p w:rsidR="00666D84" w:rsidRPr="00462342" w:rsidRDefault="00666D84" w:rsidP="00B9387C">
      <w:pPr>
        <w:widowControl/>
        <w:tabs>
          <w:tab w:val="left" w:pos="-1080"/>
        </w:tabs>
        <w:spacing w:line="480" w:lineRule="auto"/>
        <w:jc w:val="center"/>
        <w:rPr>
          <w:rFonts w:ascii="Arial" w:hAnsi="Arial" w:cs="Arial"/>
          <w:sz w:val="22"/>
          <w:szCs w:val="22"/>
        </w:rPr>
      </w:pPr>
      <w:r w:rsidRPr="00462342">
        <w:rPr>
          <w:rFonts w:ascii="Arial" w:hAnsi="Arial" w:cs="Arial"/>
          <w:sz w:val="22"/>
          <w:szCs w:val="22"/>
        </w:rPr>
        <w:t>DOCKET NO.  52-001</w:t>
      </w:r>
    </w:p>
    <w:p w:rsidR="00666D84" w:rsidRPr="00462342" w:rsidRDefault="00666D84" w:rsidP="00B9387C">
      <w:pPr>
        <w:widowControl/>
        <w:tabs>
          <w:tab w:val="left" w:pos="-1080"/>
        </w:tabs>
        <w:spacing w:line="480" w:lineRule="auto"/>
        <w:rPr>
          <w:rFonts w:ascii="Arial" w:hAnsi="Arial" w:cs="Arial"/>
          <w:sz w:val="22"/>
          <w:szCs w:val="22"/>
        </w:rPr>
      </w:pPr>
    </w:p>
    <w:p w:rsidR="00666D84" w:rsidRPr="00462342" w:rsidRDefault="00666D84" w:rsidP="00B9387C">
      <w:pPr>
        <w:widowControl/>
        <w:tabs>
          <w:tab w:val="left" w:pos="-1080"/>
        </w:tabs>
        <w:spacing w:line="480" w:lineRule="auto"/>
        <w:ind w:firstLine="720"/>
        <w:rPr>
          <w:rFonts w:ascii="Arial" w:hAnsi="Arial" w:cs="Arial"/>
          <w:sz w:val="22"/>
          <w:szCs w:val="22"/>
        </w:rPr>
      </w:pPr>
      <w:r w:rsidRPr="00462342">
        <w:rPr>
          <w:rFonts w:ascii="Arial" w:hAnsi="Arial" w:cs="Arial"/>
          <w:sz w:val="22"/>
          <w:szCs w:val="22"/>
        </w:rPr>
        <w:t xml:space="preserve">The U.S. Nuclear Regulatory Commission (NRC) is proposing an amendment to the design certification for the U.S. Advanced Boiling Water Reactor (ABWR) design in response to an application submitted </w:t>
      </w:r>
      <w:r>
        <w:rPr>
          <w:rFonts w:ascii="Arial" w:hAnsi="Arial" w:cs="Arial"/>
          <w:sz w:val="22"/>
          <w:szCs w:val="22"/>
        </w:rPr>
        <w:t xml:space="preserve">to address the requirements of </w:t>
      </w:r>
      <w:r w:rsidR="00F11768">
        <w:rPr>
          <w:rFonts w:ascii="Arial" w:hAnsi="Arial" w:cs="Arial"/>
          <w:sz w:val="22"/>
          <w:szCs w:val="22"/>
        </w:rPr>
        <w:t xml:space="preserve">Title 10 of the </w:t>
      </w:r>
      <w:r w:rsidR="00F11768" w:rsidRPr="00F11768">
        <w:rPr>
          <w:rFonts w:ascii="Arial" w:hAnsi="Arial" w:cs="Arial"/>
          <w:i/>
          <w:sz w:val="22"/>
          <w:szCs w:val="22"/>
        </w:rPr>
        <w:t>Code of Federal Regulations</w:t>
      </w:r>
      <w:r w:rsidR="00F11768">
        <w:rPr>
          <w:rFonts w:ascii="Arial" w:hAnsi="Arial" w:cs="Arial"/>
          <w:sz w:val="22"/>
          <w:szCs w:val="22"/>
        </w:rPr>
        <w:t xml:space="preserve"> (</w:t>
      </w:r>
      <w:r>
        <w:rPr>
          <w:rFonts w:ascii="Arial" w:hAnsi="Arial" w:cs="Arial"/>
          <w:sz w:val="22"/>
          <w:szCs w:val="22"/>
        </w:rPr>
        <w:t>10 CFR</w:t>
      </w:r>
      <w:r w:rsidR="00F11768">
        <w:rPr>
          <w:rFonts w:ascii="Arial" w:hAnsi="Arial" w:cs="Arial"/>
          <w:sz w:val="22"/>
          <w:szCs w:val="22"/>
        </w:rPr>
        <w:t xml:space="preserve">) Part 50, Section </w:t>
      </w:r>
      <w:r w:rsidR="00001264">
        <w:rPr>
          <w:rFonts w:ascii="Arial" w:hAnsi="Arial" w:cs="Arial"/>
          <w:sz w:val="22"/>
          <w:szCs w:val="22"/>
        </w:rPr>
        <w:t>50.</w:t>
      </w:r>
      <w:r>
        <w:rPr>
          <w:rFonts w:ascii="Arial" w:hAnsi="Arial" w:cs="Arial"/>
          <w:sz w:val="22"/>
          <w:szCs w:val="22"/>
        </w:rPr>
        <w:t>150</w:t>
      </w:r>
      <w:r w:rsidR="00D75E88">
        <w:rPr>
          <w:rFonts w:ascii="Arial" w:hAnsi="Arial" w:cs="Arial"/>
          <w:sz w:val="22"/>
          <w:szCs w:val="22"/>
        </w:rPr>
        <w:t xml:space="preserve">, “Aircraft Impact Assessment,” </w:t>
      </w:r>
      <w:r w:rsidRPr="00462342">
        <w:rPr>
          <w:rFonts w:ascii="Arial" w:hAnsi="Arial" w:cs="Arial"/>
          <w:sz w:val="22"/>
          <w:szCs w:val="22"/>
        </w:rPr>
        <w:t>on June 30, 2009, by S</w:t>
      </w:r>
      <w:r w:rsidR="003C127A">
        <w:rPr>
          <w:rFonts w:ascii="Arial" w:hAnsi="Arial" w:cs="Arial"/>
          <w:sz w:val="22"/>
          <w:szCs w:val="22"/>
        </w:rPr>
        <w:t>TP</w:t>
      </w:r>
      <w:r w:rsidRPr="00462342">
        <w:rPr>
          <w:rFonts w:ascii="Arial" w:hAnsi="Arial" w:cs="Arial"/>
          <w:sz w:val="22"/>
          <w:szCs w:val="22"/>
        </w:rPr>
        <w:t xml:space="preserve"> Nuclear Operating Company (STPNOC).  A design certification is a rulemaking; the </w:t>
      </w:r>
      <w:r>
        <w:rPr>
          <w:rFonts w:ascii="Arial" w:hAnsi="Arial" w:cs="Arial"/>
          <w:sz w:val="22"/>
          <w:szCs w:val="22"/>
        </w:rPr>
        <w:t>NRC</w:t>
      </w:r>
      <w:r w:rsidRPr="00462342">
        <w:rPr>
          <w:rFonts w:ascii="Arial" w:hAnsi="Arial" w:cs="Arial"/>
          <w:sz w:val="22"/>
          <w:szCs w:val="22"/>
        </w:rPr>
        <w:t xml:space="preserve"> has decided to adopt design certification rules as appendices to 10 CFR </w:t>
      </w:r>
      <w:r w:rsidR="00D75E88">
        <w:rPr>
          <w:rFonts w:ascii="Arial" w:hAnsi="Arial" w:cs="Arial"/>
          <w:sz w:val="22"/>
          <w:szCs w:val="22"/>
        </w:rPr>
        <w:t xml:space="preserve">Part </w:t>
      </w:r>
      <w:r w:rsidR="00F11768">
        <w:rPr>
          <w:rFonts w:ascii="Arial" w:hAnsi="Arial" w:cs="Arial"/>
          <w:sz w:val="22"/>
          <w:szCs w:val="22"/>
        </w:rPr>
        <w:t>52</w:t>
      </w:r>
      <w:r w:rsidRPr="00462342">
        <w:rPr>
          <w:rFonts w:ascii="Arial" w:hAnsi="Arial" w:cs="Arial"/>
          <w:sz w:val="22"/>
          <w:szCs w:val="22"/>
        </w:rPr>
        <w:t>.</w:t>
      </w:r>
    </w:p>
    <w:p w:rsidR="00A91C38" w:rsidRDefault="00666D84" w:rsidP="00B9387C">
      <w:pPr>
        <w:widowControl/>
        <w:tabs>
          <w:tab w:val="left" w:pos="-1080"/>
        </w:tabs>
        <w:spacing w:line="480" w:lineRule="auto"/>
        <w:ind w:firstLine="720"/>
        <w:rPr>
          <w:rFonts w:ascii="Arial" w:hAnsi="Arial" w:cs="Arial"/>
          <w:sz w:val="22"/>
          <w:szCs w:val="22"/>
        </w:rPr>
        <w:sectPr w:rsidR="00A91C38" w:rsidSect="00244FE0">
          <w:headerReference w:type="default" r:id="rId14"/>
          <w:footerReference w:type="default" r:id="rId15"/>
          <w:type w:val="continuous"/>
          <w:pgSz w:w="12240" w:h="15838" w:code="1"/>
          <w:pgMar w:top="1440" w:right="1440" w:bottom="1440" w:left="1440" w:header="1440" w:footer="1440" w:gutter="0"/>
          <w:pgNumType w:start="0"/>
          <w:cols w:space="720"/>
          <w:noEndnote/>
          <w:titlePg/>
          <w:docGrid w:linePitch="326"/>
        </w:sectPr>
      </w:pPr>
      <w:r w:rsidRPr="00462342">
        <w:rPr>
          <w:rFonts w:ascii="Arial" w:hAnsi="Arial" w:cs="Arial"/>
          <w:sz w:val="22"/>
          <w:szCs w:val="22"/>
        </w:rPr>
        <w:t xml:space="preserve">The NRC has performed </w:t>
      </w:r>
      <w:r>
        <w:rPr>
          <w:rFonts w:ascii="Arial" w:hAnsi="Arial" w:cs="Arial"/>
          <w:sz w:val="22"/>
          <w:szCs w:val="22"/>
        </w:rPr>
        <w:t>the following</w:t>
      </w:r>
      <w:r w:rsidRPr="00462342">
        <w:rPr>
          <w:rFonts w:ascii="Arial" w:hAnsi="Arial" w:cs="Arial"/>
          <w:sz w:val="22"/>
          <w:szCs w:val="22"/>
        </w:rPr>
        <w:t xml:space="preserve"> environmental assessment (EA) of the environmental impacts of the proposed new rule and has documented </w:t>
      </w:r>
      <w:r>
        <w:rPr>
          <w:rFonts w:ascii="Arial" w:hAnsi="Arial" w:cs="Arial"/>
          <w:sz w:val="22"/>
          <w:szCs w:val="22"/>
        </w:rPr>
        <w:t>a</w:t>
      </w:r>
      <w:r w:rsidRPr="00462342">
        <w:rPr>
          <w:rFonts w:ascii="Arial" w:hAnsi="Arial" w:cs="Arial"/>
          <w:sz w:val="22"/>
          <w:szCs w:val="22"/>
        </w:rPr>
        <w:t xml:space="preserve"> finding of no significant impact in accordance with the requirements of 10 CFR 51.21 and the National Environmental Polic</w:t>
      </w:r>
      <w:r w:rsidR="00F11768">
        <w:rPr>
          <w:rFonts w:ascii="Arial" w:hAnsi="Arial" w:cs="Arial"/>
          <w:sz w:val="22"/>
          <w:szCs w:val="22"/>
        </w:rPr>
        <w:t>y Act of 1969, as amended</w:t>
      </w:r>
      <w:r w:rsidRPr="00462342">
        <w:rPr>
          <w:rFonts w:ascii="Arial" w:hAnsi="Arial" w:cs="Arial"/>
          <w:sz w:val="22"/>
          <w:szCs w:val="22"/>
        </w:rPr>
        <w:t xml:space="preserve">.  </w:t>
      </w:r>
      <w:r>
        <w:rPr>
          <w:rFonts w:ascii="Arial" w:hAnsi="Arial" w:cs="Arial"/>
          <w:sz w:val="22"/>
          <w:szCs w:val="22"/>
        </w:rPr>
        <w:t>This</w:t>
      </w:r>
      <w:r w:rsidRPr="00462342">
        <w:rPr>
          <w:rFonts w:ascii="Arial" w:hAnsi="Arial" w:cs="Arial"/>
          <w:sz w:val="22"/>
          <w:szCs w:val="22"/>
        </w:rPr>
        <w:t xml:space="preserve"> EA </w:t>
      </w:r>
      <w:r w:rsidR="00EF05CD">
        <w:rPr>
          <w:rFonts w:ascii="Arial" w:hAnsi="Arial" w:cs="Arial"/>
          <w:sz w:val="22"/>
          <w:szCs w:val="22"/>
        </w:rPr>
        <w:t xml:space="preserve">also </w:t>
      </w:r>
      <w:r w:rsidRPr="00462342">
        <w:rPr>
          <w:rFonts w:ascii="Arial" w:hAnsi="Arial" w:cs="Arial"/>
          <w:sz w:val="22"/>
          <w:szCs w:val="22"/>
        </w:rPr>
        <w:t xml:space="preserve">addresses the severe accident mitigation design alternatives (SAMDAs) that the NRC has considered for the </w:t>
      </w:r>
      <w:r>
        <w:rPr>
          <w:rFonts w:ascii="Arial" w:hAnsi="Arial" w:cs="Arial"/>
          <w:sz w:val="22"/>
          <w:szCs w:val="22"/>
        </w:rPr>
        <w:t xml:space="preserve">STPNOC amendment to the </w:t>
      </w:r>
      <w:r w:rsidR="00D75E88">
        <w:rPr>
          <w:rFonts w:ascii="Arial" w:hAnsi="Arial" w:cs="Arial"/>
          <w:sz w:val="22"/>
          <w:szCs w:val="22"/>
        </w:rPr>
        <w:t>U.S. ABWR</w:t>
      </w:r>
      <w:r w:rsidRPr="00462342">
        <w:rPr>
          <w:rFonts w:ascii="Arial" w:hAnsi="Arial" w:cs="Arial"/>
          <w:sz w:val="22"/>
          <w:szCs w:val="22"/>
        </w:rPr>
        <w:t xml:space="preserve"> design.  </w:t>
      </w:r>
      <w:r>
        <w:rPr>
          <w:rFonts w:ascii="Arial" w:hAnsi="Arial" w:cs="Arial"/>
          <w:sz w:val="22"/>
          <w:szCs w:val="22"/>
        </w:rPr>
        <w:t>This</w:t>
      </w:r>
      <w:r w:rsidR="005636E3">
        <w:rPr>
          <w:rFonts w:ascii="Arial" w:hAnsi="Arial" w:cs="Arial"/>
          <w:sz w:val="22"/>
          <w:szCs w:val="22"/>
        </w:rPr>
        <w:t xml:space="preserve"> EA does not address the </w:t>
      </w:r>
      <w:proofErr w:type="spellStart"/>
      <w:r w:rsidR="005636E3">
        <w:rPr>
          <w:rFonts w:ascii="Arial" w:hAnsi="Arial" w:cs="Arial"/>
          <w:sz w:val="22"/>
          <w:szCs w:val="22"/>
        </w:rPr>
        <w:t>site</w:t>
      </w:r>
      <w:r w:rsidR="005636E3">
        <w:rPr>
          <w:rFonts w:ascii="Arial" w:hAnsi="Arial" w:cs="Arial"/>
          <w:sz w:val="22"/>
          <w:szCs w:val="22"/>
        </w:rPr>
        <w:noBreakHyphen/>
      </w:r>
      <w:r w:rsidRPr="00462342">
        <w:rPr>
          <w:rFonts w:ascii="Arial" w:hAnsi="Arial" w:cs="Arial"/>
          <w:sz w:val="22"/>
          <w:szCs w:val="22"/>
        </w:rPr>
        <w:t>specific</w:t>
      </w:r>
      <w:proofErr w:type="spellEnd"/>
      <w:r w:rsidRPr="00462342">
        <w:rPr>
          <w:rFonts w:ascii="Arial" w:hAnsi="Arial" w:cs="Arial"/>
          <w:sz w:val="22"/>
          <w:szCs w:val="22"/>
        </w:rPr>
        <w:t xml:space="preserve"> environmental impacts of constructing and operating </w:t>
      </w:r>
      <w:r>
        <w:rPr>
          <w:rFonts w:ascii="Arial" w:hAnsi="Arial" w:cs="Arial"/>
          <w:sz w:val="22"/>
          <w:szCs w:val="22"/>
        </w:rPr>
        <w:t>any</w:t>
      </w:r>
      <w:r w:rsidRPr="00462342">
        <w:rPr>
          <w:rFonts w:ascii="Arial" w:hAnsi="Arial" w:cs="Arial"/>
          <w:sz w:val="22"/>
          <w:szCs w:val="22"/>
        </w:rPr>
        <w:t xml:space="preserve"> facility that references the </w:t>
      </w:r>
      <w:r w:rsidR="00D75E88">
        <w:rPr>
          <w:rFonts w:ascii="Arial" w:hAnsi="Arial" w:cs="Arial"/>
          <w:sz w:val="22"/>
          <w:szCs w:val="22"/>
        </w:rPr>
        <w:t>U.S. ABWR</w:t>
      </w:r>
      <w:r w:rsidRPr="00462342">
        <w:rPr>
          <w:rFonts w:ascii="Arial" w:hAnsi="Arial" w:cs="Arial"/>
          <w:sz w:val="22"/>
          <w:szCs w:val="22"/>
        </w:rPr>
        <w:t xml:space="preserve"> design certification </w:t>
      </w:r>
      <w:r>
        <w:rPr>
          <w:rFonts w:ascii="Arial" w:hAnsi="Arial" w:cs="Arial"/>
          <w:sz w:val="22"/>
          <w:szCs w:val="22"/>
        </w:rPr>
        <w:t xml:space="preserve">amendment </w:t>
      </w:r>
      <w:r w:rsidR="00F11768">
        <w:rPr>
          <w:rFonts w:ascii="Arial" w:hAnsi="Arial" w:cs="Arial"/>
          <w:sz w:val="22"/>
          <w:szCs w:val="22"/>
        </w:rPr>
        <w:t xml:space="preserve">at a particular site.  </w:t>
      </w:r>
      <w:r w:rsidR="009C7613">
        <w:rPr>
          <w:rFonts w:ascii="Arial" w:hAnsi="Arial" w:cs="Arial"/>
          <w:sz w:val="22"/>
          <w:szCs w:val="22"/>
        </w:rPr>
        <w:t>T</w:t>
      </w:r>
      <w:r>
        <w:rPr>
          <w:rFonts w:ascii="Arial" w:hAnsi="Arial" w:cs="Arial"/>
          <w:sz w:val="22"/>
          <w:szCs w:val="22"/>
        </w:rPr>
        <w:t>hose</w:t>
      </w:r>
      <w:r w:rsidRPr="00462342">
        <w:rPr>
          <w:rFonts w:ascii="Arial" w:hAnsi="Arial" w:cs="Arial"/>
          <w:sz w:val="22"/>
          <w:szCs w:val="22"/>
        </w:rPr>
        <w:t xml:space="preserve"> impacts </w:t>
      </w:r>
      <w:r>
        <w:rPr>
          <w:rFonts w:ascii="Arial" w:hAnsi="Arial" w:cs="Arial"/>
          <w:sz w:val="22"/>
          <w:szCs w:val="22"/>
        </w:rPr>
        <w:t>would</w:t>
      </w:r>
      <w:r w:rsidRPr="00462342">
        <w:rPr>
          <w:rFonts w:ascii="Arial" w:hAnsi="Arial" w:cs="Arial"/>
          <w:sz w:val="22"/>
          <w:szCs w:val="22"/>
        </w:rPr>
        <w:t xml:space="preserve"> be evaluated as part of any application or applications for the </w:t>
      </w:r>
      <w:proofErr w:type="spellStart"/>
      <w:r w:rsidRPr="00EA52CF">
        <w:rPr>
          <w:rFonts w:ascii="Arial" w:hAnsi="Arial" w:cs="Arial"/>
          <w:sz w:val="22"/>
          <w:szCs w:val="22"/>
        </w:rPr>
        <w:t>siting</w:t>
      </w:r>
      <w:proofErr w:type="spellEnd"/>
      <w:r w:rsidRPr="00EA52CF">
        <w:rPr>
          <w:rFonts w:ascii="Arial" w:hAnsi="Arial" w:cs="Arial"/>
          <w:sz w:val="22"/>
          <w:szCs w:val="22"/>
        </w:rPr>
        <w:t>,</w:t>
      </w:r>
      <w:r w:rsidRPr="00462342">
        <w:rPr>
          <w:rFonts w:ascii="Arial" w:hAnsi="Arial" w:cs="Arial"/>
          <w:sz w:val="22"/>
          <w:szCs w:val="22"/>
        </w:rPr>
        <w:t xml:space="preserve"> construction, or operation of </w:t>
      </w:r>
      <w:r>
        <w:rPr>
          <w:rFonts w:ascii="Arial" w:hAnsi="Arial" w:cs="Arial"/>
          <w:sz w:val="22"/>
          <w:szCs w:val="22"/>
        </w:rPr>
        <w:t xml:space="preserve">such </w:t>
      </w:r>
      <w:r w:rsidRPr="00462342">
        <w:rPr>
          <w:rFonts w:ascii="Arial" w:hAnsi="Arial" w:cs="Arial"/>
          <w:sz w:val="22"/>
          <w:szCs w:val="22"/>
        </w:rPr>
        <w:t>a facility.</w:t>
      </w:r>
    </w:p>
    <w:p w:rsidR="00EF05CD" w:rsidRDefault="00686649" w:rsidP="00EF05CD">
      <w:pPr>
        <w:widowControl/>
        <w:tabs>
          <w:tab w:val="left" w:pos="-1080"/>
        </w:tabs>
        <w:spacing w:line="480" w:lineRule="auto"/>
        <w:ind w:firstLine="720"/>
        <w:rPr>
          <w:rFonts w:ascii="Arial" w:hAnsi="Arial" w:cs="Arial"/>
          <w:sz w:val="22"/>
          <w:szCs w:val="22"/>
        </w:rPr>
      </w:pPr>
      <w:r>
        <w:rPr>
          <w:rFonts w:ascii="Arial" w:hAnsi="Arial" w:cs="Arial"/>
          <w:sz w:val="22"/>
          <w:szCs w:val="22"/>
        </w:rPr>
        <w:lastRenderedPageBreak/>
        <w:t xml:space="preserve">As discussed </w:t>
      </w:r>
      <w:r w:rsidR="00666D84" w:rsidRPr="00462342">
        <w:rPr>
          <w:rFonts w:ascii="Arial" w:hAnsi="Arial" w:cs="Arial"/>
          <w:sz w:val="22"/>
          <w:szCs w:val="22"/>
        </w:rPr>
        <w:t>in Section </w:t>
      </w:r>
      <w:r w:rsidR="00EF05CD">
        <w:rPr>
          <w:rFonts w:ascii="Arial" w:hAnsi="Arial" w:cs="Arial"/>
          <w:sz w:val="22"/>
          <w:szCs w:val="22"/>
        </w:rPr>
        <w:t>3</w:t>
      </w:r>
      <w:r w:rsidR="00666D84" w:rsidRPr="00462342">
        <w:rPr>
          <w:rFonts w:ascii="Arial" w:hAnsi="Arial" w:cs="Arial"/>
          <w:sz w:val="22"/>
          <w:szCs w:val="22"/>
        </w:rPr>
        <w:t xml:space="preserve">.0 of this EA, the NRC has determined that </w:t>
      </w:r>
      <w:r w:rsidR="00666D84">
        <w:rPr>
          <w:rFonts w:ascii="Arial" w:hAnsi="Arial" w:cs="Arial"/>
          <w:sz w:val="22"/>
          <w:szCs w:val="22"/>
        </w:rPr>
        <w:t>issuing the subject</w:t>
      </w:r>
      <w:r w:rsidR="00666D84" w:rsidRPr="00462342">
        <w:rPr>
          <w:rFonts w:ascii="Arial" w:hAnsi="Arial" w:cs="Arial"/>
          <w:sz w:val="22"/>
          <w:szCs w:val="22"/>
        </w:rPr>
        <w:t xml:space="preserve"> design certification </w:t>
      </w:r>
      <w:r w:rsidR="00666D84">
        <w:rPr>
          <w:rFonts w:ascii="Arial" w:hAnsi="Arial" w:cs="Arial"/>
          <w:sz w:val="22"/>
          <w:szCs w:val="22"/>
        </w:rPr>
        <w:t xml:space="preserve">amendment </w:t>
      </w:r>
      <w:r w:rsidR="00666D84" w:rsidRPr="00462342">
        <w:rPr>
          <w:rFonts w:ascii="Arial" w:hAnsi="Arial" w:cs="Arial"/>
          <w:sz w:val="22"/>
          <w:szCs w:val="22"/>
        </w:rPr>
        <w:t xml:space="preserve">does not constitute a major Federal action significantly affecting the quality of the human environment.  </w:t>
      </w:r>
      <w:r w:rsidR="00EF05CD">
        <w:rPr>
          <w:rFonts w:ascii="Arial" w:hAnsi="Arial" w:cs="Arial"/>
          <w:sz w:val="22"/>
          <w:szCs w:val="22"/>
        </w:rPr>
        <w:t xml:space="preserve">This determination is based on the </w:t>
      </w:r>
      <w:r w:rsidR="00EF05CD" w:rsidRPr="00EF05CD">
        <w:rPr>
          <w:rFonts w:ascii="Arial" w:hAnsi="Arial" w:cs="Arial"/>
          <w:sz w:val="22"/>
          <w:szCs w:val="22"/>
        </w:rPr>
        <w:t>generic</w:t>
      </w:r>
      <w:r w:rsidR="00EF05CD">
        <w:rPr>
          <w:rFonts w:ascii="Arial" w:hAnsi="Arial" w:cs="Arial"/>
          <w:sz w:val="22"/>
          <w:szCs w:val="22"/>
        </w:rPr>
        <w:t xml:space="preserve"> </w:t>
      </w:r>
      <w:r w:rsidR="00EF05CD" w:rsidRPr="00EF05CD">
        <w:rPr>
          <w:rFonts w:ascii="Arial" w:hAnsi="Arial" w:cs="Arial"/>
          <w:sz w:val="22"/>
          <w:szCs w:val="22"/>
        </w:rPr>
        <w:t>finding made in 10 CFR 51.32(b</w:t>
      </w:r>
      <w:proofErr w:type="gramStart"/>
      <w:r w:rsidR="00EF05CD" w:rsidRPr="00EF05CD">
        <w:rPr>
          <w:rFonts w:ascii="Arial" w:hAnsi="Arial" w:cs="Arial"/>
          <w:sz w:val="22"/>
          <w:szCs w:val="22"/>
        </w:rPr>
        <w:t>)(</w:t>
      </w:r>
      <w:proofErr w:type="gramEnd"/>
      <w:r w:rsidR="00EF05CD" w:rsidRPr="00EF05CD">
        <w:rPr>
          <w:rFonts w:ascii="Arial" w:hAnsi="Arial" w:cs="Arial"/>
          <w:sz w:val="22"/>
          <w:szCs w:val="22"/>
        </w:rPr>
        <w:t>2) that there is no significant environmental impact associated with an amendment to a design certification.  The action</w:t>
      </w:r>
      <w:r w:rsidR="00EF05CD">
        <w:rPr>
          <w:rFonts w:ascii="Arial" w:hAnsi="Arial" w:cs="Arial"/>
          <w:sz w:val="22"/>
          <w:szCs w:val="22"/>
        </w:rPr>
        <w:t xml:space="preserve"> would not </w:t>
      </w:r>
      <w:r w:rsidR="00EF05CD" w:rsidRPr="00EF05CD">
        <w:rPr>
          <w:rFonts w:ascii="Arial" w:hAnsi="Arial" w:cs="Arial"/>
          <w:sz w:val="22"/>
          <w:szCs w:val="22"/>
        </w:rPr>
        <w:t xml:space="preserve">authorize the </w:t>
      </w:r>
      <w:proofErr w:type="spellStart"/>
      <w:r w:rsidR="00EF05CD" w:rsidRPr="00EF05CD">
        <w:rPr>
          <w:rFonts w:ascii="Arial" w:hAnsi="Arial" w:cs="Arial"/>
          <w:sz w:val="22"/>
          <w:szCs w:val="22"/>
        </w:rPr>
        <w:t>siting</w:t>
      </w:r>
      <w:proofErr w:type="spellEnd"/>
      <w:r w:rsidR="00EF05CD" w:rsidRPr="00EF05CD">
        <w:rPr>
          <w:rFonts w:ascii="Arial" w:hAnsi="Arial" w:cs="Arial"/>
          <w:sz w:val="22"/>
          <w:szCs w:val="22"/>
        </w:rPr>
        <w:t xml:space="preserve">, construction, or operation of a facility using the U.S. ABWR design.  Rather, it would merely codify the amendment to the U.S. ABWR design in a rule that could be referenced in a future combined license (COL) application.  Furthermore, because certification of the amendment constitutes only a rule rather than a physical action, it would not involve </w:t>
      </w:r>
      <w:r>
        <w:rPr>
          <w:rFonts w:ascii="Arial" w:hAnsi="Arial" w:cs="Arial"/>
          <w:sz w:val="22"/>
          <w:szCs w:val="22"/>
        </w:rPr>
        <w:t xml:space="preserve">the </w:t>
      </w:r>
      <w:r w:rsidR="00EF05CD" w:rsidRPr="00EF05CD">
        <w:rPr>
          <w:rFonts w:ascii="Arial" w:hAnsi="Arial" w:cs="Arial"/>
          <w:sz w:val="22"/>
          <w:szCs w:val="22"/>
        </w:rPr>
        <w:t xml:space="preserve">commitment of any resources that have alternative uses.  </w:t>
      </w:r>
      <w:r>
        <w:rPr>
          <w:rFonts w:ascii="Arial" w:hAnsi="Arial" w:cs="Arial"/>
          <w:sz w:val="22"/>
          <w:szCs w:val="22"/>
        </w:rPr>
        <w:t xml:space="preserve">As explained </w:t>
      </w:r>
      <w:r w:rsidRPr="00686649">
        <w:rPr>
          <w:rFonts w:ascii="Arial" w:hAnsi="Arial" w:cs="Arial"/>
          <w:sz w:val="22"/>
          <w:szCs w:val="22"/>
        </w:rPr>
        <w:t>in the statements of consideration for “Licenses, Certifications, and Approvals for N</w:t>
      </w:r>
      <w:r w:rsidR="00F11768">
        <w:rPr>
          <w:rFonts w:ascii="Arial" w:hAnsi="Arial" w:cs="Arial"/>
          <w:sz w:val="22"/>
          <w:szCs w:val="22"/>
        </w:rPr>
        <w:t>uclear Power Plants; Final Rule” (72 FR 49352;</w:t>
      </w:r>
      <w:r w:rsidRPr="00686649">
        <w:rPr>
          <w:rFonts w:ascii="Arial" w:hAnsi="Arial" w:cs="Arial"/>
          <w:sz w:val="22"/>
          <w:szCs w:val="22"/>
        </w:rPr>
        <w:t xml:space="preserve"> </w:t>
      </w:r>
      <w:r w:rsidR="00F11768" w:rsidRPr="00686649">
        <w:rPr>
          <w:rFonts w:ascii="Arial" w:hAnsi="Arial" w:cs="Arial"/>
          <w:sz w:val="22"/>
          <w:szCs w:val="22"/>
        </w:rPr>
        <w:t>Aug</w:t>
      </w:r>
      <w:r w:rsidR="00F11768">
        <w:rPr>
          <w:rFonts w:ascii="Arial" w:hAnsi="Arial" w:cs="Arial"/>
          <w:sz w:val="22"/>
          <w:szCs w:val="22"/>
        </w:rPr>
        <w:t>ust</w:t>
      </w:r>
      <w:r w:rsidR="00F11768" w:rsidRPr="00686649">
        <w:rPr>
          <w:rFonts w:ascii="Arial" w:hAnsi="Arial" w:cs="Arial"/>
          <w:sz w:val="22"/>
          <w:szCs w:val="22"/>
        </w:rPr>
        <w:t xml:space="preserve"> 28, 2007</w:t>
      </w:r>
      <w:r w:rsidR="00F11768">
        <w:rPr>
          <w:rFonts w:ascii="Arial" w:hAnsi="Arial" w:cs="Arial"/>
          <w:sz w:val="22"/>
          <w:szCs w:val="22"/>
        </w:rPr>
        <w:t xml:space="preserve">, </w:t>
      </w:r>
      <w:r>
        <w:rPr>
          <w:rFonts w:ascii="Arial" w:hAnsi="Arial" w:cs="Arial"/>
          <w:sz w:val="22"/>
          <w:szCs w:val="22"/>
        </w:rPr>
        <w:t xml:space="preserve">at </w:t>
      </w:r>
      <w:r w:rsidR="00F11768">
        <w:rPr>
          <w:rFonts w:ascii="Arial" w:hAnsi="Arial" w:cs="Arial"/>
          <w:sz w:val="22"/>
          <w:szCs w:val="22"/>
        </w:rPr>
        <w:t>49427)</w:t>
      </w:r>
      <w:r w:rsidRPr="00686649">
        <w:rPr>
          <w:rFonts w:ascii="Arial" w:hAnsi="Arial" w:cs="Arial"/>
          <w:sz w:val="22"/>
          <w:szCs w:val="22"/>
        </w:rPr>
        <w:t>, the 10 CFR 51.32(b</w:t>
      </w:r>
      <w:proofErr w:type="gramStart"/>
      <w:r w:rsidRPr="00686649">
        <w:rPr>
          <w:rFonts w:ascii="Arial" w:hAnsi="Arial" w:cs="Arial"/>
          <w:sz w:val="22"/>
          <w:szCs w:val="22"/>
        </w:rPr>
        <w:t>)(</w:t>
      </w:r>
      <w:proofErr w:type="gramEnd"/>
      <w:r w:rsidRPr="00686649">
        <w:rPr>
          <w:rFonts w:ascii="Arial" w:hAnsi="Arial" w:cs="Arial"/>
          <w:sz w:val="22"/>
          <w:szCs w:val="22"/>
        </w:rPr>
        <w:t xml:space="preserve">2) generic finding of no significant impact is legally equivalent to a categorical exclusion.  </w:t>
      </w:r>
      <w:r w:rsidR="00EF05CD" w:rsidRPr="00EF05CD">
        <w:rPr>
          <w:rFonts w:ascii="Arial" w:hAnsi="Arial" w:cs="Arial"/>
          <w:sz w:val="22"/>
          <w:szCs w:val="22"/>
        </w:rPr>
        <w:t xml:space="preserve">Therefore, the NRC has not prepared an environmental impact statement (EIS) for the action.  </w:t>
      </w:r>
    </w:p>
    <w:p w:rsidR="00686649" w:rsidRPr="00686649" w:rsidRDefault="00EF05CD" w:rsidP="00686649">
      <w:pPr>
        <w:widowControl/>
        <w:tabs>
          <w:tab w:val="left" w:pos="-1080"/>
        </w:tabs>
        <w:spacing w:line="480" w:lineRule="auto"/>
        <w:ind w:firstLine="720"/>
        <w:rPr>
          <w:rFonts w:ascii="Arial" w:hAnsi="Arial" w:cs="Arial"/>
          <w:sz w:val="22"/>
          <w:szCs w:val="22"/>
        </w:rPr>
      </w:pPr>
      <w:r>
        <w:rPr>
          <w:rFonts w:ascii="Arial" w:hAnsi="Arial" w:cs="Arial"/>
          <w:sz w:val="22"/>
          <w:szCs w:val="22"/>
        </w:rPr>
        <w:t xml:space="preserve">In accordance with 10 CFR 51.30(d), </w:t>
      </w:r>
      <w:r w:rsidRPr="00EF05CD">
        <w:rPr>
          <w:rFonts w:ascii="Arial" w:hAnsi="Arial" w:cs="Arial"/>
          <w:sz w:val="22"/>
          <w:szCs w:val="22"/>
        </w:rPr>
        <w:t xml:space="preserve">an </w:t>
      </w:r>
      <w:r w:rsidR="00F11768">
        <w:rPr>
          <w:rFonts w:ascii="Arial" w:hAnsi="Arial" w:cs="Arial"/>
          <w:sz w:val="22"/>
          <w:szCs w:val="22"/>
        </w:rPr>
        <w:t>EA</w:t>
      </w:r>
      <w:r w:rsidRPr="00EF05CD">
        <w:rPr>
          <w:rFonts w:ascii="Arial" w:hAnsi="Arial" w:cs="Arial"/>
          <w:sz w:val="22"/>
          <w:szCs w:val="22"/>
        </w:rPr>
        <w:t xml:space="preserve"> for an amendment to a design certification is limited to consideration of whether the design change</w:t>
      </w:r>
      <w:r w:rsidR="00F11768">
        <w:rPr>
          <w:rFonts w:ascii="Arial" w:hAnsi="Arial" w:cs="Arial"/>
          <w:sz w:val="22"/>
          <w:szCs w:val="22"/>
        </w:rPr>
        <w:t>,</w:t>
      </w:r>
      <w:r w:rsidRPr="00EF05CD">
        <w:rPr>
          <w:rFonts w:ascii="Arial" w:hAnsi="Arial" w:cs="Arial"/>
          <w:sz w:val="22"/>
          <w:szCs w:val="22"/>
        </w:rPr>
        <w:t xml:space="preserve"> which is the subje</w:t>
      </w:r>
      <w:r w:rsidR="009C7613">
        <w:rPr>
          <w:rFonts w:ascii="Arial" w:hAnsi="Arial" w:cs="Arial"/>
          <w:sz w:val="22"/>
          <w:szCs w:val="22"/>
        </w:rPr>
        <w:t>ct of the proposed amendment</w:t>
      </w:r>
      <w:r w:rsidR="00F11768">
        <w:rPr>
          <w:rFonts w:ascii="Arial" w:hAnsi="Arial" w:cs="Arial"/>
          <w:sz w:val="22"/>
          <w:szCs w:val="22"/>
        </w:rPr>
        <w:t>,</w:t>
      </w:r>
      <w:r w:rsidR="009C7613">
        <w:rPr>
          <w:rFonts w:ascii="Arial" w:hAnsi="Arial" w:cs="Arial"/>
          <w:sz w:val="22"/>
          <w:szCs w:val="22"/>
        </w:rPr>
        <w:t xml:space="preserve"> </w:t>
      </w:r>
      <w:r w:rsidRPr="00EF05CD">
        <w:rPr>
          <w:rFonts w:ascii="Arial" w:hAnsi="Arial" w:cs="Arial"/>
          <w:sz w:val="22"/>
          <w:szCs w:val="22"/>
        </w:rPr>
        <w:t>renders a SAMDA previously rejected in the earlier environmental assessment to become cost beneficial, or results in the identification of new SAMDAs, in which case the costs and benefits of new SAMDAs and the bases for not incorporating new SAMDAs in the design certification must be addressed.  As discussed in Section 4</w:t>
      </w:r>
      <w:r>
        <w:rPr>
          <w:rFonts w:ascii="Arial" w:hAnsi="Arial" w:cs="Arial"/>
          <w:sz w:val="22"/>
          <w:szCs w:val="22"/>
        </w:rPr>
        <w:t>.0</w:t>
      </w:r>
      <w:r w:rsidRPr="00EF05CD">
        <w:rPr>
          <w:rFonts w:ascii="Arial" w:hAnsi="Arial" w:cs="Arial"/>
          <w:sz w:val="22"/>
          <w:szCs w:val="22"/>
        </w:rPr>
        <w:t xml:space="preserve"> of this EA, </w:t>
      </w:r>
      <w:r w:rsidR="00666D84" w:rsidRPr="00462342">
        <w:rPr>
          <w:rFonts w:ascii="Arial" w:hAnsi="Arial" w:cs="Arial"/>
          <w:sz w:val="22"/>
          <w:szCs w:val="22"/>
        </w:rPr>
        <w:t xml:space="preserve">the </w:t>
      </w:r>
      <w:r w:rsidR="00666D84">
        <w:rPr>
          <w:rFonts w:ascii="Arial" w:hAnsi="Arial" w:cs="Arial"/>
          <w:sz w:val="22"/>
          <w:szCs w:val="22"/>
        </w:rPr>
        <w:t xml:space="preserve">amendment </w:t>
      </w:r>
      <w:r w:rsidR="009C7613">
        <w:rPr>
          <w:rFonts w:ascii="Arial" w:hAnsi="Arial" w:cs="Arial"/>
          <w:sz w:val="22"/>
          <w:szCs w:val="22"/>
        </w:rPr>
        <w:t>would not</w:t>
      </w:r>
      <w:r w:rsidR="00666D84">
        <w:rPr>
          <w:rFonts w:ascii="Arial" w:hAnsi="Arial" w:cs="Arial"/>
          <w:sz w:val="22"/>
          <w:szCs w:val="22"/>
        </w:rPr>
        <w:t xml:space="preserve"> cause</w:t>
      </w:r>
      <w:r w:rsidR="00666D84" w:rsidRPr="00BF0BF7">
        <w:rPr>
          <w:rFonts w:ascii="Arial" w:hAnsi="Arial" w:cs="Arial"/>
          <w:sz w:val="22"/>
          <w:szCs w:val="22"/>
        </w:rPr>
        <w:t xml:space="preserve"> a </w:t>
      </w:r>
      <w:r w:rsidR="00666D84">
        <w:rPr>
          <w:rFonts w:ascii="Arial" w:hAnsi="Arial" w:cs="Arial"/>
          <w:sz w:val="22"/>
          <w:szCs w:val="22"/>
        </w:rPr>
        <w:t>SAMDA</w:t>
      </w:r>
      <w:r w:rsidR="00666D84" w:rsidRPr="00BF0BF7">
        <w:rPr>
          <w:rFonts w:ascii="Arial" w:hAnsi="Arial" w:cs="Arial"/>
          <w:sz w:val="22"/>
          <w:szCs w:val="22"/>
        </w:rPr>
        <w:t xml:space="preserve"> previously rejected in </w:t>
      </w:r>
      <w:r w:rsidR="00666D84">
        <w:rPr>
          <w:rFonts w:ascii="Arial" w:hAnsi="Arial" w:cs="Arial"/>
          <w:sz w:val="22"/>
          <w:szCs w:val="22"/>
        </w:rPr>
        <w:t>the</w:t>
      </w:r>
      <w:r w:rsidR="00666D84" w:rsidRPr="00BF0BF7">
        <w:rPr>
          <w:rFonts w:ascii="Arial" w:hAnsi="Arial" w:cs="Arial"/>
          <w:sz w:val="22"/>
          <w:szCs w:val="22"/>
        </w:rPr>
        <w:t xml:space="preserve"> environmental </w:t>
      </w:r>
      <w:r w:rsidR="00666D84">
        <w:rPr>
          <w:rFonts w:ascii="Arial" w:hAnsi="Arial" w:cs="Arial"/>
          <w:sz w:val="22"/>
          <w:szCs w:val="22"/>
        </w:rPr>
        <w:t xml:space="preserve">review for the </w:t>
      </w:r>
      <w:r w:rsidR="00D75E88">
        <w:rPr>
          <w:rFonts w:ascii="Arial" w:hAnsi="Arial" w:cs="Arial"/>
          <w:sz w:val="22"/>
          <w:szCs w:val="22"/>
        </w:rPr>
        <w:t>U.S. ABWR</w:t>
      </w:r>
      <w:r w:rsidR="00666D84">
        <w:rPr>
          <w:rFonts w:ascii="Arial" w:hAnsi="Arial" w:cs="Arial"/>
          <w:sz w:val="22"/>
          <w:szCs w:val="22"/>
        </w:rPr>
        <w:t xml:space="preserve"> design </w:t>
      </w:r>
      <w:r w:rsidR="00666D84" w:rsidRPr="00BF0BF7">
        <w:rPr>
          <w:rFonts w:ascii="Arial" w:hAnsi="Arial" w:cs="Arial"/>
          <w:sz w:val="22"/>
          <w:szCs w:val="22"/>
        </w:rPr>
        <w:t>to be</w:t>
      </w:r>
      <w:r w:rsidR="00666D84">
        <w:rPr>
          <w:rFonts w:ascii="Arial" w:hAnsi="Arial" w:cs="Arial"/>
          <w:sz w:val="22"/>
          <w:szCs w:val="22"/>
        </w:rPr>
        <w:t>come</w:t>
      </w:r>
      <w:r w:rsidR="00666D84" w:rsidRPr="00BF0BF7">
        <w:rPr>
          <w:rFonts w:ascii="Arial" w:hAnsi="Arial" w:cs="Arial"/>
          <w:sz w:val="22"/>
          <w:szCs w:val="22"/>
        </w:rPr>
        <w:t xml:space="preserve"> cost beneficial</w:t>
      </w:r>
      <w:r w:rsidR="009C7613">
        <w:rPr>
          <w:rFonts w:ascii="Arial" w:hAnsi="Arial" w:cs="Arial"/>
          <w:sz w:val="22"/>
          <w:szCs w:val="22"/>
        </w:rPr>
        <w:t xml:space="preserve"> or </w:t>
      </w:r>
      <w:r w:rsidR="00666D84">
        <w:rPr>
          <w:rFonts w:ascii="Arial" w:hAnsi="Arial" w:cs="Arial"/>
          <w:sz w:val="22"/>
          <w:szCs w:val="22"/>
        </w:rPr>
        <w:t>lead to</w:t>
      </w:r>
      <w:r w:rsidR="00666D84" w:rsidRPr="00BF0BF7">
        <w:rPr>
          <w:rFonts w:ascii="Arial" w:hAnsi="Arial" w:cs="Arial"/>
          <w:sz w:val="22"/>
          <w:szCs w:val="22"/>
        </w:rPr>
        <w:t xml:space="preserve"> </w:t>
      </w:r>
      <w:r>
        <w:rPr>
          <w:rFonts w:ascii="Arial" w:hAnsi="Arial" w:cs="Arial"/>
          <w:sz w:val="22"/>
          <w:szCs w:val="22"/>
        </w:rPr>
        <w:t xml:space="preserve">the </w:t>
      </w:r>
      <w:r w:rsidR="00666D84" w:rsidRPr="00BF0BF7">
        <w:rPr>
          <w:rFonts w:ascii="Arial" w:hAnsi="Arial" w:cs="Arial"/>
          <w:sz w:val="22"/>
          <w:szCs w:val="22"/>
        </w:rPr>
        <w:t xml:space="preserve">identification of </w:t>
      </w:r>
      <w:r w:rsidR="00666D84">
        <w:rPr>
          <w:rFonts w:ascii="Arial" w:hAnsi="Arial" w:cs="Arial"/>
          <w:sz w:val="22"/>
          <w:szCs w:val="22"/>
        </w:rPr>
        <w:t xml:space="preserve">any </w:t>
      </w:r>
      <w:r w:rsidR="00666D84" w:rsidRPr="00BF0BF7">
        <w:rPr>
          <w:rFonts w:ascii="Arial" w:hAnsi="Arial" w:cs="Arial"/>
          <w:sz w:val="22"/>
          <w:szCs w:val="22"/>
        </w:rPr>
        <w:t xml:space="preserve">new </w:t>
      </w:r>
      <w:r w:rsidR="001664E7">
        <w:rPr>
          <w:rFonts w:ascii="Arial" w:hAnsi="Arial" w:cs="Arial"/>
          <w:sz w:val="22"/>
          <w:szCs w:val="22"/>
        </w:rPr>
        <w:t>SAMDAs</w:t>
      </w:r>
      <w:r w:rsidR="00666D84">
        <w:rPr>
          <w:rFonts w:ascii="Arial" w:hAnsi="Arial" w:cs="Arial"/>
          <w:sz w:val="22"/>
          <w:szCs w:val="22"/>
        </w:rPr>
        <w:t xml:space="preserve">. </w:t>
      </w:r>
    </w:p>
    <w:p w:rsidR="00F11768" w:rsidRDefault="00F11768" w:rsidP="00F11768">
      <w:pPr>
        <w:widowControl/>
        <w:tabs>
          <w:tab w:val="left" w:pos="-1080"/>
        </w:tabs>
        <w:spacing w:line="480" w:lineRule="auto"/>
        <w:ind w:firstLine="720"/>
        <w:rPr>
          <w:rFonts w:ascii="Arial" w:hAnsi="Arial" w:cs="Arial"/>
          <w:sz w:val="22"/>
          <w:szCs w:val="22"/>
        </w:rPr>
      </w:pPr>
      <w:r>
        <w:rPr>
          <w:rFonts w:ascii="Arial" w:hAnsi="Arial" w:cs="Arial"/>
          <w:sz w:val="22"/>
          <w:szCs w:val="22"/>
        </w:rPr>
        <w:t>In addition</w:t>
      </w:r>
      <w:r w:rsidR="00686649" w:rsidRPr="00686649">
        <w:rPr>
          <w:rFonts w:ascii="Arial" w:hAnsi="Arial" w:cs="Arial"/>
          <w:sz w:val="22"/>
          <w:szCs w:val="22"/>
        </w:rPr>
        <w:t xml:space="preserve">, this draft EA is being issued in connection with a proposed rule that is being published in the </w:t>
      </w:r>
      <w:r w:rsidR="00686649" w:rsidRPr="00F11768">
        <w:rPr>
          <w:rFonts w:ascii="Arial" w:hAnsi="Arial" w:cs="Arial"/>
          <w:i/>
          <w:sz w:val="22"/>
          <w:szCs w:val="22"/>
        </w:rPr>
        <w:t>Federal Register</w:t>
      </w:r>
      <w:r w:rsidR="00686649" w:rsidRPr="00686649">
        <w:rPr>
          <w:rFonts w:ascii="Arial" w:hAnsi="Arial" w:cs="Arial"/>
          <w:sz w:val="22"/>
          <w:szCs w:val="22"/>
        </w:rPr>
        <w:t xml:space="preserve"> on [PROPOSED RULE PUBLICATION DATE] ([PROPOSED </w:t>
      </w:r>
      <w:r>
        <w:rPr>
          <w:rFonts w:ascii="Arial" w:hAnsi="Arial" w:cs="Arial"/>
          <w:sz w:val="22"/>
          <w:szCs w:val="22"/>
        </w:rPr>
        <w:lastRenderedPageBreak/>
        <w:t xml:space="preserve">RULE </w:t>
      </w:r>
      <w:r w:rsidRPr="00F11768">
        <w:rPr>
          <w:rFonts w:ascii="Arial" w:hAnsi="Arial" w:cs="Arial"/>
          <w:i/>
          <w:sz w:val="22"/>
          <w:szCs w:val="22"/>
        </w:rPr>
        <w:t>Federal Register</w:t>
      </w:r>
      <w:r>
        <w:rPr>
          <w:rFonts w:ascii="Arial" w:hAnsi="Arial" w:cs="Arial"/>
          <w:sz w:val="22"/>
          <w:szCs w:val="22"/>
        </w:rPr>
        <w:t xml:space="preserve"> CITATION]</w:t>
      </w:r>
      <w:r w:rsidR="00B13180">
        <w:rPr>
          <w:rFonts w:ascii="Arial" w:hAnsi="Arial" w:cs="Arial"/>
          <w:sz w:val="22"/>
          <w:szCs w:val="22"/>
        </w:rPr>
        <w:t>)</w:t>
      </w:r>
      <w:r>
        <w:rPr>
          <w:rFonts w:ascii="Arial" w:hAnsi="Arial" w:cs="Arial"/>
          <w:sz w:val="22"/>
          <w:szCs w:val="22"/>
        </w:rPr>
        <w:t xml:space="preserve">. </w:t>
      </w:r>
      <w:r w:rsidR="00686649" w:rsidRPr="00686649">
        <w:rPr>
          <w:rFonts w:ascii="Arial" w:hAnsi="Arial" w:cs="Arial"/>
          <w:sz w:val="22"/>
          <w:szCs w:val="22"/>
        </w:rPr>
        <w:t xml:space="preserve"> As provided in 10 CFR 51.31(b</w:t>
      </w:r>
      <w:proofErr w:type="gramStart"/>
      <w:r w:rsidR="00686649" w:rsidRPr="00686649">
        <w:rPr>
          <w:rFonts w:ascii="Arial" w:hAnsi="Arial" w:cs="Arial"/>
          <w:sz w:val="22"/>
          <w:szCs w:val="22"/>
        </w:rPr>
        <w:t>)(</w:t>
      </w:r>
      <w:proofErr w:type="gramEnd"/>
      <w:r w:rsidR="00686649" w:rsidRPr="00686649">
        <w:rPr>
          <w:rFonts w:ascii="Arial" w:hAnsi="Arial" w:cs="Arial"/>
          <w:sz w:val="22"/>
          <w:szCs w:val="22"/>
        </w:rPr>
        <w:t>1)(ii), comments on this EA will be limited to the consideration of SAMDAs as required by 10 CFR 51.30(d).</w:t>
      </w:r>
      <w:r w:rsidR="00666D84">
        <w:rPr>
          <w:rFonts w:ascii="Arial" w:hAnsi="Arial" w:cs="Arial"/>
          <w:sz w:val="22"/>
          <w:szCs w:val="22"/>
        </w:rPr>
        <w:t xml:space="preserve"> </w:t>
      </w:r>
    </w:p>
    <w:p w:rsidR="00F11768" w:rsidRDefault="00F11768" w:rsidP="00F11768">
      <w:pPr>
        <w:widowControl/>
        <w:tabs>
          <w:tab w:val="left" w:pos="-1080"/>
        </w:tabs>
        <w:spacing w:line="480" w:lineRule="auto"/>
        <w:ind w:firstLine="720"/>
        <w:rPr>
          <w:rFonts w:ascii="Arial" w:hAnsi="Arial" w:cs="Arial"/>
          <w:sz w:val="22"/>
          <w:szCs w:val="22"/>
        </w:rPr>
      </w:pPr>
    </w:p>
    <w:p w:rsidR="00666D84" w:rsidRPr="00462342" w:rsidRDefault="00666D84" w:rsidP="002A4878">
      <w:pPr>
        <w:keepNext/>
        <w:widowControl/>
        <w:tabs>
          <w:tab w:val="left" w:pos="-1080"/>
        </w:tabs>
        <w:spacing w:line="480" w:lineRule="auto"/>
        <w:jc w:val="center"/>
        <w:rPr>
          <w:rFonts w:ascii="Arial" w:hAnsi="Arial" w:cs="Arial"/>
          <w:sz w:val="22"/>
          <w:szCs w:val="22"/>
        </w:rPr>
      </w:pPr>
      <w:r w:rsidRPr="00462342">
        <w:rPr>
          <w:rFonts w:ascii="Arial" w:hAnsi="Arial" w:cs="Arial"/>
          <w:sz w:val="22"/>
          <w:szCs w:val="22"/>
        </w:rPr>
        <w:t>ENVIRONMENTAL ASSESSMENT</w:t>
      </w:r>
    </w:p>
    <w:p w:rsidR="00666D84" w:rsidRPr="00462342" w:rsidRDefault="00666D84" w:rsidP="00B9387C">
      <w:pPr>
        <w:keepNext/>
        <w:widowControl/>
        <w:tabs>
          <w:tab w:val="left" w:pos="-1080"/>
        </w:tabs>
        <w:spacing w:line="480" w:lineRule="auto"/>
        <w:rPr>
          <w:rFonts w:ascii="Arial" w:hAnsi="Arial" w:cs="Arial"/>
          <w:sz w:val="22"/>
          <w:szCs w:val="22"/>
        </w:rPr>
      </w:pPr>
      <w:proofErr w:type="gramStart"/>
      <w:r w:rsidRPr="00462342">
        <w:rPr>
          <w:rFonts w:ascii="Arial" w:hAnsi="Arial" w:cs="Arial"/>
          <w:sz w:val="22"/>
          <w:szCs w:val="22"/>
        </w:rPr>
        <w:t xml:space="preserve">1.0 </w:t>
      </w:r>
      <w:r w:rsidR="00F11768">
        <w:rPr>
          <w:rFonts w:ascii="Arial" w:hAnsi="Arial" w:cs="Arial"/>
          <w:sz w:val="22"/>
          <w:szCs w:val="22"/>
        </w:rPr>
        <w:t xml:space="preserve"> </w:t>
      </w:r>
      <w:r w:rsidRPr="00404661">
        <w:rPr>
          <w:rFonts w:ascii="Arial" w:hAnsi="Arial" w:cs="Arial"/>
          <w:sz w:val="22"/>
          <w:szCs w:val="22"/>
          <w:u w:val="single"/>
        </w:rPr>
        <w:t>Identification</w:t>
      </w:r>
      <w:proofErr w:type="gramEnd"/>
      <w:r w:rsidRPr="00D2459F">
        <w:rPr>
          <w:rFonts w:ascii="Arial" w:hAnsi="Arial" w:cs="Arial"/>
          <w:sz w:val="22"/>
          <w:szCs w:val="22"/>
          <w:u w:val="single"/>
        </w:rPr>
        <w:t xml:space="preserve"> </w:t>
      </w:r>
      <w:r w:rsidR="008C43A3">
        <w:rPr>
          <w:rFonts w:ascii="Arial" w:hAnsi="Arial" w:cs="Arial"/>
          <w:sz w:val="22"/>
          <w:szCs w:val="22"/>
          <w:u w:val="single"/>
        </w:rPr>
        <w:t>o</w:t>
      </w:r>
      <w:r w:rsidRPr="00462342">
        <w:rPr>
          <w:rFonts w:ascii="Arial" w:hAnsi="Arial" w:cs="Arial"/>
          <w:sz w:val="22"/>
          <w:szCs w:val="22"/>
          <w:u w:val="single"/>
        </w:rPr>
        <w:t xml:space="preserve">f </w:t>
      </w:r>
      <w:r w:rsidR="008C43A3">
        <w:rPr>
          <w:rFonts w:ascii="Arial" w:hAnsi="Arial" w:cs="Arial"/>
          <w:sz w:val="22"/>
          <w:szCs w:val="22"/>
          <w:u w:val="single"/>
        </w:rPr>
        <w:t>t</w:t>
      </w:r>
      <w:r w:rsidRPr="00462342">
        <w:rPr>
          <w:rFonts w:ascii="Arial" w:hAnsi="Arial" w:cs="Arial"/>
          <w:sz w:val="22"/>
          <w:szCs w:val="22"/>
          <w:u w:val="single"/>
        </w:rPr>
        <w:t>he Proposed Action</w:t>
      </w:r>
      <w:r w:rsidR="00625B47" w:rsidRPr="00462342">
        <w:rPr>
          <w:rFonts w:ascii="Arial" w:hAnsi="Arial" w:cs="Arial"/>
          <w:sz w:val="22"/>
          <w:szCs w:val="22"/>
        </w:rPr>
        <w:fldChar w:fldCharType="begin"/>
      </w:r>
      <w:r w:rsidRPr="00462342">
        <w:rPr>
          <w:rFonts w:ascii="Arial" w:hAnsi="Arial" w:cs="Arial"/>
          <w:sz w:val="22"/>
          <w:szCs w:val="22"/>
        </w:rPr>
        <w:instrText>Tc \L1 "</w:instrText>
      </w:r>
      <w:bookmarkStart w:id="0" w:name="_Toc266966705"/>
      <w:r w:rsidRPr="00462342">
        <w:rPr>
          <w:rFonts w:ascii="Arial" w:hAnsi="Arial" w:cs="Arial"/>
          <w:sz w:val="22"/>
          <w:szCs w:val="22"/>
        </w:rPr>
        <w:instrText xml:space="preserve">1.0  </w:instrText>
      </w:r>
      <w:r w:rsidRPr="00462342">
        <w:rPr>
          <w:rFonts w:ascii="Arial" w:hAnsi="Arial" w:cs="Arial"/>
          <w:sz w:val="22"/>
          <w:szCs w:val="22"/>
          <w:u w:val="single"/>
        </w:rPr>
        <w:instrText>Identification Of The Proposed Action</w:instrText>
      </w:r>
      <w:bookmarkEnd w:id="0"/>
      <w:r w:rsidR="00625B47" w:rsidRPr="00462342">
        <w:rPr>
          <w:rFonts w:ascii="Arial" w:hAnsi="Arial" w:cs="Arial"/>
          <w:sz w:val="22"/>
          <w:szCs w:val="22"/>
        </w:rPr>
        <w:fldChar w:fldCharType="end"/>
      </w:r>
    </w:p>
    <w:p w:rsidR="00666D84" w:rsidRPr="00462342" w:rsidRDefault="00666D84" w:rsidP="002A4878">
      <w:pPr>
        <w:widowControl/>
        <w:tabs>
          <w:tab w:val="left" w:pos="-1080"/>
        </w:tabs>
        <w:spacing w:line="480" w:lineRule="auto"/>
        <w:ind w:firstLine="720"/>
        <w:rPr>
          <w:rFonts w:ascii="Arial" w:hAnsi="Arial" w:cs="Arial"/>
          <w:sz w:val="22"/>
          <w:szCs w:val="22"/>
        </w:rPr>
      </w:pPr>
      <w:r w:rsidRPr="00462342">
        <w:rPr>
          <w:rFonts w:ascii="Arial" w:hAnsi="Arial" w:cs="Arial"/>
          <w:sz w:val="22"/>
          <w:szCs w:val="22"/>
        </w:rPr>
        <w:t xml:space="preserve">The </w:t>
      </w:r>
      <w:r w:rsidR="009C7613">
        <w:rPr>
          <w:rFonts w:ascii="Arial" w:hAnsi="Arial" w:cs="Arial"/>
          <w:sz w:val="22"/>
          <w:szCs w:val="22"/>
        </w:rPr>
        <w:t>p</w:t>
      </w:r>
      <w:r w:rsidRPr="00462342">
        <w:rPr>
          <w:rFonts w:ascii="Arial" w:hAnsi="Arial" w:cs="Arial"/>
          <w:sz w:val="22"/>
          <w:szCs w:val="22"/>
        </w:rPr>
        <w:t xml:space="preserve">roposed </w:t>
      </w:r>
      <w:r w:rsidR="009C7613">
        <w:rPr>
          <w:rFonts w:ascii="Arial" w:hAnsi="Arial" w:cs="Arial"/>
          <w:sz w:val="22"/>
          <w:szCs w:val="22"/>
        </w:rPr>
        <w:t>a</w:t>
      </w:r>
      <w:r w:rsidRPr="00462342">
        <w:rPr>
          <w:rFonts w:ascii="Arial" w:hAnsi="Arial" w:cs="Arial"/>
          <w:sz w:val="22"/>
          <w:szCs w:val="22"/>
        </w:rPr>
        <w:t xml:space="preserve">ction </w:t>
      </w:r>
      <w:r>
        <w:rPr>
          <w:rFonts w:ascii="Arial" w:hAnsi="Arial" w:cs="Arial"/>
          <w:sz w:val="22"/>
          <w:szCs w:val="22"/>
        </w:rPr>
        <w:t xml:space="preserve">is to issue a rule </w:t>
      </w:r>
      <w:r w:rsidRPr="00462342">
        <w:rPr>
          <w:rFonts w:ascii="Arial" w:hAnsi="Arial" w:cs="Arial"/>
          <w:sz w:val="22"/>
          <w:szCs w:val="22"/>
        </w:rPr>
        <w:t>amend</w:t>
      </w:r>
      <w:r>
        <w:rPr>
          <w:rFonts w:ascii="Arial" w:hAnsi="Arial" w:cs="Arial"/>
          <w:sz w:val="22"/>
          <w:szCs w:val="22"/>
        </w:rPr>
        <w:t>ing</w:t>
      </w:r>
      <w:r w:rsidRPr="00462342">
        <w:rPr>
          <w:rFonts w:ascii="Arial" w:hAnsi="Arial" w:cs="Arial"/>
          <w:sz w:val="22"/>
          <w:szCs w:val="22"/>
        </w:rPr>
        <w:t xml:space="preserve"> the certified </w:t>
      </w:r>
      <w:r w:rsidR="00D75E88">
        <w:rPr>
          <w:rFonts w:ascii="Arial" w:hAnsi="Arial" w:cs="Arial"/>
          <w:sz w:val="22"/>
          <w:szCs w:val="22"/>
        </w:rPr>
        <w:t>U.S. ABWR</w:t>
      </w:r>
      <w:r w:rsidRPr="00462342">
        <w:rPr>
          <w:rFonts w:ascii="Arial" w:hAnsi="Arial" w:cs="Arial"/>
          <w:sz w:val="22"/>
          <w:szCs w:val="22"/>
        </w:rPr>
        <w:t xml:space="preserve"> design in Appendix A to 10 CFR Part 52.  The revi</w:t>
      </w:r>
      <w:r w:rsidR="009C7613">
        <w:rPr>
          <w:rFonts w:ascii="Arial" w:hAnsi="Arial" w:cs="Arial"/>
          <w:sz w:val="22"/>
          <w:szCs w:val="22"/>
        </w:rPr>
        <w:t>sed rule would allow applicants</w:t>
      </w:r>
      <w:r>
        <w:rPr>
          <w:rFonts w:ascii="Arial" w:hAnsi="Arial" w:cs="Arial"/>
          <w:sz w:val="22"/>
          <w:szCs w:val="22"/>
        </w:rPr>
        <w:t xml:space="preserve"> </w:t>
      </w:r>
      <w:r w:rsidR="00F11768">
        <w:rPr>
          <w:rFonts w:ascii="Arial" w:hAnsi="Arial" w:cs="Arial"/>
          <w:sz w:val="22"/>
          <w:szCs w:val="22"/>
        </w:rPr>
        <w:t>to reference</w:t>
      </w:r>
      <w:r w:rsidRPr="00462342">
        <w:rPr>
          <w:rFonts w:ascii="Arial" w:hAnsi="Arial" w:cs="Arial"/>
          <w:sz w:val="22"/>
          <w:szCs w:val="22"/>
        </w:rPr>
        <w:t xml:space="preserve"> both the </w:t>
      </w:r>
      <w:r>
        <w:rPr>
          <w:rFonts w:ascii="Arial" w:hAnsi="Arial" w:cs="Arial"/>
          <w:sz w:val="22"/>
          <w:szCs w:val="22"/>
        </w:rPr>
        <w:t>General Electric (</w:t>
      </w:r>
      <w:r w:rsidRPr="00462342">
        <w:rPr>
          <w:rFonts w:ascii="Arial" w:hAnsi="Arial" w:cs="Arial"/>
          <w:sz w:val="22"/>
          <w:szCs w:val="22"/>
        </w:rPr>
        <w:t>GE</w:t>
      </w:r>
      <w:r>
        <w:rPr>
          <w:rFonts w:ascii="Arial" w:hAnsi="Arial" w:cs="Arial"/>
          <w:sz w:val="22"/>
          <w:szCs w:val="22"/>
        </w:rPr>
        <w:t>) Design Certification Document (DCD)</w:t>
      </w:r>
      <w:r w:rsidRPr="00462342">
        <w:rPr>
          <w:rFonts w:ascii="Arial" w:hAnsi="Arial" w:cs="Arial"/>
          <w:sz w:val="22"/>
          <w:szCs w:val="22"/>
        </w:rPr>
        <w:t xml:space="preserve"> and the STPNOC DCD or </w:t>
      </w:r>
      <w:r>
        <w:rPr>
          <w:rFonts w:ascii="Arial" w:hAnsi="Arial" w:cs="Arial"/>
          <w:sz w:val="22"/>
          <w:szCs w:val="22"/>
        </w:rPr>
        <w:t xml:space="preserve">to reference </w:t>
      </w:r>
      <w:r w:rsidRPr="00462342">
        <w:rPr>
          <w:rFonts w:ascii="Arial" w:hAnsi="Arial" w:cs="Arial"/>
          <w:sz w:val="22"/>
          <w:szCs w:val="22"/>
        </w:rPr>
        <w:t>only the GE DCD and address the requirements of 10 CFR 50.150 as part of a COL</w:t>
      </w:r>
      <w:r>
        <w:rPr>
          <w:rFonts w:ascii="Arial" w:hAnsi="Arial" w:cs="Arial"/>
          <w:sz w:val="22"/>
          <w:szCs w:val="22"/>
        </w:rPr>
        <w:t xml:space="preserve"> </w:t>
      </w:r>
      <w:r w:rsidRPr="00462342">
        <w:rPr>
          <w:rFonts w:ascii="Arial" w:hAnsi="Arial" w:cs="Arial"/>
          <w:sz w:val="22"/>
          <w:szCs w:val="22"/>
        </w:rPr>
        <w:t>application under 10 CFR Part 52.</w:t>
      </w:r>
    </w:p>
    <w:p w:rsidR="00666D84" w:rsidRPr="00462342" w:rsidRDefault="00666D84" w:rsidP="00B9387C">
      <w:pPr>
        <w:keepNext/>
        <w:widowControl/>
        <w:tabs>
          <w:tab w:val="left" w:pos="-1080"/>
        </w:tabs>
        <w:spacing w:line="480" w:lineRule="auto"/>
        <w:rPr>
          <w:rFonts w:ascii="Arial" w:hAnsi="Arial" w:cs="Arial"/>
          <w:sz w:val="22"/>
          <w:szCs w:val="22"/>
        </w:rPr>
      </w:pPr>
      <w:proofErr w:type="gramStart"/>
      <w:r w:rsidRPr="00462342">
        <w:rPr>
          <w:rFonts w:ascii="Arial" w:hAnsi="Arial" w:cs="Arial"/>
          <w:sz w:val="22"/>
          <w:szCs w:val="22"/>
        </w:rPr>
        <w:t>2.0</w:t>
      </w:r>
      <w:r w:rsidR="00F11768">
        <w:rPr>
          <w:rFonts w:ascii="Arial" w:hAnsi="Arial" w:cs="Arial"/>
          <w:sz w:val="22"/>
          <w:szCs w:val="22"/>
        </w:rPr>
        <w:t xml:space="preserve"> </w:t>
      </w:r>
      <w:r w:rsidRPr="00462342">
        <w:rPr>
          <w:rFonts w:ascii="Arial" w:hAnsi="Arial" w:cs="Arial"/>
          <w:sz w:val="22"/>
          <w:szCs w:val="22"/>
        </w:rPr>
        <w:t xml:space="preserve"> </w:t>
      </w:r>
      <w:r w:rsidRPr="00404661">
        <w:rPr>
          <w:rFonts w:ascii="Arial" w:hAnsi="Arial" w:cs="Arial"/>
          <w:sz w:val="22"/>
          <w:szCs w:val="22"/>
          <w:u w:val="single"/>
        </w:rPr>
        <w:t>The</w:t>
      </w:r>
      <w:proofErr w:type="gramEnd"/>
      <w:r w:rsidRPr="00D2459F">
        <w:rPr>
          <w:rFonts w:ascii="Arial" w:hAnsi="Arial" w:cs="Arial"/>
          <w:sz w:val="22"/>
          <w:szCs w:val="22"/>
          <w:u w:val="single"/>
        </w:rPr>
        <w:t xml:space="preserve"> </w:t>
      </w:r>
      <w:r w:rsidR="008C43A3">
        <w:rPr>
          <w:rFonts w:ascii="Arial" w:hAnsi="Arial" w:cs="Arial"/>
          <w:sz w:val="22"/>
          <w:szCs w:val="22"/>
          <w:u w:val="single"/>
        </w:rPr>
        <w:t>Need for t</w:t>
      </w:r>
      <w:r w:rsidRPr="00462342">
        <w:rPr>
          <w:rFonts w:ascii="Arial" w:hAnsi="Arial" w:cs="Arial"/>
          <w:sz w:val="22"/>
          <w:szCs w:val="22"/>
          <w:u w:val="single"/>
        </w:rPr>
        <w:t>he Proposed Action</w:t>
      </w:r>
      <w:r w:rsidR="00625B47" w:rsidRPr="00462342">
        <w:rPr>
          <w:rFonts w:ascii="Arial" w:hAnsi="Arial" w:cs="Arial"/>
          <w:sz w:val="22"/>
          <w:szCs w:val="22"/>
        </w:rPr>
        <w:fldChar w:fldCharType="begin"/>
      </w:r>
      <w:r w:rsidRPr="00462342">
        <w:rPr>
          <w:rFonts w:ascii="Arial" w:hAnsi="Arial" w:cs="Arial"/>
          <w:sz w:val="22"/>
          <w:szCs w:val="22"/>
        </w:rPr>
        <w:instrText>Tc \L1 "</w:instrText>
      </w:r>
      <w:bookmarkStart w:id="1" w:name="_Toc266966706"/>
      <w:r w:rsidRPr="00462342">
        <w:rPr>
          <w:rFonts w:ascii="Arial" w:hAnsi="Arial" w:cs="Arial"/>
          <w:sz w:val="22"/>
          <w:szCs w:val="22"/>
        </w:rPr>
        <w:instrText xml:space="preserve">2.0  </w:instrText>
      </w:r>
      <w:r w:rsidRPr="00462342">
        <w:rPr>
          <w:rFonts w:ascii="Arial" w:hAnsi="Arial" w:cs="Arial"/>
          <w:sz w:val="22"/>
          <w:szCs w:val="22"/>
          <w:u w:val="single"/>
        </w:rPr>
        <w:instrText>The Need For The Proposed Action</w:instrText>
      </w:r>
      <w:bookmarkEnd w:id="1"/>
      <w:r w:rsidR="00625B47" w:rsidRPr="00462342">
        <w:rPr>
          <w:rFonts w:ascii="Arial" w:hAnsi="Arial" w:cs="Arial"/>
          <w:sz w:val="22"/>
          <w:szCs w:val="22"/>
        </w:rPr>
        <w:fldChar w:fldCharType="end"/>
      </w:r>
    </w:p>
    <w:p w:rsidR="00666D84" w:rsidRPr="00462342" w:rsidRDefault="00666D84" w:rsidP="009C3558">
      <w:pPr>
        <w:widowControl/>
        <w:tabs>
          <w:tab w:val="left" w:pos="-1080"/>
        </w:tabs>
        <w:spacing w:line="480" w:lineRule="auto"/>
        <w:ind w:firstLine="720"/>
        <w:rPr>
          <w:rFonts w:ascii="Arial" w:hAnsi="Arial" w:cs="Arial"/>
          <w:sz w:val="22"/>
          <w:szCs w:val="22"/>
        </w:rPr>
      </w:pPr>
      <w:r w:rsidRPr="00462342">
        <w:rPr>
          <w:rFonts w:ascii="Arial" w:hAnsi="Arial" w:cs="Arial"/>
          <w:sz w:val="22"/>
          <w:szCs w:val="22"/>
        </w:rPr>
        <w:t>The NRC has long sought the safety benefits of commercial nuclear power plant standardization and early final resolution of design issues.  The NRC achieve</w:t>
      </w:r>
      <w:r>
        <w:rPr>
          <w:rFonts w:ascii="Arial" w:hAnsi="Arial" w:cs="Arial"/>
          <w:sz w:val="22"/>
          <w:szCs w:val="22"/>
        </w:rPr>
        <w:t>s</w:t>
      </w:r>
      <w:r w:rsidR="009C3558">
        <w:rPr>
          <w:rFonts w:ascii="Arial" w:hAnsi="Arial" w:cs="Arial"/>
          <w:sz w:val="22"/>
          <w:szCs w:val="22"/>
        </w:rPr>
        <w:t xml:space="preserve"> these benefits by </w:t>
      </w:r>
      <w:r w:rsidRPr="00462342">
        <w:rPr>
          <w:rFonts w:ascii="Arial" w:hAnsi="Arial" w:cs="Arial"/>
          <w:sz w:val="22"/>
          <w:szCs w:val="22"/>
        </w:rPr>
        <w:t xml:space="preserve">certifying nuclear plant designs.  Subpart B to 10 CFR Part 52 allows for certification </w:t>
      </w:r>
      <w:r>
        <w:rPr>
          <w:rFonts w:ascii="Arial" w:hAnsi="Arial" w:cs="Arial"/>
          <w:sz w:val="22"/>
          <w:szCs w:val="22"/>
        </w:rPr>
        <w:t xml:space="preserve">of nuclear plant designs </w:t>
      </w:r>
      <w:r w:rsidRPr="00462342">
        <w:rPr>
          <w:rFonts w:ascii="Arial" w:hAnsi="Arial" w:cs="Arial"/>
          <w:sz w:val="22"/>
          <w:szCs w:val="22"/>
        </w:rPr>
        <w:t xml:space="preserve">in the form of rulemaking.  </w:t>
      </w:r>
    </w:p>
    <w:p w:rsidR="00666D84" w:rsidRPr="00462342" w:rsidRDefault="00666D84" w:rsidP="002A4878">
      <w:pPr>
        <w:widowControl/>
        <w:tabs>
          <w:tab w:val="left" w:pos="-1080"/>
        </w:tabs>
        <w:spacing w:line="480" w:lineRule="auto"/>
        <w:ind w:firstLine="720"/>
        <w:rPr>
          <w:rFonts w:ascii="Arial" w:hAnsi="Arial" w:cs="Arial"/>
          <w:sz w:val="22"/>
          <w:szCs w:val="22"/>
        </w:rPr>
      </w:pPr>
      <w:r w:rsidRPr="00462342">
        <w:rPr>
          <w:rFonts w:ascii="Arial" w:hAnsi="Arial" w:cs="Arial"/>
          <w:sz w:val="22"/>
          <w:szCs w:val="22"/>
        </w:rPr>
        <w:t xml:space="preserve">The </w:t>
      </w:r>
      <w:r w:rsidR="009C7613">
        <w:rPr>
          <w:rFonts w:ascii="Arial" w:hAnsi="Arial" w:cs="Arial"/>
          <w:sz w:val="22"/>
          <w:szCs w:val="22"/>
        </w:rPr>
        <w:t>p</w:t>
      </w:r>
      <w:r w:rsidRPr="00462342">
        <w:rPr>
          <w:rFonts w:ascii="Arial" w:hAnsi="Arial" w:cs="Arial"/>
          <w:sz w:val="22"/>
          <w:szCs w:val="22"/>
        </w:rPr>
        <w:t xml:space="preserve">roposed </w:t>
      </w:r>
      <w:r w:rsidR="009C7613">
        <w:rPr>
          <w:rFonts w:ascii="Arial" w:hAnsi="Arial" w:cs="Arial"/>
          <w:sz w:val="22"/>
          <w:szCs w:val="22"/>
        </w:rPr>
        <w:t>a</w:t>
      </w:r>
      <w:r w:rsidRPr="00462342">
        <w:rPr>
          <w:rFonts w:ascii="Arial" w:hAnsi="Arial" w:cs="Arial"/>
          <w:sz w:val="22"/>
          <w:szCs w:val="22"/>
        </w:rPr>
        <w:t xml:space="preserve">ction </w:t>
      </w:r>
      <w:r>
        <w:rPr>
          <w:rFonts w:ascii="Arial" w:hAnsi="Arial" w:cs="Arial"/>
          <w:sz w:val="22"/>
          <w:szCs w:val="22"/>
        </w:rPr>
        <w:t xml:space="preserve">is to issue a rule </w:t>
      </w:r>
      <w:r w:rsidRPr="00462342">
        <w:rPr>
          <w:rFonts w:ascii="Arial" w:hAnsi="Arial" w:cs="Arial"/>
          <w:sz w:val="22"/>
          <w:szCs w:val="22"/>
        </w:rPr>
        <w:t>amend</w:t>
      </w:r>
      <w:r>
        <w:rPr>
          <w:rFonts w:ascii="Arial" w:hAnsi="Arial" w:cs="Arial"/>
          <w:sz w:val="22"/>
          <w:szCs w:val="22"/>
        </w:rPr>
        <w:t>ing</w:t>
      </w:r>
      <w:r w:rsidRPr="00462342">
        <w:rPr>
          <w:rFonts w:ascii="Arial" w:hAnsi="Arial" w:cs="Arial"/>
          <w:sz w:val="22"/>
          <w:szCs w:val="22"/>
        </w:rPr>
        <w:t xml:space="preserve"> 10 CFR Part 52 to revise the certified </w:t>
      </w:r>
      <w:r w:rsidR="00D75E88">
        <w:rPr>
          <w:rFonts w:ascii="Arial" w:hAnsi="Arial" w:cs="Arial"/>
          <w:sz w:val="22"/>
          <w:szCs w:val="22"/>
        </w:rPr>
        <w:t>U.S. ABWR</w:t>
      </w:r>
      <w:r w:rsidRPr="00462342">
        <w:rPr>
          <w:rFonts w:ascii="Arial" w:hAnsi="Arial" w:cs="Arial"/>
          <w:sz w:val="22"/>
          <w:szCs w:val="22"/>
        </w:rPr>
        <w:t xml:space="preserve"> design</w:t>
      </w:r>
      <w:r>
        <w:rPr>
          <w:rFonts w:ascii="Arial" w:hAnsi="Arial" w:cs="Arial"/>
          <w:sz w:val="22"/>
          <w:szCs w:val="22"/>
        </w:rPr>
        <w:t xml:space="preserve"> to meet the requirements of 10 CFR 50.150</w:t>
      </w:r>
      <w:r w:rsidRPr="00462342">
        <w:rPr>
          <w:rFonts w:ascii="Arial" w:hAnsi="Arial" w:cs="Arial"/>
          <w:sz w:val="22"/>
          <w:szCs w:val="22"/>
        </w:rPr>
        <w:t xml:space="preserve">.  The amendment would allow </w:t>
      </w:r>
      <w:r w:rsidR="009C3558">
        <w:rPr>
          <w:rFonts w:ascii="Arial" w:hAnsi="Arial" w:cs="Arial"/>
          <w:sz w:val="22"/>
          <w:szCs w:val="22"/>
        </w:rPr>
        <w:t xml:space="preserve">COL </w:t>
      </w:r>
      <w:r>
        <w:rPr>
          <w:rFonts w:ascii="Arial" w:hAnsi="Arial" w:cs="Arial"/>
          <w:sz w:val="22"/>
          <w:szCs w:val="22"/>
        </w:rPr>
        <w:t xml:space="preserve">applicants </w:t>
      </w:r>
      <w:r w:rsidRPr="00462342">
        <w:rPr>
          <w:rFonts w:ascii="Arial" w:hAnsi="Arial" w:cs="Arial"/>
          <w:sz w:val="22"/>
          <w:szCs w:val="22"/>
        </w:rPr>
        <w:t xml:space="preserve">to reference both the GE DCD and the STPNOC DCD </w:t>
      </w:r>
      <w:r>
        <w:rPr>
          <w:rFonts w:ascii="Arial" w:hAnsi="Arial" w:cs="Arial"/>
          <w:sz w:val="22"/>
          <w:szCs w:val="22"/>
        </w:rPr>
        <w:t>rather than having to individually address</w:t>
      </w:r>
      <w:r w:rsidRPr="00462342">
        <w:rPr>
          <w:rFonts w:ascii="Arial" w:hAnsi="Arial" w:cs="Arial"/>
          <w:sz w:val="22"/>
          <w:szCs w:val="22"/>
        </w:rPr>
        <w:t xml:space="preserve"> the requirements of 10 CFR 50.150 as part of </w:t>
      </w:r>
      <w:r>
        <w:rPr>
          <w:rFonts w:ascii="Arial" w:hAnsi="Arial" w:cs="Arial"/>
          <w:sz w:val="22"/>
          <w:szCs w:val="22"/>
        </w:rPr>
        <w:t>each</w:t>
      </w:r>
      <w:r w:rsidRPr="00462342">
        <w:rPr>
          <w:rFonts w:ascii="Arial" w:hAnsi="Arial" w:cs="Arial"/>
          <w:sz w:val="22"/>
          <w:szCs w:val="22"/>
        </w:rPr>
        <w:t xml:space="preserve"> COL application </w:t>
      </w:r>
      <w:r>
        <w:rPr>
          <w:rFonts w:ascii="Arial" w:hAnsi="Arial" w:cs="Arial"/>
          <w:sz w:val="22"/>
          <w:szCs w:val="22"/>
        </w:rPr>
        <w:t>referencing the GE DCD</w:t>
      </w:r>
      <w:r w:rsidRPr="00462342">
        <w:rPr>
          <w:rFonts w:ascii="Arial" w:hAnsi="Arial" w:cs="Arial"/>
          <w:sz w:val="22"/>
          <w:szCs w:val="22"/>
        </w:rPr>
        <w:t xml:space="preserve">.  Those portions of the </w:t>
      </w:r>
      <w:r w:rsidR="00D75E88">
        <w:rPr>
          <w:rFonts w:ascii="Arial" w:hAnsi="Arial" w:cs="Arial"/>
          <w:sz w:val="22"/>
          <w:szCs w:val="22"/>
        </w:rPr>
        <w:t>U.S. ABWR</w:t>
      </w:r>
      <w:r w:rsidRPr="00462342">
        <w:rPr>
          <w:rFonts w:ascii="Arial" w:hAnsi="Arial" w:cs="Arial"/>
          <w:sz w:val="22"/>
          <w:szCs w:val="22"/>
        </w:rPr>
        <w:t xml:space="preserve"> design included in the scope of the certification </w:t>
      </w:r>
      <w:r w:rsidR="009C7613">
        <w:rPr>
          <w:rFonts w:ascii="Arial" w:hAnsi="Arial" w:cs="Arial"/>
          <w:sz w:val="22"/>
          <w:szCs w:val="22"/>
        </w:rPr>
        <w:t xml:space="preserve">amendment </w:t>
      </w:r>
      <w:r w:rsidRPr="00462342">
        <w:rPr>
          <w:rFonts w:ascii="Arial" w:hAnsi="Arial" w:cs="Arial"/>
          <w:sz w:val="22"/>
          <w:szCs w:val="22"/>
        </w:rPr>
        <w:t xml:space="preserve">rulemaking would not be subject to further safety review or approval in a COL proceeding.  In addition, the design certification rule could eliminate the need to consider SAMDAs </w:t>
      </w:r>
      <w:r>
        <w:rPr>
          <w:rFonts w:ascii="Arial" w:hAnsi="Arial" w:cs="Arial"/>
          <w:sz w:val="22"/>
          <w:szCs w:val="22"/>
        </w:rPr>
        <w:t xml:space="preserve">individually </w:t>
      </w:r>
      <w:r w:rsidRPr="00462342">
        <w:rPr>
          <w:rFonts w:ascii="Arial" w:hAnsi="Arial" w:cs="Arial"/>
          <w:sz w:val="22"/>
          <w:szCs w:val="22"/>
        </w:rPr>
        <w:t xml:space="preserve">for any future facilities that reference the certified </w:t>
      </w:r>
      <w:r w:rsidR="00D75E88">
        <w:rPr>
          <w:rFonts w:ascii="Arial" w:hAnsi="Arial" w:cs="Arial"/>
          <w:sz w:val="22"/>
          <w:szCs w:val="22"/>
        </w:rPr>
        <w:t>U.S. ABWR</w:t>
      </w:r>
      <w:r w:rsidRPr="00462342">
        <w:rPr>
          <w:rFonts w:ascii="Arial" w:hAnsi="Arial" w:cs="Arial"/>
          <w:sz w:val="22"/>
          <w:szCs w:val="22"/>
        </w:rPr>
        <w:t xml:space="preserve"> design. </w:t>
      </w:r>
    </w:p>
    <w:p w:rsidR="00666D84" w:rsidRPr="00462342" w:rsidRDefault="00666D84" w:rsidP="00B9387C">
      <w:pPr>
        <w:keepNext/>
        <w:widowControl/>
        <w:tabs>
          <w:tab w:val="left" w:pos="-1080"/>
        </w:tabs>
        <w:spacing w:line="480" w:lineRule="auto"/>
        <w:rPr>
          <w:rFonts w:ascii="Arial" w:hAnsi="Arial" w:cs="Arial"/>
          <w:sz w:val="22"/>
          <w:szCs w:val="22"/>
        </w:rPr>
      </w:pPr>
      <w:proofErr w:type="gramStart"/>
      <w:r w:rsidRPr="00462342">
        <w:rPr>
          <w:rFonts w:ascii="Arial" w:hAnsi="Arial" w:cs="Arial"/>
          <w:sz w:val="22"/>
          <w:szCs w:val="22"/>
        </w:rPr>
        <w:lastRenderedPageBreak/>
        <w:t xml:space="preserve">3.0 </w:t>
      </w:r>
      <w:r w:rsidR="00F11768">
        <w:rPr>
          <w:rFonts w:ascii="Arial" w:hAnsi="Arial" w:cs="Arial"/>
          <w:sz w:val="22"/>
          <w:szCs w:val="22"/>
        </w:rPr>
        <w:t xml:space="preserve"> </w:t>
      </w:r>
      <w:r w:rsidRPr="00404661">
        <w:rPr>
          <w:rFonts w:ascii="Arial" w:hAnsi="Arial" w:cs="Arial"/>
          <w:sz w:val="22"/>
          <w:szCs w:val="22"/>
          <w:u w:val="single"/>
        </w:rPr>
        <w:t>The</w:t>
      </w:r>
      <w:proofErr w:type="gramEnd"/>
      <w:r w:rsidRPr="00D2459F">
        <w:rPr>
          <w:rFonts w:ascii="Arial" w:hAnsi="Arial" w:cs="Arial"/>
          <w:sz w:val="22"/>
          <w:szCs w:val="22"/>
          <w:u w:val="single"/>
        </w:rPr>
        <w:t xml:space="preserve"> </w:t>
      </w:r>
      <w:r w:rsidR="008C43A3">
        <w:rPr>
          <w:rFonts w:ascii="Arial" w:hAnsi="Arial" w:cs="Arial"/>
          <w:sz w:val="22"/>
          <w:szCs w:val="22"/>
          <w:u w:val="single"/>
        </w:rPr>
        <w:t>Environmental Impact of t</w:t>
      </w:r>
      <w:r w:rsidRPr="00462342">
        <w:rPr>
          <w:rFonts w:ascii="Arial" w:hAnsi="Arial" w:cs="Arial"/>
          <w:sz w:val="22"/>
          <w:szCs w:val="22"/>
          <w:u w:val="single"/>
        </w:rPr>
        <w:t>he Proposed Action</w:t>
      </w:r>
      <w:r w:rsidR="00625B47" w:rsidRPr="00462342">
        <w:rPr>
          <w:rFonts w:ascii="Arial" w:hAnsi="Arial" w:cs="Arial"/>
          <w:sz w:val="22"/>
          <w:szCs w:val="22"/>
        </w:rPr>
        <w:fldChar w:fldCharType="begin"/>
      </w:r>
      <w:r w:rsidRPr="00462342">
        <w:rPr>
          <w:rFonts w:ascii="Arial" w:hAnsi="Arial" w:cs="Arial"/>
          <w:sz w:val="22"/>
          <w:szCs w:val="22"/>
        </w:rPr>
        <w:instrText>Tc \L1 "</w:instrText>
      </w:r>
      <w:bookmarkStart w:id="2" w:name="_Toc266966707"/>
      <w:r w:rsidRPr="00462342">
        <w:rPr>
          <w:rFonts w:ascii="Arial" w:hAnsi="Arial" w:cs="Arial"/>
          <w:sz w:val="22"/>
          <w:szCs w:val="22"/>
        </w:rPr>
        <w:instrText xml:space="preserve">3.0  </w:instrText>
      </w:r>
      <w:r w:rsidRPr="00462342">
        <w:rPr>
          <w:rFonts w:ascii="Arial" w:hAnsi="Arial" w:cs="Arial"/>
          <w:sz w:val="22"/>
          <w:szCs w:val="22"/>
          <w:u w:val="single"/>
        </w:rPr>
        <w:instrText>The Environmental Impact Of The Proposed Action</w:instrText>
      </w:r>
      <w:bookmarkEnd w:id="2"/>
      <w:r w:rsidR="00625B47" w:rsidRPr="00462342">
        <w:rPr>
          <w:rFonts w:ascii="Arial" w:hAnsi="Arial" w:cs="Arial"/>
          <w:sz w:val="22"/>
          <w:szCs w:val="22"/>
        </w:rPr>
        <w:fldChar w:fldCharType="end"/>
      </w:r>
    </w:p>
    <w:p w:rsidR="00666D84" w:rsidRDefault="009C7613" w:rsidP="00686649">
      <w:pPr>
        <w:widowControl/>
        <w:tabs>
          <w:tab w:val="left" w:pos="-1080"/>
        </w:tabs>
        <w:spacing w:line="480" w:lineRule="auto"/>
        <w:ind w:firstLine="720"/>
        <w:rPr>
          <w:rFonts w:ascii="Arial" w:hAnsi="Arial" w:cs="Arial"/>
          <w:sz w:val="22"/>
          <w:szCs w:val="22"/>
        </w:rPr>
      </w:pPr>
      <w:r>
        <w:rPr>
          <w:rFonts w:ascii="Arial" w:hAnsi="Arial" w:cs="Arial"/>
          <w:sz w:val="22"/>
          <w:szCs w:val="22"/>
        </w:rPr>
        <w:t>The proposed a</w:t>
      </w:r>
      <w:r w:rsidR="00666D84">
        <w:rPr>
          <w:rFonts w:ascii="Arial" w:hAnsi="Arial" w:cs="Arial"/>
          <w:sz w:val="22"/>
          <w:szCs w:val="22"/>
        </w:rPr>
        <w:t xml:space="preserve">ction constitutes issuance of an amendment to the </w:t>
      </w:r>
      <w:r w:rsidR="00D75E88">
        <w:rPr>
          <w:rFonts w:ascii="Arial" w:hAnsi="Arial" w:cs="Arial"/>
          <w:sz w:val="22"/>
          <w:szCs w:val="22"/>
        </w:rPr>
        <w:t>U.S. ABWR</w:t>
      </w:r>
      <w:r w:rsidR="00666D84">
        <w:rPr>
          <w:rFonts w:ascii="Arial" w:hAnsi="Arial" w:cs="Arial"/>
          <w:sz w:val="22"/>
          <w:szCs w:val="22"/>
        </w:rPr>
        <w:t xml:space="preserve"> design certification.  According to 10 CFR 51.32(b</w:t>
      </w:r>
      <w:proofErr w:type="gramStart"/>
      <w:r w:rsidR="00666D84">
        <w:rPr>
          <w:rFonts w:ascii="Arial" w:hAnsi="Arial" w:cs="Arial"/>
          <w:sz w:val="22"/>
          <w:szCs w:val="22"/>
        </w:rPr>
        <w:t>)(</w:t>
      </w:r>
      <w:proofErr w:type="gramEnd"/>
      <w:r w:rsidR="00666D84">
        <w:rPr>
          <w:rFonts w:ascii="Arial" w:hAnsi="Arial" w:cs="Arial"/>
          <w:sz w:val="22"/>
          <w:szCs w:val="22"/>
        </w:rPr>
        <w:t xml:space="preserve">2), the NRC has </w:t>
      </w:r>
      <w:r w:rsidR="009C3558">
        <w:rPr>
          <w:rFonts w:ascii="Arial" w:hAnsi="Arial" w:cs="Arial"/>
          <w:sz w:val="22"/>
          <w:szCs w:val="22"/>
        </w:rPr>
        <w:t xml:space="preserve">generically </w:t>
      </w:r>
      <w:r w:rsidR="00666D84">
        <w:rPr>
          <w:rFonts w:ascii="Arial" w:hAnsi="Arial" w:cs="Arial"/>
          <w:sz w:val="22"/>
          <w:szCs w:val="22"/>
        </w:rPr>
        <w:t xml:space="preserve">determined that there is no significant environmental impact associated with the issuance of an amendment to a design certification.  </w:t>
      </w:r>
      <w:r w:rsidR="00666D84" w:rsidRPr="00462342">
        <w:rPr>
          <w:rFonts w:ascii="Arial" w:hAnsi="Arial" w:cs="Arial"/>
          <w:sz w:val="22"/>
          <w:szCs w:val="22"/>
        </w:rPr>
        <w:t xml:space="preserve">The amendment would merely codify the NRC’s approval of the </w:t>
      </w:r>
      <w:r w:rsidR="00666D84">
        <w:rPr>
          <w:rFonts w:ascii="Arial" w:hAnsi="Arial" w:cs="Arial"/>
          <w:sz w:val="22"/>
          <w:szCs w:val="22"/>
        </w:rPr>
        <w:t xml:space="preserve">amendment to the </w:t>
      </w:r>
      <w:r w:rsidR="00D75E88">
        <w:rPr>
          <w:rFonts w:ascii="Arial" w:hAnsi="Arial" w:cs="Arial"/>
          <w:sz w:val="22"/>
          <w:szCs w:val="22"/>
        </w:rPr>
        <w:t>U.S. ABWR</w:t>
      </w:r>
      <w:r w:rsidR="00666D84" w:rsidRPr="00462342">
        <w:rPr>
          <w:rFonts w:ascii="Arial" w:hAnsi="Arial" w:cs="Arial"/>
          <w:sz w:val="22"/>
          <w:szCs w:val="22"/>
        </w:rPr>
        <w:t xml:space="preserve"> design through its final safety evaluation report (FSER) on the design and any FSER supplement issued during rulemak</w:t>
      </w:r>
      <w:r w:rsidR="00666D84">
        <w:rPr>
          <w:rFonts w:ascii="Arial" w:hAnsi="Arial" w:cs="Arial"/>
          <w:sz w:val="22"/>
          <w:szCs w:val="22"/>
        </w:rPr>
        <w:t>i</w:t>
      </w:r>
      <w:r w:rsidR="00666D84" w:rsidRPr="00462342">
        <w:rPr>
          <w:rFonts w:ascii="Arial" w:hAnsi="Arial" w:cs="Arial"/>
          <w:sz w:val="22"/>
          <w:szCs w:val="22"/>
        </w:rPr>
        <w:t>ng (refer to</w:t>
      </w:r>
      <w:r w:rsidR="00666D84" w:rsidRPr="007D4CDE">
        <w:rPr>
          <w:rFonts w:ascii="Arial" w:hAnsi="Arial" w:cs="Arial"/>
          <w:sz w:val="22"/>
          <w:szCs w:val="22"/>
        </w:rPr>
        <w:t xml:space="preserve"> </w:t>
      </w:r>
      <w:proofErr w:type="spellStart"/>
      <w:r w:rsidR="00F11768">
        <w:rPr>
          <w:rFonts w:ascii="Arial" w:hAnsi="Arial" w:cs="Arial"/>
          <w:sz w:val="22"/>
          <w:szCs w:val="22"/>
        </w:rPr>
        <w:t>Agencywide</w:t>
      </w:r>
      <w:proofErr w:type="spellEnd"/>
      <w:r w:rsidR="00F11768">
        <w:rPr>
          <w:rFonts w:ascii="Arial" w:hAnsi="Arial" w:cs="Arial"/>
          <w:sz w:val="22"/>
          <w:szCs w:val="22"/>
        </w:rPr>
        <w:t xml:space="preserve"> Documents Access and Management System (</w:t>
      </w:r>
      <w:r w:rsidR="00666D84" w:rsidRPr="00666D84">
        <w:rPr>
          <w:rFonts w:ascii="Arial" w:hAnsi="Arial" w:cs="Arial"/>
          <w:sz w:val="22"/>
          <w:szCs w:val="22"/>
        </w:rPr>
        <w:t>ADAMS</w:t>
      </w:r>
      <w:r w:rsidR="00F11768">
        <w:rPr>
          <w:rFonts w:ascii="Arial" w:hAnsi="Arial" w:cs="Arial"/>
          <w:sz w:val="22"/>
          <w:szCs w:val="22"/>
        </w:rPr>
        <w:t>)</w:t>
      </w:r>
      <w:r w:rsidR="00666D84" w:rsidRPr="00666D84">
        <w:rPr>
          <w:rFonts w:ascii="Arial" w:hAnsi="Arial" w:cs="Arial"/>
          <w:sz w:val="22"/>
          <w:szCs w:val="22"/>
        </w:rPr>
        <w:t xml:space="preserve"> Accession No. </w:t>
      </w:r>
      <w:r w:rsidR="00AE48F2" w:rsidRPr="00AE48F2">
        <w:rPr>
          <w:rFonts w:ascii="Arial" w:hAnsi="Arial" w:cs="Arial"/>
          <w:sz w:val="22"/>
          <w:szCs w:val="22"/>
        </w:rPr>
        <w:t>ML102710198</w:t>
      </w:r>
      <w:r w:rsidR="00666D84" w:rsidRPr="00666D84">
        <w:rPr>
          <w:rFonts w:ascii="Arial" w:hAnsi="Arial" w:cs="Arial"/>
          <w:sz w:val="22"/>
          <w:szCs w:val="22"/>
        </w:rPr>
        <w:t>).</w:t>
      </w:r>
      <w:r w:rsidR="00666D84">
        <w:rPr>
          <w:rFonts w:ascii="Arial" w:hAnsi="Arial" w:cs="Arial"/>
          <w:sz w:val="22"/>
          <w:szCs w:val="22"/>
        </w:rPr>
        <w:t xml:space="preserve"> </w:t>
      </w:r>
      <w:r w:rsidR="00666D84" w:rsidRPr="00462342">
        <w:rPr>
          <w:rFonts w:ascii="Arial" w:hAnsi="Arial" w:cs="Arial"/>
          <w:sz w:val="22"/>
          <w:szCs w:val="22"/>
        </w:rPr>
        <w:t>Further</w:t>
      </w:r>
      <w:r w:rsidR="00666D84">
        <w:rPr>
          <w:rFonts w:ascii="Arial" w:hAnsi="Arial" w:cs="Arial"/>
          <w:sz w:val="22"/>
          <w:szCs w:val="22"/>
        </w:rPr>
        <w:t>more</w:t>
      </w:r>
      <w:r w:rsidR="00666D84" w:rsidRPr="00462342">
        <w:rPr>
          <w:rFonts w:ascii="Arial" w:hAnsi="Arial" w:cs="Arial"/>
          <w:sz w:val="22"/>
          <w:szCs w:val="22"/>
        </w:rPr>
        <w:t xml:space="preserve">, because certification </w:t>
      </w:r>
      <w:r w:rsidR="00666D84">
        <w:rPr>
          <w:rFonts w:ascii="Arial" w:hAnsi="Arial" w:cs="Arial"/>
          <w:sz w:val="22"/>
          <w:szCs w:val="22"/>
        </w:rPr>
        <w:t>o</w:t>
      </w:r>
      <w:r>
        <w:rPr>
          <w:rFonts w:ascii="Arial" w:hAnsi="Arial" w:cs="Arial"/>
          <w:sz w:val="22"/>
          <w:szCs w:val="22"/>
        </w:rPr>
        <w:t>f the amendment constitutes</w:t>
      </w:r>
      <w:r w:rsidR="00666D84" w:rsidRPr="00462342">
        <w:rPr>
          <w:rFonts w:ascii="Arial" w:hAnsi="Arial" w:cs="Arial"/>
          <w:sz w:val="22"/>
          <w:szCs w:val="22"/>
        </w:rPr>
        <w:t xml:space="preserve"> a rule</w:t>
      </w:r>
      <w:r w:rsidR="00666D84">
        <w:rPr>
          <w:rFonts w:ascii="Arial" w:hAnsi="Arial" w:cs="Arial"/>
          <w:sz w:val="22"/>
          <w:szCs w:val="22"/>
        </w:rPr>
        <w:t xml:space="preserve"> rather than a physical action</w:t>
      </w:r>
      <w:r w:rsidR="00666D84" w:rsidRPr="00462342">
        <w:rPr>
          <w:rFonts w:ascii="Arial" w:hAnsi="Arial" w:cs="Arial"/>
          <w:sz w:val="22"/>
          <w:szCs w:val="22"/>
        </w:rPr>
        <w:t xml:space="preserve">, it </w:t>
      </w:r>
      <w:r w:rsidR="00666D84">
        <w:rPr>
          <w:rFonts w:ascii="Arial" w:hAnsi="Arial" w:cs="Arial"/>
          <w:sz w:val="22"/>
          <w:szCs w:val="22"/>
        </w:rPr>
        <w:t xml:space="preserve">would </w:t>
      </w:r>
      <w:r w:rsidR="00666D84" w:rsidRPr="00462342">
        <w:rPr>
          <w:rFonts w:ascii="Arial" w:hAnsi="Arial" w:cs="Arial"/>
          <w:sz w:val="22"/>
          <w:szCs w:val="22"/>
        </w:rPr>
        <w:t>not involve</w:t>
      </w:r>
      <w:r w:rsidR="00666D84">
        <w:rPr>
          <w:rFonts w:ascii="Arial" w:hAnsi="Arial" w:cs="Arial"/>
          <w:sz w:val="22"/>
          <w:szCs w:val="22"/>
        </w:rPr>
        <w:t xml:space="preserve"> </w:t>
      </w:r>
      <w:r w:rsidR="00686649">
        <w:rPr>
          <w:rFonts w:ascii="Arial" w:hAnsi="Arial" w:cs="Arial"/>
          <w:sz w:val="22"/>
          <w:szCs w:val="22"/>
        </w:rPr>
        <w:t xml:space="preserve">the </w:t>
      </w:r>
      <w:r w:rsidR="00666D84">
        <w:rPr>
          <w:rFonts w:ascii="Arial" w:hAnsi="Arial" w:cs="Arial"/>
          <w:sz w:val="22"/>
          <w:szCs w:val="22"/>
        </w:rPr>
        <w:t>commitment of</w:t>
      </w:r>
      <w:r w:rsidR="00666D84" w:rsidRPr="00462342">
        <w:rPr>
          <w:rFonts w:ascii="Arial" w:hAnsi="Arial" w:cs="Arial"/>
          <w:sz w:val="22"/>
          <w:szCs w:val="22"/>
        </w:rPr>
        <w:t xml:space="preserve"> any resources that have alternative uses.</w:t>
      </w:r>
    </w:p>
    <w:p w:rsidR="00F11768" w:rsidRDefault="00666D84" w:rsidP="00F11768">
      <w:pPr>
        <w:widowControl/>
        <w:tabs>
          <w:tab w:val="left" w:pos="-1080"/>
        </w:tabs>
        <w:spacing w:line="480" w:lineRule="auto"/>
        <w:ind w:firstLine="720"/>
        <w:rPr>
          <w:rFonts w:ascii="Arial" w:hAnsi="Arial" w:cs="Arial"/>
          <w:sz w:val="22"/>
          <w:szCs w:val="22"/>
        </w:rPr>
      </w:pPr>
      <w:r>
        <w:rPr>
          <w:rFonts w:ascii="Arial" w:hAnsi="Arial" w:cs="Arial"/>
          <w:sz w:val="22"/>
          <w:szCs w:val="22"/>
        </w:rPr>
        <w:t>T</w:t>
      </w:r>
      <w:r w:rsidRPr="007D4CDE">
        <w:rPr>
          <w:rFonts w:ascii="Arial" w:hAnsi="Arial" w:cs="Arial"/>
          <w:sz w:val="22"/>
          <w:szCs w:val="22"/>
        </w:rPr>
        <w:t xml:space="preserve">he </w:t>
      </w:r>
      <w:r>
        <w:rPr>
          <w:rFonts w:ascii="Arial" w:hAnsi="Arial" w:cs="Arial"/>
          <w:sz w:val="22"/>
          <w:szCs w:val="22"/>
        </w:rPr>
        <w:t xml:space="preserve">amendment to the </w:t>
      </w:r>
      <w:r w:rsidRPr="007D4CDE">
        <w:rPr>
          <w:rFonts w:ascii="Arial" w:hAnsi="Arial" w:cs="Arial"/>
          <w:sz w:val="22"/>
          <w:szCs w:val="22"/>
        </w:rPr>
        <w:t xml:space="preserve">design certification rule by itself would not authorize the </w:t>
      </w:r>
      <w:proofErr w:type="spellStart"/>
      <w:r w:rsidRPr="00EA52CF">
        <w:rPr>
          <w:rFonts w:ascii="Arial" w:hAnsi="Arial" w:cs="Arial"/>
          <w:sz w:val="22"/>
          <w:szCs w:val="22"/>
        </w:rPr>
        <w:t>siting</w:t>
      </w:r>
      <w:proofErr w:type="spellEnd"/>
      <w:r w:rsidRPr="007D4CDE">
        <w:rPr>
          <w:rFonts w:ascii="Arial" w:hAnsi="Arial" w:cs="Arial"/>
          <w:sz w:val="22"/>
          <w:szCs w:val="22"/>
        </w:rPr>
        <w:t xml:space="preserve">, construction, or operation of a </w:t>
      </w:r>
      <w:r w:rsidRPr="00462342">
        <w:rPr>
          <w:rFonts w:ascii="Arial" w:hAnsi="Arial" w:cs="Arial"/>
          <w:sz w:val="22"/>
          <w:szCs w:val="22"/>
        </w:rPr>
        <w:t>nuclear power plant.  An applicant for a COL</w:t>
      </w:r>
      <w:r>
        <w:rPr>
          <w:rFonts w:ascii="Arial" w:hAnsi="Arial" w:cs="Arial"/>
          <w:sz w:val="22"/>
          <w:szCs w:val="22"/>
        </w:rPr>
        <w:t xml:space="preserve"> that</w:t>
      </w:r>
      <w:r w:rsidRPr="00462342">
        <w:rPr>
          <w:rFonts w:ascii="Arial" w:hAnsi="Arial" w:cs="Arial"/>
          <w:sz w:val="22"/>
          <w:szCs w:val="22"/>
        </w:rPr>
        <w:t xml:space="preserve"> references the </w:t>
      </w:r>
      <w:r w:rsidR="00D75E88">
        <w:rPr>
          <w:rFonts w:ascii="Arial" w:hAnsi="Arial" w:cs="Arial"/>
          <w:sz w:val="22"/>
          <w:szCs w:val="22"/>
        </w:rPr>
        <w:t>U.S. ABWR</w:t>
      </w:r>
      <w:r w:rsidRPr="00462342">
        <w:rPr>
          <w:rFonts w:ascii="Arial" w:hAnsi="Arial" w:cs="Arial"/>
          <w:sz w:val="22"/>
          <w:szCs w:val="22"/>
        </w:rPr>
        <w:t xml:space="preserve"> design will be required to address the environmental impacts of construction and operation at a specific site.  The NRC </w:t>
      </w:r>
      <w:r>
        <w:rPr>
          <w:rFonts w:ascii="Arial" w:hAnsi="Arial" w:cs="Arial"/>
          <w:sz w:val="22"/>
          <w:szCs w:val="22"/>
        </w:rPr>
        <w:t xml:space="preserve">would </w:t>
      </w:r>
      <w:r w:rsidRPr="00462342">
        <w:rPr>
          <w:rFonts w:ascii="Arial" w:hAnsi="Arial" w:cs="Arial"/>
          <w:sz w:val="22"/>
          <w:szCs w:val="22"/>
        </w:rPr>
        <w:t xml:space="preserve">then evaluate the environmental impacts and issue an EIS in accordance with 10 CFR Part 51.  However, the SAMDA analysis that has been completed as part of this EA can be incorporated by reference into an EIS related to an application for </w:t>
      </w:r>
      <w:proofErr w:type="spellStart"/>
      <w:r w:rsidRPr="00EA52CF">
        <w:rPr>
          <w:rFonts w:ascii="Arial" w:hAnsi="Arial" w:cs="Arial"/>
          <w:sz w:val="22"/>
          <w:szCs w:val="22"/>
        </w:rPr>
        <w:t>siting</w:t>
      </w:r>
      <w:proofErr w:type="spellEnd"/>
      <w:r w:rsidRPr="00EA52CF">
        <w:rPr>
          <w:rFonts w:ascii="Arial" w:hAnsi="Arial" w:cs="Arial"/>
          <w:sz w:val="22"/>
          <w:szCs w:val="22"/>
        </w:rPr>
        <w:t>,</w:t>
      </w:r>
      <w:r w:rsidRPr="00462342">
        <w:rPr>
          <w:rFonts w:ascii="Arial" w:hAnsi="Arial" w:cs="Arial"/>
          <w:sz w:val="22"/>
          <w:szCs w:val="22"/>
        </w:rPr>
        <w:t xml:space="preserve"> construction, or operation of a nuclear plant that references the </w:t>
      </w:r>
      <w:r w:rsidR="00D75E88">
        <w:rPr>
          <w:rFonts w:ascii="Arial" w:hAnsi="Arial" w:cs="Arial"/>
          <w:sz w:val="22"/>
          <w:szCs w:val="22"/>
        </w:rPr>
        <w:t>U.S. ABWR</w:t>
      </w:r>
      <w:r w:rsidRPr="00462342">
        <w:rPr>
          <w:rFonts w:ascii="Arial" w:hAnsi="Arial" w:cs="Arial"/>
          <w:sz w:val="22"/>
          <w:szCs w:val="22"/>
        </w:rPr>
        <w:t xml:space="preserve"> design.</w:t>
      </w:r>
    </w:p>
    <w:p w:rsidR="00F11768" w:rsidRDefault="00666D84" w:rsidP="00F11768">
      <w:pPr>
        <w:widowControl/>
        <w:tabs>
          <w:tab w:val="left" w:pos="-1080"/>
        </w:tabs>
        <w:spacing w:line="480" w:lineRule="auto"/>
        <w:rPr>
          <w:rFonts w:ascii="Arial" w:hAnsi="Arial" w:cs="Arial"/>
          <w:sz w:val="22"/>
          <w:szCs w:val="22"/>
        </w:rPr>
      </w:pPr>
      <w:proofErr w:type="gramStart"/>
      <w:r w:rsidRPr="00462342">
        <w:rPr>
          <w:rFonts w:ascii="Arial" w:hAnsi="Arial" w:cs="Arial"/>
          <w:sz w:val="22"/>
          <w:szCs w:val="22"/>
        </w:rPr>
        <w:t xml:space="preserve">4.0 </w:t>
      </w:r>
      <w:r w:rsidR="00F11768">
        <w:rPr>
          <w:rFonts w:ascii="Arial" w:hAnsi="Arial" w:cs="Arial"/>
          <w:sz w:val="22"/>
          <w:szCs w:val="22"/>
        </w:rPr>
        <w:t xml:space="preserve"> </w:t>
      </w:r>
      <w:r w:rsidR="00686649">
        <w:rPr>
          <w:rFonts w:ascii="Arial" w:hAnsi="Arial" w:cs="Arial"/>
          <w:sz w:val="22"/>
          <w:szCs w:val="22"/>
          <w:u w:val="single"/>
        </w:rPr>
        <w:t>Severe</w:t>
      </w:r>
      <w:proofErr w:type="gramEnd"/>
      <w:r w:rsidR="00686649">
        <w:rPr>
          <w:rFonts w:ascii="Arial" w:hAnsi="Arial" w:cs="Arial"/>
          <w:sz w:val="22"/>
          <w:szCs w:val="22"/>
          <w:u w:val="single"/>
        </w:rPr>
        <w:t xml:space="preserve"> Accident Mitigation Design Alternatives</w:t>
      </w:r>
      <w:r w:rsidR="00625B47" w:rsidRPr="00462342">
        <w:rPr>
          <w:rFonts w:ascii="Arial" w:hAnsi="Arial" w:cs="Arial"/>
          <w:sz w:val="22"/>
          <w:szCs w:val="22"/>
        </w:rPr>
        <w:fldChar w:fldCharType="begin"/>
      </w:r>
      <w:r w:rsidRPr="00462342">
        <w:rPr>
          <w:rFonts w:ascii="Arial" w:hAnsi="Arial" w:cs="Arial"/>
          <w:sz w:val="22"/>
          <w:szCs w:val="22"/>
        </w:rPr>
        <w:instrText>Tc \L1 "</w:instrText>
      </w:r>
      <w:bookmarkStart w:id="3" w:name="_Toc266966708"/>
      <w:r w:rsidRPr="00462342">
        <w:rPr>
          <w:rFonts w:ascii="Arial" w:hAnsi="Arial" w:cs="Arial"/>
          <w:sz w:val="22"/>
          <w:szCs w:val="22"/>
        </w:rPr>
        <w:instrText xml:space="preserve">4.0  </w:instrText>
      </w:r>
      <w:r w:rsidRPr="00462342">
        <w:rPr>
          <w:rFonts w:ascii="Arial" w:hAnsi="Arial" w:cs="Arial"/>
          <w:sz w:val="22"/>
          <w:szCs w:val="22"/>
          <w:u w:val="single"/>
        </w:rPr>
        <w:instrText>Alternatives To The Proposed Action</w:instrText>
      </w:r>
      <w:bookmarkEnd w:id="3"/>
      <w:r w:rsidR="00625B47" w:rsidRPr="00462342">
        <w:rPr>
          <w:rFonts w:ascii="Arial" w:hAnsi="Arial" w:cs="Arial"/>
          <w:sz w:val="22"/>
          <w:szCs w:val="22"/>
        </w:rPr>
        <w:fldChar w:fldCharType="end"/>
      </w:r>
    </w:p>
    <w:p w:rsidR="00666D84" w:rsidRPr="00462342" w:rsidRDefault="00666D84" w:rsidP="00F11768">
      <w:pPr>
        <w:widowControl/>
        <w:tabs>
          <w:tab w:val="left" w:pos="-1080"/>
        </w:tabs>
        <w:spacing w:line="480" w:lineRule="auto"/>
        <w:rPr>
          <w:rFonts w:ascii="Arial" w:hAnsi="Arial" w:cs="Arial"/>
          <w:sz w:val="22"/>
          <w:szCs w:val="22"/>
        </w:rPr>
      </w:pPr>
      <w:proofErr w:type="gramStart"/>
      <w:r w:rsidRPr="00462342">
        <w:rPr>
          <w:rFonts w:ascii="Arial" w:hAnsi="Arial" w:cs="Arial"/>
          <w:sz w:val="22"/>
          <w:szCs w:val="22"/>
        </w:rPr>
        <w:t>4.1</w:t>
      </w:r>
      <w:r w:rsidR="00F11768">
        <w:rPr>
          <w:rFonts w:ascii="Arial" w:hAnsi="Arial" w:cs="Arial"/>
          <w:sz w:val="22"/>
          <w:szCs w:val="22"/>
        </w:rPr>
        <w:t xml:space="preserve"> </w:t>
      </w:r>
      <w:r w:rsidRPr="00462342">
        <w:rPr>
          <w:rFonts w:ascii="Arial" w:hAnsi="Arial" w:cs="Arial"/>
          <w:sz w:val="22"/>
          <w:szCs w:val="22"/>
        </w:rPr>
        <w:t xml:space="preserve"> </w:t>
      </w:r>
      <w:r w:rsidRPr="006E2982">
        <w:rPr>
          <w:rFonts w:ascii="Arial" w:hAnsi="Arial" w:cs="Arial"/>
          <w:sz w:val="22"/>
          <w:szCs w:val="22"/>
          <w:u w:val="single"/>
        </w:rPr>
        <w:t>STPNOC’s</w:t>
      </w:r>
      <w:proofErr w:type="gramEnd"/>
      <w:r w:rsidRPr="006E2982">
        <w:rPr>
          <w:rFonts w:ascii="Arial" w:hAnsi="Arial" w:cs="Arial"/>
          <w:sz w:val="22"/>
          <w:szCs w:val="22"/>
          <w:u w:val="single"/>
        </w:rPr>
        <w:t xml:space="preserve"> Assessment </w:t>
      </w:r>
      <w:r w:rsidR="00821F54">
        <w:rPr>
          <w:rFonts w:ascii="Arial" w:hAnsi="Arial" w:cs="Arial"/>
          <w:sz w:val="22"/>
          <w:szCs w:val="22"/>
          <w:u w:val="single"/>
        </w:rPr>
        <w:t>o</w:t>
      </w:r>
      <w:r w:rsidRPr="006E2982">
        <w:rPr>
          <w:rFonts w:ascii="Arial" w:hAnsi="Arial" w:cs="Arial"/>
          <w:sz w:val="22"/>
          <w:szCs w:val="22"/>
          <w:u w:val="single"/>
        </w:rPr>
        <w:t xml:space="preserve">f </w:t>
      </w:r>
      <w:r>
        <w:rPr>
          <w:rFonts w:ascii="Arial" w:hAnsi="Arial" w:cs="Arial"/>
          <w:sz w:val="22"/>
          <w:szCs w:val="22"/>
          <w:u w:val="single"/>
        </w:rPr>
        <w:t>Severe Accident Mitigation Design Alternatives</w:t>
      </w:r>
      <w:r w:rsidR="00625B47" w:rsidRPr="00462342">
        <w:rPr>
          <w:rFonts w:ascii="Arial" w:hAnsi="Arial" w:cs="Arial"/>
          <w:sz w:val="22"/>
          <w:szCs w:val="22"/>
          <w:u w:val="single"/>
        </w:rPr>
        <w:fldChar w:fldCharType="begin"/>
      </w:r>
      <w:r w:rsidRPr="00462342">
        <w:rPr>
          <w:rFonts w:ascii="Arial" w:hAnsi="Arial" w:cs="Arial"/>
          <w:sz w:val="22"/>
          <w:szCs w:val="22"/>
          <w:u w:val="single"/>
        </w:rPr>
        <w:instrText>tc \l2 "</w:instrText>
      </w:r>
      <w:bookmarkStart w:id="4" w:name="_Toc266966709"/>
      <w:r w:rsidRPr="00462342">
        <w:rPr>
          <w:rFonts w:ascii="Arial" w:hAnsi="Arial" w:cs="Arial"/>
          <w:sz w:val="22"/>
          <w:szCs w:val="22"/>
        </w:rPr>
        <w:instrText xml:space="preserve">4.1  </w:instrText>
      </w:r>
      <w:r w:rsidRPr="00462342">
        <w:rPr>
          <w:rFonts w:ascii="Arial" w:hAnsi="Arial" w:cs="Arial"/>
          <w:sz w:val="22"/>
          <w:szCs w:val="22"/>
          <w:u w:val="single"/>
        </w:rPr>
        <w:instrText>Severe Accident Mitigation Design Alternatives</w:instrText>
      </w:r>
      <w:bookmarkEnd w:id="4"/>
      <w:r w:rsidR="00625B47" w:rsidRPr="00462342">
        <w:rPr>
          <w:rFonts w:ascii="Arial" w:hAnsi="Arial" w:cs="Arial"/>
          <w:sz w:val="22"/>
          <w:szCs w:val="22"/>
          <w:u w:val="single"/>
        </w:rPr>
        <w:fldChar w:fldCharType="end"/>
      </w:r>
    </w:p>
    <w:p w:rsidR="00666D84" w:rsidRDefault="00666D84" w:rsidP="00725244">
      <w:pPr>
        <w:widowControl/>
        <w:tabs>
          <w:tab w:val="left" w:pos="-1080"/>
        </w:tabs>
        <w:spacing w:line="480" w:lineRule="auto"/>
        <w:ind w:firstLine="720"/>
        <w:rPr>
          <w:rFonts w:ascii="Arial" w:hAnsi="Arial" w:cs="Arial"/>
          <w:sz w:val="22"/>
          <w:szCs w:val="22"/>
        </w:rPr>
      </w:pPr>
      <w:r w:rsidRPr="00462342">
        <w:rPr>
          <w:rFonts w:ascii="Arial" w:hAnsi="Arial" w:cs="Arial"/>
          <w:sz w:val="22"/>
          <w:szCs w:val="22"/>
        </w:rPr>
        <w:lastRenderedPageBreak/>
        <w:t xml:space="preserve">Consistent with the objectives of standardization and early resolution of design issues, the Commission decided to evaluate SAMDAs as part of the </w:t>
      </w:r>
      <w:r w:rsidR="00A014B1">
        <w:rPr>
          <w:rFonts w:ascii="Arial" w:hAnsi="Arial" w:cs="Arial"/>
          <w:sz w:val="22"/>
          <w:szCs w:val="22"/>
        </w:rPr>
        <w:t xml:space="preserve">original </w:t>
      </w:r>
      <w:r w:rsidRPr="00462342">
        <w:rPr>
          <w:rFonts w:ascii="Arial" w:hAnsi="Arial" w:cs="Arial"/>
          <w:sz w:val="22"/>
          <w:szCs w:val="22"/>
        </w:rPr>
        <w:t xml:space="preserve">design certification for the </w:t>
      </w:r>
      <w:r>
        <w:rPr>
          <w:rFonts w:ascii="Arial" w:hAnsi="Arial" w:cs="Arial"/>
          <w:sz w:val="22"/>
          <w:szCs w:val="22"/>
        </w:rPr>
        <w:t>U.S. ABWR</w:t>
      </w:r>
      <w:r w:rsidR="00821F54">
        <w:rPr>
          <w:rFonts w:ascii="Arial" w:hAnsi="Arial" w:cs="Arial"/>
          <w:sz w:val="22"/>
          <w:szCs w:val="22"/>
        </w:rPr>
        <w:t xml:space="preserve"> design.  In the</w:t>
      </w:r>
      <w:r w:rsidRPr="00462342">
        <w:rPr>
          <w:rFonts w:ascii="Arial" w:hAnsi="Arial" w:cs="Arial"/>
          <w:sz w:val="22"/>
          <w:szCs w:val="22"/>
        </w:rPr>
        <w:t xml:space="preserve"> 1985 policy statement </w:t>
      </w:r>
      <w:r w:rsidR="00821F54">
        <w:rPr>
          <w:rFonts w:ascii="Arial" w:hAnsi="Arial" w:cs="Arial"/>
          <w:sz w:val="22"/>
          <w:szCs w:val="22"/>
        </w:rPr>
        <w:t>on severe accidents</w:t>
      </w:r>
      <w:r w:rsidRPr="00462342">
        <w:rPr>
          <w:rFonts w:ascii="Arial" w:hAnsi="Arial" w:cs="Arial"/>
          <w:sz w:val="22"/>
          <w:szCs w:val="22"/>
        </w:rPr>
        <w:t>, the Commission defined the term</w:t>
      </w:r>
      <w:r w:rsidR="00F11768">
        <w:rPr>
          <w:rFonts w:ascii="Arial" w:hAnsi="Arial" w:cs="Arial"/>
          <w:sz w:val="22"/>
          <w:szCs w:val="22"/>
        </w:rPr>
        <w:t xml:space="preserve">, </w:t>
      </w:r>
      <w:r>
        <w:rPr>
          <w:rFonts w:ascii="Arial" w:hAnsi="Arial" w:cs="Arial"/>
          <w:sz w:val="22"/>
          <w:szCs w:val="22"/>
        </w:rPr>
        <w:t>”</w:t>
      </w:r>
      <w:r w:rsidRPr="00462342">
        <w:rPr>
          <w:rFonts w:ascii="Arial" w:hAnsi="Arial" w:cs="Arial"/>
          <w:sz w:val="22"/>
          <w:szCs w:val="22"/>
        </w:rPr>
        <w:t>severe accident</w:t>
      </w:r>
      <w:r>
        <w:rPr>
          <w:rFonts w:ascii="Arial" w:hAnsi="Arial" w:cs="Arial"/>
          <w:sz w:val="22"/>
          <w:szCs w:val="22"/>
        </w:rPr>
        <w:t>,”</w:t>
      </w:r>
      <w:r w:rsidRPr="00462342">
        <w:rPr>
          <w:rFonts w:ascii="Arial" w:hAnsi="Arial" w:cs="Arial"/>
          <w:sz w:val="22"/>
          <w:szCs w:val="22"/>
        </w:rPr>
        <w:t xml:space="preserve"> as an event that is </w:t>
      </w:r>
      <w:r>
        <w:rPr>
          <w:rFonts w:ascii="Arial" w:hAnsi="Arial" w:cs="Arial"/>
          <w:sz w:val="22"/>
          <w:szCs w:val="22"/>
        </w:rPr>
        <w:t>“</w:t>
      </w:r>
      <w:r w:rsidRPr="00462342">
        <w:rPr>
          <w:rFonts w:ascii="Arial" w:hAnsi="Arial" w:cs="Arial"/>
          <w:sz w:val="22"/>
          <w:szCs w:val="22"/>
        </w:rPr>
        <w:t xml:space="preserve">beyond the substantial coverage of </w:t>
      </w:r>
      <w:proofErr w:type="spellStart"/>
      <w:r w:rsidR="00725244">
        <w:rPr>
          <w:rFonts w:ascii="Arial" w:hAnsi="Arial" w:cs="Arial"/>
          <w:sz w:val="22"/>
          <w:szCs w:val="22"/>
        </w:rPr>
        <w:t>design</w:t>
      </w:r>
      <w:r w:rsidR="00725244">
        <w:rPr>
          <w:rFonts w:ascii="Arial" w:hAnsi="Arial" w:cs="Arial"/>
          <w:sz w:val="22"/>
          <w:szCs w:val="22"/>
        </w:rPr>
        <w:noBreakHyphen/>
      </w:r>
      <w:r w:rsidRPr="00462342">
        <w:rPr>
          <w:rFonts w:ascii="Arial" w:hAnsi="Arial" w:cs="Arial"/>
          <w:sz w:val="22"/>
          <w:szCs w:val="22"/>
        </w:rPr>
        <w:t>basis</w:t>
      </w:r>
      <w:proofErr w:type="spellEnd"/>
      <w:r>
        <w:rPr>
          <w:rFonts w:ascii="Arial" w:hAnsi="Arial" w:cs="Arial"/>
          <w:sz w:val="22"/>
          <w:szCs w:val="22"/>
        </w:rPr>
        <w:t xml:space="preserve"> </w:t>
      </w:r>
      <w:r w:rsidRPr="00462342">
        <w:rPr>
          <w:rFonts w:ascii="Arial" w:hAnsi="Arial" w:cs="Arial"/>
          <w:sz w:val="22"/>
          <w:szCs w:val="22"/>
        </w:rPr>
        <w:t>events,</w:t>
      </w:r>
      <w:r w:rsidR="00821F54">
        <w:rPr>
          <w:rFonts w:ascii="Arial" w:hAnsi="Arial" w:cs="Arial"/>
          <w:sz w:val="22"/>
          <w:szCs w:val="22"/>
        </w:rPr>
        <w:t xml:space="preserve">“ </w:t>
      </w:r>
      <w:r w:rsidRPr="00462342">
        <w:rPr>
          <w:rFonts w:ascii="Arial" w:hAnsi="Arial" w:cs="Arial"/>
          <w:sz w:val="22"/>
          <w:szCs w:val="22"/>
        </w:rPr>
        <w:t xml:space="preserve">including events where there is substantial damage to the reactor core (whether or not there are serious offsite consequences). </w:t>
      </w:r>
      <w:r w:rsidR="00725244">
        <w:rPr>
          <w:rFonts w:ascii="Arial" w:hAnsi="Arial" w:cs="Arial"/>
          <w:sz w:val="22"/>
          <w:szCs w:val="22"/>
        </w:rPr>
        <w:t xml:space="preserve"> </w:t>
      </w:r>
      <w:proofErr w:type="spellStart"/>
      <w:r w:rsidR="00725244">
        <w:rPr>
          <w:rFonts w:ascii="Arial" w:hAnsi="Arial" w:cs="Arial"/>
          <w:sz w:val="22"/>
          <w:szCs w:val="22"/>
        </w:rPr>
        <w:t>Design</w:t>
      </w:r>
      <w:r w:rsidR="00725244">
        <w:rPr>
          <w:rFonts w:ascii="Arial" w:hAnsi="Arial" w:cs="Arial"/>
          <w:sz w:val="22"/>
          <w:szCs w:val="22"/>
        </w:rPr>
        <w:noBreakHyphen/>
      </w:r>
      <w:r w:rsidRPr="00462342">
        <w:rPr>
          <w:rFonts w:ascii="Arial" w:hAnsi="Arial" w:cs="Arial"/>
          <w:sz w:val="22"/>
          <w:szCs w:val="22"/>
        </w:rPr>
        <w:t>basis</w:t>
      </w:r>
      <w:proofErr w:type="spellEnd"/>
      <w:r w:rsidRPr="00462342">
        <w:rPr>
          <w:rFonts w:ascii="Arial" w:hAnsi="Arial" w:cs="Arial"/>
          <w:sz w:val="22"/>
          <w:szCs w:val="22"/>
        </w:rPr>
        <w:t xml:space="preserve"> events are events analyzed in accordance with the NRC</w:t>
      </w:r>
      <w:r w:rsidRPr="00462342">
        <w:rPr>
          <w:rFonts w:ascii="Arial" w:hAnsi="Arial" w:cs="Arial"/>
          <w:sz w:val="22"/>
          <w:szCs w:val="22"/>
        </w:rPr>
        <w:sym w:font="WP TypographicSymbols" w:char="003D"/>
      </w:r>
      <w:r w:rsidRPr="00462342">
        <w:rPr>
          <w:rFonts w:ascii="Arial" w:hAnsi="Arial" w:cs="Arial"/>
          <w:sz w:val="22"/>
          <w:szCs w:val="22"/>
        </w:rPr>
        <w:t>s Standard Review Plan (NUREG</w:t>
      </w:r>
      <w:r w:rsidRPr="00462342">
        <w:rPr>
          <w:rFonts w:ascii="Arial" w:hAnsi="Arial" w:cs="Arial"/>
          <w:sz w:val="22"/>
          <w:szCs w:val="22"/>
        </w:rPr>
        <w:noBreakHyphen/>
        <w:t xml:space="preserve">0800) and documented in Chapter 15 of the </w:t>
      </w:r>
      <w:r>
        <w:rPr>
          <w:rFonts w:ascii="Arial" w:hAnsi="Arial" w:cs="Arial"/>
          <w:sz w:val="22"/>
          <w:szCs w:val="22"/>
        </w:rPr>
        <w:t xml:space="preserve">GE </w:t>
      </w:r>
      <w:r w:rsidRPr="00462342">
        <w:rPr>
          <w:rFonts w:ascii="Arial" w:hAnsi="Arial" w:cs="Arial"/>
          <w:sz w:val="22"/>
          <w:szCs w:val="22"/>
        </w:rPr>
        <w:t>DCD.</w:t>
      </w:r>
    </w:p>
    <w:p w:rsidR="00666D84" w:rsidRDefault="00666D84" w:rsidP="00A35F83">
      <w:pPr>
        <w:widowControl/>
        <w:tabs>
          <w:tab w:val="left" w:pos="-1080"/>
        </w:tabs>
        <w:spacing w:line="480" w:lineRule="auto"/>
        <w:ind w:firstLine="720"/>
        <w:rPr>
          <w:rFonts w:ascii="Arial" w:hAnsi="Arial" w:cs="Arial"/>
          <w:sz w:val="22"/>
          <w:szCs w:val="22"/>
        </w:rPr>
      </w:pPr>
      <w:r>
        <w:rPr>
          <w:rFonts w:ascii="Arial" w:hAnsi="Arial" w:cs="Arial"/>
          <w:sz w:val="22"/>
          <w:szCs w:val="22"/>
        </w:rPr>
        <w:t xml:space="preserve">The </w:t>
      </w:r>
      <w:r w:rsidR="00D75E88">
        <w:rPr>
          <w:rFonts w:ascii="Arial" w:hAnsi="Arial" w:cs="Arial"/>
          <w:sz w:val="22"/>
          <w:szCs w:val="22"/>
        </w:rPr>
        <w:t>U.S. ABWR</w:t>
      </w:r>
      <w:r>
        <w:rPr>
          <w:rFonts w:ascii="Arial" w:hAnsi="Arial" w:cs="Arial"/>
          <w:sz w:val="22"/>
          <w:szCs w:val="22"/>
        </w:rPr>
        <w:t xml:space="preserve"> SAMDA analysis in the Technical Support Document (December 21, 1994</w:t>
      </w:r>
      <w:proofErr w:type="gramStart"/>
      <w:r>
        <w:rPr>
          <w:rFonts w:ascii="Arial" w:hAnsi="Arial" w:cs="Arial"/>
          <w:sz w:val="22"/>
          <w:szCs w:val="22"/>
        </w:rPr>
        <w:t>)</w:t>
      </w:r>
      <w:r w:rsidR="00F11768">
        <w:rPr>
          <w:rFonts w:ascii="Arial" w:hAnsi="Arial" w:cs="Arial"/>
          <w:sz w:val="22"/>
          <w:szCs w:val="22"/>
        </w:rPr>
        <w:t>,</w:t>
      </w:r>
      <w:proofErr w:type="gramEnd"/>
      <w:r>
        <w:rPr>
          <w:rFonts w:ascii="Arial" w:hAnsi="Arial" w:cs="Arial"/>
          <w:sz w:val="22"/>
          <w:szCs w:val="22"/>
        </w:rPr>
        <w:t xml:space="preserve"> concluded that there were no cost beneficial SAMDAs for the </w:t>
      </w:r>
      <w:r w:rsidR="00D75E88">
        <w:rPr>
          <w:rFonts w:ascii="Arial" w:hAnsi="Arial" w:cs="Arial"/>
          <w:sz w:val="22"/>
          <w:szCs w:val="22"/>
        </w:rPr>
        <w:t>U.S. ABWR</w:t>
      </w:r>
      <w:r>
        <w:rPr>
          <w:rFonts w:ascii="Arial" w:hAnsi="Arial" w:cs="Arial"/>
          <w:sz w:val="22"/>
          <w:szCs w:val="22"/>
        </w:rPr>
        <w:t xml:space="preserve">.  In the </w:t>
      </w:r>
      <w:r w:rsidR="00A35F83">
        <w:rPr>
          <w:rFonts w:ascii="Arial" w:hAnsi="Arial" w:cs="Arial"/>
          <w:sz w:val="22"/>
          <w:szCs w:val="22"/>
        </w:rPr>
        <w:t>“</w:t>
      </w:r>
      <w:r w:rsidR="00A35F83" w:rsidRPr="00A35F83">
        <w:rPr>
          <w:rFonts w:ascii="Arial" w:hAnsi="Arial" w:cs="Arial"/>
          <w:sz w:val="22"/>
          <w:szCs w:val="22"/>
        </w:rPr>
        <w:t>Applicant's</w:t>
      </w:r>
      <w:r w:rsidR="00A35F83">
        <w:rPr>
          <w:rFonts w:ascii="Arial" w:hAnsi="Arial" w:cs="Arial"/>
          <w:sz w:val="22"/>
          <w:szCs w:val="22"/>
        </w:rPr>
        <w:t xml:space="preserve"> </w:t>
      </w:r>
      <w:r w:rsidR="00A35F83" w:rsidRPr="00A35F83">
        <w:rPr>
          <w:rFonts w:ascii="Arial" w:hAnsi="Arial" w:cs="Arial"/>
          <w:sz w:val="22"/>
          <w:szCs w:val="22"/>
        </w:rPr>
        <w:t>Supplemental Environmental Report-Amendment to ABWR Standard Design Certification</w:t>
      </w:r>
      <w:r w:rsidRPr="00462342">
        <w:rPr>
          <w:rFonts w:ascii="Arial" w:hAnsi="Arial" w:cs="Arial"/>
          <w:sz w:val="22"/>
          <w:szCs w:val="22"/>
        </w:rPr>
        <w:t>,</w:t>
      </w:r>
      <w:r w:rsidR="00A35F83">
        <w:rPr>
          <w:rFonts w:ascii="Arial" w:hAnsi="Arial" w:cs="Arial"/>
          <w:sz w:val="22"/>
          <w:szCs w:val="22"/>
        </w:rPr>
        <w:t>”</w:t>
      </w:r>
      <w:r w:rsidRPr="00462342">
        <w:rPr>
          <w:rFonts w:ascii="Arial" w:hAnsi="Arial" w:cs="Arial"/>
          <w:sz w:val="22"/>
          <w:szCs w:val="22"/>
        </w:rPr>
        <w:t xml:space="preserve"> </w:t>
      </w:r>
      <w:r w:rsidR="00FC06B4">
        <w:rPr>
          <w:rFonts w:ascii="Arial" w:hAnsi="Arial" w:cs="Arial"/>
          <w:sz w:val="22"/>
          <w:szCs w:val="22"/>
        </w:rPr>
        <w:t xml:space="preserve">ABWR-LIC-09-062, </w:t>
      </w:r>
      <w:r w:rsidRPr="00462342">
        <w:rPr>
          <w:rFonts w:ascii="Arial" w:hAnsi="Arial" w:cs="Arial"/>
          <w:sz w:val="22"/>
          <w:szCs w:val="22"/>
        </w:rPr>
        <w:t xml:space="preserve">STPNOC assessed </w:t>
      </w:r>
      <w:r>
        <w:rPr>
          <w:rFonts w:ascii="Arial" w:hAnsi="Arial" w:cs="Arial"/>
          <w:sz w:val="22"/>
          <w:szCs w:val="22"/>
        </w:rPr>
        <w:t xml:space="preserve">the impacts of the proposed design changes on </w:t>
      </w:r>
      <w:r w:rsidRPr="00462342">
        <w:rPr>
          <w:rFonts w:ascii="Arial" w:hAnsi="Arial" w:cs="Arial"/>
          <w:sz w:val="22"/>
          <w:szCs w:val="22"/>
        </w:rPr>
        <w:t xml:space="preserve">the </w:t>
      </w:r>
      <w:r w:rsidR="00F11768">
        <w:rPr>
          <w:rFonts w:ascii="Arial" w:hAnsi="Arial" w:cs="Arial"/>
          <w:sz w:val="22"/>
          <w:szCs w:val="22"/>
        </w:rPr>
        <w:t>p</w:t>
      </w:r>
      <w:r w:rsidR="00FC06B4">
        <w:rPr>
          <w:rFonts w:ascii="Arial" w:hAnsi="Arial" w:cs="Arial"/>
          <w:sz w:val="22"/>
          <w:szCs w:val="22"/>
        </w:rPr>
        <w:t xml:space="preserve">robabilistic </w:t>
      </w:r>
      <w:r w:rsidR="00F11768">
        <w:rPr>
          <w:rFonts w:ascii="Arial" w:hAnsi="Arial" w:cs="Arial"/>
          <w:sz w:val="22"/>
          <w:szCs w:val="22"/>
        </w:rPr>
        <w:t>r</w:t>
      </w:r>
      <w:r w:rsidR="00FC06B4">
        <w:rPr>
          <w:rFonts w:ascii="Arial" w:hAnsi="Arial" w:cs="Arial"/>
          <w:sz w:val="22"/>
          <w:szCs w:val="22"/>
        </w:rPr>
        <w:t xml:space="preserve">isk </w:t>
      </w:r>
      <w:r w:rsidR="00F11768">
        <w:rPr>
          <w:rFonts w:ascii="Arial" w:hAnsi="Arial" w:cs="Arial"/>
          <w:sz w:val="22"/>
          <w:szCs w:val="22"/>
        </w:rPr>
        <w:t>a</w:t>
      </w:r>
      <w:r w:rsidR="00FC06B4">
        <w:rPr>
          <w:rFonts w:ascii="Arial" w:hAnsi="Arial" w:cs="Arial"/>
          <w:sz w:val="22"/>
          <w:szCs w:val="22"/>
        </w:rPr>
        <w:t>ssessment (</w:t>
      </w:r>
      <w:r w:rsidRPr="00462342">
        <w:rPr>
          <w:rFonts w:ascii="Arial" w:hAnsi="Arial" w:cs="Arial"/>
          <w:sz w:val="22"/>
          <w:szCs w:val="22"/>
        </w:rPr>
        <w:t>PRA</w:t>
      </w:r>
      <w:r w:rsidR="00FC06B4">
        <w:rPr>
          <w:rFonts w:ascii="Arial" w:hAnsi="Arial" w:cs="Arial"/>
          <w:sz w:val="22"/>
          <w:szCs w:val="22"/>
        </w:rPr>
        <w:t>)</w:t>
      </w:r>
      <w:r w:rsidRPr="00462342">
        <w:rPr>
          <w:rFonts w:ascii="Arial" w:hAnsi="Arial" w:cs="Arial"/>
          <w:sz w:val="22"/>
          <w:szCs w:val="22"/>
        </w:rPr>
        <w:t xml:space="preserve"> </w:t>
      </w:r>
      <w:r>
        <w:rPr>
          <w:rFonts w:ascii="Arial" w:hAnsi="Arial" w:cs="Arial"/>
          <w:sz w:val="22"/>
          <w:szCs w:val="22"/>
        </w:rPr>
        <w:t xml:space="preserve">and the SAMDA analysis </w:t>
      </w:r>
      <w:r w:rsidRPr="00462342">
        <w:rPr>
          <w:rFonts w:ascii="Arial" w:hAnsi="Arial" w:cs="Arial"/>
          <w:sz w:val="22"/>
          <w:szCs w:val="22"/>
        </w:rPr>
        <w:t xml:space="preserve">for the </w:t>
      </w:r>
      <w:r>
        <w:rPr>
          <w:rFonts w:ascii="Arial" w:hAnsi="Arial" w:cs="Arial"/>
          <w:sz w:val="22"/>
          <w:szCs w:val="22"/>
        </w:rPr>
        <w:t>certified U.S. ABWR</w:t>
      </w:r>
      <w:r w:rsidRPr="00462342">
        <w:rPr>
          <w:rFonts w:ascii="Arial" w:hAnsi="Arial" w:cs="Arial"/>
          <w:sz w:val="22"/>
          <w:szCs w:val="22"/>
        </w:rPr>
        <w:t xml:space="preserve"> design</w:t>
      </w:r>
      <w:r>
        <w:rPr>
          <w:rFonts w:ascii="Arial" w:hAnsi="Arial" w:cs="Arial"/>
          <w:sz w:val="22"/>
          <w:szCs w:val="22"/>
        </w:rPr>
        <w:t xml:space="preserve">.  As described in Table 1 of the supplemental </w:t>
      </w:r>
      <w:r w:rsidR="00F11768">
        <w:rPr>
          <w:rFonts w:ascii="Arial" w:hAnsi="Arial" w:cs="Arial"/>
          <w:sz w:val="22"/>
          <w:szCs w:val="22"/>
        </w:rPr>
        <w:t>environmental report</w:t>
      </w:r>
      <w:r>
        <w:rPr>
          <w:rFonts w:ascii="Arial" w:hAnsi="Arial" w:cs="Arial"/>
          <w:sz w:val="22"/>
          <w:szCs w:val="22"/>
        </w:rPr>
        <w:t>, the amendment includes the following design changes:</w:t>
      </w:r>
    </w:p>
    <w:p w:rsidR="00666D84" w:rsidRDefault="00666D84">
      <w:pPr>
        <w:pStyle w:val="ListParagraph"/>
        <w:widowControl/>
        <w:numPr>
          <w:ilvl w:val="0"/>
          <w:numId w:val="18"/>
        </w:numPr>
        <w:tabs>
          <w:tab w:val="left" w:pos="-1080"/>
        </w:tabs>
        <w:spacing w:line="480" w:lineRule="auto"/>
        <w:rPr>
          <w:rFonts w:ascii="Arial" w:hAnsi="Arial" w:cs="Arial"/>
          <w:sz w:val="22"/>
          <w:szCs w:val="22"/>
        </w:rPr>
      </w:pPr>
      <w:r w:rsidRPr="006E2982">
        <w:rPr>
          <w:rFonts w:ascii="Arial" w:hAnsi="Arial" w:cs="Arial"/>
          <w:sz w:val="22"/>
          <w:szCs w:val="22"/>
        </w:rPr>
        <w:t xml:space="preserve">Addition of alternate </w:t>
      </w:r>
      <w:proofErr w:type="spellStart"/>
      <w:r w:rsidRPr="006E2982">
        <w:rPr>
          <w:rFonts w:ascii="Arial" w:hAnsi="Arial" w:cs="Arial"/>
          <w:sz w:val="22"/>
          <w:szCs w:val="22"/>
        </w:rPr>
        <w:t>feedwater</w:t>
      </w:r>
      <w:proofErr w:type="spellEnd"/>
      <w:r w:rsidRPr="006E2982">
        <w:rPr>
          <w:rFonts w:ascii="Arial" w:hAnsi="Arial" w:cs="Arial"/>
          <w:sz w:val="22"/>
          <w:szCs w:val="22"/>
        </w:rPr>
        <w:t xml:space="preserve"> injection system</w:t>
      </w:r>
      <w:r w:rsidR="009C7613">
        <w:rPr>
          <w:rFonts w:ascii="Arial" w:hAnsi="Arial" w:cs="Arial"/>
          <w:sz w:val="22"/>
          <w:szCs w:val="22"/>
        </w:rPr>
        <w:t>.</w:t>
      </w:r>
    </w:p>
    <w:p w:rsidR="00666D84" w:rsidRDefault="009C7613">
      <w:pPr>
        <w:widowControl/>
        <w:tabs>
          <w:tab w:val="left" w:pos="-1080"/>
        </w:tabs>
        <w:spacing w:line="480" w:lineRule="auto"/>
        <w:ind w:left="1080"/>
        <w:rPr>
          <w:rFonts w:ascii="Arial" w:hAnsi="Arial" w:cs="Arial"/>
          <w:sz w:val="22"/>
          <w:szCs w:val="22"/>
        </w:rPr>
      </w:pPr>
      <w:r>
        <w:rPr>
          <w:rFonts w:ascii="Arial" w:hAnsi="Arial" w:cs="Arial"/>
          <w:sz w:val="22"/>
          <w:szCs w:val="22"/>
        </w:rPr>
        <w:t>This</w:t>
      </w:r>
      <w:r w:rsidR="00666D84">
        <w:rPr>
          <w:rFonts w:ascii="Arial" w:hAnsi="Arial" w:cs="Arial"/>
          <w:sz w:val="22"/>
          <w:szCs w:val="22"/>
        </w:rPr>
        <w:t xml:space="preserve"> design change adds a system that provides a new and diverse water supply for core cooling that is separate and independent from the existing sources of core cooling in the </w:t>
      </w:r>
      <w:r w:rsidR="00D75E88">
        <w:rPr>
          <w:rFonts w:ascii="Arial" w:hAnsi="Arial" w:cs="Arial"/>
          <w:sz w:val="22"/>
          <w:szCs w:val="22"/>
        </w:rPr>
        <w:t>U.S. ABWR</w:t>
      </w:r>
      <w:r w:rsidR="00666D84">
        <w:rPr>
          <w:rFonts w:ascii="Arial" w:hAnsi="Arial" w:cs="Arial"/>
          <w:sz w:val="22"/>
          <w:szCs w:val="22"/>
        </w:rPr>
        <w:t xml:space="preserve"> design.</w:t>
      </w:r>
    </w:p>
    <w:p w:rsidR="009C7613" w:rsidRDefault="00666D84" w:rsidP="00821F54">
      <w:pPr>
        <w:pStyle w:val="ListParagraph"/>
        <w:widowControl/>
        <w:numPr>
          <w:ilvl w:val="0"/>
          <w:numId w:val="18"/>
        </w:numPr>
        <w:tabs>
          <w:tab w:val="left" w:pos="-1080"/>
        </w:tabs>
        <w:spacing w:line="480" w:lineRule="auto"/>
        <w:rPr>
          <w:rFonts w:ascii="Arial" w:hAnsi="Arial" w:cs="Arial"/>
          <w:sz w:val="22"/>
          <w:szCs w:val="22"/>
        </w:rPr>
      </w:pPr>
      <w:r w:rsidRPr="00C715A9">
        <w:rPr>
          <w:rFonts w:ascii="Arial" w:hAnsi="Arial" w:cs="Arial"/>
          <w:sz w:val="22"/>
          <w:szCs w:val="22"/>
        </w:rPr>
        <w:t xml:space="preserve">Addition of instrumentation for new alternate </w:t>
      </w:r>
      <w:proofErr w:type="spellStart"/>
      <w:r w:rsidRPr="00C715A9">
        <w:rPr>
          <w:rFonts w:ascii="Arial" w:hAnsi="Arial" w:cs="Arial"/>
          <w:sz w:val="22"/>
          <w:szCs w:val="22"/>
        </w:rPr>
        <w:t>feedwater</w:t>
      </w:r>
      <w:proofErr w:type="spellEnd"/>
      <w:r w:rsidRPr="00C715A9">
        <w:rPr>
          <w:rFonts w:ascii="Arial" w:hAnsi="Arial" w:cs="Arial"/>
          <w:sz w:val="22"/>
          <w:szCs w:val="22"/>
        </w:rPr>
        <w:t xml:space="preserve"> injection system</w:t>
      </w:r>
      <w:r w:rsidR="006E254F" w:rsidRPr="00C715A9">
        <w:rPr>
          <w:rFonts w:ascii="Arial" w:hAnsi="Arial" w:cs="Arial"/>
          <w:sz w:val="22"/>
          <w:szCs w:val="22"/>
        </w:rPr>
        <w:t xml:space="preserve">. </w:t>
      </w:r>
      <w:r w:rsidR="00C715A9">
        <w:rPr>
          <w:rFonts w:ascii="Arial" w:hAnsi="Arial" w:cs="Arial"/>
          <w:sz w:val="22"/>
          <w:szCs w:val="22"/>
        </w:rPr>
        <w:t xml:space="preserve"> </w:t>
      </w:r>
    </w:p>
    <w:p w:rsidR="00666D84" w:rsidRPr="00C715A9" w:rsidRDefault="00666D84" w:rsidP="009C7613">
      <w:pPr>
        <w:pStyle w:val="ListParagraph"/>
        <w:widowControl/>
        <w:tabs>
          <w:tab w:val="left" w:pos="-1080"/>
        </w:tabs>
        <w:spacing w:line="480" w:lineRule="auto"/>
        <w:ind w:left="1080"/>
        <w:rPr>
          <w:rFonts w:ascii="Arial" w:hAnsi="Arial" w:cs="Arial"/>
          <w:sz w:val="22"/>
          <w:szCs w:val="22"/>
        </w:rPr>
      </w:pPr>
      <w:r w:rsidRPr="00C715A9">
        <w:rPr>
          <w:rFonts w:ascii="Arial" w:hAnsi="Arial" w:cs="Arial"/>
          <w:sz w:val="22"/>
          <w:szCs w:val="22"/>
        </w:rPr>
        <w:t>This design change adds instrumentation that can provide additional information for operators in events such as station blackout.</w:t>
      </w:r>
    </w:p>
    <w:p w:rsidR="00C715A9" w:rsidRPr="003F7618" w:rsidRDefault="00666D84" w:rsidP="003F7618">
      <w:pPr>
        <w:pStyle w:val="ListParagraph"/>
        <w:widowControl/>
        <w:numPr>
          <w:ilvl w:val="0"/>
          <w:numId w:val="18"/>
        </w:numPr>
        <w:tabs>
          <w:tab w:val="left" w:pos="-1080"/>
        </w:tabs>
        <w:spacing w:line="480" w:lineRule="auto"/>
        <w:rPr>
          <w:rFonts w:ascii="Arial" w:hAnsi="Arial" w:cs="Arial"/>
          <w:sz w:val="22"/>
          <w:szCs w:val="22"/>
        </w:rPr>
      </w:pPr>
      <w:r>
        <w:rPr>
          <w:rFonts w:ascii="Arial" w:hAnsi="Arial" w:cs="Arial"/>
          <w:sz w:val="22"/>
          <w:szCs w:val="22"/>
        </w:rPr>
        <w:t>Addition of new fire doors and upgrading existing fire doors</w:t>
      </w:r>
      <w:r w:rsidR="00430736">
        <w:rPr>
          <w:rFonts w:ascii="Arial" w:hAnsi="Arial" w:cs="Arial"/>
          <w:sz w:val="22"/>
          <w:szCs w:val="22"/>
        </w:rPr>
        <w:t>.</w:t>
      </w:r>
    </w:p>
    <w:p w:rsidR="003F7618" w:rsidRDefault="00666D84" w:rsidP="006E254F">
      <w:pPr>
        <w:pStyle w:val="ListParagraph"/>
        <w:widowControl/>
        <w:tabs>
          <w:tab w:val="left" w:pos="-1080"/>
        </w:tabs>
        <w:spacing w:line="480" w:lineRule="auto"/>
        <w:ind w:left="1080"/>
        <w:rPr>
          <w:rFonts w:ascii="Arial" w:hAnsi="Arial" w:cs="Arial"/>
          <w:sz w:val="22"/>
          <w:szCs w:val="22"/>
        </w:rPr>
      </w:pPr>
      <w:r>
        <w:rPr>
          <w:rFonts w:ascii="Arial" w:hAnsi="Arial" w:cs="Arial"/>
          <w:sz w:val="22"/>
          <w:szCs w:val="22"/>
        </w:rPr>
        <w:t>This design change adds and strengthens fire barriers inside the reactor building</w:t>
      </w:r>
      <w:r w:rsidR="003F7618">
        <w:rPr>
          <w:rFonts w:ascii="Arial" w:hAnsi="Arial" w:cs="Arial"/>
          <w:sz w:val="22"/>
          <w:szCs w:val="22"/>
        </w:rPr>
        <w:t>.</w:t>
      </w:r>
    </w:p>
    <w:p w:rsidR="00666D84" w:rsidRDefault="003F7618" w:rsidP="003F7618">
      <w:pPr>
        <w:pStyle w:val="ListParagraph"/>
        <w:widowControl/>
        <w:tabs>
          <w:tab w:val="left" w:pos="-1080"/>
        </w:tabs>
        <w:spacing w:line="480" w:lineRule="auto"/>
        <w:ind w:left="0"/>
        <w:rPr>
          <w:rFonts w:ascii="Arial" w:hAnsi="Arial" w:cs="Arial"/>
          <w:sz w:val="22"/>
          <w:szCs w:val="22"/>
        </w:rPr>
      </w:pPr>
      <w:r>
        <w:rPr>
          <w:rFonts w:ascii="Arial" w:hAnsi="Arial" w:cs="Arial"/>
          <w:sz w:val="22"/>
          <w:szCs w:val="22"/>
        </w:rPr>
        <w:lastRenderedPageBreak/>
        <w:tab/>
      </w:r>
      <w:r w:rsidR="00430736">
        <w:rPr>
          <w:rFonts w:ascii="Arial" w:hAnsi="Arial" w:cs="Arial"/>
          <w:sz w:val="22"/>
          <w:szCs w:val="22"/>
        </w:rPr>
        <w:t>STPNOC concluded “</w:t>
      </w:r>
      <w:r w:rsidR="00666D84">
        <w:rPr>
          <w:rFonts w:ascii="Arial" w:hAnsi="Arial" w:cs="Arial"/>
          <w:sz w:val="22"/>
          <w:szCs w:val="22"/>
        </w:rPr>
        <w:t xml:space="preserve">that none of the design changes has a negative impact on </w:t>
      </w:r>
      <w:r w:rsidR="00D75E88">
        <w:rPr>
          <w:rFonts w:ascii="Arial" w:hAnsi="Arial" w:cs="Arial"/>
          <w:sz w:val="22"/>
          <w:szCs w:val="22"/>
        </w:rPr>
        <w:t>U.S. ABWR</w:t>
      </w:r>
      <w:r w:rsidR="00666D84">
        <w:rPr>
          <w:rFonts w:ascii="Arial" w:hAnsi="Arial" w:cs="Arial"/>
          <w:sz w:val="22"/>
          <w:szCs w:val="22"/>
        </w:rPr>
        <w:t xml:space="preserve"> plant risk as evaluated in the </w:t>
      </w:r>
      <w:r w:rsidR="00D75E88">
        <w:rPr>
          <w:rFonts w:ascii="Arial" w:hAnsi="Arial" w:cs="Arial"/>
          <w:sz w:val="22"/>
          <w:szCs w:val="22"/>
        </w:rPr>
        <w:t>U.S. ABWR</w:t>
      </w:r>
      <w:r w:rsidR="00666D84">
        <w:rPr>
          <w:rFonts w:ascii="Arial" w:hAnsi="Arial" w:cs="Arial"/>
          <w:sz w:val="22"/>
          <w:szCs w:val="22"/>
        </w:rPr>
        <w:t xml:space="preserve"> PRA.”  STPNOC further concluded that the design changes will provide “a net benefit in terms of risk reduction over the existing </w:t>
      </w:r>
      <w:r w:rsidR="00D75E88">
        <w:rPr>
          <w:rFonts w:ascii="Arial" w:hAnsi="Arial" w:cs="Arial"/>
          <w:sz w:val="22"/>
          <w:szCs w:val="22"/>
        </w:rPr>
        <w:t>U.S. ABWR</w:t>
      </w:r>
      <w:r w:rsidR="00B578F8">
        <w:rPr>
          <w:rFonts w:ascii="Arial" w:hAnsi="Arial" w:cs="Arial"/>
          <w:sz w:val="22"/>
          <w:szCs w:val="22"/>
        </w:rPr>
        <w:t xml:space="preserve"> design.</w:t>
      </w:r>
      <w:r w:rsidR="00666D84">
        <w:rPr>
          <w:rFonts w:ascii="Arial" w:hAnsi="Arial" w:cs="Arial"/>
          <w:sz w:val="22"/>
          <w:szCs w:val="22"/>
        </w:rPr>
        <w:t xml:space="preserve">” </w:t>
      </w:r>
      <w:r w:rsidR="00B578F8">
        <w:rPr>
          <w:rFonts w:ascii="Arial" w:hAnsi="Arial" w:cs="Arial"/>
          <w:sz w:val="22"/>
          <w:szCs w:val="22"/>
        </w:rPr>
        <w:t xml:space="preserve"> H</w:t>
      </w:r>
      <w:r w:rsidR="00666D84">
        <w:rPr>
          <w:rFonts w:ascii="Arial" w:hAnsi="Arial" w:cs="Arial"/>
          <w:sz w:val="22"/>
          <w:szCs w:val="22"/>
        </w:rPr>
        <w:t xml:space="preserve">owever, the quantitative effect of these design changes on the PRA is small.  Therefore, STPNOC concluded the design changes will not “result in a change to the </w:t>
      </w:r>
      <w:r w:rsidR="00D75E88">
        <w:rPr>
          <w:rFonts w:ascii="Arial" w:hAnsi="Arial" w:cs="Arial"/>
          <w:sz w:val="22"/>
          <w:szCs w:val="22"/>
        </w:rPr>
        <w:t>U.S. ABWR</w:t>
      </w:r>
      <w:r w:rsidR="00666D84">
        <w:rPr>
          <w:rFonts w:ascii="Arial" w:hAnsi="Arial" w:cs="Arial"/>
          <w:sz w:val="22"/>
          <w:szCs w:val="22"/>
        </w:rPr>
        <w:t xml:space="preserve"> PRA or the DCD Chapter 19,” and the </w:t>
      </w:r>
      <w:r w:rsidR="00D75E88">
        <w:rPr>
          <w:rFonts w:ascii="Arial" w:hAnsi="Arial" w:cs="Arial"/>
          <w:sz w:val="22"/>
          <w:szCs w:val="22"/>
        </w:rPr>
        <w:t>U.S. ABWR</w:t>
      </w:r>
      <w:r w:rsidR="00666D84">
        <w:rPr>
          <w:rFonts w:ascii="Arial" w:hAnsi="Arial" w:cs="Arial"/>
          <w:sz w:val="22"/>
          <w:szCs w:val="22"/>
        </w:rPr>
        <w:t xml:space="preserve"> SAMDA assessment in the 1994 Technical Support Document will not change and remains valid. </w:t>
      </w:r>
    </w:p>
    <w:p w:rsidR="00666D84" w:rsidRDefault="00821F54" w:rsidP="00011768">
      <w:pPr>
        <w:widowControl/>
        <w:tabs>
          <w:tab w:val="left" w:pos="-1080"/>
        </w:tabs>
        <w:spacing w:line="480" w:lineRule="auto"/>
        <w:ind w:firstLine="720"/>
        <w:rPr>
          <w:rFonts w:ascii="Arial" w:hAnsi="Arial" w:cs="Arial"/>
          <w:sz w:val="22"/>
          <w:szCs w:val="22"/>
        </w:rPr>
      </w:pPr>
      <w:r>
        <w:rPr>
          <w:rFonts w:ascii="Arial" w:hAnsi="Arial" w:cs="Arial"/>
          <w:sz w:val="22"/>
          <w:szCs w:val="22"/>
        </w:rPr>
        <w:t>As a result</w:t>
      </w:r>
      <w:r w:rsidR="00666D84">
        <w:rPr>
          <w:rFonts w:ascii="Arial" w:hAnsi="Arial" w:cs="Arial"/>
          <w:sz w:val="22"/>
          <w:szCs w:val="22"/>
        </w:rPr>
        <w:t xml:space="preserve">, STPNOC concluded that the SAMDAs that were considered and rejected as not being cost beneficial in the SAMDA assessment in the 1994 Technical Support Document “did not become cost beneficial due to the proposed design changes.”  STPNOC also concluded that the “evaluation did not identify new SAMDAs that may be reasonably incorporated into the </w:t>
      </w:r>
      <w:r w:rsidR="00D75E88">
        <w:rPr>
          <w:rFonts w:ascii="Arial" w:hAnsi="Arial" w:cs="Arial"/>
          <w:sz w:val="22"/>
          <w:szCs w:val="22"/>
        </w:rPr>
        <w:t>U.S. ABWR</w:t>
      </w:r>
      <w:r w:rsidR="00666D84">
        <w:rPr>
          <w:rFonts w:ascii="Arial" w:hAnsi="Arial" w:cs="Arial"/>
          <w:sz w:val="22"/>
          <w:szCs w:val="22"/>
        </w:rPr>
        <w:t xml:space="preserve"> design.” </w:t>
      </w:r>
    </w:p>
    <w:p w:rsidR="00666D84" w:rsidRPr="00462342" w:rsidRDefault="00666D84" w:rsidP="00CF7FA9">
      <w:pPr>
        <w:keepNext/>
        <w:widowControl/>
        <w:tabs>
          <w:tab w:val="left" w:pos="-1080"/>
        </w:tabs>
        <w:spacing w:line="480" w:lineRule="auto"/>
        <w:rPr>
          <w:rFonts w:ascii="Arial" w:hAnsi="Arial" w:cs="Arial"/>
          <w:sz w:val="22"/>
          <w:szCs w:val="22"/>
        </w:rPr>
      </w:pPr>
      <w:proofErr w:type="gramStart"/>
      <w:r w:rsidRPr="00462342">
        <w:rPr>
          <w:rFonts w:ascii="Arial" w:hAnsi="Arial" w:cs="Arial"/>
          <w:sz w:val="22"/>
          <w:szCs w:val="22"/>
        </w:rPr>
        <w:t xml:space="preserve">4.2 </w:t>
      </w:r>
      <w:r w:rsidR="00277511">
        <w:rPr>
          <w:rFonts w:ascii="Arial" w:hAnsi="Arial" w:cs="Arial"/>
          <w:sz w:val="22"/>
          <w:szCs w:val="22"/>
        </w:rPr>
        <w:t xml:space="preserve"> </w:t>
      </w:r>
      <w:r w:rsidRPr="00462342">
        <w:rPr>
          <w:rFonts w:ascii="Arial" w:hAnsi="Arial" w:cs="Arial"/>
          <w:sz w:val="22"/>
          <w:szCs w:val="22"/>
          <w:u w:val="single"/>
        </w:rPr>
        <w:t>NRC</w:t>
      </w:r>
      <w:proofErr w:type="gramEnd"/>
      <w:r w:rsidRPr="00462342">
        <w:rPr>
          <w:rFonts w:ascii="Arial" w:hAnsi="Arial" w:cs="Arial"/>
          <w:sz w:val="22"/>
          <w:szCs w:val="22"/>
          <w:u w:val="single"/>
        </w:rPr>
        <w:t xml:space="preserve"> Evaluation</w:t>
      </w:r>
      <w:r w:rsidRPr="00462342">
        <w:rPr>
          <w:rFonts w:ascii="Arial" w:hAnsi="Arial" w:cs="Arial"/>
          <w:sz w:val="22"/>
          <w:szCs w:val="22"/>
        </w:rPr>
        <w:t xml:space="preserve"> </w:t>
      </w:r>
      <w:r w:rsidR="00625B47" w:rsidRPr="00462342">
        <w:rPr>
          <w:rFonts w:ascii="Arial" w:hAnsi="Arial" w:cs="Arial"/>
          <w:sz w:val="22"/>
          <w:szCs w:val="22"/>
        </w:rPr>
        <w:fldChar w:fldCharType="begin"/>
      </w:r>
      <w:r w:rsidRPr="00462342">
        <w:rPr>
          <w:rFonts w:ascii="Arial" w:hAnsi="Arial" w:cs="Arial"/>
          <w:sz w:val="22"/>
          <w:szCs w:val="22"/>
        </w:rPr>
        <w:instrText>tc \l2 "</w:instrText>
      </w:r>
      <w:bookmarkStart w:id="5" w:name="_Toc266966711"/>
      <w:r w:rsidRPr="00462342">
        <w:rPr>
          <w:rFonts w:ascii="Arial" w:hAnsi="Arial" w:cs="Arial"/>
          <w:sz w:val="22"/>
          <w:szCs w:val="22"/>
        </w:rPr>
        <w:instrText xml:space="preserve">4.3  </w:instrText>
      </w:r>
      <w:r w:rsidRPr="00462342">
        <w:rPr>
          <w:rFonts w:ascii="Arial" w:hAnsi="Arial" w:cs="Arial"/>
          <w:sz w:val="22"/>
          <w:szCs w:val="22"/>
          <w:u w:val="single"/>
        </w:rPr>
        <w:instrText>NRC Evaluation</w:instrText>
      </w:r>
      <w:bookmarkEnd w:id="5"/>
      <w:r w:rsidR="00625B47" w:rsidRPr="00462342">
        <w:rPr>
          <w:rFonts w:ascii="Arial" w:hAnsi="Arial" w:cs="Arial"/>
          <w:sz w:val="22"/>
          <w:szCs w:val="22"/>
        </w:rPr>
        <w:fldChar w:fldCharType="end"/>
      </w:r>
    </w:p>
    <w:p w:rsidR="00FC06B4" w:rsidRPr="00462342" w:rsidRDefault="00666D84" w:rsidP="008C626B">
      <w:pPr>
        <w:widowControl/>
        <w:tabs>
          <w:tab w:val="left" w:pos="-1080"/>
        </w:tabs>
        <w:spacing w:line="480" w:lineRule="auto"/>
        <w:ind w:firstLine="720"/>
        <w:rPr>
          <w:rFonts w:ascii="Arial" w:hAnsi="Arial" w:cs="Arial"/>
          <w:sz w:val="22"/>
          <w:szCs w:val="22"/>
        </w:rPr>
      </w:pPr>
      <w:r w:rsidRPr="00462342">
        <w:rPr>
          <w:rFonts w:ascii="Arial" w:hAnsi="Arial" w:cs="Arial"/>
          <w:sz w:val="22"/>
          <w:szCs w:val="22"/>
        </w:rPr>
        <w:t xml:space="preserve">NRC staff reviewed the information in the supplemental </w:t>
      </w:r>
      <w:r w:rsidR="00277511">
        <w:rPr>
          <w:rFonts w:ascii="Arial" w:hAnsi="Arial" w:cs="Arial"/>
          <w:sz w:val="22"/>
          <w:szCs w:val="22"/>
        </w:rPr>
        <w:t>environmental report</w:t>
      </w:r>
      <w:r w:rsidRPr="00462342">
        <w:rPr>
          <w:rFonts w:ascii="Arial" w:hAnsi="Arial" w:cs="Arial"/>
          <w:sz w:val="22"/>
          <w:szCs w:val="22"/>
        </w:rPr>
        <w:t xml:space="preserve"> and the referenced certified </w:t>
      </w:r>
      <w:r>
        <w:rPr>
          <w:rFonts w:ascii="Arial" w:hAnsi="Arial" w:cs="Arial"/>
          <w:sz w:val="22"/>
          <w:szCs w:val="22"/>
        </w:rPr>
        <w:t>GE</w:t>
      </w:r>
      <w:r w:rsidRPr="00462342">
        <w:rPr>
          <w:rFonts w:ascii="Arial" w:hAnsi="Arial" w:cs="Arial"/>
          <w:sz w:val="22"/>
          <w:szCs w:val="22"/>
        </w:rPr>
        <w:t xml:space="preserve"> DCD</w:t>
      </w:r>
      <w:r>
        <w:rPr>
          <w:rFonts w:ascii="Arial" w:hAnsi="Arial" w:cs="Arial"/>
          <w:sz w:val="22"/>
          <w:szCs w:val="22"/>
        </w:rPr>
        <w:t>,</w:t>
      </w:r>
      <w:r w:rsidRPr="00462342">
        <w:rPr>
          <w:rFonts w:ascii="Arial" w:hAnsi="Arial" w:cs="Arial"/>
          <w:sz w:val="22"/>
          <w:szCs w:val="22"/>
        </w:rPr>
        <w:t xml:space="preserve"> NUREG–1503, Supplement 1</w:t>
      </w:r>
      <w:r>
        <w:rPr>
          <w:rFonts w:ascii="Arial" w:hAnsi="Arial" w:cs="Arial"/>
          <w:sz w:val="22"/>
          <w:szCs w:val="22"/>
        </w:rPr>
        <w:t xml:space="preserve">, and the EA issued for the </w:t>
      </w:r>
      <w:r w:rsidR="00A014B1">
        <w:rPr>
          <w:rFonts w:ascii="Arial" w:hAnsi="Arial" w:cs="Arial"/>
          <w:sz w:val="22"/>
          <w:szCs w:val="22"/>
        </w:rPr>
        <w:t xml:space="preserve">original </w:t>
      </w:r>
      <w:r w:rsidR="00D75E88">
        <w:rPr>
          <w:rFonts w:ascii="Arial" w:hAnsi="Arial" w:cs="Arial"/>
          <w:sz w:val="22"/>
          <w:szCs w:val="22"/>
        </w:rPr>
        <w:t>U.S. ABWR</w:t>
      </w:r>
      <w:r>
        <w:rPr>
          <w:rFonts w:ascii="Arial" w:hAnsi="Arial" w:cs="Arial"/>
          <w:sz w:val="22"/>
          <w:szCs w:val="22"/>
        </w:rPr>
        <w:t xml:space="preserve"> design certification rule.</w:t>
      </w:r>
    </w:p>
    <w:p w:rsidR="00666D84" w:rsidRPr="007D4CDE" w:rsidRDefault="00FC06B4" w:rsidP="00FC06B4">
      <w:pPr>
        <w:widowControl/>
        <w:tabs>
          <w:tab w:val="left" w:pos="-1080"/>
        </w:tabs>
        <w:spacing w:line="480" w:lineRule="auto"/>
        <w:rPr>
          <w:rFonts w:ascii="Arial" w:hAnsi="Arial" w:cs="Arial"/>
          <w:sz w:val="22"/>
          <w:szCs w:val="22"/>
        </w:rPr>
      </w:pPr>
      <w:r>
        <w:rPr>
          <w:rFonts w:ascii="Arial" w:hAnsi="Arial" w:cs="Arial"/>
          <w:sz w:val="22"/>
          <w:szCs w:val="22"/>
        </w:rPr>
        <w:tab/>
      </w:r>
      <w:r w:rsidRPr="00462342">
        <w:rPr>
          <w:rFonts w:ascii="Arial" w:hAnsi="Arial" w:cs="Arial"/>
          <w:sz w:val="22"/>
          <w:szCs w:val="22"/>
        </w:rPr>
        <w:t xml:space="preserve">NRC staff reviewed the applicant’s evaluations of the design changes and </w:t>
      </w:r>
      <w:r>
        <w:rPr>
          <w:rFonts w:ascii="Arial" w:hAnsi="Arial" w:cs="Arial"/>
          <w:sz w:val="22"/>
          <w:szCs w:val="22"/>
        </w:rPr>
        <w:t xml:space="preserve">concluded </w:t>
      </w:r>
      <w:r w:rsidRPr="00462342">
        <w:rPr>
          <w:rFonts w:ascii="Arial" w:hAnsi="Arial" w:cs="Arial"/>
          <w:sz w:val="22"/>
          <w:szCs w:val="22"/>
        </w:rPr>
        <w:t xml:space="preserve">that the </w:t>
      </w:r>
      <w:r>
        <w:rPr>
          <w:rFonts w:ascii="Arial" w:hAnsi="Arial" w:cs="Arial"/>
          <w:sz w:val="22"/>
          <w:szCs w:val="22"/>
        </w:rPr>
        <w:t xml:space="preserve">proposed design changes would </w:t>
      </w:r>
      <w:r w:rsidRPr="00462342">
        <w:rPr>
          <w:rFonts w:ascii="Arial" w:hAnsi="Arial" w:cs="Arial"/>
          <w:sz w:val="22"/>
          <w:szCs w:val="22"/>
        </w:rPr>
        <w:t>result in a</w:t>
      </w:r>
      <w:r>
        <w:rPr>
          <w:rFonts w:ascii="Arial" w:hAnsi="Arial" w:cs="Arial"/>
          <w:sz w:val="22"/>
          <w:szCs w:val="22"/>
        </w:rPr>
        <w:t xml:space="preserve"> small reduction in</w:t>
      </w:r>
      <w:r w:rsidR="00277511">
        <w:rPr>
          <w:rFonts w:ascii="Arial" w:hAnsi="Arial" w:cs="Arial"/>
          <w:sz w:val="22"/>
          <w:szCs w:val="22"/>
        </w:rPr>
        <w:t xml:space="preserve"> the core damage frequency</w:t>
      </w:r>
      <w:r>
        <w:rPr>
          <w:rFonts w:ascii="Arial" w:hAnsi="Arial" w:cs="Arial"/>
          <w:sz w:val="22"/>
          <w:szCs w:val="22"/>
        </w:rPr>
        <w:t xml:space="preserve">, as compared with the existing </w:t>
      </w:r>
      <w:r w:rsidR="00277511">
        <w:rPr>
          <w:rFonts w:ascii="Arial" w:hAnsi="Arial" w:cs="Arial"/>
          <w:sz w:val="22"/>
          <w:szCs w:val="22"/>
        </w:rPr>
        <w:t xml:space="preserve">U.S. </w:t>
      </w:r>
      <w:r>
        <w:rPr>
          <w:rFonts w:ascii="Arial" w:hAnsi="Arial" w:cs="Arial"/>
          <w:sz w:val="22"/>
          <w:szCs w:val="22"/>
        </w:rPr>
        <w:t xml:space="preserve">ABWR design.  In particular, the </w:t>
      </w:r>
      <w:r w:rsidR="00001264">
        <w:rPr>
          <w:rFonts w:ascii="Arial" w:hAnsi="Arial" w:cs="Arial"/>
          <w:sz w:val="22"/>
          <w:szCs w:val="22"/>
        </w:rPr>
        <w:t>a</w:t>
      </w:r>
      <w:r w:rsidR="00277511">
        <w:rPr>
          <w:rFonts w:ascii="Arial" w:hAnsi="Arial" w:cs="Arial"/>
          <w:sz w:val="22"/>
          <w:szCs w:val="22"/>
        </w:rPr>
        <w:t xml:space="preserve">lternate </w:t>
      </w:r>
      <w:proofErr w:type="spellStart"/>
      <w:r w:rsidR="00001264">
        <w:rPr>
          <w:rFonts w:ascii="Arial" w:hAnsi="Arial" w:cs="Arial"/>
          <w:sz w:val="22"/>
          <w:szCs w:val="22"/>
        </w:rPr>
        <w:t>f</w:t>
      </w:r>
      <w:r w:rsidR="00277511">
        <w:rPr>
          <w:rFonts w:ascii="Arial" w:hAnsi="Arial" w:cs="Arial"/>
          <w:sz w:val="22"/>
          <w:szCs w:val="22"/>
        </w:rPr>
        <w:t>eedwater</w:t>
      </w:r>
      <w:proofErr w:type="spellEnd"/>
      <w:r w:rsidR="00277511">
        <w:rPr>
          <w:rFonts w:ascii="Arial" w:hAnsi="Arial" w:cs="Arial"/>
          <w:sz w:val="22"/>
          <w:szCs w:val="22"/>
        </w:rPr>
        <w:t xml:space="preserve"> </w:t>
      </w:r>
      <w:r w:rsidR="00001264">
        <w:rPr>
          <w:rFonts w:ascii="Arial" w:hAnsi="Arial" w:cs="Arial"/>
          <w:sz w:val="22"/>
          <w:szCs w:val="22"/>
        </w:rPr>
        <w:t>i</w:t>
      </w:r>
      <w:r w:rsidR="00277511">
        <w:rPr>
          <w:rFonts w:ascii="Arial" w:hAnsi="Arial" w:cs="Arial"/>
          <w:sz w:val="22"/>
          <w:szCs w:val="22"/>
        </w:rPr>
        <w:t>njection</w:t>
      </w:r>
      <w:r>
        <w:rPr>
          <w:rFonts w:ascii="Arial" w:hAnsi="Arial" w:cs="Arial"/>
          <w:sz w:val="22"/>
          <w:szCs w:val="22"/>
        </w:rPr>
        <w:t xml:space="preserve"> system adds additional defense-in-depth to provide additional assurance of core cooling during an accident.  </w:t>
      </w:r>
      <w:r w:rsidRPr="00462342">
        <w:rPr>
          <w:rFonts w:ascii="Arial" w:hAnsi="Arial" w:cs="Arial"/>
          <w:sz w:val="22"/>
          <w:szCs w:val="22"/>
        </w:rPr>
        <w:t xml:space="preserve">Therefore, the staff concluded that the </w:t>
      </w:r>
      <w:r>
        <w:rPr>
          <w:rFonts w:ascii="Arial" w:hAnsi="Arial" w:cs="Arial"/>
          <w:sz w:val="22"/>
          <w:szCs w:val="22"/>
        </w:rPr>
        <w:t xml:space="preserve">proposed design changes </w:t>
      </w:r>
      <w:r w:rsidRPr="00462342">
        <w:rPr>
          <w:rFonts w:ascii="Arial" w:hAnsi="Arial" w:cs="Arial"/>
          <w:sz w:val="22"/>
          <w:szCs w:val="22"/>
        </w:rPr>
        <w:t xml:space="preserve">would not </w:t>
      </w:r>
      <w:r>
        <w:rPr>
          <w:rFonts w:ascii="Arial" w:hAnsi="Arial" w:cs="Arial"/>
          <w:sz w:val="22"/>
          <w:szCs w:val="22"/>
        </w:rPr>
        <w:t>alter</w:t>
      </w:r>
      <w:r w:rsidRPr="00462342">
        <w:rPr>
          <w:rFonts w:ascii="Arial" w:hAnsi="Arial" w:cs="Arial"/>
          <w:sz w:val="22"/>
          <w:szCs w:val="22"/>
        </w:rPr>
        <w:t xml:space="preserve"> the original SAMDA</w:t>
      </w:r>
      <w:r>
        <w:rPr>
          <w:rFonts w:ascii="Arial" w:hAnsi="Arial" w:cs="Arial"/>
          <w:sz w:val="22"/>
          <w:szCs w:val="22"/>
        </w:rPr>
        <w:t xml:space="preserve"> </w:t>
      </w:r>
      <w:r w:rsidRPr="00462342">
        <w:rPr>
          <w:rFonts w:ascii="Arial" w:hAnsi="Arial" w:cs="Arial"/>
          <w:sz w:val="22"/>
          <w:szCs w:val="22"/>
        </w:rPr>
        <w:t xml:space="preserve">evaluation and would not change the conclusions reached in the </w:t>
      </w:r>
      <w:r>
        <w:rPr>
          <w:rFonts w:ascii="Arial" w:hAnsi="Arial" w:cs="Arial"/>
          <w:sz w:val="22"/>
          <w:szCs w:val="22"/>
        </w:rPr>
        <w:t>EA</w:t>
      </w:r>
      <w:r w:rsidRPr="00462342">
        <w:rPr>
          <w:rFonts w:ascii="Arial" w:hAnsi="Arial" w:cs="Arial"/>
          <w:sz w:val="22"/>
          <w:szCs w:val="22"/>
        </w:rPr>
        <w:t xml:space="preserve"> issued </w:t>
      </w:r>
      <w:r>
        <w:rPr>
          <w:rFonts w:ascii="Arial" w:hAnsi="Arial" w:cs="Arial"/>
          <w:sz w:val="22"/>
          <w:szCs w:val="22"/>
        </w:rPr>
        <w:t>for</w:t>
      </w:r>
      <w:r w:rsidRPr="00462342">
        <w:rPr>
          <w:rFonts w:ascii="Arial" w:hAnsi="Arial" w:cs="Arial"/>
          <w:sz w:val="22"/>
          <w:szCs w:val="22"/>
        </w:rPr>
        <w:t xml:space="preserve"> the </w:t>
      </w:r>
      <w:r>
        <w:rPr>
          <w:rFonts w:ascii="Arial" w:hAnsi="Arial" w:cs="Arial"/>
          <w:sz w:val="22"/>
          <w:szCs w:val="22"/>
        </w:rPr>
        <w:t xml:space="preserve">original U.S. ABWR design certification rule.  Furthermore, the staff examined the list of potential design changes considered by GE in the Technical Support </w:t>
      </w:r>
      <w:r>
        <w:rPr>
          <w:rFonts w:ascii="Arial" w:hAnsi="Arial" w:cs="Arial"/>
          <w:sz w:val="22"/>
          <w:szCs w:val="22"/>
        </w:rPr>
        <w:lastRenderedPageBreak/>
        <w:t>Document and concluded that the new design changes do not render any previously rejected SAMDA as cost beneficial.  The staff could not identify any new SAMDAs worthy of further evaluation in accordance with 10 CFR 51.30(d).</w:t>
      </w:r>
      <w:r w:rsidR="00D76E5A" w:rsidRPr="00D76E5A">
        <w:rPr>
          <w:rFonts w:ascii="Arial" w:hAnsi="Arial" w:cs="Arial"/>
          <w:sz w:val="22"/>
          <w:szCs w:val="22"/>
        </w:rPr>
        <w:t xml:space="preserve">  Finally, the existing site parameters specified in the 1994 Technical Support Document are not affected by the proposed design changes.</w:t>
      </w:r>
    </w:p>
    <w:p w:rsidR="00666D84" w:rsidRPr="007D4CDE" w:rsidRDefault="008147B2" w:rsidP="00B9387C">
      <w:pPr>
        <w:keepNext/>
        <w:widowControl/>
        <w:tabs>
          <w:tab w:val="left" w:pos="-1080"/>
        </w:tabs>
        <w:spacing w:line="480" w:lineRule="auto"/>
        <w:rPr>
          <w:rFonts w:ascii="Arial" w:hAnsi="Arial" w:cs="Arial"/>
          <w:sz w:val="22"/>
          <w:szCs w:val="22"/>
        </w:rPr>
      </w:pPr>
      <w:proofErr w:type="gramStart"/>
      <w:r>
        <w:rPr>
          <w:rFonts w:ascii="Arial" w:hAnsi="Arial" w:cs="Arial"/>
          <w:sz w:val="22"/>
          <w:szCs w:val="22"/>
        </w:rPr>
        <w:t>5</w:t>
      </w:r>
      <w:r w:rsidR="00666D84" w:rsidRPr="007D4CDE">
        <w:rPr>
          <w:rFonts w:ascii="Arial" w:hAnsi="Arial" w:cs="Arial"/>
          <w:sz w:val="22"/>
          <w:szCs w:val="22"/>
        </w:rPr>
        <w:t xml:space="preserve">.0 </w:t>
      </w:r>
      <w:r w:rsidR="00277511">
        <w:rPr>
          <w:rFonts w:ascii="Arial" w:hAnsi="Arial" w:cs="Arial"/>
          <w:sz w:val="22"/>
          <w:szCs w:val="22"/>
        </w:rPr>
        <w:t xml:space="preserve"> </w:t>
      </w:r>
      <w:r w:rsidR="00666D84" w:rsidRPr="00404661">
        <w:rPr>
          <w:rFonts w:ascii="Arial" w:hAnsi="Arial" w:cs="Arial"/>
          <w:sz w:val="22"/>
          <w:szCs w:val="22"/>
          <w:u w:val="single"/>
        </w:rPr>
        <w:t>Public</w:t>
      </w:r>
      <w:proofErr w:type="gramEnd"/>
      <w:r w:rsidR="00666D84" w:rsidRPr="007D4CDE">
        <w:rPr>
          <w:rFonts w:ascii="Arial" w:hAnsi="Arial" w:cs="Arial"/>
          <w:sz w:val="22"/>
          <w:szCs w:val="22"/>
          <w:u w:val="single"/>
        </w:rPr>
        <w:t xml:space="preserve"> Comments and N</w:t>
      </w:r>
      <w:r w:rsidR="00666D84">
        <w:rPr>
          <w:rFonts w:ascii="Arial" w:hAnsi="Arial" w:cs="Arial"/>
          <w:sz w:val="22"/>
          <w:szCs w:val="22"/>
          <w:u w:val="single"/>
        </w:rPr>
        <w:t>RC</w:t>
      </w:r>
      <w:r w:rsidR="00666D84" w:rsidRPr="007D4CDE">
        <w:rPr>
          <w:rFonts w:ascii="Arial" w:hAnsi="Arial" w:cs="Arial"/>
          <w:sz w:val="22"/>
          <w:szCs w:val="22"/>
          <w:u w:val="single"/>
        </w:rPr>
        <w:t xml:space="preserve"> Responses</w:t>
      </w:r>
      <w:r w:rsidR="00625B47" w:rsidRPr="007D4CDE">
        <w:rPr>
          <w:rFonts w:ascii="Arial" w:hAnsi="Arial" w:cs="Arial"/>
          <w:sz w:val="22"/>
          <w:szCs w:val="22"/>
          <w:u w:val="single"/>
        </w:rPr>
        <w:fldChar w:fldCharType="begin"/>
      </w:r>
      <w:r w:rsidR="00666D84" w:rsidRPr="007D4CDE">
        <w:rPr>
          <w:rFonts w:ascii="Arial" w:hAnsi="Arial" w:cs="Arial"/>
          <w:sz w:val="22"/>
          <w:szCs w:val="22"/>
          <w:u w:val="single"/>
        </w:rPr>
        <w:instrText>Tc \L1 "</w:instrText>
      </w:r>
      <w:bookmarkStart w:id="6" w:name="_Toc266966715"/>
      <w:r w:rsidR="00666D84" w:rsidRPr="007D4CDE">
        <w:rPr>
          <w:rFonts w:ascii="Arial" w:hAnsi="Arial" w:cs="Arial"/>
          <w:sz w:val="22"/>
          <w:szCs w:val="22"/>
          <w:u w:val="single"/>
        </w:rPr>
        <w:instrText>7</w:instrText>
      </w:r>
      <w:r w:rsidR="00666D84" w:rsidRPr="007D4CDE">
        <w:rPr>
          <w:rFonts w:ascii="Arial" w:hAnsi="Arial" w:cs="Arial"/>
          <w:sz w:val="22"/>
          <w:szCs w:val="22"/>
        </w:rPr>
        <w:instrText xml:space="preserve">.0  </w:instrText>
      </w:r>
      <w:r w:rsidR="00666D84" w:rsidRPr="007D4CDE">
        <w:rPr>
          <w:rFonts w:ascii="Arial" w:hAnsi="Arial" w:cs="Arial"/>
          <w:sz w:val="22"/>
          <w:szCs w:val="22"/>
          <w:u w:val="single"/>
        </w:rPr>
        <w:instrText>Public Comments And N</w:instrText>
      </w:r>
      <w:r w:rsidR="00666D84">
        <w:rPr>
          <w:rFonts w:ascii="Arial" w:hAnsi="Arial" w:cs="Arial"/>
          <w:sz w:val="22"/>
          <w:szCs w:val="22"/>
          <w:u w:val="single"/>
        </w:rPr>
        <w:instrText>RC</w:instrText>
      </w:r>
      <w:r w:rsidR="00666D84" w:rsidRPr="007D4CDE">
        <w:rPr>
          <w:rFonts w:ascii="Arial" w:hAnsi="Arial" w:cs="Arial"/>
          <w:sz w:val="22"/>
          <w:szCs w:val="22"/>
          <w:u w:val="single"/>
        </w:rPr>
        <w:instrText xml:space="preserve"> Responses</w:instrText>
      </w:r>
      <w:bookmarkEnd w:id="6"/>
      <w:r w:rsidR="00625B47" w:rsidRPr="007D4CDE">
        <w:rPr>
          <w:rFonts w:ascii="Arial" w:hAnsi="Arial" w:cs="Arial"/>
          <w:sz w:val="22"/>
          <w:szCs w:val="22"/>
          <w:u w:val="single"/>
        </w:rPr>
        <w:fldChar w:fldCharType="end"/>
      </w:r>
    </w:p>
    <w:p w:rsidR="00666D84" w:rsidRPr="007D4CDE" w:rsidRDefault="00A91C38" w:rsidP="00366248">
      <w:pPr>
        <w:widowControl/>
        <w:tabs>
          <w:tab w:val="left" w:pos="-1080"/>
        </w:tabs>
        <w:spacing w:line="480" w:lineRule="auto"/>
        <w:ind w:firstLine="720"/>
        <w:rPr>
          <w:rFonts w:ascii="Arial" w:hAnsi="Arial" w:cs="Arial"/>
          <w:sz w:val="22"/>
          <w:szCs w:val="22"/>
        </w:rPr>
      </w:pPr>
      <w:r>
        <w:rPr>
          <w:rFonts w:ascii="Arial" w:hAnsi="Arial" w:cs="Arial"/>
          <w:sz w:val="22"/>
          <w:szCs w:val="22"/>
        </w:rPr>
        <w:t>(RESERVED FOR FUTURE USE</w:t>
      </w:r>
      <w:r w:rsidR="00821F54">
        <w:rPr>
          <w:rFonts w:ascii="Arial" w:hAnsi="Arial" w:cs="Arial"/>
          <w:sz w:val="22"/>
          <w:szCs w:val="22"/>
        </w:rPr>
        <w:t>)</w:t>
      </w:r>
    </w:p>
    <w:p w:rsidR="00666D84" w:rsidRPr="007D4CDE" w:rsidRDefault="008147B2" w:rsidP="00B9387C">
      <w:pPr>
        <w:keepNext/>
        <w:widowControl/>
        <w:tabs>
          <w:tab w:val="left" w:pos="-1080"/>
        </w:tabs>
        <w:spacing w:line="480" w:lineRule="auto"/>
        <w:rPr>
          <w:rFonts w:ascii="Arial" w:hAnsi="Arial" w:cs="Arial"/>
          <w:sz w:val="22"/>
          <w:szCs w:val="22"/>
        </w:rPr>
      </w:pPr>
      <w:proofErr w:type="gramStart"/>
      <w:r>
        <w:rPr>
          <w:rFonts w:ascii="Arial" w:hAnsi="Arial" w:cs="Arial"/>
          <w:sz w:val="22"/>
          <w:szCs w:val="22"/>
        </w:rPr>
        <w:t>6</w:t>
      </w:r>
      <w:r w:rsidR="00666D84" w:rsidRPr="007D4CDE">
        <w:rPr>
          <w:rFonts w:ascii="Arial" w:hAnsi="Arial" w:cs="Arial"/>
          <w:sz w:val="22"/>
          <w:szCs w:val="22"/>
        </w:rPr>
        <w:t xml:space="preserve">.0 </w:t>
      </w:r>
      <w:r w:rsidR="00277511">
        <w:rPr>
          <w:rFonts w:ascii="Arial" w:hAnsi="Arial" w:cs="Arial"/>
          <w:sz w:val="22"/>
          <w:szCs w:val="22"/>
        </w:rPr>
        <w:t xml:space="preserve"> </w:t>
      </w:r>
      <w:r w:rsidR="00666D84" w:rsidRPr="00404661">
        <w:rPr>
          <w:rFonts w:ascii="Arial" w:hAnsi="Arial" w:cs="Arial"/>
          <w:sz w:val="22"/>
          <w:szCs w:val="22"/>
          <w:u w:val="single"/>
        </w:rPr>
        <w:t>Finding</w:t>
      </w:r>
      <w:proofErr w:type="gramEnd"/>
      <w:r w:rsidR="00666D84" w:rsidRPr="007D4CDE">
        <w:rPr>
          <w:rFonts w:ascii="Arial" w:hAnsi="Arial" w:cs="Arial"/>
          <w:sz w:val="22"/>
          <w:szCs w:val="22"/>
          <w:u w:val="single"/>
        </w:rPr>
        <w:t xml:space="preserve"> of No Significant Impact</w:t>
      </w:r>
      <w:r w:rsidR="00625B47" w:rsidRPr="007D4CDE">
        <w:rPr>
          <w:rFonts w:ascii="Arial" w:hAnsi="Arial" w:cs="Arial"/>
          <w:sz w:val="22"/>
          <w:szCs w:val="22"/>
          <w:u w:val="single"/>
        </w:rPr>
        <w:fldChar w:fldCharType="begin"/>
      </w:r>
      <w:r w:rsidR="00666D84" w:rsidRPr="007D4CDE">
        <w:rPr>
          <w:rFonts w:ascii="Arial" w:hAnsi="Arial" w:cs="Arial"/>
          <w:sz w:val="22"/>
          <w:szCs w:val="22"/>
          <w:u w:val="single"/>
        </w:rPr>
        <w:instrText>tc \l1 "</w:instrText>
      </w:r>
      <w:bookmarkStart w:id="7" w:name="_Toc266966716"/>
      <w:r w:rsidR="00666D84" w:rsidRPr="007D4CDE">
        <w:rPr>
          <w:rFonts w:ascii="Arial" w:hAnsi="Arial" w:cs="Arial"/>
          <w:sz w:val="22"/>
          <w:szCs w:val="22"/>
        </w:rPr>
        <w:instrText xml:space="preserve">8.0  </w:instrText>
      </w:r>
      <w:r w:rsidR="00666D84" w:rsidRPr="007D4CDE">
        <w:rPr>
          <w:rFonts w:ascii="Arial" w:hAnsi="Arial" w:cs="Arial"/>
          <w:sz w:val="22"/>
          <w:szCs w:val="22"/>
          <w:u w:val="single"/>
        </w:rPr>
        <w:instrText>Finding Of No Significant Impact</w:instrText>
      </w:r>
      <w:bookmarkEnd w:id="7"/>
      <w:r w:rsidR="00625B47" w:rsidRPr="007D4CDE">
        <w:rPr>
          <w:rFonts w:ascii="Arial" w:hAnsi="Arial" w:cs="Arial"/>
          <w:sz w:val="22"/>
          <w:szCs w:val="22"/>
          <w:u w:val="single"/>
        </w:rPr>
        <w:fldChar w:fldCharType="end"/>
      </w:r>
    </w:p>
    <w:p w:rsidR="00666D84" w:rsidRPr="007D4CDE" w:rsidRDefault="00666D84" w:rsidP="00B9387C">
      <w:pPr>
        <w:widowControl/>
        <w:tabs>
          <w:tab w:val="left" w:pos="-1080"/>
        </w:tabs>
        <w:spacing w:line="480" w:lineRule="auto"/>
        <w:ind w:firstLine="720"/>
        <w:rPr>
          <w:rFonts w:ascii="Arial" w:hAnsi="Arial" w:cs="Arial"/>
          <w:sz w:val="22"/>
          <w:szCs w:val="22"/>
        </w:rPr>
      </w:pPr>
      <w:r w:rsidRPr="007D4CDE">
        <w:rPr>
          <w:rFonts w:ascii="Arial" w:hAnsi="Arial" w:cs="Arial"/>
          <w:sz w:val="22"/>
          <w:szCs w:val="22"/>
        </w:rPr>
        <w:t xml:space="preserve">On the basis of the </w:t>
      </w:r>
      <w:r>
        <w:rPr>
          <w:rFonts w:ascii="Arial" w:hAnsi="Arial" w:cs="Arial"/>
          <w:sz w:val="22"/>
          <w:szCs w:val="22"/>
        </w:rPr>
        <w:t>EA</w:t>
      </w:r>
      <w:r w:rsidRPr="007D4CDE">
        <w:rPr>
          <w:rFonts w:ascii="Arial" w:hAnsi="Arial" w:cs="Arial"/>
          <w:sz w:val="22"/>
          <w:szCs w:val="22"/>
        </w:rPr>
        <w:t xml:space="preserve">, the NRC concludes that the </w:t>
      </w:r>
      <w:r w:rsidR="009C7613">
        <w:rPr>
          <w:rFonts w:ascii="Arial" w:hAnsi="Arial" w:cs="Arial"/>
          <w:sz w:val="22"/>
          <w:szCs w:val="22"/>
        </w:rPr>
        <w:t>proposed action</w:t>
      </w:r>
      <w:r w:rsidRPr="007D4CDE">
        <w:rPr>
          <w:rFonts w:ascii="Arial" w:hAnsi="Arial" w:cs="Arial"/>
          <w:sz w:val="22"/>
          <w:szCs w:val="22"/>
        </w:rPr>
        <w:t xml:space="preserve"> </w:t>
      </w:r>
      <w:r>
        <w:rPr>
          <w:rFonts w:ascii="Arial" w:hAnsi="Arial" w:cs="Arial"/>
          <w:sz w:val="22"/>
          <w:szCs w:val="22"/>
        </w:rPr>
        <w:t>would</w:t>
      </w:r>
      <w:r w:rsidRPr="007D4CDE">
        <w:rPr>
          <w:rFonts w:ascii="Arial" w:hAnsi="Arial" w:cs="Arial"/>
          <w:sz w:val="22"/>
          <w:szCs w:val="22"/>
        </w:rPr>
        <w:t xml:space="preserve"> not have a significant effect on the quality of the human environment.  Accordingly, the NRC has decided not to prepare an </w:t>
      </w:r>
      <w:r>
        <w:rPr>
          <w:rFonts w:ascii="Arial" w:hAnsi="Arial" w:cs="Arial"/>
          <w:sz w:val="22"/>
          <w:szCs w:val="22"/>
        </w:rPr>
        <w:t>EIS</w:t>
      </w:r>
      <w:r w:rsidRPr="007D4CDE">
        <w:rPr>
          <w:rFonts w:ascii="Arial" w:hAnsi="Arial" w:cs="Arial"/>
          <w:sz w:val="22"/>
          <w:szCs w:val="22"/>
        </w:rPr>
        <w:t xml:space="preserve"> for the </w:t>
      </w:r>
      <w:r w:rsidR="009C7613">
        <w:rPr>
          <w:rFonts w:ascii="Arial" w:hAnsi="Arial" w:cs="Arial"/>
          <w:sz w:val="22"/>
          <w:szCs w:val="22"/>
        </w:rPr>
        <w:t>proposed action</w:t>
      </w:r>
      <w:r w:rsidRPr="007D4CDE">
        <w:rPr>
          <w:rFonts w:ascii="Arial" w:hAnsi="Arial" w:cs="Arial"/>
          <w:sz w:val="22"/>
          <w:szCs w:val="22"/>
        </w:rPr>
        <w:t>.</w:t>
      </w:r>
    </w:p>
    <w:p w:rsidR="00D85D74" w:rsidRDefault="00666D84" w:rsidP="00011768">
      <w:pPr>
        <w:widowControl/>
        <w:tabs>
          <w:tab w:val="right" w:pos="9360"/>
        </w:tabs>
        <w:spacing w:line="480" w:lineRule="auto"/>
        <w:ind w:firstLine="720"/>
        <w:rPr>
          <w:rFonts w:ascii="Arial" w:hAnsi="Arial" w:cs="Arial"/>
          <w:sz w:val="22"/>
          <w:szCs w:val="22"/>
        </w:rPr>
      </w:pPr>
      <w:r w:rsidRPr="007D4CDE">
        <w:rPr>
          <w:rFonts w:ascii="Arial" w:hAnsi="Arial" w:cs="Arial"/>
          <w:sz w:val="22"/>
          <w:szCs w:val="22"/>
        </w:rPr>
        <w:t xml:space="preserve">For further details with respect to the </w:t>
      </w:r>
      <w:r w:rsidR="009C7613">
        <w:rPr>
          <w:rFonts w:ascii="Arial" w:hAnsi="Arial" w:cs="Arial"/>
          <w:sz w:val="22"/>
          <w:szCs w:val="22"/>
        </w:rPr>
        <w:t>proposed action</w:t>
      </w:r>
      <w:r w:rsidRPr="007D4CDE">
        <w:rPr>
          <w:rFonts w:ascii="Arial" w:hAnsi="Arial" w:cs="Arial"/>
          <w:sz w:val="22"/>
          <w:szCs w:val="22"/>
        </w:rPr>
        <w:t xml:space="preserve">, see the proposed design certification </w:t>
      </w:r>
      <w:r>
        <w:rPr>
          <w:rFonts w:ascii="Arial" w:hAnsi="Arial" w:cs="Arial"/>
          <w:sz w:val="22"/>
          <w:szCs w:val="22"/>
        </w:rPr>
        <w:t>amendment</w:t>
      </w:r>
      <w:r w:rsidRPr="007D4CDE">
        <w:rPr>
          <w:rFonts w:ascii="Arial" w:hAnsi="Arial" w:cs="Arial"/>
          <w:sz w:val="22"/>
          <w:szCs w:val="22"/>
        </w:rPr>
        <w:t xml:space="preserve"> and t</w:t>
      </w:r>
      <w:r w:rsidR="00821F54">
        <w:rPr>
          <w:rFonts w:ascii="Arial" w:hAnsi="Arial" w:cs="Arial"/>
          <w:sz w:val="22"/>
          <w:szCs w:val="22"/>
        </w:rPr>
        <w:t xml:space="preserve">he documents referenced in the </w:t>
      </w:r>
      <w:r w:rsidR="00B578F8">
        <w:rPr>
          <w:rFonts w:ascii="Arial" w:hAnsi="Arial" w:cs="Arial"/>
          <w:sz w:val="22"/>
          <w:szCs w:val="22"/>
        </w:rPr>
        <w:t>s</w:t>
      </w:r>
      <w:r w:rsidRPr="007D4CDE">
        <w:rPr>
          <w:rFonts w:ascii="Arial" w:hAnsi="Arial" w:cs="Arial"/>
          <w:sz w:val="22"/>
          <w:szCs w:val="22"/>
        </w:rPr>
        <w:t>tatement</w:t>
      </w:r>
      <w:r w:rsidR="00821F54">
        <w:rPr>
          <w:rFonts w:ascii="Arial" w:hAnsi="Arial" w:cs="Arial"/>
          <w:sz w:val="22"/>
          <w:szCs w:val="22"/>
        </w:rPr>
        <w:t xml:space="preserve">s of </w:t>
      </w:r>
      <w:r w:rsidR="00B578F8">
        <w:rPr>
          <w:rFonts w:ascii="Arial" w:hAnsi="Arial" w:cs="Arial"/>
          <w:sz w:val="22"/>
          <w:szCs w:val="22"/>
        </w:rPr>
        <w:t>c</w:t>
      </w:r>
      <w:r w:rsidRPr="007D4CDE">
        <w:rPr>
          <w:rFonts w:ascii="Arial" w:hAnsi="Arial" w:cs="Arial"/>
          <w:sz w:val="22"/>
          <w:szCs w:val="22"/>
        </w:rPr>
        <w:t xml:space="preserve">onsideration for the proposed </w:t>
      </w:r>
      <w:r>
        <w:rPr>
          <w:rFonts w:ascii="Arial" w:hAnsi="Arial" w:cs="Arial"/>
          <w:sz w:val="22"/>
          <w:szCs w:val="22"/>
        </w:rPr>
        <w:t>amendment</w:t>
      </w:r>
      <w:r w:rsidRPr="007D4CDE">
        <w:rPr>
          <w:rFonts w:ascii="Arial" w:hAnsi="Arial" w:cs="Arial"/>
          <w:sz w:val="22"/>
          <w:szCs w:val="22"/>
        </w:rPr>
        <w:t>.  Documents may be examined, and/or copied for a fee, at the NRC</w:t>
      </w:r>
      <w:r w:rsidRPr="007D4CDE">
        <w:rPr>
          <w:rFonts w:ascii="Arial" w:hAnsi="Arial" w:cs="Arial"/>
          <w:sz w:val="22"/>
          <w:szCs w:val="22"/>
        </w:rPr>
        <w:sym w:font="WP TypographicSymbols" w:char="003D"/>
      </w:r>
      <w:r w:rsidRPr="007D4CDE">
        <w:rPr>
          <w:rFonts w:ascii="Arial" w:hAnsi="Arial" w:cs="Arial"/>
          <w:sz w:val="22"/>
          <w:szCs w:val="22"/>
        </w:rPr>
        <w:t>s Public Document Room (PDR), located at One White Flint Nor</w:t>
      </w:r>
      <w:r w:rsidR="00B578F8">
        <w:rPr>
          <w:rFonts w:ascii="Arial" w:hAnsi="Arial" w:cs="Arial"/>
          <w:sz w:val="22"/>
          <w:szCs w:val="22"/>
        </w:rPr>
        <w:t>th, 11555 Rockville Pike</w:t>
      </w:r>
      <w:r w:rsidRPr="007D4CDE">
        <w:rPr>
          <w:rFonts w:ascii="Arial" w:hAnsi="Arial" w:cs="Arial"/>
          <w:sz w:val="22"/>
          <w:szCs w:val="22"/>
        </w:rPr>
        <w:t>,</w:t>
      </w:r>
      <w:r w:rsidR="00B578F8">
        <w:rPr>
          <w:rFonts w:ascii="Arial" w:hAnsi="Arial" w:cs="Arial"/>
          <w:sz w:val="22"/>
          <w:szCs w:val="22"/>
        </w:rPr>
        <w:t xml:space="preserve"> Room O-1F21,</w:t>
      </w:r>
      <w:r w:rsidR="00D85D74">
        <w:rPr>
          <w:rFonts w:ascii="Arial" w:hAnsi="Arial" w:cs="Arial"/>
          <w:sz w:val="22"/>
          <w:szCs w:val="22"/>
        </w:rPr>
        <w:t xml:space="preserve"> </w:t>
      </w:r>
      <w:proofErr w:type="gramStart"/>
      <w:r w:rsidR="00D85D74">
        <w:rPr>
          <w:rFonts w:ascii="Arial" w:hAnsi="Arial" w:cs="Arial"/>
          <w:sz w:val="22"/>
          <w:szCs w:val="22"/>
        </w:rPr>
        <w:t>Rockville</w:t>
      </w:r>
      <w:proofErr w:type="gramEnd"/>
      <w:r w:rsidR="00D85D74">
        <w:rPr>
          <w:rFonts w:ascii="Arial" w:hAnsi="Arial" w:cs="Arial"/>
          <w:sz w:val="22"/>
          <w:szCs w:val="22"/>
        </w:rPr>
        <w:t>, Maryland</w:t>
      </w:r>
      <w:r w:rsidRPr="007D4CDE">
        <w:rPr>
          <w:rFonts w:ascii="Arial" w:hAnsi="Arial" w:cs="Arial"/>
          <w:sz w:val="22"/>
          <w:szCs w:val="22"/>
        </w:rPr>
        <w:t xml:space="preserve">.  Publicly available records will be accessible electronically from the ADAMS Public Electronic Reading Room on the NRC Web site at </w:t>
      </w:r>
    </w:p>
    <w:p w:rsidR="009A1FF2" w:rsidRPr="00666D84" w:rsidRDefault="00625B47" w:rsidP="00D85D74">
      <w:pPr>
        <w:widowControl/>
        <w:tabs>
          <w:tab w:val="right" w:pos="9360"/>
        </w:tabs>
        <w:spacing w:line="480" w:lineRule="auto"/>
        <w:rPr>
          <w:szCs w:val="22"/>
        </w:rPr>
      </w:pPr>
      <w:hyperlink r:id="rId16" w:history="1">
        <w:r w:rsidR="00D85D74" w:rsidRPr="000E0635">
          <w:rPr>
            <w:rStyle w:val="Hyperlink"/>
            <w:rFonts w:ascii="Arial" w:hAnsi="Arial" w:cs="Arial"/>
            <w:sz w:val="22"/>
            <w:szCs w:val="22"/>
          </w:rPr>
          <w:t>http://www.nrc.gov/reading-rm/adams.html</w:t>
        </w:r>
      </w:hyperlink>
      <w:r w:rsidR="00D85D74">
        <w:rPr>
          <w:rFonts w:ascii="Arial" w:hAnsi="Arial" w:cs="Arial"/>
          <w:sz w:val="22"/>
          <w:szCs w:val="22"/>
        </w:rPr>
        <w:t xml:space="preserve">.  </w:t>
      </w:r>
      <w:r w:rsidR="00666D84" w:rsidRPr="007D4CDE">
        <w:rPr>
          <w:rFonts w:ascii="Arial" w:hAnsi="Arial" w:cs="Arial"/>
          <w:sz w:val="22"/>
          <w:szCs w:val="22"/>
        </w:rPr>
        <w:t xml:space="preserve">Persons who do not have access to ADAMS or who encounter problems in accessing the documents in ADAMS should contact the NRC PDR reference staff at 1-800-397-4209 or 301-415-4737 or send an e-mail to </w:t>
      </w:r>
      <w:hyperlink r:id="rId17" w:history="1">
        <w:r w:rsidR="00B578F8" w:rsidRPr="007308BA">
          <w:rPr>
            <w:rStyle w:val="Hyperlink"/>
            <w:rFonts w:ascii="Arial" w:hAnsi="Arial" w:cs="Arial"/>
            <w:sz w:val="22"/>
            <w:szCs w:val="22"/>
          </w:rPr>
          <w:t>PDR.Resource@nrc.gov</w:t>
        </w:r>
      </w:hyperlink>
      <w:r w:rsidR="00B578F8">
        <w:rPr>
          <w:rFonts w:ascii="Arial" w:hAnsi="Arial" w:cs="Arial"/>
          <w:sz w:val="22"/>
          <w:szCs w:val="22"/>
        </w:rPr>
        <w:t>.</w:t>
      </w:r>
    </w:p>
    <w:sectPr w:rsidR="009A1FF2" w:rsidRPr="00666D84" w:rsidSect="003F7618">
      <w:headerReference w:type="default" r:id="rId18"/>
      <w:headerReference w:type="first" r:id="rId19"/>
      <w:pgSz w:w="12240" w:h="15838"/>
      <w:pgMar w:top="1440" w:right="1440" w:bottom="1440" w:left="1440" w:header="1440" w:footer="1440" w:gutter="0"/>
      <w:pgNumType w:fmt="numberInDash" w:start="2"/>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131" w:rsidRDefault="001D4131">
      <w:r>
        <w:separator/>
      </w:r>
    </w:p>
  </w:endnote>
  <w:endnote w:type="continuationSeparator" w:id="0">
    <w:p w:rsidR="001D4131" w:rsidRDefault="001D41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54" w:rsidRDefault="00821F54">
    <w:pPr>
      <w:spacing w:line="240" w:lineRule="exact"/>
    </w:pPr>
  </w:p>
  <w:p w:rsidR="00821F54" w:rsidRDefault="00821F5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131" w:rsidRDefault="001D4131">
      <w:r>
        <w:separator/>
      </w:r>
    </w:p>
  </w:footnote>
  <w:footnote w:type="continuationSeparator" w:id="0">
    <w:p w:rsidR="001D4131" w:rsidRDefault="001D4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54" w:rsidRDefault="00821F54">
    <w:pPr>
      <w:pStyle w:val="Header"/>
      <w:jc w:val="center"/>
    </w:pPr>
  </w:p>
  <w:p w:rsidR="00821F54" w:rsidRPr="000F5234" w:rsidRDefault="00821F54" w:rsidP="00F3114F">
    <w:pPr>
      <w:pStyle w:val="Header"/>
      <w:tabs>
        <w:tab w:val="left" w:pos="4460"/>
      </w:tabs>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54" w:rsidRPr="000231A3" w:rsidRDefault="00821F54" w:rsidP="000231A3">
    <w:pPr>
      <w:pStyle w:val="Header"/>
      <w:tabs>
        <w:tab w:val="clear" w:pos="4320"/>
        <w:tab w:val="center" w:pos="4770"/>
      </w:tabs>
      <w:rPr>
        <w:rFonts w:ascii="Arial" w:hAnsi="Arial" w:cs="Arial"/>
        <w:sz w:val="22"/>
        <w:szCs w:val="22"/>
      </w:rPr>
    </w:pPr>
    <w:r>
      <w:rPr>
        <w:rFonts w:ascii="Arial" w:hAnsi="Arial" w:cs="Arial"/>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54" w:rsidRPr="00F93D49" w:rsidRDefault="00F93D49" w:rsidP="00F3114F">
    <w:pPr>
      <w:pStyle w:val="Header"/>
      <w:tabs>
        <w:tab w:val="left" w:pos="4460"/>
      </w:tabs>
      <w:rPr>
        <w:rFonts w:ascii="Arial" w:hAnsi="Arial" w:cs="Arial"/>
        <w:sz w:val="22"/>
        <w:szCs w:val="22"/>
      </w:rPr>
    </w:pPr>
    <w:r>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0839"/>
      <w:docPartObj>
        <w:docPartGallery w:val="Page Numbers (Top of Page)"/>
        <w:docPartUnique/>
      </w:docPartObj>
    </w:sdtPr>
    <w:sdtEndPr>
      <w:rPr>
        <w:rFonts w:ascii="Arial" w:hAnsi="Arial"/>
        <w:sz w:val="22"/>
      </w:rPr>
    </w:sdtEndPr>
    <w:sdtContent>
      <w:p w:rsidR="003F7618" w:rsidRDefault="00625B47">
        <w:pPr>
          <w:pStyle w:val="Header"/>
          <w:jc w:val="center"/>
        </w:pPr>
        <w:r w:rsidRPr="009C7613">
          <w:rPr>
            <w:rFonts w:ascii="Arial" w:hAnsi="Arial"/>
            <w:sz w:val="22"/>
          </w:rPr>
          <w:fldChar w:fldCharType="begin"/>
        </w:r>
        <w:r w:rsidR="00A3463D" w:rsidRPr="009C7613">
          <w:rPr>
            <w:rFonts w:ascii="Arial" w:hAnsi="Arial"/>
            <w:sz w:val="22"/>
          </w:rPr>
          <w:instrText xml:space="preserve"> PAGE   \* MERGEFORMAT </w:instrText>
        </w:r>
        <w:r w:rsidRPr="009C7613">
          <w:rPr>
            <w:rFonts w:ascii="Arial" w:hAnsi="Arial"/>
            <w:sz w:val="22"/>
          </w:rPr>
          <w:fldChar w:fldCharType="separate"/>
        </w:r>
        <w:r w:rsidR="00642A30">
          <w:rPr>
            <w:rFonts w:ascii="Arial" w:hAnsi="Arial"/>
            <w:noProof/>
            <w:sz w:val="22"/>
          </w:rPr>
          <w:t>- 7 -</w:t>
        </w:r>
        <w:r w:rsidRPr="009C7613">
          <w:rPr>
            <w:rFonts w:ascii="Arial" w:hAnsi="Arial"/>
            <w:sz w:val="22"/>
          </w:rPr>
          <w:fldChar w:fldCharType="end"/>
        </w:r>
      </w:p>
    </w:sdtContent>
  </w:sdt>
  <w:p w:rsidR="00CC532D" w:rsidRPr="00F93D49" w:rsidRDefault="00CC532D" w:rsidP="00F3114F">
    <w:pPr>
      <w:pStyle w:val="Header"/>
      <w:tabs>
        <w:tab w:val="left" w:pos="4460"/>
      </w:tabs>
      <w:rPr>
        <w:rFonts w:ascii="Arial" w:hAnsi="Arial" w:cs="Arial"/>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0836"/>
      <w:docPartObj>
        <w:docPartGallery w:val="Page Numbers (Top of Page)"/>
        <w:docPartUnique/>
      </w:docPartObj>
    </w:sdtPr>
    <w:sdtContent>
      <w:p w:rsidR="003F7618" w:rsidRDefault="00625B47">
        <w:pPr>
          <w:pStyle w:val="Header"/>
          <w:jc w:val="center"/>
        </w:pPr>
        <w:r w:rsidRPr="003F7618">
          <w:rPr>
            <w:rFonts w:ascii="Arial" w:hAnsi="Arial"/>
            <w:sz w:val="22"/>
          </w:rPr>
          <w:fldChar w:fldCharType="begin"/>
        </w:r>
        <w:r w:rsidR="003F7618" w:rsidRPr="003F7618">
          <w:rPr>
            <w:rFonts w:ascii="Arial" w:hAnsi="Arial"/>
            <w:sz w:val="22"/>
          </w:rPr>
          <w:instrText xml:space="preserve"> PAGE   \* MERGEFORMAT </w:instrText>
        </w:r>
        <w:r w:rsidRPr="003F7618">
          <w:rPr>
            <w:rFonts w:ascii="Arial" w:hAnsi="Arial"/>
            <w:sz w:val="22"/>
          </w:rPr>
          <w:fldChar w:fldCharType="separate"/>
        </w:r>
        <w:r w:rsidR="00642A30">
          <w:rPr>
            <w:rFonts w:ascii="Arial" w:hAnsi="Arial"/>
            <w:noProof/>
            <w:sz w:val="22"/>
          </w:rPr>
          <w:t>- 2 -</w:t>
        </w:r>
        <w:r w:rsidRPr="003F7618">
          <w:rPr>
            <w:rFonts w:ascii="Arial" w:hAnsi="Arial"/>
            <w:sz w:val="22"/>
          </w:rPr>
          <w:fldChar w:fldCharType="end"/>
        </w:r>
      </w:p>
    </w:sdtContent>
  </w:sdt>
  <w:p w:rsidR="00B434A1" w:rsidRPr="000231A3" w:rsidRDefault="00B434A1" w:rsidP="000231A3">
    <w:pPr>
      <w:pStyle w:val="Header"/>
      <w:tabs>
        <w:tab w:val="clear" w:pos="4320"/>
        <w:tab w:val="center" w:pos="4770"/>
      </w:tabs>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E6E432"/>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D"/>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4D466BC"/>
    <w:multiLevelType w:val="hybridMultilevel"/>
    <w:tmpl w:val="262C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CE320F"/>
    <w:multiLevelType w:val="hybridMultilevel"/>
    <w:tmpl w:val="4C2224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158F3832"/>
    <w:multiLevelType w:val="hybridMultilevel"/>
    <w:tmpl w:val="87A41188"/>
    <w:lvl w:ilvl="0" w:tplc="04090001">
      <w:start w:val="1"/>
      <w:numFmt w:val="bullet"/>
      <w:lvlText w:val=""/>
      <w:lvlJc w:val="left"/>
      <w:pPr>
        <w:tabs>
          <w:tab w:val="num" w:pos="720"/>
        </w:tabs>
        <w:ind w:left="720" w:hanging="360"/>
      </w:pPr>
      <w:rPr>
        <w:rFonts w:ascii="Symbol" w:hAnsi="Symbol" w:hint="default"/>
      </w:rPr>
    </w:lvl>
    <w:lvl w:ilvl="1" w:tplc="482C2BA6">
      <w:start w:val="1"/>
      <w:numFmt w:val="bullet"/>
      <w:lvlText w:val=""/>
      <w:lvlJc w:val="left"/>
      <w:pPr>
        <w:tabs>
          <w:tab w:val="num" w:pos="216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D34C74"/>
    <w:multiLevelType w:val="hybridMultilevel"/>
    <w:tmpl w:val="844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24311E"/>
    <w:multiLevelType w:val="multilevel"/>
    <w:tmpl w:val="3656E742"/>
    <w:lvl w:ilvl="0">
      <w:start w:val="4"/>
      <w:numFmt w:val="decimal"/>
      <w:lvlText w:val="%1"/>
      <w:lvlJc w:val="left"/>
      <w:pPr>
        <w:tabs>
          <w:tab w:val="num" w:pos="600"/>
        </w:tabs>
        <w:ind w:left="600" w:hanging="600"/>
      </w:pPr>
      <w:rPr>
        <w:rFonts w:hint="default"/>
        <w:u w:val="none"/>
      </w:rPr>
    </w:lvl>
    <w:lvl w:ilvl="1">
      <w:start w:val="1"/>
      <w:numFmt w:val="bullet"/>
      <w:lvlText w:val=""/>
      <w:lvlJc w:val="left"/>
      <w:pPr>
        <w:tabs>
          <w:tab w:val="num" w:pos="1080"/>
        </w:tabs>
        <w:ind w:left="720" w:hanging="720"/>
      </w:pPr>
      <w:rPr>
        <w:rFonts w:ascii="Symbol" w:hAnsi="Symbol"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nsid w:val="266E0E5E"/>
    <w:multiLevelType w:val="hybridMultilevel"/>
    <w:tmpl w:val="8FC0580E"/>
    <w:lvl w:ilvl="0" w:tplc="BA4215AA">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193180"/>
    <w:multiLevelType w:val="hybridMultilevel"/>
    <w:tmpl w:val="758E618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306303CE"/>
    <w:multiLevelType w:val="multilevel"/>
    <w:tmpl w:val="508A53E2"/>
    <w:lvl w:ilvl="0">
      <w:start w:val="4"/>
      <w:numFmt w:val="decimal"/>
      <w:lvlText w:val="%1"/>
      <w:lvlJc w:val="left"/>
      <w:pPr>
        <w:tabs>
          <w:tab w:val="num" w:pos="600"/>
        </w:tabs>
        <w:ind w:left="600" w:hanging="600"/>
      </w:pPr>
      <w:rPr>
        <w:rFonts w:hint="default"/>
        <w:u w:val="none"/>
      </w:rPr>
    </w:lvl>
    <w:lvl w:ilvl="1">
      <w:start w:val="6"/>
      <w:numFmt w:val="decimal"/>
      <w:lvlText w:val="%1.%2"/>
      <w:lvlJc w:val="left"/>
      <w:pPr>
        <w:tabs>
          <w:tab w:val="num" w:pos="600"/>
        </w:tabs>
        <w:ind w:left="600" w:hanging="60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nsid w:val="31473B3D"/>
    <w:multiLevelType w:val="hybridMultilevel"/>
    <w:tmpl w:val="6876F95E"/>
    <w:lvl w:ilvl="0" w:tplc="04090001">
      <w:start w:val="1"/>
      <w:numFmt w:val="bullet"/>
      <w:lvlText w:val=""/>
      <w:lvlJc w:val="left"/>
      <w:pPr>
        <w:tabs>
          <w:tab w:val="num" w:pos="720"/>
        </w:tabs>
        <w:ind w:left="720" w:hanging="360"/>
      </w:pPr>
      <w:rPr>
        <w:rFonts w:ascii="Symbol" w:hAnsi="Symbol" w:hint="default"/>
      </w:rPr>
    </w:lvl>
    <w:lvl w:ilvl="1" w:tplc="482C2BA6">
      <w:start w:val="1"/>
      <w:numFmt w:val="bullet"/>
      <w:lvlText w:val=""/>
      <w:lvlJc w:val="left"/>
      <w:pPr>
        <w:tabs>
          <w:tab w:val="num" w:pos="216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AD6576"/>
    <w:multiLevelType w:val="hybridMultilevel"/>
    <w:tmpl w:val="641E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77A30"/>
    <w:multiLevelType w:val="hybridMultilevel"/>
    <w:tmpl w:val="1200F8BA"/>
    <w:lvl w:ilvl="0" w:tplc="98464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486FD6"/>
    <w:multiLevelType w:val="hybridMultilevel"/>
    <w:tmpl w:val="4DD8E536"/>
    <w:lvl w:ilvl="0" w:tplc="482C2BA6">
      <w:start w:val="1"/>
      <w:numFmt w:val="bullet"/>
      <w:lvlText w:val=""/>
      <w:lvlJc w:val="left"/>
      <w:pPr>
        <w:tabs>
          <w:tab w:val="num" w:pos="1860"/>
        </w:tabs>
        <w:ind w:left="1500" w:hanging="72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66B572F4"/>
    <w:multiLevelType w:val="hybridMultilevel"/>
    <w:tmpl w:val="0DB4F5D4"/>
    <w:lvl w:ilvl="0" w:tplc="3A1E10F0">
      <w:numFmt w:val="bullet"/>
      <w:lvlText w:val=""/>
      <w:lvlJc w:val="left"/>
      <w:pPr>
        <w:ind w:left="720" w:hanging="36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4B2C50"/>
    <w:multiLevelType w:val="hybridMultilevel"/>
    <w:tmpl w:val="DE2016A6"/>
    <w:lvl w:ilvl="0" w:tplc="04090001">
      <w:start w:val="1"/>
      <w:numFmt w:val="bullet"/>
      <w:lvlText w:val=""/>
      <w:lvlJc w:val="left"/>
      <w:pPr>
        <w:tabs>
          <w:tab w:val="num" w:pos="780"/>
        </w:tabs>
        <w:ind w:left="780" w:hanging="360"/>
      </w:pPr>
      <w:rPr>
        <w:rFonts w:ascii="Symbol" w:hAnsi="Symbol" w:hint="default"/>
      </w:rPr>
    </w:lvl>
    <w:lvl w:ilvl="1" w:tplc="482C2BA6">
      <w:start w:val="1"/>
      <w:numFmt w:val="bullet"/>
      <w:lvlText w:val=""/>
      <w:lvlJc w:val="left"/>
      <w:pPr>
        <w:tabs>
          <w:tab w:val="num" w:pos="2220"/>
        </w:tabs>
        <w:ind w:left="1860" w:hanging="72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B142C7E"/>
    <w:multiLevelType w:val="hybridMultilevel"/>
    <w:tmpl w:val="554CA942"/>
    <w:lvl w:ilvl="0" w:tplc="E51632F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5"/>
  </w:num>
  <w:num w:numId="5">
    <w:abstractNumId w:val="27"/>
  </w:num>
  <w:num w:numId="6">
    <w:abstractNumId w:val="14"/>
  </w:num>
  <w:num w:numId="7">
    <w:abstractNumId w:val="22"/>
  </w:num>
  <w:num w:numId="8">
    <w:abstractNumId w:val="20"/>
  </w:num>
  <w:num w:numId="9">
    <w:abstractNumId w:val="16"/>
  </w:num>
  <w:num w:numId="10">
    <w:abstractNumId w:val="21"/>
  </w:num>
  <w:num w:numId="11">
    <w:abstractNumId w:val="25"/>
  </w:num>
  <w:num w:numId="12">
    <w:abstractNumId w:val="18"/>
  </w:num>
  <w:num w:numId="13">
    <w:abstractNumId w:val="28"/>
  </w:num>
  <w:num w:numId="14">
    <w:abstractNumId w:val="23"/>
  </w:num>
  <w:num w:numId="15">
    <w:abstractNumId w:val="19"/>
  </w:num>
  <w:num w:numId="16">
    <w:abstractNumId w:val="17"/>
  </w:num>
  <w:num w:numId="17">
    <w:abstractNumId w:val="26"/>
  </w:num>
  <w:num w:numId="1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A1FF2"/>
    <w:rsid w:val="00001264"/>
    <w:rsid w:val="00011768"/>
    <w:rsid w:val="000231A3"/>
    <w:rsid w:val="00027659"/>
    <w:rsid w:val="00030C8E"/>
    <w:rsid w:val="00035515"/>
    <w:rsid w:val="00046CF3"/>
    <w:rsid w:val="00053ADA"/>
    <w:rsid w:val="00064E9C"/>
    <w:rsid w:val="0007784A"/>
    <w:rsid w:val="0008160C"/>
    <w:rsid w:val="000A040F"/>
    <w:rsid w:val="000B6766"/>
    <w:rsid w:val="000E104C"/>
    <w:rsid w:val="000E7FB6"/>
    <w:rsid w:val="000F2596"/>
    <w:rsid w:val="000F45D4"/>
    <w:rsid w:val="001040E5"/>
    <w:rsid w:val="00110C8F"/>
    <w:rsid w:val="00116078"/>
    <w:rsid w:val="001209CF"/>
    <w:rsid w:val="00137377"/>
    <w:rsid w:val="0016136F"/>
    <w:rsid w:val="00161AAE"/>
    <w:rsid w:val="00162479"/>
    <w:rsid w:val="001664E7"/>
    <w:rsid w:val="00167F63"/>
    <w:rsid w:val="0018488C"/>
    <w:rsid w:val="00186A3C"/>
    <w:rsid w:val="001965CC"/>
    <w:rsid w:val="001A705F"/>
    <w:rsid w:val="001B6021"/>
    <w:rsid w:val="001D14F3"/>
    <w:rsid w:val="001D4131"/>
    <w:rsid w:val="001F0253"/>
    <w:rsid w:val="001F38B2"/>
    <w:rsid w:val="001F534F"/>
    <w:rsid w:val="00200B33"/>
    <w:rsid w:val="00220F87"/>
    <w:rsid w:val="00223988"/>
    <w:rsid w:val="00225ADD"/>
    <w:rsid w:val="0023629A"/>
    <w:rsid w:val="00244FE0"/>
    <w:rsid w:val="002500EA"/>
    <w:rsid w:val="00251BD8"/>
    <w:rsid w:val="002636BE"/>
    <w:rsid w:val="00271FB6"/>
    <w:rsid w:val="00277511"/>
    <w:rsid w:val="0027788F"/>
    <w:rsid w:val="00281086"/>
    <w:rsid w:val="00285811"/>
    <w:rsid w:val="002859A1"/>
    <w:rsid w:val="00297EE4"/>
    <w:rsid w:val="002A4878"/>
    <w:rsid w:val="002A5C24"/>
    <w:rsid w:val="002A61FC"/>
    <w:rsid w:val="002B1453"/>
    <w:rsid w:val="002D0856"/>
    <w:rsid w:val="002F1724"/>
    <w:rsid w:val="00317148"/>
    <w:rsid w:val="00320FFD"/>
    <w:rsid w:val="003227F2"/>
    <w:rsid w:val="003520A5"/>
    <w:rsid w:val="00366248"/>
    <w:rsid w:val="00376F10"/>
    <w:rsid w:val="00382512"/>
    <w:rsid w:val="003A5CC7"/>
    <w:rsid w:val="003B5843"/>
    <w:rsid w:val="003C0B23"/>
    <w:rsid w:val="003C127A"/>
    <w:rsid w:val="003D7885"/>
    <w:rsid w:val="003E3C0C"/>
    <w:rsid w:val="003F7618"/>
    <w:rsid w:val="00401B6D"/>
    <w:rsid w:val="0042484D"/>
    <w:rsid w:val="00424D45"/>
    <w:rsid w:val="00430736"/>
    <w:rsid w:val="00432F0A"/>
    <w:rsid w:val="004406EA"/>
    <w:rsid w:val="00462342"/>
    <w:rsid w:val="004875AF"/>
    <w:rsid w:val="004951CD"/>
    <w:rsid w:val="00495D6B"/>
    <w:rsid w:val="004973A2"/>
    <w:rsid w:val="004A38B9"/>
    <w:rsid w:val="004D14CD"/>
    <w:rsid w:val="004D7995"/>
    <w:rsid w:val="004F04EC"/>
    <w:rsid w:val="004F0D00"/>
    <w:rsid w:val="00504A1B"/>
    <w:rsid w:val="00521108"/>
    <w:rsid w:val="00523B0B"/>
    <w:rsid w:val="00544864"/>
    <w:rsid w:val="00545687"/>
    <w:rsid w:val="0054673F"/>
    <w:rsid w:val="00562616"/>
    <w:rsid w:val="005629F9"/>
    <w:rsid w:val="005636E3"/>
    <w:rsid w:val="0056778D"/>
    <w:rsid w:val="00570FCB"/>
    <w:rsid w:val="00573D0D"/>
    <w:rsid w:val="0058006C"/>
    <w:rsid w:val="005B7AB9"/>
    <w:rsid w:val="005E1CD6"/>
    <w:rsid w:val="005E6C98"/>
    <w:rsid w:val="00605EA7"/>
    <w:rsid w:val="006161F5"/>
    <w:rsid w:val="00617D97"/>
    <w:rsid w:val="00622AF3"/>
    <w:rsid w:val="00625B47"/>
    <w:rsid w:val="0063085B"/>
    <w:rsid w:val="00637404"/>
    <w:rsid w:val="00642A30"/>
    <w:rsid w:val="00643FE1"/>
    <w:rsid w:val="00645A50"/>
    <w:rsid w:val="00666D84"/>
    <w:rsid w:val="00667C73"/>
    <w:rsid w:val="00670DE5"/>
    <w:rsid w:val="00686649"/>
    <w:rsid w:val="00687ABE"/>
    <w:rsid w:val="006A6A58"/>
    <w:rsid w:val="006C1DCF"/>
    <w:rsid w:val="006E254F"/>
    <w:rsid w:val="006F2DCB"/>
    <w:rsid w:val="0070089C"/>
    <w:rsid w:val="0071428E"/>
    <w:rsid w:val="00725244"/>
    <w:rsid w:val="00733B9A"/>
    <w:rsid w:val="007446D8"/>
    <w:rsid w:val="0075070B"/>
    <w:rsid w:val="00752ADB"/>
    <w:rsid w:val="00772FC2"/>
    <w:rsid w:val="00773FDA"/>
    <w:rsid w:val="007761DA"/>
    <w:rsid w:val="00776B28"/>
    <w:rsid w:val="00793EE4"/>
    <w:rsid w:val="007A09FE"/>
    <w:rsid w:val="007A1840"/>
    <w:rsid w:val="007A3CC9"/>
    <w:rsid w:val="007B541A"/>
    <w:rsid w:val="007D2BAE"/>
    <w:rsid w:val="007D4CDE"/>
    <w:rsid w:val="007E2DDC"/>
    <w:rsid w:val="007E47F1"/>
    <w:rsid w:val="007E4C85"/>
    <w:rsid w:val="007F1EE3"/>
    <w:rsid w:val="00810049"/>
    <w:rsid w:val="008147B2"/>
    <w:rsid w:val="00821F54"/>
    <w:rsid w:val="00835D4D"/>
    <w:rsid w:val="00836762"/>
    <w:rsid w:val="00840E00"/>
    <w:rsid w:val="00845A6B"/>
    <w:rsid w:val="00852F30"/>
    <w:rsid w:val="00856E95"/>
    <w:rsid w:val="00870B94"/>
    <w:rsid w:val="00880270"/>
    <w:rsid w:val="0088261F"/>
    <w:rsid w:val="00887ACD"/>
    <w:rsid w:val="00893085"/>
    <w:rsid w:val="008B5A24"/>
    <w:rsid w:val="008C43A3"/>
    <w:rsid w:val="008C626B"/>
    <w:rsid w:val="008F0164"/>
    <w:rsid w:val="0090066F"/>
    <w:rsid w:val="00904442"/>
    <w:rsid w:val="00907374"/>
    <w:rsid w:val="00916A16"/>
    <w:rsid w:val="00946D54"/>
    <w:rsid w:val="00956012"/>
    <w:rsid w:val="00962C1F"/>
    <w:rsid w:val="00971613"/>
    <w:rsid w:val="00973ADD"/>
    <w:rsid w:val="009852B1"/>
    <w:rsid w:val="00996745"/>
    <w:rsid w:val="0099699D"/>
    <w:rsid w:val="009A1FF2"/>
    <w:rsid w:val="009B1DA7"/>
    <w:rsid w:val="009B4D0B"/>
    <w:rsid w:val="009C0CDC"/>
    <w:rsid w:val="009C3558"/>
    <w:rsid w:val="009C7613"/>
    <w:rsid w:val="009D05CA"/>
    <w:rsid w:val="009D18C1"/>
    <w:rsid w:val="009E132A"/>
    <w:rsid w:val="009F3B1D"/>
    <w:rsid w:val="009F67F8"/>
    <w:rsid w:val="009F6A78"/>
    <w:rsid w:val="00A014B1"/>
    <w:rsid w:val="00A23F0A"/>
    <w:rsid w:val="00A2591D"/>
    <w:rsid w:val="00A3463D"/>
    <w:rsid w:val="00A35F83"/>
    <w:rsid w:val="00A55C71"/>
    <w:rsid w:val="00A74901"/>
    <w:rsid w:val="00A751CD"/>
    <w:rsid w:val="00A83707"/>
    <w:rsid w:val="00A83A30"/>
    <w:rsid w:val="00A87619"/>
    <w:rsid w:val="00A91C38"/>
    <w:rsid w:val="00AA7AAA"/>
    <w:rsid w:val="00AC1DA1"/>
    <w:rsid w:val="00AC2730"/>
    <w:rsid w:val="00AD77BF"/>
    <w:rsid w:val="00AE1CC4"/>
    <w:rsid w:val="00AE48F2"/>
    <w:rsid w:val="00AE651B"/>
    <w:rsid w:val="00AE7D65"/>
    <w:rsid w:val="00AF3594"/>
    <w:rsid w:val="00B00E83"/>
    <w:rsid w:val="00B13180"/>
    <w:rsid w:val="00B135F4"/>
    <w:rsid w:val="00B14625"/>
    <w:rsid w:val="00B434A1"/>
    <w:rsid w:val="00B445F4"/>
    <w:rsid w:val="00B47D9E"/>
    <w:rsid w:val="00B578F8"/>
    <w:rsid w:val="00B753ED"/>
    <w:rsid w:val="00B82699"/>
    <w:rsid w:val="00B9387C"/>
    <w:rsid w:val="00B95C44"/>
    <w:rsid w:val="00BA7C37"/>
    <w:rsid w:val="00BB5C36"/>
    <w:rsid w:val="00BB7AC2"/>
    <w:rsid w:val="00BC27F6"/>
    <w:rsid w:val="00BC2BCA"/>
    <w:rsid w:val="00BC3280"/>
    <w:rsid w:val="00BD38AA"/>
    <w:rsid w:val="00BF6116"/>
    <w:rsid w:val="00C01076"/>
    <w:rsid w:val="00C1725A"/>
    <w:rsid w:val="00C2587F"/>
    <w:rsid w:val="00C31933"/>
    <w:rsid w:val="00C376C2"/>
    <w:rsid w:val="00C44D5E"/>
    <w:rsid w:val="00C51F77"/>
    <w:rsid w:val="00C56F53"/>
    <w:rsid w:val="00C5771F"/>
    <w:rsid w:val="00C71282"/>
    <w:rsid w:val="00C715A9"/>
    <w:rsid w:val="00C75EF4"/>
    <w:rsid w:val="00C77091"/>
    <w:rsid w:val="00C87062"/>
    <w:rsid w:val="00C95DF3"/>
    <w:rsid w:val="00CB24A8"/>
    <w:rsid w:val="00CC39D5"/>
    <w:rsid w:val="00CC532D"/>
    <w:rsid w:val="00CF756D"/>
    <w:rsid w:val="00CF7FA9"/>
    <w:rsid w:val="00D0607D"/>
    <w:rsid w:val="00D06911"/>
    <w:rsid w:val="00D06DBF"/>
    <w:rsid w:val="00D103D9"/>
    <w:rsid w:val="00D1715B"/>
    <w:rsid w:val="00D242DA"/>
    <w:rsid w:val="00D2459F"/>
    <w:rsid w:val="00D25651"/>
    <w:rsid w:val="00D277BC"/>
    <w:rsid w:val="00D31C22"/>
    <w:rsid w:val="00D373EE"/>
    <w:rsid w:val="00D56FF8"/>
    <w:rsid w:val="00D624B8"/>
    <w:rsid w:val="00D75E88"/>
    <w:rsid w:val="00D76E5A"/>
    <w:rsid w:val="00D85918"/>
    <w:rsid w:val="00D85D74"/>
    <w:rsid w:val="00D93279"/>
    <w:rsid w:val="00D94DF6"/>
    <w:rsid w:val="00D96EA1"/>
    <w:rsid w:val="00DA174C"/>
    <w:rsid w:val="00DA4E0D"/>
    <w:rsid w:val="00DC5455"/>
    <w:rsid w:val="00DD26DE"/>
    <w:rsid w:val="00DE0C4B"/>
    <w:rsid w:val="00DE4B34"/>
    <w:rsid w:val="00DE5F74"/>
    <w:rsid w:val="00E014D6"/>
    <w:rsid w:val="00E23481"/>
    <w:rsid w:val="00E32055"/>
    <w:rsid w:val="00E40DB0"/>
    <w:rsid w:val="00E43E23"/>
    <w:rsid w:val="00E45673"/>
    <w:rsid w:val="00E5589D"/>
    <w:rsid w:val="00E579D5"/>
    <w:rsid w:val="00E655C4"/>
    <w:rsid w:val="00E73429"/>
    <w:rsid w:val="00E81383"/>
    <w:rsid w:val="00E93B99"/>
    <w:rsid w:val="00EB66F9"/>
    <w:rsid w:val="00EC1CDF"/>
    <w:rsid w:val="00EC62C0"/>
    <w:rsid w:val="00ED2314"/>
    <w:rsid w:val="00EE64D6"/>
    <w:rsid w:val="00EF05CD"/>
    <w:rsid w:val="00F11768"/>
    <w:rsid w:val="00F3114F"/>
    <w:rsid w:val="00F32A40"/>
    <w:rsid w:val="00F33FF3"/>
    <w:rsid w:val="00F4019B"/>
    <w:rsid w:val="00F430D2"/>
    <w:rsid w:val="00F64E9E"/>
    <w:rsid w:val="00F7167B"/>
    <w:rsid w:val="00F76FE2"/>
    <w:rsid w:val="00F82406"/>
    <w:rsid w:val="00F93D49"/>
    <w:rsid w:val="00FA7C3C"/>
    <w:rsid w:val="00FC06B4"/>
    <w:rsid w:val="00FD166B"/>
    <w:rsid w:val="00FD499B"/>
    <w:rsid w:val="00FE23D2"/>
    <w:rsid w:val="00FE7EBC"/>
    <w:rsid w:val="00FF6625"/>
    <w:rsid w:val="00FF7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EA1"/>
    <w:pPr>
      <w:widowControl w:val="0"/>
      <w:autoSpaceDE w:val="0"/>
      <w:autoSpaceDN w:val="0"/>
      <w:adjustRightInd w:val="0"/>
    </w:pPr>
    <w:rPr>
      <w:sz w:val="24"/>
      <w:szCs w:val="24"/>
    </w:rPr>
  </w:style>
  <w:style w:type="paragraph" w:styleId="Heading1">
    <w:name w:val="heading 1"/>
    <w:basedOn w:val="Normal"/>
    <w:next w:val="Normal"/>
    <w:link w:val="Heading1Char"/>
    <w:qFormat/>
    <w:rsid w:val="00F117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11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96EA1"/>
  </w:style>
  <w:style w:type="paragraph" w:styleId="TOC1">
    <w:name w:val="toc 1"/>
    <w:basedOn w:val="Normal"/>
    <w:next w:val="Normal"/>
    <w:uiPriority w:val="39"/>
    <w:rsid w:val="00D96EA1"/>
    <w:pPr>
      <w:ind w:left="540" w:hanging="540"/>
    </w:pPr>
  </w:style>
  <w:style w:type="paragraph" w:styleId="TOC2">
    <w:name w:val="toc 2"/>
    <w:basedOn w:val="Normal"/>
    <w:next w:val="Normal"/>
    <w:uiPriority w:val="39"/>
    <w:rsid w:val="00D96EA1"/>
    <w:pPr>
      <w:ind w:left="990" w:hanging="450"/>
    </w:pPr>
  </w:style>
  <w:style w:type="paragraph" w:styleId="TOC3">
    <w:name w:val="toc 3"/>
    <w:basedOn w:val="Normal"/>
    <w:next w:val="Normal"/>
    <w:rsid w:val="00D96EA1"/>
    <w:pPr>
      <w:ind w:left="1440" w:hanging="450"/>
    </w:pPr>
  </w:style>
  <w:style w:type="paragraph" w:customStyle="1" w:styleId="a">
    <w:name w:val="_"/>
    <w:basedOn w:val="Normal"/>
    <w:rsid w:val="00D96EA1"/>
    <w:pPr>
      <w:ind w:left="720" w:hanging="720"/>
    </w:pPr>
  </w:style>
  <w:style w:type="paragraph" w:customStyle="1" w:styleId="Level1">
    <w:name w:val="Level 1"/>
    <w:basedOn w:val="Normal"/>
    <w:rsid w:val="00D96EA1"/>
    <w:pPr>
      <w:ind w:left="720" w:hanging="720"/>
      <w:outlineLvl w:val="0"/>
    </w:pPr>
  </w:style>
  <w:style w:type="paragraph" w:customStyle="1" w:styleId="Level2">
    <w:name w:val="Level 2"/>
    <w:basedOn w:val="Normal"/>
    <w:rsid w:val="00D96EA1"/>
    <w:pPr>
      <w:ind w:left="1440" w:hanging="720"/>
    </w:pPr>
  </w:style>
  <w:style w:type="character" w:customStyle="1" w:styleId="Hypertext">
    <w:name w:val="Hypertext"/>
    <w:rsid w:val="00D96EA1"/>
    <w:rPr>
      <w:color w:val="0000FF"/>
      <w:u w:val="single"/>
    </w:rPr>
  </w:style>
  <w:style w:type="character" w:styleId="Hyperlink">
    <w:name w:val="Hyperlink"/>
    <w:basedOn w:val="DefaultParagraphFont"/>
    <w:rsid w:val="002A5C24"/>
    <w:rPr>
      <w:color w:val="0000FF"/>
      <w:u w:val="single"/>
    </w:rPr>
  </w:style>
  <w:style w:type="paragraph" w:styleId="BalloonText">
    <w:name w:val="Balloon Text"/>
    <w:basedOn w:val="Normal"/>
    <w:semiHidden/>
    <w:rsid w:val="0054673F"/>
    <w:rPr>
      <w:rFonts w:ascii="Tahoma" w:hAnsi="Tahoma" w:cs="Tahoma"/>
      <w:sz w:val="16"/>
      <w:szCs w:val="16"/>
    </w:rPr>
  </w:style>
  <w:style w:type="paragraph" w:styleId="Header">
    <w:name w:val="header"/>
    <w:basedOn w:val="Normal"/>
    <w:link w:val="HeaderChar"/>
    <w:uiPriority w:val="99"/>
    <w:rsid w:val="00973ADD"/>
    <w:pPr>
      <w:tabs>
        <w:tab w:val="center" w:pos="4320"/>
        <w:tab w:val="right" w:pos="8640"/>
      </w:tabs>
      <w:ind w:firstLine="720"/>
    </w:pPr>
  </w:style>
  <w:style w:type="character" w:customStyle="1" w:styleId="HeaderChar">
    <w:name w:val="Header Char"/>
    <w:basedOn w:val="DefaultParagraphFont"/>
    <w:link w:val="Header"/>
    <w:uiPriority w:val="99"/>
    <w:rsid w:val="00973ADD"/>
    <w:rPr>
      <w:sz w:val="24"/>
      <w:szCs w:val="24"/>
    </w:rPr>
  </w:style>
  <w:style w:type="paragraph" w:styleId="Footer">
    <w:name w:val="footer"/>
    <w:basedOn w:val="Normal"/>
    <w:link w:val="FooterChar"/>
    <w:rsid w:val="00973ADD"/>
    <w:pPr>
      <w:tabs>
        <w:tab w:val="center" w:pos="4320"/>
        <w:tab w:val="right" w:pos="8640"/>
      </w:tabs>
      <w:ind w:firstLine="720"/>
    </w:pPr>
  </w:style>
  <w:style w:type="character" w:customStyle="1" w:styleId="FooterChar">
    <w:name w:val="Footer Char"/>
    <w:basedOn w:val="DefaultParagraphFont"/>
    <w:link w:val="Footer"/>
    <w:rsid w:val="00973ADD"/>
    <w:rPr>
      <w:sz w:val="24"/>
      <w:szCs w:val="24"/>
    </w:rPr>
  </w:style>
  <w:style w:type="character" w:styleId="PageNumber">
    <w:name w:val="page number"/>
    <w:basedOn w:val="DefaultParagraphFont"/>
    <w:rsid w:val="00973ADD"/>
  </w:style>
  <w:style w:type="character" w:customStyle="1" w:styleId="Heading2Char">
    <w:name w:val="Heading 2 Char"/>
    <w:basedOn w:val="DefaultParagraphFont"/>
    <w:link w:val="Heading2"/>
    <w:rsid w:val="00F3114F"/>
    <w:rPr>
      <w:rFonts w:ascii="Arial" w:hAnsi="Arial" w:cs="Arial"/>
      <w:b/>
      <w:bCs/>
      <w:i/>
      <w:iCs/>
      <w:sz w:val="28"/>
      <w:szCs w:val="28"/>
    </w:rPr>
  </w:style>
  <w:style w:type="character" w:styleId="CommentReference">
    <w:name w:val="annotation reference"/>
    <w:basedOn w:val="DefaultParagraphFont"/>
    <w:rsid w:val="00CB24A8"/>
    <w:rPr>
      <w:sz w:val="16"/>
      <w:szCs w:val="16"/>
    </w:rPr>
  </w:style>
  <w:style w:type="paragraph" w:styleId="CommentText">
    <w:name w:val="annotation text"/>
    <w:basedOn w:val="Normal"/>
    <w:link w:val="CommentTextChar"/>
    <w:rsid w:val="00CB24A8"/>
    <w:rPr>
      <w:sz w:val="20"/>
      <w:szCs w:val="20"/>
    </w:rPr>
  </w:style>
  <w:style w:type="character" w:customStyle="1" w:styleId="CommentTextChar">
    <w:name w:val="Comment Text Char"/>
    <w:basedOn w:val="DefaultParagraphFont"/>
    <w:link w:val="CommentText"/>
    <w:rsid w:val="00CB24A8"/>
  </w:style>
  <w:style w:type="paragraph" w:styleId="CommentSubject">
    <w:name w:val="annotation subject"/>
    <w:basedOn w:val="CommentText"/>
    <w:next w:val="CommentText"/>
    <w:link w:val="CommentSubjectChar"/>
    <w:rsid w:val="00CB24A8"/>
    <w:rPr>
      <w:b/>
      <w:bCs/>
    </w:rPr>
  </w:style>
  <w:style w:type="character" w:customStyle="1" w:styleId="CommentSubjectChar">
    <w:name w:val="Comment Subject Char"/>
    <w:basedOn w:val="CommentTextChar"/>
    <w:link w:val="CommentSubject"/>
    <w:rsid w:val="00CB24A8"/>
    <w:rPr>
      <w:b/>
      <w:bCs/>
    </w:rPr>
  </w:style>
  <w:style w:type="paragraph" w:customStyle="1" w:styleId="Table">
    <w:name w:val="Table"/>
    <w:basedOn w:val="BodyTextIndent2"/>
    <w:rsid w:val="00DE0C4B"/>
    <w:pPr>
      <w:keepNext/>
      <w:keepLines/>
      <w:widowControl/>
      <w:adjustRightInd/>
      <w:spacing w:after="0" w:line="240" w:lineRule="auto"/>
      <w:ind w:left="0"/>
      <w:jc w:val="center"/>
    </w:pPr>
    <w:rPr>
      <w:rFonts w:ascii="Arial" w:hAnsi="Arial" w:cs="Arial"/>
      <w:sz w:val="22"/>
    </w:rPr>
  </w:style>
  <w:style w:type="paragraph" w:styleId="BodyTextIndent2">
    <w:name w:val="Body Text Indent 2"/>
    <w:basedOn w:val="Normal"/>
    <w:link w:val="BodyTextIndent2Char"/>
    <w:rsid w:val="00DE0C4B"/>
    <w:pPr>
      <w:spacing w:after="120" w:line="480" w:lineRule="auto"/>
      <w:ind w:left="360"/>
    </w:pPr>
  </w:style>
  <w:style w:type="character" w:customStyle="1" w:styleId="BodyTextIndent2Char">
    <w:name w:val="Body Text Indent 2 Char"/>
    <w:basedOn w:val="DefaultParagraphFont"/>
    <w:link w:val="BodyTextIndent2"/>
    <w:rsid w:val="00DE0C4B"/>
    <w:rPr>
      <w:sz w:val="24"/>
      <w:szCs w:val="24"/>
    </w:rPr>
  </w:style>
  <w:style w:type="paragraph" w:customStyle="1" w:styleId="paraChar1">
    <w:name w:val="para Char1"/>
    <w:link w:val="paraChar1Char"/>
    <w:rsid w:val="00161AAE"/>
    <w:pPr>
      <w:spacing w:after="240"/>
    </w:pPr>
    <w:rPr>
      <w:rFonts w:ascii="Arial" w:hAnsi="Arial" w:cs="Arial"/>
      <w:bCs/>
      <w:sz w:val="22"/>
    </w:rPr>
  </w:style>
  <w:style w:type="character" w:customStyle="1" w:styleId="paraChar1Char">
    <w:name w:val="para Char1 Char"/>
    <w:basedOn w:val="DefaultParagraphFont"/>
    <w:link w:val="paraChar1"/>
    <w:locked/>
    <w:rsid w:val="00161AAE"/>
    <w:rPr>
      <w:rFonts w:ascii="Arial" w:hAnsi="Arial" w:cs="Arial"/>
      <w:bCs/>
      <w:sz w:val="22"/>
    </w:rPr>
  </w:style>
  <w:style w:type="paragraph" w:styleId="ListParagraph">
    <w:name w:val="List Paragraph"/>
    <w:basedOn w:val="Normal"/>
    <w:uiPriority w:val="34"/>
    <w:qFormat/>
    <w:rsid w:val="00046CF3"/>
    <w:pPr>
      <w:ind w:left="720"/>
      <w:contextualSpacing/>
    </w:pPr>
  </w:style>
  <w:style w:type="character" w:customStyle="1" w:styleId="Heading1Char">
    <w:name w:val="Heading 1 Char"/>
    <w:basedOn w:val="DefaultParagraphFont"/>
    <w:link w:val="Heading1"/>
    <w:rsid w:val="00F1176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11768"/>
    <w:pPr>
      <w:widowControl/>
      <w:autoSpaceDE/>
      <w:autoSpaceDN/>
      <w:adjustRightInd/>
      <w:spacing w:line="276" w:lineRule="auto"/>
      <w:outlineLvl w:val="9"/>
    </w:pPr>
  </w:style>
</w:styles>
</file>

<file path=word/webSettings.xml><?xml version="1.0" encoding="utf-8"?>
<w:webSettings xmlns:r="http://schemas.openxmlformats.org/officeDocument/2006/relationships" xmlns:w="http://schemas.openxmlformats.org/wordprocessingml/2006/main">
  <w:divs>
    <w:div w:id="36159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DR.Resource@nrc.gov" TargetMode="External"/><Relationship Id="rId2" Type="http://schemas.openxmlformats.org/officeDocument/2006/relationships/customXml" Target="../customXml/item2.xml"/><Relationship Id="rId16" Type="http://schemas.openxmlformats.org/officeDocument/2006/relationships/hyperlink" Target="http://www.nrc.gov/reading-rm/ada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1458B3AC3F454AAF9B147D194FDA73" ma:contentTypeVersion="0" ma:contentTypeDescription="Create a new document." ma:contentTypeScope="" ma:versionID="38fafe79f9ab9e0f5c90a4529bebcf6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64CD-2D88-483D-BC03-BEC341F81F9A}">
  <ds:schemaRefs>
    <ds:schemaRef ds:uri="http://schemas.microsoft.com/office/2006/metadata/longProperties"/>
  </ds:schemaRefs>
</ds:datastoreItem>
</file>

<file path=customXml/itemProps2.xml><?xml version="1.0" encoding="utf-8"?>
<ds:datastoreItem xmlns:ds="http://schemas.openxmlformats.org/officeDocument/2006/customXml" ds:itemID="{A35A1C51-BF97-416A-920E-A35C9CFC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7A2F21-EF79-464F-A899-AF6E51F9E63E}">
  <ds:schemaRefs>
    <ds:schemaRef ds:uri="http://schemas.microsoft.com/sharepoint/v3/contenttype/forms"/>
  </ds:schemaRefs>
</ds:datastoreItem>
</file>

<file path=customXml/itemProps4.xml><?xml version="1.0" encoding="utf-8"?>
<ds:datastoreItem xmlns:ds="http://schemas.openxmlformats.org/officeDocument/2006/customXml" ds:itemID="{C6B214D5-8585-4C7A-9C52-F966F10DF231}">
  <ds:schemaRefs>
    <ds:schemaRef ds:uri="http://schemas.microsoft.com/office/2006/metadata/properties"/>
  </ds:schemaRefs>
</ds:datastoreItem>
</file>

<file path=customXml/itemProps5.xml><?xml version="1.0" encoding="utf-8"?>
<ds:datastoreItem xmlns:ds="http://schemas.openxmlformats.org/officeDocument/2006/customXml" ds:itemID="{D1551871-C218-455B-92E2-BAFA1397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1987</Words>
  <Characters>11559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ESBWR Environmental Assessment</vt:lpstr>
    </vt:vector>
  </TitlesOfParts>
  <Company/>
  <LinksUpToDate>false</LinksUpToDate>
  <CharactersWithSpaces>13519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ESBWR Environmental Assessment</dc:title>
  <dc:subject/>
  <dc:creator>elf</dc:creator>
  <cp:keywords/>
  <dc:description/>
  <cp:lastModifiedBy>TUD</cp:lastModifiedBy>
  <cp:revision>2</cp:revision>
  <cp:lastPrinted>2010-09-17T16:50:00Z</cp:lastPrinted>
  <dcterms:created xsi:type="dcterms:W3CDTF">2011-01-20T14:03:00Z</dcterms:created>
  <dcterms:modified xsi:type="dcterms:W3CDTF">2011-01-20T14:03:00Z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