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EB3" w:rsidRDefault="00AD4EB3" w:rsidP="00A80238">
      <w:pPr>
        <w:pStyle w:val="Header"/>
        <w:rPr>
          <w:rFonts w:ascii="Times New Roman" w:hAnsi="Times New Roman" w:cs="Times New Roman"/>
          <w:bCs/>
          <w:sz w:val="16"/>
          <w:szCs w:val="16"/>
        </w:rPr>
      </w:pPr>
    </w:p>
    <w:p w:rsidR="00A80238" w:rsidRPr="00A80238" w:rsidRDefault="00A80238" w:rsidP="00A80238">
      <w:pPr>
        <w:pStyle w:val="Header"/>
        <w:rPr>
          <w:rFonts w:ascii="Times New Roman" w:hAnsi="Times New Roman" w:cs="Times New Roman"/>
          <w:sz w:val="16"/>
          <w:szCs w:val="16"/>
        </w:rPr>
      </w:pPr>
      <w:r w:rsidRPr="00A80238">
        <w:rPr>
          <w:rFonts w:ascii="Times New Roman" w:hAnsi="Times New Roman" w:cs="Times New Roman"/>
          <w:bCs/>
          <w:sz w:val="16"/>
          <w:szCs w:val="16"/>
        </w:rPr>
        <w:t>Administrative Committee for Pistachios</w:t>
      </w:r>
      <w:r w:rsidRPr="00A80238">
        <w:rPr>
          <w:rFonts w:ascii="Times New Roman" w:hAnsi="Times New Roman" w:cs="Times New Roman"/>
          <w:sz w:val="16"/>
          <w:szCs w:val="16"/>
        </w:rPr>
        <w:t xml:space="preserve"> </w:t>
      </w:r>
    </w:p>
    <w:p w:rsidR="00A80238" w:rsidRPr="00A80238" w:rsidRDefault="00A80238" w:rsidP="00A80238">
      <w:pPr>
        <w:pStyle w:val="Header"/>
        <w:rPr>
          <w:rFonts w:ascii="Times New Roman" w:hAnsi="Times New Roman" w:cs="Times New Roman"/>
          <w:sz w:val="16"/>
          <w:szCs w:val="16"/>
        </w:rPr>
      </w:pPr>
      <w:r w:rsidRPr="00A80238">
        <w:rPr>
          <w:rFonts w:ascii="Times New Roman" w:hAnsi="Times New Roman" w:cs="Times New Roman"/>
          <w:sz w:val="16"/>
          <w:szCs w:val="16"/>
        </w:rPr>
        <w:t>4938 East Yale Avenue, Suite 102</w:t>
      </w:r>
    </w:p>
    <w:p w:rsidR="00A80238" w:rsidRPr="00A80238" w:rsidRDefault="00A80238" w:rsidP="00A80238">
      <w:pPr>
        <w:pStyle w:val="Header"/>
        <w:rPr>
          <w:rFonts w:ascii="Times New Roman" w:hAnsi="Times New Roman" w:cs="Times New Roman"/>
          <w:sz w:val="16"/>
          <w:szCs w:val="16"/>
        </w:rPr>
      </w:pPr>
      <w:r w:rsidRPr="00A80238">
        <w:rPr>
          <w:rFonts w:ascii="Times New Roman" w:hAnsi="Times New Roman" w:cs="Times New Roman"/>
          <w:sz w:val="16"/>
          <w:szCs w:val="16"/>
        </w:rPr>
        <w:t>Fresno, CA  93727</w:t>
      </w:r>
    </w:p>
    <w:p w:rsidR="00A80238" w:rsidRPr="00A80238" w:rsidRDefault="00A80238" w:rsidP="00A80238">
      <w:pPr>
        <w:pStyle w:val="Header"/>
        <w:rPr>
          <w:rFonts w:ascii="Times New Roman" w:hAnsi="Times New Roman" w:cs="Times New Roman"/>
          <w:sz w:val="16"/>
          <w:szCs w:val="16"/>
        </w:rPr>
      </w:pPr>
      <w:r w:rsidRPr="00A80238">
        <w:rPr>
          <w:rFonts w:ascii="Times New Roman" w:hAnsi="Times New Roman" w:cs="Times New Roman"/>
          <w:sz w:val="16"/>
          <w:szCs w:val="16"/>
        </w:rPr>
        <w:t>Tel (559) 255-6480; Fax (559) 255-6485</w:t>
      </w:r>
    </w:p>
    <w:p w:rsidR="00CF0758" w:rsidRPr="00A80238" w:rsidRDefault="00A80238" w:rsidP="00A80238">
      <w:pPr>
        <w:pStyle w:val="Header"/>
        <w:rPr>
          <w:rFonts w:ascii="Times New Roman" w:hAnsi="Times New Roman" w:cs="Times New Roman"/>
          <w:sz w:val="16"/>
          <w:szCs w:val="16"/>
        </w:rPr>
      </w:pPr>
      <w:r w:rsidRPr="00A80238">
        <w:rPr>
          <w:rFonts w:ascii="Times New Roman" w:hAnsi="Times New Roman" w:cs="Times New Roman"/>
          <w:sz w:val="16"/>
          <w:szCs w:val="16"/>
        </w:rPr>
        <w:t>Email: admin@acpistachios.org</w:t>
      </w:r>
    </w:p>
    <w:p w:rsidR="00A80238" w:rsidRPr="00A80238" w:rsidRDefault="00A80238" w:rsidP="00A80238">
      <w:pPr>
        <w:pStyle w:val="Header"/>
        <w:rPr>
          <w:rFonts w:ascii="Times New Roman" w:hAnsi="Times New Roman" w:cs="Times New Roman"/>
          <w:b/>
          <w:bCs/>
          <w:smallCaps/>
          <w:sz w:val="16"/>
          <w:szCs w:val="16"/>
        </w:rPr>
      </w:pPr>
    </w:p>
    <w:p w:rsidR="00A80238" w:rsidRDefault="00A80238" w:rsidP="0088035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RECEIPTS/ASSESSMENT REPORT INSTRUCTIONS</w:t>
      </w:r>
    </w:p>
    <w:p w:rsidR="004716F5" w:rsidRDefault="004716F5" w:rsidP="004716F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Crop Year 20</w:t>
      </w:r>
      <w:r w:rsidR="00CF0758">
        <w:rPr>
          <w:rFonts w:ascii="Times New Roman" w:hAnsi="Times New Roman" w:cs="Times New Roman"/>
          <w:b/>
          <w:bCs/>
          <w:sz w:val="24"/>
          <w:szCs w:val="24"/>
        </w:rPr>
        <w:t>_ _</w:t>
      </w:r>
      <w:r>
        <w:rPr>
          <w:rFonts w:ascii="Times New Roman" w:hAnsi="Times New Roman" w:cs="Times New Roman"/>
          <w:b/>
          <w:bCs/>
          <w:sz w:val="24"/>
          <w:szCs w:val="24"/>
        </w:rPr>
        <w:t xml:space="preserve"> – 20</w:t>
      </w:r>
      <w:r w:rsidR="00CF0758">
        <w:rPr>
          <w:rFonts w:ascii="Times New Roman" w:hAnsi="Times New Roman" w:cs="Times New Roman"/>
          <w:b/>
          <w:bCs/>
          <w:sz w:val="24"/>
          <w:szCs w:val="24"/>
        </w:rPr>
        <w:t>_ _</w:t>
      </w:r>
    </w:p>
    <w:p w:rsidR="004716F5" w:rsidRPr="004716F5" w:rsidRDefault="004716F5" w:rsidP="005947A7">
      <w:pPr>
        <w:autoSpaceDE w:val="0"/>
        <w:autoSpaceDN w:val="0"/>
        <w:adjustRightInd w:val="0"/>
        <w:spacing w:after="0" w:line="240" w:lineRule="auto"/>
        <w:jc w:val="center"/>
        <w:rPr>
          <w:rFonts w:ascii="Times New Roman" w:hAnsi="Times New Roman" w:cs="Times New Roman"/>
          <w:bCs/>
          <w:sz w:val="24"/>
          <w:szCs w:val="24"/>
        </w:rPr>
      </w:pPr>
    </w:p>
    <w:p w:rsidR="004716F5" w:rsidRPr="005947A7" w:rsidRDefault="004716F5" w:rsidP="005947A7">
      <w:pPr>
        <w:pStyle w:val="ListParagraph"/>
        <w:numPr>
          <w:ilvl w:val="0"/>
          <w:numId w:val="2"/>
        </w:numPr>
        <w:autoSpaceDE w:val="0"/>
        <w:autoSpaceDN w:val="0"/>
        <w:adjustRightInd w:val="0"/>
        <w:spacing w:after="120" w:line="240" w:lineRule="auto"/>
        <w:contextualSpacing w:val="0"/>
        <w:rPr>
          <w:rFonts w:ascii="Times New Roman" w:hAnsi="Times New Roman" w:cs="Times New Roman"/>
          <w:bCs/>
        </w:rPr>
      </w:pPr>
      <w:r w:rsidRPr="005947A7">
        <w:rPr>
          <w:rFonts w:ascii="Times New Roman" w:hAnsi="Times New Roman" w:cs="Times New Roman"/>
          <w:bCs/>
        </w:rPr>
        <w:t>For the crop year beginning 9-01-</w:t>
      </w:r>
      <w:r w:rsidR="00216509">
        <w:rPr>
          <w:rFonts w:ascii="Times New Roman" w:hAnsi="Times New Roman" w:cs="Times New Roman"/>
          <w:bCs/>
        </w:rPr>
        <w:t>20</w:t>
      </w:r>
      <w:r w:rsidR="00CF0758">
        <w:rPr>
          <w:rFonts w:ascii="Times New Roman" w:hAnsi="Times New Roman" w:cs="Times New Roman"/>
          <w:bCs/>
        </w:rPr>
        <w:t>_ _</w:t>
      </w:r>
      <w:r w:rsidRPr="005947A7">
        <w:rPr>
          <w:rFonts w:ascii="Times New Roman" w:hAnsi="Times New Roman" w:cs="Times New Roman"/>
          <w:bCs/>
        </w:rPr>
        <w:t xml:space="preserve"> and ending 8-31-</w:t>
      </w:r>
      <w:r w:rsidR="00216509">
        <w:rPr>
          <w:rFonts w:ascii="Times New Roman" w:hAnsi="Times New Roman" w:cs="Times New Roman"/>
          <w:bCs/>
        </w:rPr>
        <w:t>20</w:t>
      </w:r>
      <w:r w:rsidR="00CF0758">
        <w:rPr>
          <w:rFonts w:ascii="Times New Roman" w:hAnsi="Times New Roman" w:cs="Times New Roman"/>
          <w:bCs/>
        </w:rPr>
        <w:t>_ _</w:t>
      </w:r>
      <w:r w:rsidRPr="005947A7">
        <w:rPr>
          <w:rFonts w:ascii="Times New Roman" w:hAnsi="Times New Roman" w:cs="Times New Roman"/>
          <w:bCs/>
        </w:rPr>
        <w:t>, the receipts shall be reported and the assessment shall be calculated and paid to the Administrative Committee for Pistachios (ACP) in the following manner:</w:t>
      </w:r>
    </w:p>
    <w:p w:rsidR="004716F5" w:rsidRPr="005947A7" w:rsidRDefault="004716F5" w:rsidP="005947A7">
      <w:pPr>
        <w:pStyle w:val="ListParagraph"/>
        <w:numPr>
          <w:ilvl w:val="1"/>
          <w:numId w:val="2"/>
        </w:numPr>
        <w:autoSpaceDE w:val="0"/>
        <w:autoSpaceDN w:val="0"/>
        <w:adjustRightInd w:val="0"/>
        <w:spacing w:after="120" w:line="240" w:lineRule="auto"/>
        <w:contextualSpacing w:val="0"/>
        <w:rPr>
          <w:rFonts w:ascii="Times New Roman" w:hAnsi="Times New Roman" w:cs="Times New Roman"/>
          <w:bCs/>
        </w:rPr>
      </w:pPr>
      <w:r w:rsidRPr="005947A7">
        <w:rPr>
          <w:rFonts w:ascii="Times New Roman" w:hAnsi="Times New Roman" w:cs="Times New Roman"/>
          <w:bCs/>
        </w:rPr>
        <w:t>The assessment shall be at the rate of $</w:t>
      </w:r>
      <w:r w:rsidR="00CF0758">
        <w:rPr>
          <w:rFonts w:ascii="Times New Roman" w:hAnsi="Times New Roman" w:cs="Times New Roman"/>
          <w:bCs/>
        </w:rPr>
        <w:t>___._____</w:t>
      </w:r>
      <w:r w:rsidRPr="005947A7">
        <w:rPr>
          <w:rFonts w:ascii="Times New Roman" w:hAnsi="Times New Roman" w:cs="Times New Roman"/>
          <w:bCs/>
        </w:rPr>
        <w:t xml:space="preserve"> per pound of </w:t>
      </w:r>
      <w:proofErr w:type="spellStart"/>
      <w:r w:rsidRPr="005947A7">
        <w:rPr>
          <w:rFonts w:ascii="Times New Roman" w:hAnsi="Times New Roman" w:cs="Times New Roman"/>
          <w:bCs/>
        </w:rPr>
        <w:t>inshell</w:t>
      </w:r>
      <w:proofErr w:type="spellEnd"/>
      <w:r w:rsidRPr="005947A7">
        <w:rPr>
          <w:rFonts w:ascii="Times New Roman" w:hAnsi="Times New Roman" w:cs="Times New Roman"/>
          <w:bCs/>
        </w:rPr>
        <w:t xml:space="preserve"> pistachios, free of internal defects as defined in 7 CFR § 983.</w:t>
      </w:r>
      <w:r w:rsidR="006D688C">
        <w:rPr>
          <w:rFonts w:ascii="Times New Roman" w:hAnsi="Times New Roman" w:cs="Times New Roman"/>
          <w:bCs/>
        </w:rPr>
        <w:t>5</w:t>
      </w:r>
      <w:r w:rsidRPr="005947A7">
        <w:rPr>
          <w:rFonts w:ascii="Times New Roman" w:hAnsi="Times New Roman" w:cs="Times New Roman"/>
          <w:bCs/>
        </w:rPr>
        <w:t>1, received for processing (hulling and drying) by a handler within each production year.  This is the same as reported to the Adm</w:t>
      </w:r>
      <w:r w:rsidR="00E453F1">
        <w:rPr>
          <w:rFonts w:ascii="Times New Roman" w:hAnsi="Times New Roman" w:cs="Times New Roman"/>
          <w:bCs/>
        </w:rPr>
        <w:t>i</w:t>
      </w:r>
      <w:r w:rsidRPr="005947A7">
        <w:rPr>
          <w:rFonts w:ascii="Times New Roman" w:hAnsi="Times New Roman" w:cs="Times New Roman"/>
          <w:bCs/>
        </w:rPr>
        <w:t xml:space="preserve">nistrative Committee for Pistachios as total combined marketable </w:t>
      </w:r>
      <w:proofErr w:type="spellStart"/>
      <w:r w:rsidRPr="005947A7">
        <w:rPr>
          <w:rFonts w:ascii="Times New Roman" w:hAnsi="Times New Roman" w:cs="Times New Roman"/>
          <w:bCs/>
        </w:rPr>
        <w:t>inshell</w:t>
      </w:r>
      <w:proofErr w:type="spellEnd"/>
      <w:r w:rsidRPr="005947A7">
        <w:rPr>
          <w:rFonts w:ascii="Times New Roman" w:hAnsi="Times New Roman" w:cs="Times New Roman"/>
          <w:bCs/>
        </w:rPr>
        <w:t xml:space="preserve">, marketable closed shell and marketable shelling stock. Weight shall be computed at five percent (5%) moisture.  Use actual </w:t>
      </w:r>
      <w:proofErr w:type="spellStart"/>
      <w:r w:rsidRPr="005947A7">
        <w:rPr>
          <w:rFonts w:ascii="Times New Roman" w:hAnsi="Times New Roman" w:cs="Times New Roman"/>
          <w:bCs/>
        </w:rPr>
        <w:t>inshell</w:t>
      </w:r>
      <w:proofErr w:type="spellEnd"/>
      <w:r w:rsidRPr="005947A7">
        <w:rPr>
          <w:rFonts w:ascii="Times New Roman" w:hAnsi="Times New Roman" w:cs="Times New Roman"/>
          <w:bCs/>
        </w:rPr>
        <w:t xml:space="preserve"> weight of closed shell and shelling stock. For loose kernels, the actual weight shall be multiplied by two to obtain an </w:t>
      </w:r>
      <w:proofErr w:type="spellStart"/>
      <w:r w:rsidRPr="005947A7">
        <w:rPr>
          <w:rFonts w:ascii="Times New Roman" w:hAnsi="Times New Roman" w:cs="Times New Roman"/>
          <w:bCs/>
        </w:rPr>
        <w:t>inshell</w:t>
      </w:r>
      <w:proofErr w:type="spellEnd"/>
      <w:r w:rsidRPr="005947A7">
        <w:rPr>
          <w:rFonts w:ascii="Times New Roman" w:hAnsi="Times New Roman" w:cs="Times New Roman"/>
          <w:bCs/>
        </w:rPr>
        <w:t xml:space="preserve"> weight.</w:t>
      </w:r>
    </w:p>
    <w:p w:rsidR="004716F5" w:rsidRPr="005947A7" w:rsidRDefault="004404D7" w:rsidP="005947A7">
      <w:pPr>
        <w:pStyle w:val="ListParagraph"/>
        <w:numPr>
          <w:ilvl w:val="1"/>
          <w:numId w:val="2"/>
        </w:numPr>
        <w:autoSpaceDE w:val="0"/>
        <w:autoSpaceDN w:val="0"/>
        <w:adjustRightInd w:val="0"/>
        <w:spacing w:after="120" w:line="240" w:lineRule="auto"/>
        <w:contextualSpacing w:val="0"/>
        <w:rPr>
          <w:rFonts w:ascii="Times New Roman" w:hAnsi="Times New Roman" w:cs="Times New Roman"/>
          <w:bCs/>
        </w:rPr>
      </w:pPr>
      <w:r w:rsidRPr="005947A7">
        <w:rPr>
          <w:rFonts w:ascii="Times New Roman" w:hAnsi="Times New Roman" w:cs="Times New Roman"/>
          <w:bCs/>
        </w:rPr>
        <w:t xml:space="preserve">Handlers </w:t>
      </w:r>
      <w:r w:rsidR="004716F5" w:rsidRPr="005947A7">
        <w:rPr>
          <w:rFonts w:ascii="Times New Roman" w:hAnsi="Times New Roman" w:cs="Times New Roman"/>
          <w:bCs/>
        </w:rPr>
        <w:t>who custom hull and dry for an individual are responsible for paying the assessment.</w:t>
      </w:r>
    </w:p>
    <w:p w:rsidR="004404D7" w:rsidRPr="005947A7" w:rsidRDefault="004404D7" w:rsidP="005947A7">
      <w:pPr>
        <w:pStyle w:val="ListParagraph"/>
        <w:numPr>
          <w:ilvl w:val="1"/>
          <w:numId w:val="2"/>
        </w:numPr>
        <w:autoSpaceDE w:val="0"/>
        <w:autoSpaceDN w:val="0"/>
        <w:adjustRightInd w:val="0"/>
        <w:spacing w:after="120" w:line="240" w:lineRule="auto"/>
        <w:contextualSpacing w:val="0"/>
        <w:rPr>
          <w:rFonts w:ascii="Times New Roman" w:hAnsi="Times New Roman" w:cs="Times New Roman"/>
          <w:bCs/>
        </w:rPr>
      </w:pPr>
      <w:r w:rsidRPr="005947A7">
        <w:rPr>
          <w:rFonts w:ascii="Times New Roman" w:hAnsi="Times New Roman" w:cs="Times New Roman"/>
          <w:bCs/>
        </w:rPr>
        <w:t xml:space="preserve">The assessment payment and accompanying Receipts/Assessment Report are due on or before </w:t>
      </w:r>
      <w:r w:rsidR="00E453F1">
        <w:rPr>
          <w:rFonts w:ascii="Times New Roman" w:hAnsi="Times New Roman" w:cs="Times New Roman"/>
          <w:bCs/>
        </w:rPr>
        <w:t>December 15</w:t>
      </w:r>
      <w:r w:rsidRPr="005947A7">
        <w:rPr>
          <w:rFonts w:ascii="Times New Roman" w:hAnsi="Times New Roman" w:cs="Times New Roman"/>
          <w:bCs/>
        </w:rPr>
        <w:t>, 20</w:t>
      </w:r>
      <w:r w:rsidR="00CF0758">
        <w:rPr>
          <w:rFonts w:ascii="Times New Roman" w:hAnsi="Times New Roman" w:cs="Times New Roman"/>
          <w:bCs/>
        </w:rPr>
        <w:t>_ _</w:t>
      </w:r>
      <w:r w:rsidRPr="005947A7">
        <w:rPr>
          <w:rFonts w:ascii="Times New Roman" w:hAnsi="Times New Roman" w:cs="Times New Roman"/>
          <w:bCs/>
        </w:rPr>
        <w:t xml:space="preserve">, and must be postmarked no later than </w:t>
      </w:r>
      <w:r w:rsidR="00E453F1">
        <w:rPr>
          <w:rFonts w:ascii="Times New Roman" w:hAnsi="Times New Roman" w:cs="Times New Roman"/>
          <w:bCs/>
        </w:rPr>
        <w:t>December 15</w:t>
      </w:r>
      <w:r w:rsidRPr="005947A7">
        <w:rPr>
          <w:rFonts w:ascii="Times New Roman" w:hAnsi="Times New Roman" w:cs="Times New Roman"/>
          <w:bCs/>
        </w:rPr>
        <w:t>, 20</w:t>
      </w:r>
      <w:r w:rsidR="00CF0758">
        <w:rPr>
          <w:rFonts w:ascii="Times New Roman" w:hAnsi="Times New Roman" w:cs="Times New Roman"/>
          <w:bCs/>
        </w:rPr>
        <w:t>_ _</w:t>
      </w:r>
      <w:r w:rsidRPr="005947A7">
        <w:rPr>
          <w:rFonts w:ascii="Times New Roman" w:hAnsi="Times New Roman" w:cs="Times New Roman"/>
          <w:bCs/>
        </w:rPr>
        <w:t>, or the payment shall be delinquent and penalty and interest charges will be imposed in accordance with Section 2. The postmark on the envelope containing the assessment payment and report shall be considered the date of payment and submittal of the report regardless of the date entered on the assessment payment, report or other documents provided to the ACP.</w:t>
      </w:r>
    </w:p>
    <w:p w:rsidR="004404D7" w:rsidRPr="005947A7" w:rsidRDefault="004404D7" w:rsidP="005947A7">
      <w:pPr>
        <w:pStyle w:val="ListParagraph"/>
        <w:numPr>
          <w:ilvl w:val="0"/>
          <w:numId w:val="2"/>
        </w:numPr>
        <w:autoSpaceDE w:val="0"/>
        <w:autoSpaceDN w:val="0"/>
        <w:adjustRightInd w:val="0"/>
        <w:spacing w:after="120" w:line="240" w:lineRule="auto"/>
        <w:contextualSpacing w:val="0"/>
        <w:rPr>
          <w:rFonts w:ascii="Times New Roman" w:hAnsi="Times New Roman" w:cs="Times New Roman"/>
          <w:bCs/>
        </w:rPr>
      </w:pPr>
      <w:r w:rsidRPr="005947A7">
        <w:rPr>
          <w:rFonts w:ascii="Times New Roman" w:hAnsi="Times New Roman" w:cs="Times New Roman"/>
          <w:bCs/>
        </w:rPr>
        <w:t>Delinquent assessments and reports shall be subject to a ten percent (10%) penalty. In addition, one and one-half percent (1.5%) interest will be added to the assessment and penalty for each thirty (30) days, or portion thereof, the delinquent balance of the assessment and penalty is unpaid. There will be no exceptions (7 CFR § 983.73).</w:t>
      </w:r>
    </w:p>
    <w:p w:rsidR="004404D7" w:rsidRPr="005947A7" w:rsidRDefault="004404D7" w:rsidP="005947A7">
      <w:pPr>
        <w:pStyle w:val="ListParagraph"/>
        <w:numPr>
          <w:ilvl w:val="0"/>
          <w:numId w:val="2"/>
        </w:numPr>
        <w:autoSpaceDE w:val="0"/>
        <w:autoSpaceDN w:val="0"/>
        <w:adjustRightInd w:val="0"/>
        <w:spacing w:after="120" w:line="240" w:lineRule="auto"/>
        <w:contextualSpacing w:val="0"/>
        <w:rPr>
          <w:rFonts w:ascii="Times New Roman" w:hAnsi="Times New Roman" w:cs="Times New Roman"/>
          <w:bCs/>
        </w:rPr>
      </w:pPr>
      <w:r w:rsidRPr="005947A7">
        <w:rPr>
          <w:rFonts w:ascii="Times New Roman" w:hAnsi="Times New Roman" w:cs="Times New Roman"/>
          <w:bCs/>
        </w:rPr>
        <w:t>The first handler is required to:</w:t>
      </w:r>
    </w:p>
    <w:p w:rsidR="004404D7" w:rsidRPr="005947A7" w:rsidRDefault="004404D7" w:rsidP="005947A7">
      <w:pPr>
        <w:pStyle w:val="ListParagraph"/>
        <w:numPr>
          <w:ilvl w:val="1"/>
          <w:numId w:val="2"/>
        </w:numPr>
        <w:autoSpaceDE w:val="0"/>
        <w:autoSpaceDN w:val="0"/>
        <w:adjustRightInd w:val="0"/>
        <w:spacing w:after="120" w:line="240" w:lineRule="auto"/>
        <w:contextualSpacing w:val="0"/>
        <w:rPr>
          <w:rFonts w:ascii="Times New Roman" w:hAnsi="Times New Roman" w:cs="Times New Roman"/>
          <w:bCs/>
        </w:rPr>
      </w:pPr>
      <w:r w:rsidRPr="005947A7">
        <w:rPr>
          <w:rFonts w:ascii="Times New Roman" w:hAnsi="Times New Roman" w:cs="Times New Roman"/>
          <w:bCs/>
        </w:rPr>
        <w:t>Remit assessments to the ACP;</w:t>
      </w:r>
    </w:p>
    <w:p w:rsidR="004404D7" w:rsidRPr="005947A7" w:rsidRDefault="004404D7" w:rsidP="005947A7">
      <w:pPr>
        <w:pStyle w:val="ListParagraph"/>
        <w:numPr>
          <w:ilvl w:val="1"/>
          <w:numId w:val="2"/>
        </w:numPr>
        <w:autoSpaceDE w:val="0"/>
        <w:autoSpaceDN w:val="0"/>
        <w:adjustRightInd w:val="0"/>
        <w:spacing w:after="120" w:line="240" w:lineRule="auto"/>
        <w:contextualSpacing w:val="0"/>
        <w:rPr>
          <w:rFonts w:ascii="Times New Roman" w:hAnsi="Times New Roman" w:cs="Times New Roman"/>
          <w:bCs/>
        </w:rPr>
      </w:pPr>
      <w:r w:rsidRPr="005947A7">
        <w:rPr>
          <w:rFonts w:ascii="Times New Roman" w:hAnsi="Times New Roman" w:cs="Times New Roman"/>
          <w:bCs/>
        </w:rPr>
        <w:t>File the Receipts/Assessment Report with the ACP; and</w:t>
      </w:r>
    </w:p>
    <w:p w:rsidR="004404D7" w:rsidRPr="005947A7" w:rsidRDefault="004404D7" w:rsidP="005947A7">
      <w:pPr>
        <w:pStyle w:val="ListParagraph"/>
        <w:numPr>
          <w:ilvl w:val="1"/>
          <w:numId w:val="2"/>
        </w:numPr>
        <w:autoSpaceDE w:val="0"/>
        <w:autoSpaceDN w:val="0"/>
        <w:adjustRightInd w:val="0"/>
        <w:spacing w:after="120" w:line="240" w:lineRule="auto"/>
        <w:contextualSpacing w:val="0"/>
        <w:rPr>
          <w:rFonts w:ascii="Times New Roman" w:hAnsi="Times New Roman" w:cs="Times New Roman"/>
          <w:bCs/>
        </w:rPr>
      </w:pPr>
      <w:r w:rsidRPr="005947A7">
        <w:rPr>
          <w:rFonts w:ascii="Times New Roman" w:hAnsi="Times New Roman" w:cs="Times New Roman"/>
          <w:bCs/>
        </w:rPr>
        <w:t>Keep complete and accurate reports of all pistachios received, which shall be maintained for at least three (3) years beyond the crop year of their applicability (7 CFR § 983.66) and made available to the ACP on demand.</w:t>
      </w:r>
    </w:p>
    <w:p w:rsidR="004404D7" w:rsidRPr="005947A7" w:rsidRDefault="004404D7" w:rsidP="005947A7">
      <w:pPr>
        <w:pStyle w:val="ListParagraph"/>
        <w:numPr>
          <w:ilvl w:val="0"/>
          <w:numId w:val="2"/>
        </w:numPr>
        <w:autoSpaceDE w:val="0"/>
        <w:autoSpaceDN w:val="0"/>
        <w:adjustRightInd w:val="0"/>
        <w:spacing w:after="120" w:line="240" w:lineRule="auto"/>
        <w:contextualSpacing w:val="0"/>
        <w:rPr>
          <w:rFonts w:ascii="Times New Roman" w:hAnsi="Times New Roman" w:cs="Times New Roman"/>
          <w:bCs/>
        </w:rPr>
      </w:pPr>
      <w:r w:rsidRPr="005947A7">
        <w:rPr>
          <w:rFonts w:ascii="Times New Roman" w:hAnsi="Times New Roman" w:cs="Times New Roman"/>
          <w:bCs/>
        </w:rPr>
        <w:t>Custom handlers (hullers, dryers or processors) are responsible for the payment of assessments based on custom hulled and dried product when the producer retains title to such nuts upon completion of such operations.</w:t>
      </w:r>
    </w:p>
    <w:p w:rsidR="004404D7" w:rsidRPr="005947A7" w:rsidRDefault="004404D7" w:rsidP="005947A7">
      <w:pPr>
        <w:pStyle w:val="ListParagraph"/>
        <w:numPr>
          <w:ilvl w:val="0"/>
          <w:numId w:val="2"/>
        </w:numPr>
        <w:autoSpaceDE w:val="0"/>
        <w:autoSpaceDN w:val="0"/>
        <w:adjustRightInd w:val="0"/>
        <w:spacing w:after="120" w:line="240" w:lineRule="auto"/>
        <w:contextualSpacing w:val="0"/>
        <w:rPr>
          <w:rFonts w:ascii="Times New Roman" w:hAnsi="Times New Roman" w:cs="Times New Roman"/>
          <w:bCs/>
        </w:rPr>
      </w:pPr>
      <w:r w:rsidRPr="005947A7">
        <w:rPr>
          <w:rFonts w:ascii="Times New Roman" w:hAnsi="Times New Roman" w:cs="Times New Roman"/>
          <w:bCs/>
        </w:rPr>
        <w:t>It is a misdemeanor to willfully furnish false reports, statements or records required by the ACP; to fail or refuse to furnish information as requested for persons from whom pistachios have been received and the quantity involved or to secrete, destroy or alter records required by the ACP.</w:t>
      </w:r>
    </w:p>
    <w:p w:rsidR="00CF0758" w:rsidRPr="00322BA6" w:rsidRDefault="004404D7" w:rsidP="00CF0758">
      <w:pPr>
        <w:pStyle w:val="ListParagraph"/>
        <w:numPr>
          <w:ilvl w:val="0"/>
          <w:numId w:val="2"/>
        </w:numPr>
        <w:autoSpaceDE w:val="0"/>
        <w:autoSpaceDN w:val="0"/>
        <w:adjustRightInd w:val="0"/>
        <w:spacing w:after="120" w:line="240" w:lineRule="auto"/>
        <w:contextualSpacing w:val="0"/>
        <w:rPr>
          <w:rFonts w:ascii="Times New Roman" w:hAnsi="Times New Roman" w:cs="Times New Roman"/>
          <w:b/>
          <w:bCs/>
          <w:sz w:val="20"/>
          <w:szCs w:val="20"/>
        </w:rPr>
      </w:pPr>
      <w:r w:rsidRPr="005947A7">
        <w:rPr>
          <w:rFonts w:ascii="Times New Roman" w:hAnsi="Times New Roman" w:cs="Times New Roman"/>
          <w:bCs/>
        </w:rPr>
        <w:t>In the event you have questions regarding payment of assessment, submission of the Receipts/Assessment Report or other obligations under the law, please contact</w:t>
      </w:r>
      <w:r w:rsidR="00CF0758">
        <w:rPr>
          <w:rFonts w:ascii="Times New Roman" w:hAnsi="Times New Roman" w:cs="Times New Roman"/>
          <w:bCs/>
        </w:rPr>
        <w:t xml:space="preserve"> the Administrative Committee at the address listed above.  </w:t>
      </w:r>
    </w:p>
    <w:p w:rsidR="004E75D7" w:rsidRPr="00322BA6" w:rsidRDefault="004E75D7" w:rsidP="00322BA6">
      <w:pPr>
        <w:autoSpaceDE w:val="0"/>
        <w:autoSpaceDN w:val="0"/>
        <w:adjustRightInd w:val="0"/>
        <w:spacing w:after="0" w:line="240" w:lineRule="auto"/>
        <w:jc w:val="center"/>
        <w:rPr>
          <w:rFonts w:ascii="Times New Roman" w:hAnsi="Times New Roman" w:cs="Times New Roman"/>
          <w:b/>
          <w:bCs/>
          <w:sz w:val="20"/>
          <w:szCs w:val="20"/>
        </w:rPr>
        <w:sectPr w:rsidR="004E75D7" w:rsidRPr="00322BA6" w:rsidSect="00CF0758">
          <w:headerReference w:type="default" r:id="rId8"/>
          <w:footerReference w:type="default" r:id="rId9"/>
          <w:pgSz w:w="12240" w:h="15840" w:code="1"/>
          <w:pgMar w:top="720" w:right="1440" w:bottom="720" w:left="1440" w:header="720" w:footer="720" w:gutter="0"/>
          <w:cols w:space="720"/>
          <w:docGrid w:linePitch="360"/>
        </w:sectPr>
      </w:pPr>
    </w:p>
    <w:p w:rsidR="00AD4EB3" w:rsidRDefault="00AD4EB3" w:rsidP="00322BA6">
      <w:pPr>
        <w:autoSpaceDE w:val="0"/>
        <w:autoSpaceDN w:val="0"/>
        <w:adjustRightInd w:val="0"/>
        <w:spacing w:after="0" w:line="240" w:lineRule="auto"/>
        <w:rPr>
          <w:rFonts w:ascii="Times New Roman" w:eastAsia="Times New Roman" w:hAnsi="Times New Roman" w:cs="Times New Roman"/>
          <w:b/>
          <w:bCs/>
          <w:sz w:val="24"/>
          <w:szCs w:val="24"/>
        </w:rPr>
      </w:pPr>
    </w:p>
    <w:p w:rsidR="00880357" w:rsidRPr="004E75D7" w:rsidRDefault="00AC41FF" w:rsidP="00322BA6">
      <w:pPr>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RECEIPTS/ASSESSMENT REPORT</w:t>
      </w:r>
    </w:p>
    <w:p w:rsidR="004E75D7" w:rsidRDefault="004E75D7" w:rsidP="004E75D7">
      <w:pPr>
        <w:autoSpaceDE w:val="0"/>
        <w:autoSpaceDN w:val="0"/>
        <w:adjustRightInd w:val="0"/>
        <w:spacing w:after="0" w:line="240" w:lineRule="auto"/>
        <w:rPr>
          <w:rFonts w:ascii="Times New Roman" w:eastAsia="Times New Roman" w:hAnsi="Times New Roman" w:cs="Times New Roman"/>
          <w:sz w:val="20"/>
          <w:szCs w:val="20"/>
        </w:rPr>
      </w:pPr>
    </w:p>
    <w:p w:rsidR="004E75D7" w:rsidRPr="00222EF8" w:rsidRDefault="004E75D7" w:rsidP="004E75D7">
      <w:pPr>
        <w:autoSpaceDE w:val="0"/>
        <w:autoSpaceDN w:val="0"/>
        <w:adjustRightInd w:val="0"/>
        <w:spacing w:after="0" w:line="240" w:lineRule="auto"/>
        <w:rPr>
          <w:rFonts w:ascii="Times New Roman" w:eastAsia="Times New Roman" w:hAnsi="Times New Roman" w:cs="Times New Roman"/>
          <w:b/>
          <w:sz w:val="20"/>
          <w:szCs w:val="20"/>
        </w:rPr>
      </w:pPr>
      <w:r w:rsidRPr="00E453F1">
        <w:rPr>
          <w:rFonts w:ascii="Times New Roman" w:eastAsia="Times New Roman" w:hAnsi="Times New Roman" w:cs="Times New Roman"/>
          <w:b/>
          <w:sz w:val="20"/>
          <w:szCs w:val="20"/>
        </w:rPr>
        <w:t>Crop Year 20</w:t>
      </w:r>
      <w:r w:rsidR="00CF0758">
        <w:rPr>
          <w:rFonts w:ascii="Times New Roman" w:eastAsia="Times New Roman" w:hAnsi="Times New Roman" w:cs="Times New Roman"/>
          <w:b/>
          <w:sz w:val="20"/>
          <w:szCs w:val="20"/>
        </w:rPr>
        <w:t>_ _</w:t>
      </w:r>
      <w:r w:rsidRPr="00E453F1">
        <w:rPr>
          <w:rFonts w:ascii="Times New Roman" w:eastAsia="Times New Roman" w:hAnsi="Times New Roman" w:cs="Times New Roman"/>
          <w:b/>
          <w:sz w:val="20"/>
          <w:szCs w:val="20"/>
        </w:rPr>
        <w:t>-20</w:t>
      </w:r>
      <w:r w:rsidR="00CF0758">
        <w:rPr>
          <w:rFonts w:ascii="Times New Roman" w:eastAsia="Times New Roman" w:hAnsi="Times New Roman" w:cs="Times New Roman"/>
          <w:b/>
          <w:sz w:val="20"/>
          <w:szCs w:val="20"/>
        </w:rPr>
        <w:t>_ _</w:t>
      </w:r>
    </w:p>
    <w:p w:rsidR="004E75D7" w:rsidRDefault="004E75D7" w:rsidP="004E75D7">
      <w:pPr>
        <w:autoSpaceDE w:val="0"/>
        <w:autoSpaceDN w:val="0"/>
        <w:adjustRightInd w:val="0"/>
        <w:spacing w:after="0" w:line="240" w:lineRule="auto"/>
        <w:rPr>
          <w:rFonts w:ascii="Times New Roman" w:eastAsia="Times New Roman" w:hAnsi="Times New Roman" w:cs="Times New Roman"/>
          <w:sz w:val="20"/>
          <w:szCs w:val="20"/>
        </w:rPr>
      </w:pPr>
    </w:p>
    <w:p w:rsidR="004E75D7" w:rsidRPr="00222EF8" w:rsidRDefault="00F83A45" w:rsidP="0013723B">
      <w:pPr>
        <w:tabs>
          <w:tab w:val="left" w:pos="1872"/>
        </w:tabs>
        <w:autoSpaceDE w:val="0"/>
        <w:autoSpaceDN w:val="0"/>
        <w:adjustRightInd w:val="0"/>
        <w:spacing w:after="0" w:line="240" w:lineRule="auto"/>
        <w:rPr>
          <w:rFonts w:ascii="Times New Roman" w:eastAsia="Times New Roman" w:hAnsi="Times New Roman" w:cs="Times New Roman"/>
          <w:b/>
          <w:sz w:val="20"/>
          <w:szCs w:val="20"/>
        </w:rPr>
      </w:pPr>
      <w:r w:rsidRPr="00F83A45">
        <w:rPr>
          <w:rFonts w:ascii="Times New Roman" w:eastAsia="Times New Roman" w:hAnsi="Times New Roman" w:cs="Times New Roman"/>
          <w:noProof/>
          <w:sz w:val="20"/>
          <w:szCs w:val="20"/>
          <w:lang w:eastAsia="zh-TW"/>
        </w:rPr>
        <w:pict>
          <v:shapetype id="_x0000_t202" coordsize="21600,21600" o:spt="202" path="m,l,21600r21600,l21600,xe">
            <v:stroke joinstyle="miter"/>
            <v:path gradientshapeok="t" o:connecttype="rect"/>
          </v:shapetype>
          <v:shape id="_x0000_s1030" type="#_x0000_t202" style="position:absolute;margin-left:275.1pt;margin-top:.25pt;width:192.9pt;height:109.15pt;z-index:251661312;mso-width-relative:margin;mso-height-relative:margin">
            <v:textbox>
              <w:txbxContent>
                <w:p w:rsidR="0013723B" w:rsidRDefault="0013723B" w:rsidP="0013723B">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MAIL TO:</w:t>
                  </w:r>
                </w:p>
                <w:p w:rsidR="0013723B" w:rsidRDefault="0013723B" w:rsidP="0013723B">
                  <w:pPr>
                    <w:spacing w:after="0" w:line="240" w:lineRule="auto"/>
                    <w:rPr>
                      <w:rFonts w:ascii="Times New Roman" w:eastAsia="Times New Roman" w:hAnsi="Times New Roman" w:cs="Times New Roman"/>
                      <w:b/>
                      <w:bCs/>
                      <w:sz w:val="20"/>
                      <w:szCs w:val="20"/>
                    </w:rPr>
                  </w:pPr>
                  <w:r w:rsidRPr="00E453F1">
                    <w:rPr>
                      <w:rFonts w:ascii="Times New Roman" w:eastAsia="Times New Roman" w:hAnsi="Times New Roman" w:cs="Times New Roman"/>
                      <w:b/>
                      <w:bCs/>
                      <w:sz w:val="20"/>
                      <w:szCs w:val="20"/>
                    </w:rPr>
                    <w:t>ADMINISTRATIVE COMMITTEE FOR PISTACHIOS</w:t>
                  </w:r>
                </w:p>
                <w:p w:rsidR="00222EF8" w:rsidRDefault="0013723B" w:rsidP="00222EF8">
                  <w:pPr>
                    <w:spacing w:after="0" w:line="240" w:lineRule="auto"/>
                    <w:rPr>
                      <w:rFonts w:ascii="Times New Roman" w:eastAsia="Times New Roman" w:hAnsi="Times New Roman" w:cs="Times New Roman"/>
                      <w:b/>
                      <w:bCs/>
                      <w:sz w:val="20"/>
                      <w:szCs w:val="20"/>
                    </w:rPr>
                  </w:pPr>
                  <w:r w:rsidRPr="00E453F1">
                    <w:rPr>
                      <w:rFonts w:ascii="Times New Roman" w:eastAsia="Times New Roman" w:hAnsi="Times New Roman" w:cs="Times New Roman"/>
                      <w:b/>
                      <w:bCs/>
                      <w:sz w:val="20"/>
                      <w:szCs w:val="20"/>
                    </w:rPr>
                    <w:t>4938 East Yale Avenue, Suite 102                                                                                             Fresno, California 93727</w:t>
                  </w:r>
                </w:p>
                <w:p w:rsidR="006C04B2" w:rsidRDefault="0013723B" w:rsidP="006C04B2">
                  <w:pPr>
                    <w:spacing w:after="0" w:line="240" w:lineRule="auto"/>
                    <w:rPr>
                      <w:rFonts w:ascii="Times New Roman" w:eastAsia="Times New Roman" w:hAnsi="Times New Roman" w:cs="Times New Roman"/>
                      <w:bCs/>
                      <w:sz w:val="20"/>
                      <w:szCs w:val="20"/>
                    </w:rPr>
                  </w:pPr>
                  <w:r w:rsidRPr="00E453F1">
                    <w:rPr>
                      <w:rFonts w:ascii="Times New Roman" w:eastAsia="Times New Roman" w:hAnsi="Times New Roman" w:cs="Times New Roman"/>
                      <w:bCs/>
                      <w:sz w:val="16"/>
                      <w:szCs w:val="16"/>
                    </w:rPr>
                    <w:br/>
                  </w:r>
                  <w:r w:rsidR="00222EF8">
                    <w:rPr>
                      <w:rFonts w:ascii="Times New Roman" w:eastAsia="Times New Roman" w:hAnsi="Times New Roman" w:cs="Times New Roman"/>
                      <w:bCs/>
                      <w:sz w:val="20"/>
                      <w:szCs w:val="20"/>
                    </w:rPr>
                    <w:t>Phone:  (559) 255-</w:t>
                  </w:r>
                  <w:r w:rsidR="006C04B2">
                    <w:rPr>
                      <w:rFonts w:ascii="Times New Roman" w:eastAsia="Times New Roman" w:hAnsi="Times New Roman" w:cs="Times New Roman"/>
                      <w:bCs/>
                      <w:sz w:val="20"/>
                      <w:szCs w:val="20"/>
                    </w:rPr>
                    <w:t>6480</w:t>
                  </w:r>
                </w:p>
                <w:p w:rsidR="0013723B" w:rsidRPr="00222EF8" w:rsidRDefault="00222EF8" w:rsidP="006C04B2">
                  <w:pPr>
                    <w:spacing w:after="0" w:line="240" w:lineRule="auto"/>
                  </w:pPr>
                  <w:r>
                    <w:rPr>
                      <w:rFonts w:ascii="Times New Roman" w:eastAsia="Times New Roman" w:hAnsi="Times New Roman" w:cs="Times New Roman"/>
                      <w:bCs/>
                      <w:sz w:val="20"/>
                      <w:szCs w:val="20"/>
                    </w:rPr>
                    <w:t>Fax:   (559) 255-</w:t>
                  </w:r>
                  <w:r w:rsidR="0013723B" w:rsidRPr="00E453F1">
                    <w:rPr>
                      <w:rFonts w:ascii="Times New Roman" w:eastAsia="Times New Roman" w:hAnsi="Times New Roman" w:cs="Times New Roman"/>
                      <w:bCs/>
                      <w:sz w:val="20"/>
                      <w:szCs w:val="20"/>
                    </w:rPr>
                    <w:t>6485</w:t>
                  </w:r>
                  <w:r w:rsidR="0013723B" w:rsidRPr="00E453F1">
                    <w:rPr>
                      <w:rFonts w:ascii="Times New Roman" w:eastAsia="Times New Roman" w:hAnsi="Times New Roman" w:cs="Times New Roman"/>
                      <w:bCs/>
                      <w:sz w:val="20"/>
                      <w:szCs w:val="20"/>
                    </w:rPr>
                    <w:br/>
                    <w:t xml:space="preserve">E-mail:  </w:t>
                  </w:r>
                  <w:r w:rsidR="002933E0">
                    <w:rPr>
                      <w:rFonts w:ascii="Times New Roman" w:eastAsia="Times New Roman" w:hAnsi="Times New Roman" w:cs="Times New Roman"/>
                      <w:bCs/>
                      <w:sz w:val="20"/>
                      <w:szCs w:val="20"/>
                    </w:rPr>
                    <w:t>a</w:t>
                  </w:r>
                  <w:r w:rsidR="0013723B" w:rsidRPr="00E453F1">
                    <w:rPr>
                      <w:rFonts w:ascii="Times New Roman" w:eastAsia="Times New Roman" w:hAnsi="Times New Roman" w:cs="Times New Roman"/>
                      <w:bCs/>
                      <w:sz w:val="20"/>
                      <w:szCs w:val="20"/>
                    </w:rPr>
                    <w:t>dmin@acpistachios.org</w:t>
                  </w:r>
                </w:p>
              </w:txbxContent>
            </v:textbox>
          </v:shape>
        </w:pict>
      </w:r>
      <w:r w:rsidR="004E75D7" w:rsidRPr="00222EF8">
        <w:rPr>
          <w:rFonts w:ascii="Times New Roman" w:eastAsia="Times New Roman" w:hAnsi="Times New Roman" w:cs="Times New Roman"/>
          <w:b/>
          <w:sz w:val="20"/>
          <w:szCs w:val="20"/>
        </w:rPr>
        <w:t>HANDLER NAME:</w:t>
      </w:r>
      <w:r w:rsidR="004E75D7" w:rsidRPr="00222EF8">
        <w:rPr>
          <w:rFonts w:ascii="Times New Roman" w:eastAsia="Times New Roman" w:hAnsi="Times New Roman" w:cs="Times New Roman"/>
          <w:b/>
          <w:sz w:val="20"/>
          <w:szCs w:val="20"/>
        </w:rPr>
        <w:tab/>
        <w:t>_______</w:t>
      </w:r>
      <w:r w:rsidR="0015502B" w:rsidRPr="00222EF8">
        <w:rPr>
          <w:rFonts w:ascii="Times New Roman" w:eastAsia="Times New Roman" w:hAnsi="Times New Roman" w:cs="Times New Roman"/>
          <w:b/>
          <w:sz w:val="20"/>
          <w:szCs w:val="20"/>
        </w:rPr>
        <w:t>____________________________</w:t>
      </w:r>
    </w:p>
    <w:p w:rsidR="004E75D7" w:rsidRPr="00222EF8" w:rsidRDefault="004E75D7" w:rsidP="0013723B">
      <w:pPr>
        <w:tabs>
          <w:tab w:val="left" w:pos="1872"/>
        </w:tabs>
        <w:autoSpaceDE w:val="0"/>
        <w:autoSpaceDN w:val="0"/>
        <w:adjustRightInd w:val="0"/>
        <w:spacing w:after="0" w:line="240" w:lineRule="auto"/>
        <w:rPr>
          <w:rFonts w:ascii="Times New Roman" w:eastAsia="Times New Roman" w:hAnsi="Times New Roman" w:cs="Times New Roman"/>
          <w:b/>
          <w:sz w:val="20"/>
          <w:szCs w:val="20"/>
        </w:rPr>
      </w:pPr>
    </w:p>
    <w:p w:rsidR="004E75D7" w:rsidRPr="00222EF8" w:rsidRDefault="004E75D7" w:rsidP="0013723B">
      <w:pPr>
        <w:tabs>
          <w:tab w:val="left" w:pos="1872"/>
        </w:tabs>
        <w:autoSpaceDE w:val="0"/>
        <w:autoSpaceDN w:val="0"/>
        <w:adjustRightInd w:val="0"/>
        <w:spacing w:after="0" w:line="240" w:lineRule="auto"/>
        <w:rPr>
          <w:rFonts w:ascii="Times New Roman" w:eastAsia="Times New Roman" w:hAnsi="Times New Roman" w:cs="Times New Roman"/>
          <w:b/>
          <w:sz w:val="20"/>
          <w:szCs w:val="20"/>
        </w:rPr>
      </w:pPr>
      <w:r w:rsidRPr="00222EF8">
        <w:rPr>
          <w:rFonts w:ascii="Times New Roman" w:eastAsia="Times New Roman" w:hAnsi="Times New Roman" w:cs="Times New Roman"/>
          <w:b/>
          <w:sz w:val="20"/>
          <w:szCs w:val="20"/>
        </w:rPr>
        <w:t>PREPARED BY:</w:t>
      </w:r>
      <w:r w:rsidR="0013723B" w:rsidRPr="00222EF8">
        <w:rPr>
          <w:rFonts w:ascii="Times New Roman" w:eastAsia="Times New Roman" w:hAnsi="Times New Roman" w:cs="Times New Roman"/>
          <w:b/>
          <w:sz w:val="20"/>
          <w:szCs w:val="20"/>
        </w:rPr>
        <w:tab/>
      </w:r>
      <w:r w:rsidRPr="00222EF8">
        <w:rPr>
          <w:rFonts w:ascii="Times New Roman" w:eastAsia="Times New Roman" w:hAnsi="Times New Roman" w:cs="Times New Roman"/>
          <w:b/>
          <w:sz w:val="20"/>
          <w:szCs w:val="20"/>
        </w:rPr>
        <w:t>_______</w:t>
      </w:r>
      <w:r w:rsidR="0015502B" w:rsidRPr="00222EF8">
        <w:rPr>
          <w:rFonts w:ascii="Times New Roman" w:eastAsia="Times New Roman" w:hAnsi="Times New Roman" w:cs="Times New Roman"/>
          <w:b/>
          <w:sz w:val="20"/>
          <w:szCs w:val="20"/>
        </w:rPr>
        <w:t>____________________________</w:t>
      </w:r>
      <w:r w:rsidRPr="00222EF8">
        <w:rPr>
          <w:rFonts w:ascii="Times New Roman" w:eastAsia="Times New Roman" w:hAnsi="Times New Roman" w:cs="Times New Roman"/>
          <w:b/>
          <w:sz w:val="20"/>
          <w:szCs w:val="20"/>
        </w:rPr>
        <w:br/>
      </w:r>
      <w:r w:rsidRPr="00222EF8">
        <w:rPr>
          <w:rFonts w:ascii="Times New Roman" w:eastAsia="Times New Roman" w:hAnsi="Times New Roman" w:cs="Times New Roman"/>
          <w:b/>
          <w:sz w:val="20"/>
          <w:szCs w:val="20"/>
        </w:rPr>
        <w:br/>
        <w:t>ADDRESS:</w:t>
      </w:r>
      <w:r w:rsidRPr="00222EF8">
        <w:rPr>
          <w:rFonts w:ascii="Times New Roman" w:eastAsia="Times New Roman" w:hAnsi="Times New Roman" w:cs="Times New Roman"/>
          <w:b/>
          <w:sz w:val="20"/>
          <w:szCs w:val="20"/>
        </w:rPr>
        <w:tab/>
        <w:t>_______</w:t>
      </w:r>
      <w:r w:rsidR="0015502B" w:rsidRPr="00222EF8">
        <w:rPr>
          <w:rFonts w:ascii="Times New Roman" w:eastAsia="Times New Roman" w:hAnsi="Times New Roman" w:cs="Times New Roman"/>
          <w:b/>
          <w:sz w:val="20"/>
          <w:szCs w:val="20"/>
        </w:rPr>
        <w:t>____________________________</w:t>
      </w:r>
    </w:p>
    <w:p w:rsidR="004E75D7" w:rsidRPr="00222EF8" w:rsidRDefault="004E75D7" w:rsidP="0013723B">
      <w:pPr>
        <w:tabs>
          <w:tab w:val="left" w:pos="1872"/>
        </w:tabs>
        <w:autoSpaceDE w:val="0"/>
        <w:autoSpaceDN w:val="0"/>
        <w:adjustRightInd w:val="0"/>
        <w:spacing w:after="0" w:line="240" w:lineRule="auto"/>
        <w:rPr>
          <w:rFonts w:ascii="Times New Roman" w:eastAsia="Times New Roman" w:hAnsi="Times New Roman" w:cs="Times New Roman"/>
          <w:b/>
          <w:sz w:val="20"/>
          <w:szCs w:val="20"/>
        </w:rPr>
      </w:pPr>
    </w:p>
    <w:p w:rsidR="004E75D7" w:rsidRPr="00222EF8" w:rsidRDefault="0013723B" w:rsidP="0013723B">
      <w:pPr>
        <w:tabs>
          <w:tab w:val="left" w:pos="1872"/>
        </w:tabs>
        <w:autoSpaceDE w:val="0"/>
        <w:autoSpaceDN w:val="0"/>
        <w:adjustRightInd w:val="0"/>
        <w:spacing w:after="0" w:line="240" w:lineRule="auto"/>
        <w:rPr>
          <w:rFonts w:ascii="Times New Roman" w:eastAsia="Times New Roman" w:hAnsi="Times New Roman" w:cs="Times New Roman"/>
          <w:b/>
          <w:sz w:val="20"/>
          <w:szCs w:val="20"/>
        </w:rPr>
      </w:pPr>
      <w:r w:rsidRPr="00222EF8">
        <w:rPr>
          <w:rFonts w:ascii="Times New Roman" w:eastAsia="Times New Roman" w:hAnsi="Times New Roman" w:cs="Times New Roman"/>
          <w:b/>
          <w:sz w:val="20"/>
          <w:szCs w:val="20"/>
        </w:rPr>
        <w:tab/>
      </w:r>
      <w:r w:rsidR="004E75D7" w:rsidRPr="00222EF8">
        <w:rPr>
          <w:rFonts w:ascii="Times New Roman" w:eastAsia="Times New Roman" w:hAnsi="Times New Roman" w:cs="Times New Roman"/>
          <w:b/>
          <w:sz w:val="20"/>
          <w:szCs w:val="20"/>
        </w:rPr>
        <w:t>_______</w:t>
      </w:r>
      <w:r w:rsidR="0015502B" w:rsidRPr="00222EF8">
        <w:rPr>
          <w:rFonts w:ascii="Times New Roman" w:eastAsia="Times New Roman" w:hAnsi="Times New Roman" w:cs="Times New Roman"/>
          <w:b/>
          <w:sz w:val="20"/>
          <w:szCs w:val="20"/>
        </w:rPr>
        <w:t>____________________________</w:t>
      </w:r>
    </w:p>
    <w:p w:rsidR="006C04B2" w:rsidRDefault="006C04B2" w:rsidP="0013723B">
      <w:pPr>
        <w:tabs>
          <w:tab w:val="left" w:pos="1872"/>
        </w:tabs>
        <w:autoSpaceDE w:val="0"/>
        <w:autoSpaceDN w:val="0"/>
        <w:adjustRightInd w:val="0"/>
        <w:spacing w:after="0" w:line="240" w:lineRule="auto"/>
        <w:rPr>
          <w:rFonts w:ascii="Times New Roman" w:eastAsia="Times New Roman" w:hAnsi="Times New Roman" w:cs="Times New Roman"/>
          <w:b/>
          <w:sz w:val="20"/>
          <w:szCs w:val="20"/>
        </w:rPr>
      </w:pPr>
    </w:p>
    <w:p w:rsidR="004E75D7" w:rsidRPr="00222EF8" w:rsidRDefault="0013723B" w:rsidP="0013723B">
      <w:pPr>
        <w:tabs>
          <w:tab w:val="left" w:pos="1872"/>
        </w:tabs>
        <w:autoSpaceDE w:val="0"/>
        <w:autoSpaceDN w:val="0"/>
        <w:adjustRightInd w:val="0"/>
        <w:spacing w:after="0" w:line="240" w:lineRule="auto"/>
        <w:rPr>
          <w:rFonts w:ascii="Times New Roman" w:eastAsia="Times New Roman" w:hAnsi="Times New Roman" w:cs="Times New Roman"/>
          <w:b/>
          <w:sz w:val="20"/>
          <w:szCs w:val="20"/>
        </w:rPr>
      </w:pPr>
      <w:r w:rsidRPr="00222EF8">
        <w:rPr>
          <w:rFonts w:ascii="Times New Roman" w:eastAsia="Times New Roman" w:hAnsi="Times New Roman" w:cs="Times New Roman"/>
          <w:b/>
          <w:sz w:val="20"/>
          <w:szCs w:val="20"/>
        </w:rPr>
        <w:t>PHONE:</w:t>
      </w:r>
      <w:r w:rsidR="00AC3B5C">
        <w:rPr>
          <w:rFonts w:ascii="Times New Roman" w:eastAsia="Times New Roman" w:hAnsi="Times New Roman" w:cs="Times New Roman"/>
          <w:b/>
          <w:sz w:val="20"/>
          <w:szCs w:val="20"/>
        </w:rPr>
        <w:t xml:space="preserve">                     (____</w:t>
      </w:r>
      <w:r w:rsidR="004E75D7" w:rsidRPr="00222EF8">
        <w:rPr>
          <w:rFonts w:ascii="Times New Roman" w:eastAsia="Times New Roman" w:hAnsi="Times New Roman" w:cs="Times New Roman"/>
          <w:b/>
          <w:sz w:val="20"/>
          <w:szCs w:val="20"/>
        </w:rPr>
        <w:t>_</w:t>
      </w:r>
      <w:proofErr w:type="gramStart"/>
      <w:r w:rsidR="004E75D7" w:rsidRPr="00222EF8">
        <w:rPr>
          <w:rFonts w:ascii="Times New Roman" w:eastAsia="Times New Roman" w:hAnsi="Times New Roman" w:cs="Times New Roman"/>
          <w:b/>
          <w:sz w:val="20"/>
          <w:szCs w:val="20"/>
          <w:u w:val="single"/>
        </w:rPr>
        <w:t>)</w:t>
      </w:r>
      <w:r w:rsidR="004E75D7" w:rsidRPr="00222EF8">
        <w:rPr>
          <w:rFonts w:ascii="Times New Roman" w:eastAsia="Times New Roman" w:hAnsi="Times New Roman" w:cs="Times New Roman"/>
          <w:b/>
          <w:sz w:val="20"/>
          <w:szCs w:val="20"/>
        </w:rPr>
        <w:t>_</w:t>
      </w:r>
      <w:proofErr w:type="gramEnd"/>
      <w:r w:rsidR="004E75D7" w:rsidRPr="00222EF8">
        <w:rPr>
          <w:rFonts w:ascii="Times New Roman" w:eastAsia="Times New Roman" w:hAnsi="Times New Roman" w:cs="Times New Roman"/>
          <w:b/>
          <w:sz w:val="20"/>
          <w:szCs w:val="20"/>
        </w:rPr>
        <w:t>_</w:t>
      </w:r>
      <w:r w:rsidR="00AC3B5C">
        <w:rPr>
          <w:rFonts w:ascii="Times New Roman" w:eastAsia="Times New Roman" w:hAnsi="Times New Roman" w:cs="Times New Roman"/>
          <w:b/>
          <w:sz w:val="20"/>
          <w:szCs w:val="20"/>
        </w:rPr>
        <w:t>_</w:t>
      </w:r>
      <w:r w:rsidR="004E75D7" w:rsidRPr="00222EF8">
        <w:rPr>
          <w:rFonts w:ascii="Times New Roman" w:eastAsia="Times New Roman" w:hAnsi="Times New Roman" w:cs="Times New Roman"/>
          <w:b/>
          <w:sz w:val="20"/>
          <w:szCs w:val="20"/>
        </w:rPr>
        <w:t>________</w:t>
      </w:r>
      <w:r w:rsidR="00AC3B5C">
        <w:rPr>
          <w:rFonts w:ascii="Times New Roman" w:eastAsia="Times New Roman" w:hAnsi="Times New Roman" w:cs="Times New Roman"/>
          <w:b/>
          <w:sz w:val="20"/>
          <w:szCs w:val="20"/>
        </w:rPr>
        <w:t>_</w:t>
      </w:r>
      <w:r w:rsidR="004E75D7" w:rsidRPr="00222EF8">
        <w:rPr>
          <w:rFonts w:ascii="Times New Roman" w:eastAsia="Times New Roman" w:hAnsi="Times New Roman" w:cs="Times New Roman"/>
          <w:b/>
          <w:sz w:val="20"/>
          <w:szCs w:val="20"/>
        </w:rPr>
        <w:t>________________</w:t>
      </w:r>
      <w:r w:rsidRPr="00222EF8">
        <w:rPr>
          <w:rFonts w:ascii="Times New Roman" w:eastAsia="Times New Roman" w:hAnsi="Times New Roman" w:cs="Times New Roman"/>
          <w:b/>
          <w:sz w:val="20"/>
          <w:szCs w:val="20"/>
        </w:rPr>
        <w:t>_</w:t>
      </w:r>
    </w:p>
    <w:p w:rsidR="0015502B" w:rsidRPr="00222EF8" w:rsidRDefault="0015502B" w:rsidP="0013723B">
      <w:pPr>
        <w:tabs>
          <w:tab w:val="left" w:pos="1872"/>
        </w:tabs>
        <w:autoSpaceDE w:val="0"/>
        <w:autoSpaceDN w:val="0"/>
        <w:adjustRightInd w:val="0"/>
        <w:spacing w:after="0" w:line="240" w:lineRule="auto"/>
        <w:rPr>
          <w:rFonts w:ascii="Times New Roman" w:hAnsi="Times New Roman" w:cs="Times New Roman"/>
          <w:b/>
          <w:bCs/>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80"/>
        <w:gridCol w:w="3780"/>
      </w:tblGrid>
      <w:tr w:rsidR="00AD4554" w:rsidTr="006C04B2">
        <w:trPr>
          <w:trHeight w:val="432"/>
        </w:trPr>
        <w:tc>
          <w:tcPr>
            <w:tcW w:w="5580" w:type="dxa"/>
            <w:vAlign w:val="center"/>
          </w:tcPr>
          <w:p w:rsidR="00AD4554" w:rsidRPr="0015502B" w:rsidRDefault="00AD4554" w:rsidP="00D80817">
            <w:pPr>
              <w:pStyle w:val="ListParagraph"/>
              <w:numPr>
                <w:ilvl w:val="0"/>
                <w:numId w:val="3"/>
              </w:numPr>
              <w:tabs>
                <w:tab w:val="left" w:pos="1872"/>
              </w:tabs>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 xml:space="preserve">Total Marketable </w:t>
            </w:r>
            <w:proofErr w:type="spellStart"/>
            <w:r>
              <w:rPr>
                <w:rFonts w:ascii="Times New Roman" w:hAnsi="Times New Roman" w:cs="Times New Roman"/>
                <w:b/>
                <w:bCs/>
                <w:sz w:val="20"/>
                <w:szCs w:val="20"/>
              </w:rPr>
              <w:t>Inshell</w:t>
            </w:r>
            <w:proofErr w:type="spellEnd"/>
          </w:p>
        </w:tc>
        <w:tc>
          <w:tcPr>
            <w:tcW w:w="3780" w:type="dxa"/>
            <w:tcBorders>
              <w:bottom w:val="single" w:sz="4" w:space="0" w:color="000000" w:themeColor="text1"/>
            </w:tcBorders>
            <w:vAlign w:val="bottom"/>
          </w:tcPr>
          <w:p w:rsidR="00AD4554" w:rsidRPr="00D80817" w:rsidRDefault="00AD4554" w:rsidP="00D80817">
            <w:pPr>
              <w:tabs>
                <w:tab w:val="left" w:pos="1872"/>
              </w:tabs>
              <w:autoSpaceDE w:val="0"/>
              <w:autoSpaceDN w:val="0"/>
              <w:adjustRightInd w:val="0"/>
              <w:jc w:val="right"/>
              <w:rPr>
                <w:rFonts w:ascii="Times New Roman" w:hAnsi="Times New Roman" w:cs="Times New Roman"/>
                <w:b/>
                <w:bCs/>
                <w:sz w:val="16"/>
                <w:szCs w:val="16"/>
              </w:rPr>
            </w:pPr>
            <w:r w:rsidRPr="00D80817">
              <w:rPr>
                <w:rFonts w:ascii="Times New Roman" w:hAnsi="Times New Roman" w:cs="Times New Roman"/>
                <w:b/>
                <w:bCs/>
                <w:sz w:val="16"/>
                <w:szCs w:val="16"/>
              </w:rPr>
              <w:t>pounds</w:t>
            </w:r>
          </w:p>
        </w:tc>
      </w:tr>
      <w:tr w:rsidR="00AD4554" w:rsidTr="006C04B2">
        <w:trPr>
          <w:trHeight w:val="432"/>
        </w:trPr>
        <w:tc>
          <w:tcPr>
            <w:tcW w:w="5580" w:type="dxa"/>
            <w:vAlign w:val="center"/>
          </w:tcPr>
          <w:p w:rsidR="00AD4554" w:rsidRPr="0015502B" w:rsidRDefault="00AD4554" w:rsidP="00D80817">
            <w:pPr>
              <w:pStyle w:val="ListParagraph"/>
              <w:numPr>
                <w:ilvl w:val="0"/>
                <w:numId w:val="3"/>
              </w:numPr>
              <w:tabs>
                <w:tab w:val="left" w:pos="1872"/>
              </w:tabs>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Total Marketable Closed Shell (</w:t>
            </w:r>
            <w:proofErr w:type="spellStart"/>
            <w:r>
              <w:rPr>
                <w:rFonts w:ascii="Times New Roman" w:hAnsi="Times New Roman" w:cs="Times New Roman"/>
                <w:b/>
                <w:bCs/>
                <w:sz w:val="20"/>
                <w:szCs w:val="20"/>
              </w:rPr>
              <w:t>Inshell</w:t>
            </w:r>
            <w:proofErr w:type="spellEnd"/>
            <w:r>
              <w:rPr>
                <w:rFonts w:ascii="Times New Roman" w:hAnsi="Times New Roman" w:cs="Times New Roman"/>
                <w:b/>
                <w:bCs/>
                <w:sz w:val="20"/>
                <w:szCs w:val="20"/>
              </w:rPr>
              <w:t xml:space="preserve"> Weight)</w:t>
            </w:r>
          </w:p>
        </w:tc>
        <w:tc>
          <w:tcPr>
            <w:tcW w:w="3780" w:type="dxa"/>
            <w:tcBorders>
              <w:top w:val="single" w:sz="4" w:space="0" w:color="000000" w:themeColor="text1"/>
              <w:bottom w:val="single" w:sz="4" w:space="0" w:color="000000" w:themeColor="text1"/>
            </w:tcBorders>
            <w:vAlign w:val="bottom"/>
          </w:tcPr>
          <w:p w:rsidR="00AD4554" w:rsidRPr="00D80817" w:rsidRDefault="00AD4554" w:rsidP="00D80817">
            <w:pPr>
              <w:tabs>
                <w:tab w:val="left" w:pos="1872"/>
              </w:tabs>
              <w:autoSpaceDE w:val="0"/>
              <w:autoSpaceDN w:val="0"/>
              <w:adjustRightInd w:val="0"/>
              <w:jc w:val="right"/>
              <w:rPr>
                <w:rFonts w:ascii="Times New Roman" w:hAnsi="Times New Roman" w:cs="Times New Roman"/>
                <w:b/>
                <w:bCs/>
                <w:sz w:val="16"/>
                <w:szCs w:val="16"/>
              </w:rPr>
            </w:pPr>
            <w:r w:rsidRPr="00D80817">
              <w:rPr>
                <w:rFonts w:ascii="Times New Roman" w:hAnsi="Times New Roman" w:cs="Times New Roman"/>
                <w:b/>
                <w:bCs/>
                <w:sz w:val="16"/>
                <w:szCs w:val="16"/>
              </w:rPr>
              <w:t>pounds</w:t>
            </w:r>
          </w:p>
        </w:tc>
      </w:tr>
      <w:tr w:rsidR="00AD4554" w:rsidTr="006C04B2">
        <w:trPr>
          <w:trHeight w:val="432"/>
        </w:trPr>
        <w:tc>
          <w:tcPr>
            <w:tcW w:w="5580" w:type="dxa"/>
            <w:vAlign w:val="center"/>
          </w:tcPr>
          <w:p w:rsidR="00AD4554" w:rsidRPr="0015502B" w:rsidRDefault="00AD4554" w:rsidP="00D80817">
            <w:pPr>
              <w:pStyle w:val="ListParagraph"/>
              <w:numPr>
                <w:ilvl w:val="0"/>
                <w:numId w:val="3"/>
              </w:numPr>
              <w:tabs>
                <w:tab w:val="left" w:pos="1872"/>
              </w:tabs>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Total Marketable Shelling Stock (</w:t>
            </w:r>
            <w:proofErr w:type="spellStart"/>
            <w:r>
              <w:rPr>
                <w:rFonts w:ascii="Times New Roman" w:hAnsi="Times New Roman" w:cs="Times New Roman"/>
                <w:b/>
                <w:bCs/>
                <w:sz w:val="20"/>
                <w:szCs w:val="20"/>
              </w:rPr>
              <w:t>Inshell</w:t>
            </w:r>
            <w:proofErr w:type="spellEnd"/>
            <w:r>
              <w:rPr>
                <w:rFonts w:ascii="Times New Roman" w:hAnsi="Times New Roman" w:cs="Times New Roman"/>
                <w:b/>
                <w:bCs/>
                <w:sz w:val="20"/>
                <w:szCs w:val="20"/>
              </w:rPr>
              <w:t xml:space="preserve"> Weight)</w:t>
            </w:r>
          </w:p>
        </w:tc>
        <w:tc>
          <w:tcPr>
            <w:tcW w:w="3780" w:type="dxa"/>
            <w:tcBorders>
              <w:top w:val="single" w:sz="4" w:space="0" w:color="000000" w:themeColor="text1"/>
              <w:bottom w:val="single" w:sz="4" w:space="0" w:color="000000" w:themeColor="text1"/>
            </w:tcBorders>
            <w:vAlign w:val="bottom"/>
          </w:tcPr>
          <w:p w:rsidR="00AD4554" w:rsidRPr="00D80817" w:rsidRDefault="00AD4554" w:rsidP="00D80817">
            <w:pPr>
              <w:tabs>
                <w:tab w:val="left" w:pos="1872"/>
              </w:tabs>
              <w:autoSpaceDE w:val="0"/>
              <w:autoSpaceDN w:val="0"/>
              <w:adjustRightInd w:val="0"/>
              <w:jc w:val="right"/>
              <w:rPr>
                <w:rFonts w:ascii="Times New Roman" w:hAnsi="Times New Roman" w:cs="Times New Roman"/>
                <w:b/>
                <w:bCs/>
                <w:sz w:val="16"/>
                <w:szCs w:val="16"/>
              </w:rPr>
            </w:pPr>
            <w:r w:rsidRPr="00D80817">
              <w:rPr>
                <w:rFonts w:ascii="Times New Roman" w:hAnsi="Times New Roman" w:cs="Times New Roman"/>
                <w:b/>
                <w:bCs/>
                <w:sz w:val="16"/>
                <w:szCs w:val="16"/>
              </w:rPr>
              <w:t>pounds</w:t>
            </w:r>
          </w:p>
        </w:tc>
      </w:tr>
      <w:tr w:rsidR="00AD4554" w:rsidTr="006C04B2">
        <w:trPr>
          <w:trHeight w:val="432"/>
        </w:trPr>
        <w:tc>
          <w:tcPr>
            <w:tcW w:w="5580" w:type="dxa"/>
            <w:vAlign w:val="center"/>
          </w:tcPr>
          <w:p w:rsidR="00AD4554" w:rsidRPr="0015502B" w:rsidRDefault="00AD4554" w:rsidP="00D80817">
            <w:pPr>
              <w:pStyle w:val="ListParagraph"/>
              <w:numPr>
                <w:ilvl w:val="0"/>
                <w:numId w:val="3"/>
              </w:numPr>
              <w:tabs>
                <w:tab w:val="left" w:pos="1872"/>
              </w:tabs>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Total Assessed Weight (A + B + C)</w:t>
            </w:r>
          </w:p>
        </w:tc>
        <w:tc>
          <w:tcPr>
            <w:tcW w:w="3780" w:type="dxa"/>
            <w:tcBorders>
              <w:top w:val="single" w:sz="4" w:space="0" w:color="000000" w:themeColor="text1"/>
              <w:bottom w:val="single" w:sz="4" w:space="0" w:color="000000" w:themeColor="text1"/>
            </w:tcBorders>
            <w:vAlign w:val="bottom"/>
          </w:tcPr>
          <w:p w:rsidR="00AD4554" w:rsidRPr="00D80817" w:rsidRDefault="00AD4554" w:rsidP="00D80817">
            <w:pPr>
              <w:tabs>
                <w:tab w:val="left" w:pos="1872"/>
              </w:tabs>
              <w:autoSpaceDE w:val="0"/>
              <w:autoSpaceDN w:val="0"/>
              <w:adjustRightInd w:val="0"/>
              <w:jc w:val="right"/>
              <w:rPr>
                <w:rFonts w:ascii="Times New Roman" w:hAnsi="Times New Roman" w:cs="Times New Roman"/>
                <w:b/>
                <w:bCs/>
                <w:sz w:val="16"/>
                <w:szCs w:val="16"/>
              </w:rPr>
            </w:pPr>
            <w:r w:rsidRPr="00D80817">
              <w:rPr>
                <w:rFonts w:ascii="Times New Roman" w:hAnsi="Times New Roman" w:cs="Times New Roman"/>
                <w:b/>
                <w:bCs/>
                <w:sz w:val="16"/>
                <w:szCs w:val="16"/>
              </w:rPr>
              <w:t>pounds</w:t>
            </w:r>
          </w:p>
        </w:tc>
      </w:tr>
      <w:tr w:rsidR="00AD4554" w:rsidTr="006C04B2">
        <w:trPr>
          <w:trHeight w:val="432"/>
        </w:trPr>
        <w:tc>
          <w:tcPr>
            <w:tcW w:w="5580" w:type="dxa"/>
            <w:vAlign w:val="center"/>
          </w:tcPr>
          <w:p w:rsidR="00AD4554" w:rsidRPr="0015502B" w:rsidRDefault="00AD4554" w:rsidP="009B5AC2">
            <w:pPr>
              <w:pStyle w:val="ListParagraph"/>
              <w:numPr>
                <w:ilvl w:val="0"/>
                <w:numId w:val="3"/>
              </w:numPr>
              <w:tabs>
                <w:tab w:val="left" w:pos="1872"/>
              </w:tabs>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 xml:space="preserve">Total Assessment Due (D x </w:t>
            </w:r>
            <w:r w:rsidRPr="009B5AC2">
              <w:rPr>
                <w:rFonts w:ascii="Times New Roman" w:hAnsi="Times New Roman" w:cs="Times New Roman"/>
                <w:b/>
                <w:bCs/>
                <w:sz w:val="20"/>
                <w:szCs w:val="20"/>
              </w:rPr>
              <w:t>$</w:t>
            </w:r>
            <w:proofErr w:type="spellStart"/>
            <w:r>
              <w:rPr>
                <w:rFonts w:ascii="Times New Roman" w:hAnsi="Times New Roman" w:cs="Times New Roman"/>
                <w:b/>
                <w:bCs/>
                <w:sz w:val="20"/>
                <w:szCs w:val="20"/>
              </w:rPr>
              <w:t>x.xxxx</w:t>
            </w:r>
            <w:proofErr w:type="spellEnd"/>
            <w:r w:rsidRPr="009B5AC2">
              <w:rPr>
                <w:rFonts w:ascii="Times New Roman" w:hAnsi="Times New Roman" w:cs="Times New Roman"/>
                <w:b/>
                <w:bCs/>
                <w:sz w:val="20"/>
                <w:szCs w:val="20"/>
              </w:rPr>
              <w:t>)</w:t>
            </w:r>
          </w:p>
        </w:tc>
        <w:tc>
          <w:tcPr>
            <w:tcW w:w="3780" w:type="dxa"/>
            <w:tcBorders>
              <w:top w:val="single" w:sz="4" w:space="0" w:color="000000" w:themeColor="text1"/>
              <w:bottom w:val="single" w:sz="4" w:space="0" w:color="000000" w:themeColor="text1"/>
            </w:tcBorders>
            <w:vAlign w:val="bottom"/>
          </w:tcPr>
          <w:p w:rsidR="00AD4554" w:rsidRDefault="00AD4554" w:rsidP="00D80817">
            <w:pPr>
              <w:tabs>
                <w:tab w:val="left" w:pos="1872"/>
              </w:tabs>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w:t>
            </w:r>
          </w:p>
        </w:tc>
      </w:tr>
      <w:tr w:rsidR="00AD4554" w:rsidTr="006C04B2">
        <w:trPr>
          <w:trHeight w:val="432"/>
        </w:trPr>
        <w:tc>
          <w:tcPr>
            <w:tcW w:w="5580" w:type="dxa"/>
            <w:vAlign w:val="center"/>
          </w:tcPr>
          <w:p w:rsidR="00AD4554" w:rsidRPr="0015502B" w:rsidRDefault="00AD4554" w:rsidP="00D80817">
            <w:pPr>
              <w:pStyle w:val="ListParagraph"/>
              <w:numPr>
                <w:ilvl w:val="0"/>
                <w:numId w:val="3"/>
              </w:numPr>
              <w:tabs>
                <w:tab w:val="left" w:pos="1872"/>
              </w:tabs>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Penalty and Interest (Refer to Instructions, Section 2)</w:t>
            </w:r>
          </w:p>
        </w:tc>
        <w:tc>
          <w:tcPr>
            <w:tcW w:w="3780" w:type="dxa"/>
            <w:tcBorders>
              <w:top w:val="single" w:sz="4" w:space="0" w:color="000000" w:themeColor="text1"/>
              <w:bottom w:val="single" w:sz="4" w:space="0" w:color="000000" w:themeColor="text1"/>
            </w:tcBorders>
            <w:vAlign w:val="bottom"/>
          </w:tcPr>
          <w:p w:rsidR="00AD4554" w:rsidRDefault="00AD4554" w:rsidP="00D80817">
            <w:pPr>
              <w:tabs>
                <w:tab w:val="left" w:pos="1872"/>
              </w:tabs>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w:t>
            </w:r>
          </w:p>
        </w:tc>
      </w:tr>
      <w:tr w:rsidR="00AD4554" w:rsidTr="006C04B2">
        <w:trPr>
          <w:trHeight w:val="432"/>
        </w:trPr>
        <w:tc>
          <w:tcPr>
            <w:tcW w:w="5580" w:type="dxa"/>
            <w:vAlign w:val="center"/>
          </w:tcPr>
          <w:p w:rsidR="00AD4554" w:rsidRPr="00D80817" w:rsidRDefault="00AD4554" w:rsidP="00D80817">
            <w:pPr>
              <w:pStyle w:val="ListParagraph"/>
              <w:numPr>
                <w:ilvl w:val="0"/>
                <w:numId w:val="3"/>
              </w:numPr>
              <w:tabs>
                <w:tab w:val="left" w:pos="1872"/>
              </w:tabs>
              <w:autoSpaceDE w:val="0"/>
              <w:autoSpaceDN w:val="0"/>
              <w:adjustRightInd w:val="0"/>
              <w:rPr>
                <w:rFonts w:ascii="Times New Roman" w:hAnsi="Times New Roman" w:cs="Times New Roman"/>
                <w:b/>
                <w:bCs/>
                <w:sz w:val="20"/>
                <w:szCs w:val="20"/>
              </w:rPr>
            </w:pPr>
            <w:r w:rsidRPr="00D80817">
              <w:rPr>
                <w:rFonts w:ascii="Times New Roman" w:hAnsi="Times New Roman" w:cs="Times New Roman"/>
                <w:b/>
                <w:bCs/>
                <w:sz w:val="20"/>
                <w:szCs w:val="20"/>
              </w:rPr>
              <w:t>TOTAL AMOUNT DUE (E + F)</w:t>
            </w:r>
          </w:p>
        </w:tc>
        <w:tc>
          <w:tcPr>
            <w:tcW w:w="3780" w:type="dxa"/>
            <w:tcBorders>
              <w:top w:val="single" w:sz="4" w:space="0" w:color="000000" w:themeColor="text1"/>
              <w:bottom w:val="single" w:sz="4" w:space="0" w:color="000000" w:themeColor="text1"/>
            </w:tcBorders>
            <w:vAlign w:val="bottom"/>
          </w:tcPr>
          <w:p w:rsidR="00AD4554" w:rsidRDefault="00AD4554" w:rsidP="00D80817">
            <w:pPr>
              <w:tabs>
                <w:tab w:val="left" w:pos="1872"/>
              </w:tabs>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w:t>
            </w:r>
          </w:p>
        </w:tc>
      </w:tr>
    </w:tbl>
    <w:p w:rsidR="00AD4554" w:rsidRDefault="00AD4554" w:rsidP="00AD4554">
      <w:pPr>
        <w:tabs>
          <w:tab w:val="left" w:pos="1872"/>
        </w:tabs>
        <w:autoSpaceDE w:val="0"/>
        <w:autoSpaceDN w:val="0"/>
        <w:adjustRightInd w:val="0"/>
        <w:spacing w:after="0" w:line="240" w:lineRule="auto"/>
        <w:rPr>
          <w:rFonts w:ascii="Times New Roman" w:eastAsia="Times New Roman" w:hAnsi="Times New Roman" w:cs="Times New Roman"/>
          <w:sz w:val="16"/>
          <w:szCs w:val="16"/>
        </w:rPr>
      </w:pPr>
    </w:p>
    <w:p w:rsidR="00AD4554" w:rsidRDefault="00AD4554" w:rsidP="00AD4554">
      <w:pPr>
        <w:tabs>
          <w:tab w:val="left" w:pos="1872"/>
        </w:tabs>
        <w:autoSpaceDE w:val="0"/>
        <w:autoSpaceDN w:val="0"/>
        <w:adjustRightInd w:val="0"/>
        <w:spacing w:after="0" w:line="240" w:lineRule="auto"/>
        <w:rPr>
          <w:rFonts w:ascii="Times New Roman" w:eastAsia="Times New Roman" w:hAnsi="Times New Roman" w:cs="Times New Roman"/>
          <w:sz w:val="16"/>
          <w:szCs w:val="16"/>
        </w:rPr>
      </w:pPr>
      <w:r w:rsidRPr="00E453F1">
        <w:rPr>
          <w:rFonts w:ascii="Times New Roman" w:eastAsia="Times New Roman" w:hAnsi="Times New Roman" w:cs="Times New Roman"/>
          <w:sz w:val="16"/>
          <w:szCs w:val="16"/>
        </w:rPr>
        <w:t>NOTE:  If you custom hulled and dried for a producer, you are the handler liable for the assessments on the hulled and dried product.</w:t>
      </w:r>
    </w:p>
    <w:p w:rsidR="00AD4554" w:rsidRDefault="00F83A45" w:rsidP="00AC3B5C">
      <w:pPr>
        <w:tabs>
          <w:tab w:val="left" w:pos="1872"/>
        </w:tabs>
        <w:autoSpaceDE w:val="0"/>
        <w:autoSpaceDN w:val="0"/>
        <w:adjustRightInd w:val="0"/>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noProof/>
          <w:sz w:val="18"/>
          <w:szCs w:val="18"/>
          <w:lang w:eastAsia="zh-TW"/>
        </w:rPr>
        <w:pict>
          <v:shape id="_x0000_s1038" type="#_x0000_t202" style="position:absolute;margin-left:-3.3pt;margin-top:9.65pt;width:477.2pt;height:58.65pt;z-index:251671552;mso-width-relative:margin;mso-height-relative:margin" stroked="f">
            <v:textbox style="mso-next-textbox:#_x0000_s1038">
              <w:txbxContent>
                <w:p w:rsidR="00C70565" w:rsidRPr="00C70565" w:rsidRDefault="00C70565" w:rsidP="00C70565">
                  <w:pPr>
                    <w:spacing w:after="0" w:line="240" w:lineRule="auto"/>
                    <w:jc w:val="center"/>
                    <w:rPr>
                      <w:rFonts w:ascii="Times New Roman" w:eastAsia="Times New Roman" w:hAnsi="Times New Roman" w:cs="Times New Roman"/>
                      <w:b/>
                      <w:bCs/>
                      <w:sz w:val="20"/>
                      <w:szCs w:val="20"/>
                    </w:rPr>
                  </w:pPr>
                  <w:r w:rsidRPr="00E453F1">
                    <w:rPr>
                      <w:rFonts w:ascii="Times New Roman" w:eastAsia="Times New Roman" w:hAnsi="Times New Roman" w:cs="Times New Roman"/>
                      <w:b/>
                      <w:bCs/>
                      <w:sz w:val="20"/>
                      <w:szCs w:val="20"/>
                    </w:rPr>
                    <w:t>RECEIPTS/ASSESSMENT REPORT AND PAYMENT DUE POSTMARKED ON OR BEFORE DECEMBER 15, 20</w:t>
                  </w:r>
                  <w:r w:rsidR="00CF0758">
                    <w:rPr>
                      <w:rFonts w:ascii="Times New Roman" w:eastAsia="Times New Roman" w:hAnsi="Times New Roman" w:cs="Times New Roman"/>
                      <w:b/>
                      <w:bCs/>
                      <w:sz w:val="20"/>
                      <w:szCs w:val="20"/>
                    </w:rPr>
                    <w:t>_ _</w:t>
                  </w:r>
                </w:p>
                <w:p w:rsidR="00C70565" w:rsidRDefault="00C70565" w:rsidP="00C70565">
                  <w:pPr>
                    <w:spacing w:after="0" w:line="240" w:lineRule="auto"/>
                    <w:jc w:val="center"/>
                    <w:rPr>
                      <w:rFonts w:ascii="Times New Roman" w:eastAsia="Times New Roman" w:hAnsi="Times New Roman" w:cs="Times New Roman"/>
                      <w:b/>
                      <w:bCs/>
                      <w:sz w:val="20"/>
                      <w:szCs w:val="20"/>
                    </w:rPr>
                  </w:pPr>
                  <w:r w:rsidRPr="00E453F1">
                    <w:rPr>
                      <w:rFonts w:ascii="Times New Roman" w:eastAsia="Times New Roman" w:hAnsi="Times New Roman" w:cs="Times New Roman"/>
                      <w:b/>
                      <w:bCs/>
                      <w:sz w:val="20"/>
                      <w:szCs w:val="20"/>
                    </w:rPr>
                    <w:t>DELINQUENT AFTER D</w:t>
                  </w:r>
                  <w:r w:rsidR="002933E0">
                    <w:rPr>
                      <w:rFonts w:ascii="Times New Roman" w:eastAsia="Times New Roman" w:hAnsi="Times New Roman" w:cs="Times New Roman"/>
                      <w:b/>
                      <w:bCs/>
                      <w:sz w:val="20"/>
                      <w:szCs w:val="20"/>
                    </w:rPr>
                    <w:t>ECEMBER</w:t>
                  </w:r>
                  <w:r w:rsidRPr="00E453F1">
                    <w:rPr>
                      <w:rFonts w:ascii="Times New Roman" w:eastAsia="Times New Roman" w:hAnsi="Times New Roman" w:cs="Times New Roman"/>
                      <w:b/>
                      <w:bCs/>
                      <w:sz w:val="20"/>
                      <w:szCs w:val="20"/>
                    </w:rPr>
                    <w:t xml:space="preserve"> 15, 20</w:t>
                  </w:r>
                  <w:r w:rsidR="00CF0758">
                    <w:rPr>
                      <w:rFonts w:ascii="Times New Roman" w:eastAsia="Times New Roman" w:hAnsi="Times New Roman" w:cs="Times New Roman"/>
                      <w:b/>
                      <w:bCs/>
                      <w:sz w:val="20"/>
                      <w:szCs w:val="20"/>
                    </w:rPr>
                    <w:t>_ _</w:t>
                  </w:r>
                </w:p>
                <w:p w:rsidR="00C70565" w:rsidRPr="00C70565" w:rsidRDefault="00C70565" w:rsidP="00C70565">
                  <w:pPr>
                    <w:spacing w:after="0" w:line="240" w:lineRule="auto"/>
                    <w:jc w:val="center"/>
                    <w:rPr>
                      <w:rFonts w:ascii="Times New Roman" w:hAnsi="Times New Roman" w:cs="Times New Roman"/>
                      <w:sz w:val="20"/>
                      <w:szCs w:val="20"/>
                    </w:rPr>
                  </w:pPr>
                  <w:proofErr w:type="gramStart"/>
                  <w:r w:rsidRPr="00E453F1">
                    <w:rPr>
                      <w:rFonts w:ascii="Times New Roman" w:eastAsia="Times New Roman" w:hAnsi="Times New Roman" w:cs="Times New Roman"/>
                      <w:sz w:val="20"/>
                      <w:szCs w:val="20"/>
                    </w:rPr>
                    <w:t>(See Receipts/Assessment Report Instructions.)</w:t>
                  </w:r>
                  <w:proofErr w:type="gramEnd"/>
                </w:p>
              </w:txbxContent>
            </v:textbox>
          </v:shape>
        </w:pict>
      </w:r>
    </w:p>
    <w:p w:rsidR="006C04B2" w:rsidRDefault="006C04B2" w:rsidP="00AC3B5C">
      <w:pPr>
        <w:tabs>
          <w:tab w:val="left" w:pos="1872"/>
        </w:tabs>
        <w:autoSpaceDE w:val="0"/>
        <w:autoSpaceDN w:val="0"/>
        <w:adjustRightInd w:val="0"/>
        <w:spacing w:after="0" w:line="240" w:lineRule="auto"/>
        <w:rPr>
          <w:rFonts w:ascii="Times New Roman" w:eastAsia="Times New Roman" w:hAnsi="Times New Roman" w:cs="Times New Roman"/>
          <w:sz w:val="18"/>
          <w:szCs w:val="18"/>
        </w:rPr>
      </w:pPr>
    </w:p>
    <w:p w:rsidR="006C04B2" w:rsidRDefault="006C04B2" w:rsidP="00AC3B5C">
      <w:pPr>
        <w:tabs>
          <w:tab w:val="left" w:pos="1872"/>
        </w:tabs>
        <w:autoSpaceDE w:val="0"/>
        <w:autoSpaceDN w:val="0"/>
        <w:adjustRightInd w:val="0"/>
        <w:spacing w:after="0" w:line="240" w:lineRule="auto"/>
        <w:rPr>
          <w:rFonts w:ascii="Times New Roman" w:eastAsia="Times New Roman" w:hAnsi="Times New Roman" w:cs="Times New Roman"/>
          <w:sz w:val="18"/>
          <w:szCs w:val="18"/>
        </w:rPr>
      </w:pPr>
    </w:p>
    <w:p w:rsidR="006C04B2" w:rsidRDefault="006C04B2" w:rsidP="00AC3B5C">
      <w:pPr>
        <w:tabs>
          <w:tab w:val="left" w:pos="1872"/>
        </w:tabs>
        <w:autoSpaceDE w:val="0"/>
        <w:autoSpaceDN w:val="0"/>
        <w:adjustRightInd w:val="0"/>
        <w:spacing w:after="0" w:line="240" w:lineRule="auto"/>
        <w:rPr>
          <w:rFonts w:ascii="Times New Roman" w:eastAsia="Times New Roman" w:hAnsi="Times New Roman" w:cs="Times New Roman"/>
          <w:sz w:val="18"/>
          <w:szCs w:val="18"/>
        </w:rPr>
      </w:pPr>
    </w:p>
    <w:p w:rsidR="006C04B2" w:rsidRDefault="006C04B2" w:rsidP="00AC3B5C">
      <w:pPr>
        <w:tabs>
          <w:tab w:val="left" w:pos="1872"/>
        </w:tabs>
        <w:autoSpaceDE w:val="0"/>
        <w:autoSpaceDN w:val="0"/>
        <w:adjustRightInd w:val="0"/>
        <w:spacing w:after="0" w:line="240" w:lineRule="auto"/>
        <w:rPr>
          <w:rFonts w:ascii="Times New Roman" w:eastAsia="Times New Roman" w:hAnsi="Times New Roman" w:cs="Times New Roman"/>
          <w:sz w:val="18"/>
          <w:szCs w:val="18"/>
        </w:rPr>
      </w:pPr>
    </w:p>
    <w:p w:rsidR="006C04B2" w:rsidRDefault="006C04B2" w:rsidP="00AC3B5C">
      <w:pPr>
        <w:tabs>
          <w:tab w:val="left" w:pos="1872"/>
        </w:tabs>
        <w:autoSpaceDE w:val="0"/>
        <w:autoSpaceDN w:val="0"/>
        <w:adjustRightInd w:val="0"/>
        <w:spacing w:after="0" w:line="240" w:lineRule="auto"/>
        <w:rPr>
          <w:rFonts w:ascii="Times New Roman" w:eastAsia="Times New Roman" w:hAnsi="Times New Roman" w:cs="Times New Roman"/>
          <w:sz w:val="18"/>
          <w:szCs w:val="18"/>
        </w:rPr>
      </w:pPr>
    </w:p>
    <w:p w:rsidR="006C04B2" w:rsidRDefault="006C04B2" w:rsidP="00AC3B5C">
      <w:pPr>
        <w:tabs>
          <w:tab w:val="left" w:pos="1872"/>
        </w:tabs>
        <w:autoSpaceDE w:val="0"/>
        <w:autoSpaceDN w:val="0"/>
        <w:adjustRightInd w:val="0"/>
        <w:spacing w:after="0" w:line="240" w:lineRule="auto"/>
        <w:rPr>
          <w:rFonts w:ascii="Times New Roman" w:eastAsia="Times New Roman" w:hAnsi="Times New Roman" w:cs="Times New Roman"/>
          <w:sz w:val="18"/>
          <w:szCs w:val="18"/>
        </w:rPr>
      </w:pPr>
    </w:p>
    <w:p w:rsidR="006C04B2" w:rsidRDefault="006C04B2" w:rsidP="00AC3B5C">
      <w:pPr>
        <w:tabs>
          <w:tab w:val="left" w:pos="1872"/>
        </w:tabs>
        <w:autoSpaceDE w:val="0"/>
        <w:autoSpaceDN w:val="0"/>
        <w:adjustRightInd w:val="0"/>
        <w:spacing w:after="0" w:line="240" w:lineRule="auto"/>
        <w:rPr>
          <w:rFonts w:ascii="Times New Roman" w:eastAsia="Times New Roman" w:hAnsi="Times New Roman" w:cs="Times New Roman"/>
          <w:sz w:val="18"/>
          <w:szCs w:val="18"/>
        </w:rPr>
      </w:pPr>
    </w:p>
    <w:p w:rsidR="00C70565" w:rsidRDefault="00C70565" w:rsidP="00AC3B5C">
      <w:pPr>
        <w:tabs>
          <w:tab w:val="left" w:pos="1872"/>
        </w:tabs>
        <w:autoSpaceDE w:val="0"/>
        <w:autoSpaceDN w:val="0"/>
        <w:adjustRightInd w:val="0"/>
        <w:spacing w:after="0" w:line="240" w:lineRule="auto"/>
        <w:rPr>
          <w:rFonts w:ascii="Times New Roman" w:eastAsia="Times New Roman" w:hAnsi="Times New Roman" w:cs="Times New Roman"/>
          <w:sz w:val="18"/>
          <w:szCs w:val="18"/>
        </w:rPr>
      </w:pPr>
      <w:r w:rsidRPr="00E453F1">
        <w:rPr>
          <w:rFonts w:ascii="Times New Roman" w:eastAsia="Times New Roman" w:hAnsi="Times New Roman" w:cs="Times New Roman"/>
          <w:sz w:val="18"/>
          <w:szCs w:val="18"/>
        </w:rPr>
        <w:t>The undersigned, on behalf of the reporting handler, certifies to the Administrative Committee for Pistachios and the Secretary of the United States Department of Agriculture that this report represents a complete and accurate record of the information stated above.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96"/>
        <w:gridCol w:w="572"/>
        <w:gridCol w:w="3730"/>
        <w:gridCol w:w="556"/>
        <w:gridCol w:w="2606"/>
      </w:tblGrid>
      <w:tr w:rsidR="00D87A8B" w:rsidTr="006C04B2">
        <w:trPr>
          <w:trHeight w:val="261"/>
        </w:trPr>
        <w:tc>
          <w:tcPr>
            <w:tcW w:w="1896" w:type="dxa"/>
          </w:tcPr>
          <w:p w:rsidR="00D87A8B" w:rsidRDefault="00D87A8B" w:rsidP="0013723B">
            <w:pPr>
              <w:tabs>
                <w:tab w:val="left" w:pos="1872"/>
              </w:tabs>
              <w:autoSpaceDE w:val="0"/>
              <w:autoSpaceDN w:val="0"/>
              <w:adjustRightInd w:val="0"/>
              <w:rPr>
                <w:rFonts w:ascii="Times New Roman" w:hAnsi="Times New Roman" w:cs="Times New Roman"/>
                <w:b/>
                <w:bCs/>
                <w:sz w:val="20"/>
                <w:szCs w:val="20"/>
              </w:rPr>
            </w:pPr>
          </w:p>
        </w:tc>
        <w:tc>
          <w:tcPr>
            <w:tcW w:w="572" w:type="dxa"/>
          </w:tcPr>
          <w:p w:rsidR="00D87A8B" w:rsidRDefault="00D87A8B" w:rsidP="0013723B">
            <w:pPr>
              <w:tabs>
                <w:tab w:val="left" w:pos="1872"/>
              </w:tabs>
              <w:autoSpaceDE w:val="0"/>
              <w:autoSpaceDN w:val="0"/>
              <w:adjustRightInd w:val="0"/>
              <w:rPr>
                <w:rFonts w:ascii="Times New Roman" w:hAnsi="Times New Roman" w:cs="Times New Roman"/>
                <w:b/>
                <w:bCs/>
                <w:sz w:val="20"/>
                <w:szCs w:val="20"/>
              </w:rPr>
            </w:pPr>
          </w:p>
        </w:tc>
        <w:tc>
          <w:tcPr>
            <w:tcW w:w="3730" w:type="dxa"/>
          </w:tcPr>
          <w:p w:rsidR="00D87A8B" w:rsidRDefault="00D87A8B" w:rsidP="0013723B">
            <w:pPr>
              <w:tabs>
                <w:tab w:val="left" w:pos="1872"/>
              </w:tabs>
              <w:autoSpaceDE w:val="0"/>
              <w:autoSpaceDN w:val="0"/>
              <w:adjustRightInd w:val="0"/>
              <w:rPr>
                <w:rFonts w:ascii="Times New Roman" w:hAnsi="Times New Roman" w:cs="Times New Roman"/>
                <w:b/>
                <w:bCs/>
                <w:sz w:val="20"/>
                <w:szCs w:val="20"/>
              </w:rPr>
            </w:pPr>
          </w:p>
        </w:tc>
        <w:tc>
          <w:tcPr>
            <w:tcW w:w="556" w:type="dxa"/>
          </w:tcPr>
          <w:p w:rsidR="00D87A8B" w:rsidRDefault="00D87A8B" w:rsidP="0013723B">
            <w:pPr>
              <w:tabs>
                <w:tab w:val="left" w:pos="1872"/>
              </w:tabs>
              <w:autoSpaceDE w:val="0"/>
              <w:autoSpaceDN w:val="0"/>
              <w:adjustRightInd w:val="0"/>
              <w:rPr>
                <w:rFonts w:ascii="Times New Roman" w:hAnsi="Times New Roman" w:cs="Times New Roman"/>
                <w:b/>
                <w:bCs/>
                <w:sz w:val="20"/>
                <w:szCs w:val="20"/>
              </w:rPr>
            </w:pPr>
          </w:p>
        </w:tc>
        <w:tc>
          <w:tcPr>
            <w:tcW w:w="2606" w:type="dxa"/>
            <w:tcBorders>
              <w:bottom w:val="single" w:sz="4" w:space="0" w:color="000000" w:themeColor="text1"/>
            </w:tcBorders>
          </w:tcPr>
          <w:p w:rsidR="00D87A8B" w:rsidRDefault="00D87A8B" w:rsidP="0013723B">
            <w:pPr>
              <w:tabs>
                <w:tab w:val="left" w:pos="1872"/>
              </w:tabs>
              <w:autoSpaceDE w:val="0"/>
              <w:autoSpaceDN w:val="0"/>
              <w:adjustRightInd w:val="0"/>
              <w:rPr>
                <w:rFonts w:ascii="Times New Roman" w:hAnsi="Times New Roman" w:cs="Times New Roman"/>
                <w:b/>
                <w:bCs/>
                <w:sz w:val="20"/>
                <w:szCs w:val="20"/>
              </w:rPr>
            </w:pPr>
          </w:p>
        </w:tc>
      </w:tr>
      <w:tr w:rsidR="00D87A8B" w:rsidTr="006C04B2">
        <w:tc>
          <w:tcPr>
            <w:tcW w:w="1896" w:type="dxa"/>
            <w:tcBorders>
              <w:top w:val="single" w:sz="8" w:space="0" w:color="000000" w:themeColor="text1"/>
            </w:tcBorders>
          </w:tcPr>
          <w:p w:rsidR="00D87A8B" w:rsidRDefault="00D87A8B" w:rsidP="0013723B">
            <w:pPr>
              <w:tabs>
                <w:tab w:val="left" w:pos="1872"/>
              </w:tabs>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DATE</w:t>
            </w:r>
          </w:p>
        </w:tc>
        <w:tc>
          <w:tcPr>
            <w:tcW w:w="572" w:type="dxa"/>
          </w:tcPr>
          <w:p w:rsidR="00D87A8B" w:rsidRDefault="00D87A8B" w:rsidP="0013723B">
            <w:pPr>
              <w:tabs>
                <w:tab w:val="left" w:pos="1872"/>
              </w:tabs>
              <w:autoSpaceDE w:val="0"/>
              <w:autoSpaceDN w:val="0"/>
              <w:adjustRightInd w:val="0"/>
              <w:rPr>
                <w:rFonts w:ascii="Times New Roman" w:hAnsi="Times New Roman" w:cs="Times New Roman"/>
                <w:b/>
                <w:bCs/>
                <w:sz w:val="20"/>
                <w:szCs w:val="20"/>
              </w:rPr>
            </w:pPr>
          </w:p>
        </w:tc>
        <w:tc>
          <w:tcPr>
            <w:tcW w:w="3730" w:type="dxa"/>
            <w:tcBorders>
              <w:top w:val="single" w:sz="8" w:space="0" w:color="000000" w:themeColor="text1"/>
            </w:tcBorders>
          </w:tcPr>
          <w:p w:rsidR="00D87A8B" w:rsidRDefault="00D87A8B" w:rsidP="0013723B">
            <w:pPr>
              <w:tabs>
                <w:tab w:val="left" w:pos="1872"/>
              </w:tabs>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HANDLER/HANDLER EMPLOYEE</w:t>
            </w:r>
          </w:p>
        </w:tc>
        <w:tc>
          <w:tcPr>
            <w:tcW w:w="556" w:type="dxa"/>
          </w:tcPr>
          <w:p w:rsidR="00D87A8B" w:rsidRDefault="00D87A8B" w:rsidP="0013723B">
            <w:pPr>
              <w:tabs>
                <w:tab w:val="left" w:pos="1872"/>
              </w:tabs>
              <w:autoSpaceDE w:val="0"/>
              <w:autoSpaceDN w:val="0"/>
              <w:adjustRightInd w:val="0"/>
              <w:rPr>
                <w:rFonts w:ascii="Times New Roman" w:hAnsi="Times New Roman" w:cs="Times New Roman"/>
                <w:b/>
                <w:bCs/>
                <w:sz w:val="20"/>
                <w:szCs w:val="20"/>
              </w:rPr>
            </w:pPr>
          </w:p>
        </w:tc>
        <w:tc>
          <w:tcPr>
            <w:tcW w:w="2606" w:type="dxa"/>
            <w:tcBorders>
              <w:top w:val="single" w:sz="4" w:space="0" w:color="000000" w:themeColor="text1"/>
            </w:tcBorders>
          </w:tcPr>
          <w:p w:rsidR="00D87A8B" w:rsidRDefault="00D87A8B" w:rsidP="0013723B">
            <w:pPr>
              <w:tabs>
                <w:tab w:val="left" w:pos="1872"/>
              </w:tabs>
              <w:autoSpaceDE w:val="0"/>
              <w:autoSpaceDN w:val="0"/>
              <w:adjustRightInd w:val="0"/>
              <w:rPr>
                <w:rFonts w:ascii="Times New Roman" w:hAnsi="Times New Roman" w:cs="Times New Roman"/>
                <w:b/>
                <w:bCs/>
                <w:sz w:val="20"/>
                <w:szCs w:val="20"/>
              </w:rPr>
            </w:pPr>
            <w:r>
              <w:rPr>
                <w:rFonts w:ascii="Times New Roman" w:hAnsi="Times New Roman" w:cs="Times New Roman"/>
                <w:b/>
                <w:bCs/>
                <w:sz w:val="20"/>
                <w:szCs w:val="20"/>
              </w:rPr>
              <w:t>TITLE</w:t>
            </w:r>
          </w:p>
        </w:tc>
      </w:tr>
    </w:tbl>
    <w:p w:rsidR="00222EF8" w:rsidRPr="00222EF8" w:rsidRDefault="00222EF8" w:rsidP="0013723B">
      <w:pPr>
        <w:tabs>
          <w:tab w:val="left" w:pos="1872"/>
        </w:tabs>
        <w:autoSpaceDE w:val="0"/>
        <w:autoSpaceDN w:val="0"/>
        <w:adjustRightInd w:val="0"/>
        <w:spacing w:after="0" w:line="240" w:lineRule="auto"/>
        <w:rPr>
          <w:rFonts w:ascii="Times New Roman" w:hAnsi="Times New Roman" w:cs="Times New Roman"/>
          <w:b/>
          <w:bCs/>
          <w:sz w:val="16"/>
          <w:szCs w:val="16"/>
        </w:rPr>
      </w:pPr>
    </w:p>
    <w:p w:rsidR="00AC3B5C" w:rsidRDefault="00AC3B5C" w:rsidP="00AC3B5C">
      <w:pPr>
        <w:pStyle w:val="BodyText"/>
        <w:jc w:val="both"/>
        <w:rPr>
          <w:rFonts w:ascii="Times New Roman" w:hAnsi="Times New Roman"/>
          <w:i w:val="0"/>
          <w:szCs w:val="16"/>
        </w:rPr>
      </w:pPr>
      <w:r w:rsidRPr="004E7FC1">
        <w:rPr>
          <w:rFonts w:ascii="Times New Roman" w:hAnsi="Times New Roman"/>
          <w:i w:val="0"/>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0581-0215.  The time required to complete this information collection is estimated to average 1</w:t>
      </w:r>
      <w:r w:rsidR="00603803">
        <w:rPr>
          <w:rFonts w:ascii="Times New Roman" w:hAnsi="Times New Roman"/>
          <w:i w:val="0"/>
          <w:szCs w:val="16"/>
        </w:rPr>
        <w:t>5</w:t>
      </w:r>
      <w:r w:rsidRPr="004E7FC1">
        <w:rPr>
          <w:rFonts w:ascii="Times New Roman" w:hAnsi="Times New Roman"/>
          <w:i w:val="0"/>
          <w:szCs w:val="16"/>
        </w:rPr>
        <w:t xml:space="preserve"> minutes per response, including the time for reviewing instructions, searching existing data sources, gathering and maintaining the data needed, and completing and reviewing the collection of information.  </w:t>
      </w:r>
    </w:p>
    <w:p w:rsidR="00AC3B5C" w:rsidRDefault="00AC3B5C" w:rsidP="00AC3B5C">
      <w:pPr>
        <w:pStyle w:val="BodyText"/>
        <w:jc w:val="both"/>
        <w:rPr>
          <w:rFonts w:ascii="Times New Roman" w:hAnsi="Times New Roman"/>
          <w:i w:val="0"/>
          <w:szCs w:val="16"/>
        </w:rPr>
      </w:pPr>
    </w:p>
    <w:p w:rsidR="00AC3B5C" w:rsidRDefault="00AC3B5C" w:rsidP="00AC3B5C">
      <w:pPr>
        <w:pStyle w:val="BodyText"/>
        <w:jc w:val="both"/>
        <w:rPr>
          <w:rFonts w:ascii="Times New Roman" w:hAnsi="Times New Roman"/>
          <w:i w:val="0"/>
          <w:szCs w:val="16"/>
        </w:rPr>
      </w:pPr>
      <w:r w:rsidRPr="004E7FC1">
        <w:rPr>
          <w:rFonts w:ascii="Times New Roman" w:hAnsi="Times New Roman"/>
          <w:i w:val="0"/>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AC3B5C" w:rsidRDefault="00AC3B5C" w:rsidP="00AC3B5C">
      <w:pPr>
        <w:pStyle w:val="BodyText"/>
        <w:jc w:val="both"/>
        <w:rPr>
          <w:rFonts w:ascii="Times New Roman" w:hAnsi="Times New Roman"/>
          <w:i w:val="0"/>
          <w:szCs w:val="16"/>
        </w:rPr>
      </w:pPr>
      <w:r>
        <w:rPr>
          <w:rFonts w:ascii="Times New Roman" w:hAnsi="Times New Roman"/>
          <w:i w:val="0"/>
          <w:szCs w:val="16"/>
        </w:rPr>
        <w:t xml:space="preserve">   </w:t>
      </w:r>
    </w:p>
    <w:p w:rsidR="00AC3B5C" w:rsidRPr="004E7FC1" w:rsidRDefault="00AC3B5C" w:rsidP="00AC3B5C">
      <w:pPr>
        <w:pStyle w:val="BodyText"/>
        <w:jc w:val="both"/>
        <w:rPr>
          <w:rFonts w:ascii="Times New Roman" w:hAnsi="Times New Roman"/>
          <w:i w:val="0"/>
          <w:szCs w:val="16"/>
        </w:rPr>
      </w:pPr>
      <w:r w:rsidRPr="004E7FC1">
        <w:rPr>
          <w:rFonts w:ascii="Times New Roman" w:hAnsi="Times New Roman"/>
          <w:i w:val="0"/>
          <w:szCs w:val="16"/>
        </w:rPr>
        <w:t xml:space="preserve">To file a complaint of discrimination, write to USDA, Director, Office of Civil Rights, </w:t>
      </w:r>
      <w:proofErr w:type="gramStart"/>
      <w:r w:rsidRPr="004E7FC1">
        <w:rPr>
          <w:rFonts w:ascii="Times New Roman" w:hAnsi="Times New Roman"/>
          <w:i w:val="0"/>
          <w:szCs w:val="16"/>
        </w:rPr>
        <w:t>1400</w:t>
      </w:r>
      <w:proofErr w:type="gramEnd"/>
      <w:r w:rsidRPr="004E7FC1">
        <w:rPr>
          <w:rFonts w:ascii="Times New Roman" w:hAnsi="Times New Roman"/>
          <w:i w:val="0"/>
          <w:szCs w:val="16"/>
        </w:rPr>
        <w:t xml:space="preserve"> Independence Avenue, S.W., Washington, D.C.  20250-9410, or call (800) 795-3272 (voice) or (202) 720-6382 (TDD).  USDA is an equal opportunity provider and employer.</w:t>
      </w:r>
    </w:p>
    <w:p w:rsidR="00C70565" w:rsidRPr="00222EF8" w:rsidRDefault="00C70565" w:rsidP="00AC3B5C">
      <w:pPr>
        <w:tabs>
          <w:tab w:val="left" w:pos="1872"/>
        </w:tabs>
        <w:autoSpaceDE w:val="0"/>
        <w:autoSpaceDN w:val="0"/>
        <w:adjustRightInd w:val="0"/>
        <w:spacing w:after="0" w:line="240" w:lineRule="auto"/>
        <w:rPr>
          <w:rFonts w:ascii="Times New Roman" w:hAnsi="Times New Roman" w:cs="Times New Roman"/>
          <w:b/>
          <w:bCs/>
          <w:sz w:val="16"/>
          <w:szCs w:val="16"/>
        </w:rPr>
      </w:pPr>
    </w:p>
    <w:sectPr w:rsidR="00C70565" w:rsidRPr="00222EF8" w:rsidSect="006C04B2">
      <w:headerReference w:type="default" r:id="rId10"/>
      <w:footerReference w:type="default" r:id="rId11"/>
      <w:pgSz w:w="12240" w:h="15840" w:code="1"/>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640" w:rsidRDefault="00573640" w:rsidP="00880357">
      <w:pPr>
        <w:spacing w:after="0" w:line="240" w:lineRule="auto"/>
      </w:pPr>
      <w:r>
        <w:separator/>
      </w:r>
    </w:p>
  </w:endnote>
  <w:endnote w:type="continuationSeparator" w:id="0">
    <w:p w:rsidR="00573640" w:rsidRDefault="00573640" w:rsidP="008803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3F1" w:rsidRPr="00E453F1" w:rsidRDefault="00AD4EB3" w:rsidP="00AD4EB3">
    <w:pPr>
      <w:pStyle w:val="Footer"/>
      <w:ind w:left="432" w:hanging="720"/>
      <w:rPr>
        <w:rFonts w:ascii="Times New Roman" w:hAnsi="Times New Roman" w:cs="Times New Roman"/>
      </w:rPr>
    </w:pPr>
    <w:r w:rsidRPr="00AD4EB3">
      <w:rPr>
        <w:rFonts w:ascii="Times New Roman" w:hAnsi="Times New Roman" w:cs="Times New Roman"/>
        <w:b/>
        <w:sz w:val="18"/>
        <w:szCs w:val="18"/>
      </w:rPr>
      <w:t>ACP-1 (Rev. 08/10.  Destroy previous editions.)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1C9" w:rsidRPr="00AD4EB3" w:rsidRDefault="00F071C9" w:rsidP="00AD4EB3">
    <w:pPr>
      <w:pStyle w:val="Footer"/>
      <w:rPr>
        <w:rFonts w:ascii="Times New Roman" w:hAnsi="Times New Roman" w:cs="Times New Roman"/>
        <w:b/>
        <w:sz w:val="18"/>
        <w:szCs w:val="18"/>
      </w:rPr>
    </w:pPr>
    <w:r w:rsidRPr="00AD4EB3">
      <w:rPr>
        <w:rFonts w:ascii="Times New Roman" w:hAnsi="Times New Roman" w:cs="Times New Roman"/>
        <w:b/>
        <w:sz w:val="18"/>
        <w:szCs w:val="18"/>
      </w:rPr>
      <w:t>ACP-</w:t>
    </w:r>
    <w:r w:rsidR="003800B8" w:rsidRPr="00AD4EB3">
      <w:rPr>
        <w:rFonts w:ascii="Times New Roman" w:hAnsi="Times New Roman" w:cs="Times New Roman"/>
        <w:b/>
        <w:sz w:val="18"/>
        <w:szCs w:val="18"/>
      </w:rPr>
      <w:t>1</w:t>
    </w:r>
    <w:r w:rsidRPr="00AD4EB3">
      <w:rPr>
        <w:rFonts w:ascii="Times New Roman" w:hAnsi="Times New Roman" w:cs="Times New Roman"/>
        <w:b/>
        <w:sz w:val="18"/>
        <w:szCs w:val="18"/>
      </w:rPr>
      <w:t xml:space="preserve"> (</w:t>
    </w:r>
    <w:r w:rsidR="00AD4EB3" w:rsidRPr="00AD4EB3">
      <w:rPr>
        <w:rFonts w:ascii="Times New Roman" w:hAnsi="Times New Roman" w:cs="Times New Roman"/>
        <w:b/>
        <w:sz w:val="18"/>
        <w:szCs w:val="18"/>
      </w:rPr>
      <w:t xml:space="preserve">Rev. </w:t>
    </w:r>
    <w:r w:rsidR="00870A84" w:rsidRPr="00AD4EB3">
      <w:rPr>
        <w:rFonts w:ascii="Times New Roman" w:hAnsi="Times New Roman" w:cs="Times New Roman"/>
        <w:b/>
        <w:sz w:val="18"/>
        <w:szCs w:val="18"/>
      </w:rPr>
      <w:t>0</w:t>
    </w:r>
    <w:r w:rsidR="00836717" w:rsidRPr="00AD4EB3">
      <w:rPr>
        <w:rFonts w:ascii="Times New Roman" w:hAnsi="Times New Roman" w:cs="Times New Roman"/>
        <w:b/>
        <w:sz w:val="18"/>
        <w:szCs w:val="18"/>
      </w:rPr>
      <w:t>8</w:t>
    </w:r>
    <w:r w:rsidRPr="00AD4EB3">
      <w:rPr>
        <w:rFonts w:ascii="Times New Roman" w:hAnsi="Times New Roman" w:cs="Times New Roman"/>
        <w:b/>
        <w:sz w:val="18"/>
        <w:szCs w:val="18"/>
      </w:rPr>
      <w:t>/</w:t>
    </w:r>
    <w:r w:rsidR="00870A84" w:rsidRPr="00AD4EB3">
      <w:rPr>
        <w:rFonts w:ascii="Times New Roman" w:hAnsi="Times New Roman" w:cs="Times New Roman"/>
        <w:b/>
        <w:sz w:val="18"/>
        <w:szCs w:val="18"/>
      </w:rPr>
      <w:t>10</w:t>
    </w:r>
    <w:r w:rsidR="00AD4EB3" w:rsidRPr="00AD4EB3">
      <w:rPr>
        <w:rFonts w:ascii="Times New Roman" w:hAnsi="Times New Roman" w:cs="Times New Roman"/>
        <w:b/>
        <w:sz w:val="18"/>
        <w:szCs w:val="18"/>
      </w:rPr>
      <w:t>.  Destroy previous editions.</w:t>
    </w:r>
    <w:r w:rsidRPr="00AD4EB3">
      <w:rPr>
        <w:rFonts w:ascii="Times New Roman" w:hAnsi="Times New Roman" w:cs="Times New Roman"/>
        <w:b/>
        <w:sz w:val="18"/>
        <w:szCs w:val="18"/>
      </w:rPr>
      <w:t>)</w:t>
    </w:r>
    <w:r w:rsidRPr="00AD4EB3">
      <w:rPr>
        <w:rFonts w:ascii="Times New Roman" w:hAnsi="Times New Roman" w:cs="Times New Roman"/>
        <w:b/>
        <w:sz w:val="18"/>
        <w:szCs w:val="18"/>
      </w:rPr>
      <w:tab/>
    </w:r>
    <w:r w:rsidRPr="00AD4EB3">
      <w:rPr>
        <w:rFonts w:ascii="Times New Roman" w:hAnsi="Times New Roman" w:cs="Times New Roman"/>
        <w:b/>
        <w:sz w:val="18"/>
        <w:szCs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640" w:rsidRDefault="00573640" w:rsidP="00880357">
      <w:pPr>
        <w:spacing w:after="0" w:line="240" w:lineRule="auto"/>
      </w:pPr>
      <w:r>
        <w:separator/>
      </w:r>
    </w:p>
  </w:footnote>
  <w:footnote w:type="continuationSeparator" w:id="0">
    <w:p w:rsidR="00573640" w:rsidRDefault="00573640" w:rsidP="008803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A7C" w:rsidRPr="00322BA6" w:rsidRDefault="00AD4EB3" w:rsidP="00AD4EB3">
    <w:pPr>
      <w:tabs>
        <w:tab w:val="center" w:pos="4320"/>
        <w:tab w:val="right" w:pos="10080"/>
      </w:tabs>
      <w:spacing w:after="0" w:line="240" w:lineRule="auto"/>
      <w:rPr>
        <w:rFonts w:ascii="Times New Roman" w:hAnsi="Times New Roman" w:cs="Times New Roman"/>
        <w:b/>
        <w:bCs/>
        <w:sz w:val="20"/>
      </w:rPr>
    </w:pPr>
    <w:r>
      <w:rPr>
        <w:rFonts w:ascii="Times New Roman" w:eastAsia="Times New Roman" w:hAnsi="Times New Roman" w:cs="Times New Roman"/>
        <w:b/>
        <w:bCs/>
        <w:sz w:val="18"/>
        <w:szCs w:val="18"/>
        <w:u w:val="single"/>
      </w:rPr>
      <w:t xml:space="preserve">                                                                                                                                                                             </w:t>
    </w:r>
    <w:r w:rsidRPr="00AD4EB3">
      <w:rPr>
        <w:rFonts w:ascii="Times New Roman" w:eastAsia="Times New Roman" w:hAnsi="Times New Roman" w:cs="Times New Roman"/>
        <w:b/>
        <w:bCs/>
        <w:sz w:val="18"/>
        <w:szCs w:val="18"/>
        <w:u w:val="single"/>
      </w:rPr>
      <w:t>OMB No. 0581-0215</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1C9" w:rsidRPr="00DF4079" w:rsidRDefault="00AD4EB3" w:rsidP="006C04B2">
    <w:pPr>
      <w:tabs>
        <w:tab w:val="center" w:pos="4320"/>
        <w:tab w:val="right" w:pos="11070"/>
      </w:tabs>
      <w:spacing w:after="0" w:line="240" w:lineRule="auto"/>
      <w:rPr>
        <w:b/>
        <w:sz w:val="18"/>
        <w:szCs w:val="18"/>
      </w:rPr>
    </w:pPr>
    <w:r>
      <w:rPr>
        <w:rFonts w:ascii="Times New Roman" w:eastAsia="Times New Roman" w:hAnsi="Times New Roman" w:cs="Times New Roman"/>
        <w:b/>
        <w:bCs/>
        <w:sz w:val="18"/>
        <w:szCs w:val="18"/>
        <w:u w:val="single"/>
      </w:rPr>
      <w:tab/>
      <w:t xml:space="preserve">                                                                                                                                                                             </w:t>
    </w:r>
    <w:r w:rsidRPr="00AD4EB3">
      <w:rPr>
        <w:rFonts w:ascii="Times New Roman" w:eastAsia="Times New Roman" w:hAnsi="Times New Roman" w:cs="Times New Roman"/>
        <w:b/>
        <w:bCs/>
        <w:sz w:val="18"/>
        <w:szCs w:val="18"/>
        <w:u w:val="single"/>
      </w:rPr>
      <w:t>OMB No. 0581-0215</w:t>
    </w:r>
    <w:r w:rsidR="00322BA6" w:rsidRPr="00EF2899">
      <w:rPr>
        <w:rFonts w:ascii="Times New Roman" w:eastAsia="Times New Roman" w:hAnsi="Times New Roman" w:cs="Times New Roman"/>
        <w:b/>
        <w:bCs/>
        <w:sz w:val="20"/>
        <w:szCs w:val="20"/>
      </w:rPr>
      <w:tab/>
    </w:r>
    <w:r w:rsidR="00322BA6" w:rsidRPr="00EF2899">
      <w:rPr>
        <w:rFonts w:ascii="Times New Roman" w:eastAsia="Times New Roman" w:hAnsi="Times New Roman" w:cs="Times New Roman"/>
        <w:b/>
        <w:bCs/>
        <w:sz w:val="20"/>
        <w:szCs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3C6BFB"/>
    <w:multiLevelType w:val="hybridMultilevel"/>
    <w:tmpl w:val="D2D82E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6A1FB4"/>
    <w:multiLevelType w:val="hybridMultilevel"/>
    <w:tmpl w:val="F3BE7B34"/>
    <w:lvl w:ilvl="0" w:tplc="72325D68">
      <w:start w:val="1"/>
      <w:numFmt w:val="decimal"/>
      <w:lvlText w:val="%1."/>
      <w:lvlJc w:val="right"/>
      <w:pPr>
        <w:ind w:left="360" w:hanging="360"/>
      </w:pPr>
      <w:rPr>
        <w:rFonts w:hint="default"/>
      </w:rPr>
    </w:lvl>
    <w:lvl w:ilvl="1" w:tplc="65AA8D98">
      <w:start w:val="1"/>
      <w:numFmt w:val="lowerLetter"/>
      <w:lvlText w:val="%2."/>
      <w:lvlJc w:val="left"/>
      <w:pPr>
        <w:ind w:left="1008" w:hanging="432"/>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55022D"/>
    <w:multiLevelType w:val="hybridMultilevel"/>
    <w:tmpl w:val="183AE4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50177">
      <o:colormenu v:ext="edit" fillcolor="none [2732]"/>
    </o:shapedefaults>
  </w:hdrShapeDefaults>
  <w:footnotePr>
    <w:footnote w:id="-1"/>
    <w:footnote w:id="0"/>
  </w:footnotePr>
  <w:endnotePr>
    <w:endnote w:id="-1"/>
    <w:endnote w:id="0"/>
  </w:endnotePr>
  <w:compat/>
  <w:rsids>
    <w:rsidRoot w:val="00880357"/>
    <w:rsid w:val="00046F4C"/>
    <w:rsid w:val="0005670A"/>
    <w:rsid w:val="000628A6"/>
    <w:rsid w:val="000726F5"/>
    <w:rsid w:val="000A6A6F"/>
    <w:rsid w:val="001023AB"/>
    <w:rsid w:val="0013723B"/>
    <w:rsid w:val="0015502B"/>
    <w:rsid w:val="00165657"/>
    <w:rsid w:val="00216509"/>
    <w:rsid w:val="00220D98"/>
    <w:rsid w:val="00222EF8"/>
    <w:rsid w:val="002933E0"/>
    <w:rsid w:val="00322BA6"/>
    <w:rsid w:val="0032419D"/>
    <w:rsid w:val="003800B8"/>
    <w:rsid w:val="00430ADC"/>
    <w:rsid w:val="004404D7"/>
    <w:rsid w:val="00456811"/>
    <w:rsid w:val="004716F5"/>
    <w:rsid w:val="004E75D7"/>
    <w:rsid w:val="00563BBF"/>
    <w:rsid w:val="00573640"/>
    <w:rsid w:val="005947A7"/>
    <w:rsid w:val="005B27B7"/>
    <w:rsid w:val="00603803"/>
    <w:rsid w:val="00616058"/>
    <w:rsid w:val="00624A7C"/>
    <w:rsid w:val="006521F9"/>
    <w:rsid w:val="006A54D0"/>
    <w:rsid w:val="006C04B2"/>
    <w:rsid w:val="006D688C"/>
    <w:rsid w:val="006F776E"/>
    <w:rsid w:val="007214C9"/>
    <w:rsid w:val="007405BE"/>
    <w:rsid w:val="00754851"/>
    <w:rsid w:val="00792798"/>
    <w:rsid w:val="0081296B"/>
    <w:rsid w:val="00820D67"/>
    <w:rsid w:val="0082336D"/>
    <w:rsid w:val="00836717"/>
    <w:rsid w:val="0086000E"/>
    <w:rsid w:val="00865E69"/>
    <w:rsid w:val="00870A84"/>
    <w:rsid w:val="00880357"/>
    <w:rsid w:val="00882576"/>
    <w:rsid w:val="008915D0"/>
    <w:rsid w:val="008F036B"/>
    <w:rsid w:val="00900802"/>
    <w:rsid w:val="0091514C"/>
    <w:rsid w:val="00941358"/>
    <w:rsid w:val="0095153C"/>
    <w:rsid w:val="009B5AC2"/>
    <w:rsid w:val="009E0D29"/>
    <w:rsid w:val="00A80238"/>
    <w:rsid w:val="00A9458C"/>
    <w:rsid w:val="00AC3B5C"/>
    <w:rsid w:val="00AC41FF"/>
    <w:rsid w:val="00AD17A7"/>
    <w:rsid w:val="00AD4554"/>
    <w:rsid w:val="00AD4EB3"/>
    <w:rsid w:val="00C05706"/>
    <w:rsid w:val="00C14A4B"/>
    <w:rsid w:val="00C61910"/>
    <w:rsid w:val="00C70565"/>
    <w:rsid w:val="00C7523F"/>
    <w:rsid w:val="00C86079"/>
    <w:rsid w:val="00CC0768"/>
    <w:rsid w:val="00CF0758"/>
    <w:rsid w:val="00CF35FD"/>
    <w:rsid w:val="00CF3F7A"/>
    <w:rsid w:val="00D12ED0"/>
    <w:rsid w:val="00D20DF2"/>
    <w:rsid w:val="00D30D26"/>
    <w:rsid w:val="00D3120E"/>
    <w:rsid w:val="00D3144E"/>
    <w:rsid w:val="00D80817"/>
    <w:rsid w:val="00D861DC"/>
    <w:rsid w:val="00D87A8B"/>
    <w:rsid w:val="00DC4B6D"/>
    <w:rsid w:val="00DF4079"/>
    <w:rsid w:val="00E453F1"/>
    <w:rsid w:val="00E56FA8"/>
    <w:rsid w:val="00E6794C"/>
    <w:rsid w:val="00EF2899"/>
    <w:rsid w:val="00EF28B0"/>
    <w:rsid w:val="00F071C9"/>
    <w:rsid w:val="00F42318"/>
    <w:rsid w:val="00F53494"/>
    <w:rsid w:val="00F73028"/>
    <w:rsid w:val="00F83A45"/>
    <w:rsid w:val="00F843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7">
      <o:colormenu v:ext="edit" fillcolor="none [273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3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80357"/>
    <w:pPr>
      <w:tabs>
        <w:tab w:val="center" w:pos="4680"/>
        <w:tab w:val="right" w:pos="9360"/>
      </w:tabs>
      <w:spacing w:after="0" w:line="240" w:lineRule="auto"/>
    </w:pPr>
  </w:style>
  <w:style w:type="character" w:customStyle="1" w:styleId="HeaderChar">
    <w:name w:val="Header Char"/>
    <w:basedOn w:val="DefaultParagraphFont"/>
    <w:link w:val="Header"/>
    <w:rsid w:val="00880357"/>
  </w:style>
  <w:style w:type="paragraph" w:styleId="Footer">
    <w:name w:val="footer"/>
    <w:basedOn w:val="Normal"/>
    <w:link w:val="FooterChar"/>
    <w:uiPriority w:val="99"/>
    <w:semiHidden/>
    <w:unhideWhenUsed/>
    <w:rsid w:val="0088035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80357"/>
  </w:style>
  <w:style w:type="paragraph" w:styleId="BalloonText">
    <w:name w:val="Balloon Text"/>
    <w:basedOn w:val="Normal"/>
    <w:link w:val="BalloonTextChar"/>
    <w:uiPriority w:val="99"/>
    <w:semiHidden/>
    <w:unhideWhenUsed/>
    <w:rsid w:val="009E0D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D29"/>
    <w:rPr>
      <w:rFonts w:ascii="Tahoma" w:hAnsi="Tahoma" w:cs="Tahoma"/>
      <w:sz w:val="16"/>
      <w:szCs w:val="16"/>
    </w:rPr>
  </w:style>
  <w:style w:type="paragraph" w:styleId="ListParagraph">
    <w:name w:val="List Paragraph"/>
    <w:basedOn w:val="Normal"/>
    <w:uiPriority w:val="34"/>
    <w:qFormat/>
    <w:rsid w:val="004716F5"/>
    <w:pPr>
      <w:ind w:left="720"/>
      <w:contextualSpacing/>
    </w:pPr>
  </w:style>
  <w:style w:type="character" w:styleId="Hyperlink">
    <w:name w:val="Hyperlink"/>
    <w:basedOn w:val="DefaultParagraphFont"/>
    <w:uiPriority w:val="99"/>
    <w:unhideWhenUsed/>
    <w:rsid w:val="004404D7"/>
    <w:rPr>
      <w:color w:val="0000FF" w:themeColor="hyperlink"/>
      <w:u w:val="single"/>
    </w:rPr>
  </w:style>
  <w:style w:type="table" w:styleId="TableGrid">
    <w:name w:val="Table Grid"/>
    <w:basedOn w:val="TableNormal"/>
    <w:uiPriority w:val="59"/>
    <w:rsid w:val="001550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D87A8B"/>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AC3B5C"/>
    <w:pPr>
      <w:spacing w:after="0" w:line="240" w:lineRule="auto"/>
    </w:pPr>
    <w:rPr>
      <w:rFonts w:ascii="Arial" w:eastAsia="Times New Roman" w:hAnsi="Arial" w:cs="Times New Roman"/>
      <w:i/>
      <w:sz w:val="16"/>
      <w:szCs w:val="20"/>
    </w:rPr>
  </w:style>
  <w:style w:type="character" w:customStyle="1" w:styleId="BodyTextChar">
    <w:name w:val="Body Text Char"/>
    <w:basedOn w:val="DefaultParagraphFont"/>
    <w:link w:val="BodyText"/>
    <w:rsid w:val="00AC3B5C"/>
    <w:rPr>
      <w:rFonts w:ascii="Arial" w:eastAsia="Times New Roman" w:hAnsi="Arial" w:cs="Times New Roman"/>
      <w:i/>
      <w:sz w:val="16"/>
      <w:szCs w:val="20"/>
    </w:rPr>
  </w:style>
</w:styles>
</file>

<file path=word/webSettings.xml><?xml version="1.0" encoding="utf-8"?>
<w:webSettings xmlns:r="http://schemas.openxmlformats.org/officeDocument/2006/relationships" xmlns:w="http://schemas.openxmlformats.org/wordprocessingml/2006/main">
  <w:divs>
    <w:div w:id="579411897">
      <w:bodyDiv w:val="1"/>
      <w:marLeft w:val="0"/>
      <w:marRight w:val="0"/>
      <w:marTop w:val="0"/>
      <w:marBottom w:val="0"/>
      <w:divBdr>
        <w:top w:val="none" w:sz="0" w:space="0" w:color="auto"/>
        <w:left w:val="none" w:sz="0" w:space="0" w:color="auto"/>
        <w:bottom w:val="none" w:sz="0" w:space="0" w:color="auto"/>
        <w:right w:val="none" w:sz="0" w:space="0" w:color="auto"/>
      </w:divBdr>
    </w:div>
    <w:div w:id="828442070">
      <w:bodyDiv w:val="1"/>
      <w:marLeft w:val="0"/>
      <w:marRight w:val="0"/>
      <w:marTop w:val="0"/>
      <w:marBottom w:val="0"/>
      <w:divBdr>
        <w:top w:val="none" w:sz="0" w:space="0" w:color="auto"/>
        <w:left w:val="none" w:sz="0" w:space="0" w:color="auto"/>
        <w:bottom w:val="none" w:sz="0" w:space="0" w:color="auto"/>
        <w:right w:val="none" w:sz="0" w:space="0" w:color="auto"/>
      </w:divBdr>
    </w:div>
    <w:div w:id="1226800416">
      <w:bodyDiv w:val="1"/>
      <w:marLeft w:val="0"/>
      <w:marRight w:val="0"/>
      <w:marTop w:val="0"/>
      <w:marBottom w:val="0"/>
      <w:divBdr>
        <w:top w:val="none" w:sz="0" w:space="0" w:color="auto"/>
        <w:left w:val="none" w:sz="0" w:space="0" w:color="auto"/>
        <w:bottom w:val="none" w:sz="0" w:space="0" w:color="auto"/>
        <w:right w:val="none" w:sz="0" w:space="0" w:color="auto"/>
      </w:divBdr>
    </w:div>
    <w:div w:id="1420366990">
      <w:bodyDiv w:val="1"/>
      <w:marLeft w:val="0"/>
      <w:marRight w:val="0"/>
      <w:marTop w:val="0"/>
      <w:marBottom w:val="0"/>
      <w:divBdr>
        <w:top w:val="none" w:sz="0" w:space="0" w:color="auto"/>
        <w:left w:val="none" w:sz="0" w:space="0" w:color="auto"/>
        <w:bottom w:val="none" w:sz="0" w:space="0" w:color="auto"/>
        <w:right w:val="none" w:sz="0" w:space="0" w:color="auto"/>
      </w:divBdr>
    </w:div>
    <w:div w:id="1564024201">
      <w:bodyDiv w:val="1"/>
      <w:marLeft w:val="0"/>
      <w:marRight w:val="0"/>
      <w:marTop w:val="0"/>
      <w:marBottom w:val="0"/>
      <w:divBdr>
        <w:top w:val="none" w:sz="0" w:space="0" w:color="auto"/>
        <w:left w:val="none" w:sz="0" w:space="0" w:color="auto"/>
        <w:bottom w:val="none" w:sz="0" w:space="0" w:color="auto"/>
        <w:right w:val="none" w:sz="0" w:space="0" w:color="auto"/>
      </w:divBdr>
    </w:div>
    <w:div w:id="182689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D57B3-1B8C-480F-B7A9-414445F7A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846</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usda,ams, fv</Company>
  <LinksUpToDate>false</LinksUpToDate>
  <CharactersWithSpaces>5661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MStobbe</dc:creator>
  <cp:keywords/>
  <dc:description/>
  <cp:lastModifiedBy>Marilyn Pish</cp:lastModifiedBy>
  <cp:revision>2</cp:revision>
  <cp:lastPrinted>2010-02-03T19:32:00Z</cp:lastPrinted>
  <dcterms:created xsi:type="dcterms:W3CDTF">2010-10-14T15:24:00Z</dcterms:created>
  <dcterms:modified xsi:type="dcterms:W3CDTF">2010-10-14T15:24:00Z</dcterms:modified>
</cp:coreProperties>
</file>