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437B28">
      <w:pPr>
        <w:jc w:val="center"/>
        <w:rPr>
          <w:b/>
        </w:rPr>
      </w:pPr>
      <w:r w:rsidRPr="00437B28">
        <w:rPr>
          <w:b/>
        </w:rPr>
        <w:t>Persistence of Viable Influenza Virus in Aerosols</w:t>
      </w:r>
    </w:p>
    <w:p w:rsidR="00437B28" w:rsidRDefault="00437B28">
      <w:pPr>
        <w:jc w:val="center"/>
        <w:rPr>
          <w:b/>
        </w:rPr>
      </w:pPr>
    </w:p>
    <w:p w:rsidR="00437B28" w:rsidRDefault="00437B28">
      <w:pPr>
        <w:jc w:val="center"/>
      </w:pPr>
    </w:p>
    <w:p w:rsidR="005B0B5F" w:rsidRDefault="00293145">
      <w:pPr>
        <w:jc w:val="center"/>
      </w:pPr>
      <w:r>
        <w:t xml:space="preserve">Request for Office of Management and Budget Review and Approval </w:t>
      </w:r>
    </w:p>
    <w:p w:rsidR="00293145" w:rsidRDefault="00293145">
      <w:pPr>
        <w:jc w:val="center"/>
      </w:pPr>
      <w:proofErr w:type="gramStart"/>
      <w:r>
        <w:t>for</w:t>
      </w:r>
      <w:proofErr w:type="gramEnd"/>
      <w:r>
        <w:t xml:space="preserve"> Federally Sponsored Data Collection</w:t>
      </w: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DD3B00">
      <w:pPr>
        <w:jc w:val="center"/>
      </w:pPr>
      <w:r>
        <w:t>Section A</w:t>
      </w: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pPr>
        <w:jc w:val="center"/>
      </w:pPr>
    </w:p>
    <w:p w:rsidR="00293145" w:rsidRDefault="00293145" w:rsidP="00CB505B">
      <w:pPr>
        <w:jc w:val="left"/>
      </w:pPr>
    </w:p>
    <w:p w:rsidR="00B579A0" w:rsidRDefault="00EB7592" w:rsidP="00897F18">
      <w:pPr>
        <w:ind w:left="2160" w:hanging="1440"/>
        <w:jc w:val="left"/>
        <w:rPr>
          <w:rFonts w:cs="Arial"/>
        </w:rPr>
      </w:pPr>
      <w:r>
        <w:t xml:space="preserve">Project Officer: </w:t>
      </w:r>
      <w:r w:rsidR="00CB505B">
        <w:tab/>
      </w:r>
      <w:r w:rsidR="00AF5D96">
        <w:rPr>
          <w:rFonts w:cs="Arial"/>
        </w:rPr>
        <w:t>William G. Lindsley, PhD</w:t>
      </w:r>
    </w:p>
    <w:p w:rsidR="00B579A0" w:rsidRDefault="00AF5D96" w:rsidP="00897F18">
      <w:pPr>
        <w:ind w:left="2880"/>
        <w:jc w:val="left"/>
        <w:rPr>
          <w:rFonts w:cs="Arial"/>
        </w:rPr>
      </w:pPr>
      <w:r>
        <w:rPr>
          <w:rFonts w:cs="Arial"/>
        </w:rPr>
        <w:t xml:space="preserve">National Institute for Occupational Safety and Health </w:t>
      </w:r>
    </w:p>
    <w:p w:rsidR="00B579A0" w:rsidRDefault="00AF5D96" w:rsidP="00897F18">
      <w:pPr>
        <w:ind w:left="2880"/>
        <w:jc w:val="left"/>
        <w:rPr>
          <w:rFonts w:cs="Arial"/>
        </w:rPr>
      </w:pPr>
      <w:smartTag w:uri="urn:schemas-microsoft-com:office:smarttags" w:element="Street">
        <w:smartTag w:uri="urn:schemas-microsoft-com:office:smarttags" w:element="address">
          <w:r>
            <w:rPr>
              <w:rFonts w:cs="Arial"/>
            </w:rPr>
            <w:t>1095 Willowdale Rd.</w:t>
          </w:r>
        </w:smartTag>
      </w:smartTag>
      <w:r>
        <w:rPr>
          <w:rFonts w:cs="Arial"/>
        </w:rPr>
        <w:t>  M</w:t>
      </w:r>
      <w:r w:rsidR="00437B28">
        <w:rPr>
          <w:rFonts w:cs="Arial"/>
        </w:rPr>
        <w:t>/</w:t>
      </w:r>
      <w:r>
        <w:rPr>
          <w:rFonts w:cs="Arial"/>
        </w:rPr>
        <w:t xml:space="preserve">S </w:t>
      </w:r>
      <w:r w:rsidR="00437B28">
        <w:rPr>
          <w:rFonts w:cs="Arial"/>
        </w:rPr>
        <w:t>4020</w:t>
      </w:r>
      <w:r>
        <w:rPr>
          <w:rFonts w:cs="Arial"/>
        </w:rPr>
        <w:t xml:space="preserve"> </w:t>
      </w:r>
    </w:p>
    <w:p w:rsidR="00B579A0" w:rsidRDefault="00AF5D96" w:rsidP="00897F18">
      <w:pPr>
        <w:ind w:left="2880"/>
        <w:jc w:val="left"/>
        <w:rPr>
          <w:rFonts w:cs="Arial"/>
        </w:rPr>
      </w:pPr>
      <w:smartTag w:uri="urn:schemas-microsoft-com:office:smarttags" w:element="place">
        <w:smartTag w:uri="urn:schemas-microsoft-com:office:smarttags" w:element="City">
          <w:r>
            <w:rPr>
              <w:rFonts w:cs="Arial"/>
            </w:rPr>
            <w:t>Morgantown</w:t>
          </w:r>
        </w:smartTag>
        <w:r>
          <w:rPr>
            <w:rFonts w:cs="Arial"/>
          </w:rPr>
          <w:t xml:space="preserve">, </w:t>
        </w:r>
        <w:smartTag w:uri="urn:schemas-microsoft-com:office:smarttags" w:element="State">
          <w:r>
            <w:rPr>
              <w:rFonts w:cs="Arial"/>
            </w:rPr>
            <w:t>WV</w:t>
          </w:r>
        </w:smartTag>
        <w:r>
          <w:rPr>
            <w:rFonts w:cs="Arial"/>
          </w:rPr>
          <w:t xml:space="preserve">  </w:t>
        </w:r>
        <w:smartTag w:uri="urn:schemas-microsoft-com:office:smarttags" w:element="PostalCode">
          <w:r>
            <w:rPr>
              <w:rFonts w:cs="Arial"/>
            </w:rPr>
            <w:t>26505</w:t>
          </w:r>
        </w:smartTag>
      </w:smartTag>
      <w:r>
        <w:rPr>
          <w:rFonts w:cs="Arial"/>
        </w:rPr>
        <w:t xml:space="preserve"> </w:t>
      </w:r>
    </w:p>
    <w:p w:rsidR="00B579A0" w:rsidRPr="004C6AE8" w:rsidRDefault="004C6AE8" w:rsidP="00897F18">
      <w:pPr>
        <w:ind w:left="2880"/>
        <w:jc w:val="left"/>
      </w:pPr>
      <w:r>
        <w:t>wlindsley</w:t>
      </w:r>
      <w:r w:rsidRPr="004C6AE8">
        <w:t>@cdc.gov</w:t>
      </w:r>
    </w:p>
    <w:p w:rsidR="00B579A0" w:rsidRDefault="00AF5D96" w:rsidP="00897F18">
      <w:pPr>
        <w:ind w:left="2880"/>
        <w:jc w:val="left"/>
        <w:rPr>
          <w:rFonts w:cs="Arial"/>
        </w:rPr>
      </w:pPr>
      <w:r>
        <w:rPr>
          <w:rFonts w:cs="Arial"/>
        </w:rPr>
        <w:t xml:space="preserve">304-285-6336 </w:t>
      </w:r>
    </w:p>
    <w:p w:rsidR="00293145" w:rsidRDefault="00AF5D96" w:rsidP="00897F18">
      <w:pPr>
        <w:ind w:left="2880"/>
        <w:jc w:val="left"/>
        <w:rPr>
          <w:rFonts w:cs="Arial"/>
        </w:rPr>
      </w:pPr>
      <w:r>
        <w:rPr>
          <w:rFonts w:cs="Arial"/>
        </w:rPr>
        <w:t>304-285-</w:t>
      </w:r>
      <w:r w:rsidR="00437B28">
        <w:rPr>
          <w:rFonts w:cs="Arial"/>
        </w:rPr>
        <w:t>6394</w:t>
      </w:r>
      <w:r>
        <w:rPr>
          <w:rFonts w:cs="Arial"/>
        </w:rPr>
        <w:t xml:space="preserve"> (fax)</w:t>
      </w:r>
    </w:p>
    <w:p w:rsidR="00EB7592" w:rsidRDefault="00EB7592" w:rsidP="00CB505B">
      <w:pPr>
        <w:ind w:left="2160"/>
        <w:jc w:val="left"/>
        <w:rPr>
          <w:rFonts w:cs="Arial"/>
        </w:rPr>
      </w:pPr>
    </w:p>
    <w:p w:rsidR="00EB7592" w:rsidRDefault="00B34F07" w:rsidP="005B27C4">
      <w:pPr>
        <w:ind w:left="2160" w:firstLine="720"/>
      </w:pPr>
      <w:r>
        <w:t>May 4</w:t>
      </w:r>
      <w:r w:rsidR="005E1B53">
        <w:t>, 2011</w:t>
      </w:r>
    </w:p>
    <w:p w:rsidR="00EB7592" w:rsidRDefault="00EB7592" w:rsidP="00EB7592">
      <w:pPr>
        <w:ind w:left="2160"/>
        <w:jc w:val="center"/>
      </w:pPr>
    </w:p>
    <w:p w:rsidR="00FD2935" w:rsidRPr="00FD2935" w:rsidRDefault="00293145">
      <w:pPr>
        <w:jc w:val="center"/>
        <w:rPr>
          <w:b/>
          <w:u w:val="single"/>
        </w:rPr>
      </w:pPr>
      <w:r>
        <w:br w:type="page"/>
      </w:r>
      <w:r w:rsidR="0042392B">
        <w:rPr>
          <w:b/>
          <w:u w:val="single"/>
        </w:rPr>
        <w:lastRenderedPageBreak/>
        <w:t>Table of C</w:t>
      </w:r>
      <w:r w:rsidR="00FD2935" w:rsidRPr="00FD2935">
        <w:rPr>
          <w:b/>
          <w:u w:val="single"/>
        </w:rPr>
        <w:t>ontents</w:t>
      </w:r>
    </w:p>
    <w:p w:rsidR="003B53CD" w:rsidRDefault="003B53CD">
      <w:pPr>
        <w:jc w:val="center"/>
      </w:pPr>
    </w:p>
    <w:p w:rsidR="00306A1E" w:rsidRPr="00124F40" w:rsidRDefault="00124F40" w:rsidP="00376BB3">
      <w:pPr>
        <w:rPr>
          <w:b/>
        </w:rPr>
      </w:pPr>
      <w:r w:rsidRPr="00124F40">
        <w:rPr>
          <w:b/>
        </w:rPr>
        <w:t>Section A.  Justification</w:t>
      </w:r>
    </w:p>
    <w:p w:rsidR="00306A1E" w:rsidRDefault="00306A1E" w:rsidP="00306A1E">
      <w:r>
        <w:t>A1.</w:t>
      </w:r>
      <w:r>
        <w:tab/>
        <w:t>Circumstances Making the Collection of Information Necessary</w:t>
      </w:r>
    </w:p>
    <w:p w:rsidR="00306A1E" w:rsidRDefault="00306A1E" w:rsidP="00306A1E">
      <w:r>
        <w:t xml:space="preserve">A2.  </w:t>
      </w:r>
      <w:r>
        <w:tab/>
        <w:t>Purpose and Use of the Information Collection</w:t>
      </w:r>
    </w:p>
    <w:p w:rsidR="00306A1E" w:rsidRDefault="00306A1E" w:rsidP="00306A1E">
      <w:r>
        <w:t xml:space="preserve">A3. </w:t>
      </w:r>
      <w:r>
        <w:tab/>
        <w:t>Use of Improved Information Technology and Burden Reduction</w:t>
      </w:r>
    </w:p>
    <w:p w:rsidR="00306A1E" w:rsidRDefault="00306A1E" w:rsidP="00306A1E">
      <w:r>
        <w:t xml:space="preserve">A4. </w:t>
      </w:r>
      <w:r>
        <w:tab/>
        <w:t>Efforts to Identify Duplication and Use of Similar Information</w:t>
      </w:r>
    </w:p>
    <w:p w:rsidR="00306A1E" w:rsidRDefault="00306A1E" w:rsidP="00306A1E">
      <w:r>
        <w:t xml:space="preserve">A5.  </w:t>
      </w:r>
      <w:r>
        <w:tab/>
        <w:t>Impact on Small Businesses or Other Small Entities</w:t>
      </w:r>
    </w:p>
    <w:p w:rsidR="00306A1E" w:rsidRDefault="00306A1E" w:rsidP="00306A1E">
      <w:r>
        <w:t xml:space="preserve">A6.  </w:t>
      </w:r>
      <w:r>
        <w:tab/>
        <w:t xml:space="preserve">Consequences of Collecting the Information Less Frequently </w:t>
      </w:r>
    </w:p>
    <w:p w:rsidR="00306A1E" w:rsidRDefault="00306A1E" w:rsidP="00306A1E">
      <w:r>
        <w:t xml:space="preserve">A7.  </w:t>
      </w:r>
      <w:r>
        <w:tab/>
        <w:t>Special Circumstances Relating to the Guidelines of 5 CFR 1320.5</w:t>
      </w:r>
    </w:p>
    <w:p w:rsidR="00306A1E" w:rsidRDefault="00306A1E" w:rsidP="00306A1E">
      <w:pPr>
        <w:ind w:left="720" w:hanging="720"/>
      </w:pPr>
      <w:r>
        <w:t xml:space="preserve">A8. </w:t>
      </w:r>
      <w:r>
        <w:tab/>
        <w:t>Comments in Response to the Federal Register Notice and Efforts to Consult Outside the Agency</w:t>
      </w:r>
    </w:p>
    <w:p w:rsidR="00306A1E" w:rsidRDefault="00306A1E" w:rsidP="00306A1E">
      <w:r>
        <w:t xml:space="preserve">A9. </w:t>
      </w:r>
      <w:r>
        <w:tab/>
        <w:t>Explanation of Any Payment or Gift to Respondents</w:t>
      </w:r>
    </w:p>
    <w:p w:rsidR="00306A1E" w:rsidRDefault="00306A1E" w:rsidP="00306A1E">
      <w:r>
        <w:t>A10.</w:t>
      </w:r>
      <w:r>
        <w:tab/>
        <w:t>Assurance of Confidentiality Provided to Respondents</w:t>
      </w:r>
    </w:p>
    <w:p w:rsidR="00306A1E" w:rsidRDefault="00306A1E" w:rsidP="00306A1E">
      <w:r>
        <w:t>A11.</w:t>
      </w:r>
      <w:r>
        <w:tab/>
        <w:t>Justification for Sensitive Questions</w:t>
      </w:r>
    </w:p>
    <w:p w:rsidR="00306A1E" w:rsidRDefault="00306A1E" w:rsidP="00306A1E">
      <w:r>
        <w:t>A12.</w:t>
      </w:r>
      <w:r>
        <w:tab/>
        <w:t>Estimates of Annualized Burden Hours and Costs</w:t>
      </w:r>
    </w:p>
    <w:p w:rsidR="00306A1E" w:rsidRDefault="00306A1E" w:rsidP="00306A1E">
      <w:pPr>
        <w:ind w:left="720" w:firstLine="720"/>
      </w:pPr>
      <w:r>
        <w:t>1. Estimated Annual Burden Hours</w:t>
      </w:r>
    </w:p>
    <w:p w:rsidR="00306A1E" w:rsidRDefault="00306A1E" w:rsidP="00306A1E">
      <w:pPr>
        <w:ind w:left="720" w:firstLine="720"/>
      </w:pPr>
      <w:r>
        <w:t>2. Estimated Annual Burden Cost</w:t>
      </w:r>
    </w:p>
    <w:p w:rsidR="00306A1E" w:rsidRDefault="00306A1E" w:rsidP="00306A1E">
      <w:pPr>
        <w:ind w:left="720" w:hanging="720"/>
      </w:pPr>
      <w:r>
        <w:t>A13.</w:t>
      </w:r>
      <w:r>
        <w:tab/>
        <w:t>Estimates of Other Total Annual Cost Burden to Respondents and Record Keepers</w:t>
      </w:r>
    </w:p>
    <w:p w:rsidR="00306A1E" w:rsidRDefault="00306A1E" w:rsidP="00306A1E">
      <w:r>
        <w:t>A14.</w:t>
      </w:r>
      <w:r>
        <w:tab/>
        <w:t>Annualized Cost to the Federal Government</w:t>
      </w:r>
    </w:p>
    <w:p w:rsidR="00306A1E" w:rsidRPr="00E1665C" w:rsidRDefault="00306A1E" w:rsidP="00306A1E">
      <w:r>
        <w:t>A15.</w:t>
      </w:r>
      <w:r>
        <w:tab/>
        <w:t>Explanation for Program Changes or Adjustments</w:t>
      </w:r>
    </w:p>
    <w:p w:rsidR="00306A1E" w:rsidRDefault="00306A1E" w:rsidP="00306A1E">
      <w:r>
        <w:t>A16.</w:t>
      </w:r>
      <w:r>
        <w:tab/>
        <w:t>Plans for Tabulation and Publication and Project Time Schedule</w:t>
      </w:r>
    </w:p>
    <w:p w:rsidR="00306A1E" w:rsidRDefault="00306A1E" w:rsidP="00306A1E">
      <w:r>
        <w:t>A17.</w:t>
      </w:r>
      <w:r>
        <w:tab/>
        <w:t>Reason(s) Display of OMB Expiration Date is Inappropriate</w:t>
      </w:r>
    </w:p>
    <w:p w:rsidR="00306A1E" w:rsidRDefault="00306A1E" w:rsidP="00306A1E">
      <w:r>
        <w:t>A18.</w:t>
      </w:r>
      <w:r>
        <w:tab/>
        <w:t>Exceptions to Certification for Paperwork Reduction Act Submissions</w:t>
      </w:r>
    </w:p>
    <w:p w:rsidR="00080E8B" w:rsidRDefault="00080E8B" w:rsidP="00124F40">
      <w:pPr>
        <w:rPr>
          <w:b/>
        </w:rPr>
      </w:pPr>
    </w:p>
    <w:p w:rsidR="00080E8B" w:rsidRDefault="00080E8B" w:rsidP="00124F40">
      <w:pPr>
        <w:rPr>
          <w:b/>
        </w:rPr>
      </w:pPr>
    </w:p>
    <w:p w:rsidR="00306A1E" w:rsidRPr="00097338" w:rsidRDefault="00097338" w:rsidP="00124F40">
      <w:pPr>
        <w:rPr>
          <w:b/>
        </w:rPr>
      </w:pPr>
      <w:r w:rsidRPr="00097338">
        <w:rPr>
          <w:b/>
        </w:rPr>
        <w:t>Attachments</w:t>
      </w:r>
    </w:p>
    <w:p w:rsidR="00D65BB1" w:rsidRDefault="007D258B" w:rsidP="00D65BB1">
      <w:r>
        <w:t>Attachment 1</w:t>
      </w:r>
      <w:r w:rsidR="00350390">
        <w:t>:</w:t>
      </w:r>
      <w:r w:rsidR="00350390">
        <w:tab/>
      </w:r>
      <w:r w:rsidR="00D65BB1">
        <w:t>Legislation Authorizing Data Collection</w:t>
      </w:r>
    </w:p>
    <w:p w:rsidR="00D65BB1" w:rsidRDefault="007D258B" w:rsidP="00D65BB1">
      <w:r>
        <w:t>Attachment 2</w:t>
      </w:r>
      <w:r w:rsidR="00350390">
        <w:t>:</w:t>
      </w:r>
      <w:r w:rsidR="00350390">
        <w:tab/>
      </w:r>
      <w:r w:rsidR="003C7731">
        <w:t xml:space="preserve">60 </w:t>
      </w:r>
      <w:proofErr w:type="gramStart"/>
      <w:r w:rsidR="003C7731">
        <w:t>day</w:t>
      </w:r>
      <w:proofErr w:type="gramEnd"/>
      <w:r w:rsidR="003C7731">
        <w:t xml:space="preserve"> </w:t>
      </w:r>
      <w:r w:rsidR="00D65BB1">
        <w:t>Federal Register Notice</w:t>
      </w:r>
    </w:p>
    <w:p w:rsidR="003C7731" w:rsidRDefault="003C7731" w:rsidP="00D65BB1">
      <w:proofErr w:type="gramStart"/>
      <w:r>
        <w:t>Attachment 3:</w:t>
      </w:r>
      <w:r>
        <w:tab/>
        <w:t>30 day Federal Register Notice.</w:t>
      </w:r>
      <w:proofErr w:type="gramEnd"/>
    </w:p>
    <w:p w:rsidR="00D65BB1" w:rsidRDefault="007D258B" w:rsidP="00D65BB1">
      <w:r>
        <w:t xml:space="preserve">Attachment </w:t>
      </w:r>
      <w:r w:rsidR="00317FF6">
        <w:t>4</w:t>
      </w:r>
      <w:r w:rsidR="00350390">
        <w:t>:</w:t>
      </w:r>
      <w:r w:rsidR="00350390">
        <w:tab/>
      </w:r>
      <w:r w:rsidR="001A1DF6">
        <w:t>Protocol for</w:t>
      </w:r>
      <w:r w:rsidR="000F6B5A">
        <w:t xml:space="preserve"> Phase 1</w:t>
      </w:r>
    </w:p>
    <w:p w:rsidR="000F6B5A" w:rsidRPr="000F6B5A" w:rsidRDefault="000F6B5A" w:rsidP="000F6B5A">
      <w:r w:rsidRPr="000F6B5A">
        <w:t xml:space="preserve">Attachment </w:t>
      </w:r>
      <w:r w:rsidR="00317FF6">
        <w:t>5</w:t>
      </w:r>
      <w:r w:rsidRPr="000F6B5A">
        <w:t>:</w:t>
      </w:r>
      <w:r w:rsidRPr="000F6B5A">
        <w:tab/>
      </w:r>
      <w:r w:rsidR="001A1DF6">
        <w:t xml:space="preserve">Protocol for </w:t>
      </w:r>
      <w:r>
        <w:t>Phase 2</w:t>
      </w:r>
    </w:p>
    <w:p w:rsidR="000F6B5A" w:rsidRPr="000F6B5A" w:rsidRDefault="000F6B5A" w:rsidP="000F6B5A">
      <w:r w:rsidRPr="000F6B5A">
        <w:t xml:space="preserve">Attachment </w:t>
      </w:r>
      <w:r w:rsidR="00317FF6">
        <w:t>6</w:t>
      </w:r>
      <w:r w:rsidRPr="000F6B5A">
        <w:t>:</w:t>
      </w:r>
      <w:r w:rsidRPr="000F6B5A">
        <w:tab/>
      </w:r>
      <w:r w:rsidR="001A1DF6">
        <w:t xml:space="preserve">Protocol for </w:t>
      </w:r>
      <w:r>
        <w:t>Phase 3</w:t>
      </w:r>
    </w:p>
    <w:p w:rsidR="002F1F55" w:rsidRDefault="007D258B" w:rsidP="00D65BB1">
      <w:r>
        <w:t xml:space="preserve">Attachment </w:t>
      </w:r>
      <w:r w:rsidR="00317FF6">
        <w:t>7</w:t>
      </w:r>
      <w:r w:rsidR="00350390">
        <w:t>:</w:t>
      </w:r>
      <w:r w:rsidR="00350390">
        <w:tab/>
      </w:r>
      <w:r w:rsidR="002F1F55">
        <w:t>Health Questionnaire</w:t>
      </w:r>
    </w:p>
    <w:p w:rsidR="00D65BB1" w:rsidRDefault="007D258B" w:rsidP="00D65BB1">
      <w:r>
        <w:t xml:space="preserve">Attachment </w:t>
      </w:r>
      <w:r w:rsidR="00317FF6">
        <w:t>8</w:t>
      </w:r>
      <w:r w:rsidR="00350390">
        <w:t>:</w:t>
      </w:r>
      <w:r w:rsidR="00350390">
        <w:tab/>
      </w:r>
      <w:r w:rsidR="00414522">
        <w:t xml:space="preserve">Informed </w:t>
      </w:r>
      <w:r w:rsidR="002F1F55">
        <w:t>Consent Form</w:t>
      </w:r>
      <w:r w:rsidR="000F6B5A">
        <w:t xml:space="preserve"> (Phase 1)</w:t>
      </w:r>
    </w:p>
    <w:p w:rsidR="000F6B5A" w:rsidRPr="000F6B5A" w:rsidRDefault="000F6B5A" w:rsidP="000F6B5A">
      <w:r w:rsidRPr="000F6B5A">
        <w:t xml:space="preserve">Attachment </w:t>
      </w:r>
      <w:r w:rsidR="00317FF6">
        <w:t>9</w:t>
      </w:r>
      <w:r w:rsidRPr="000F6B5A">
        <w:t>:</w:t>
      </w:r>
      <w:r w:rsidRPr="000F6B5A">
        <w:tab/>
        <w:t>Informed Consent Form</w:t>
      </w:r>
      <w:r>
        <w:t xml:space="preserve"> (Phase 2)</w:t>
      </w:r>
    </w:p>
    <w:p w:rsidR="000F6B5A" w:rsidRPr="000F6B5A" w:rsidRDefault="000F6B5A" w:rsidP="000F6B5A">
      <w:r w:rsidRPr="000F6B5A">
        <w:t>Attachment</w:t>
      </w:r>
      <w:r>
        <w:t xml:space="preserve"> </w:t>
      </w:r>
      <w:r w:rsidR="00317FF6">
        <w:t>10</w:t>
      </w:r>
      <w:r w:rsidRPr="000F6B5A">
        <w:t>:</w:t>
      </w:r>
      <w:r w:rsidRPr="000F6B5A">
        <w:tab/>
        <w:t>Informed Consent Form</w:t>
      </w:r>
      <w:r>
        <w:t xml:space="preserve"> (Phase 3)</w:t>
      </w:r>
    </w:p>
    <w:p w:rsidR="003B53CD" w:rsidRDefault="007D258B" w:rsidP="00D65BB1">
      <w:r>
        <w:t xml:space="preserve">Attachment </w:t>
      </w:r>
      <w:r w:rsidR="000F6B5A">
        <w:t>1</w:t>
      </w:r>
      <w:r w:rsidR="00317FF6">
        <w:t>1</w:t>
      </w:r>
      <w:r w:rsidR="00D65BB1">
        <w:t xml:space="preserve">:  </w:t>
      </w:r>
      <w:r w:rsidR="00350390">
        <w:tab/>
      </w:r>
      <w:r w:rsidR="00D65BB1">
        <w:t>Human Subjects Review Board Approval</w:t>
      </w:r>
    </w:p>
    <w:p w:rsidR="00DD3B00" w:rsidRDefault="00DD3B00">
      <w:pPr>
        <w:pStyle w:val="Heading1"/>
        <w:rPr>
          <w:u w:val="single"/>
        </w:rPr>
      </w:pPr>
      <w:bookmarkStart w:id="0" w:name="_Toc165106503"/>
    </w:p>
    <w:p w:rsidR="00DD3B00" w:rsidRDefault="00DD3B00" w:rsidP="00DD3B00"/>
    <w:p w:rsidR="00DD3B00" w:rsidRDefault="00DD3B00" w:rsidP="00DD3B00"/>
    <w:p w:rsidR="00DD3B00" w:rsidRPr="00DD3B00" w:rsidRDefault="00DD3B00" w:rsidP="00DD3B00"/>
    <w:p w:rsidR="00293145" w:rsidRPr="009937E3" w:rsidRDefault="00293145">
      <w:pPr>
        <w:pStyle w:val="Heading1"/>
        <w:rPr>
          <w:u w:val="single"/>
        </w:rPr>
      </w:pPr>
      <w:r w:rsidRPr="009937E3">
        <w:rPr>
          <w:u w:val="single"/>
        </w:rPr>
        <w:lastRenderedPageBreak/>
        <w:t>Section A.  Justification</w:t>
      </w:r>
      <w:bookmarkEnd w:id="0"/>
    </w:p>
    <w:p w:rsidR="00293145" w:rsidRDefault="00293145">
      <w:pPr>
        <w:pStyle w:val="Heading2"/>
      </w:pPr>
      <w:bookmarkStart w:id="1" w:name="_Toc165106504"/>
      <w:r>
        <w:t xml:space="preserve">A1. Circumstances </w:t>
      </w:r>
      <w:r w:rsidR="007F6580">
        <w:t>Making the Collection of Information Necessary</w:t>
      </w:r>
      <w:bookmarkEnd w:id="1"/>
    </w:p>
    <w:p w:rsidR="008359D0" w:rsidRPr="008359D0" w:rsidRDefault="00990CE6" w:rsidP="008359D0">
      <w:r w:rsidRPr="004A12A8">
        <w:rPr>
          <w:i/>
          <w:u w:val="single"/>
        </w:rPr>
        <w:t>Background</w:t>
      </w:r>
      <w:r w:rsidR="00E324BB" w:rsidRPr="004A12A8">
        <w:rPr>
          <w:i/>
          <w:u w:val="single"/>
        </w:rPr>
        <w:t>:</w:t>
      </w:r>
      <w:r>
        <w:t xml:space="preserve">  </w:t>
      </w:r>
      <w:bookmarkStart w:id="2" w:name="_Toc165106505"/>
      <w:r w:rsidR="008359D0" w:rsidRPr="008359D0">
        <w:t xml:space="preserve"> This OMB request is for a new data collection project that will examine the viability of influenza virus in cough-generated aerosols.  Initial OMB approval is requested for the maximum of three years. This ICR is not related to the American Recovery and Reinvestment Act of 2009.</w:t>
      </w:r>
    </w:p>
    <w:p w:rsidR="008359D0" w:rsidRPr="008359D0" w:rsidRDefault="008359D0" w:rsidP="008359D0"/>
    <w:p w:rsidR="008359D0" w:rsidRPr="008359D0" w:rsidRDefault="008359D0" w:rsidP="008359D0">
      <w:r w:rsidRPr="008359D0">
        <w:t>Under Section 20(a) (1) of the 1970 Occupational Safety and Health Act (Attachment 1), NIOSH is tasked with conducting research involving innovative methods, techniques, and approaches for dealing with occupational safety and health problems.  Similarly, the Centers for Disease Control and Prevention’s Health Protection Goals include a Healthy Workplace goal to “promote and protect the health and safety of people who work by preventing workplace-related fatalities, illnesses, injuries, and personal health risks.” The proposed project will provide needed information for addressing both of these goals in the healthcare worker population by characterizing their exposure to potentially infectious airborne material. The availability of this information will help determine the infection control and personal protective measures needed to protect healthcare workers from this hazard.</w:t>
      </w:r>
    </w:p>
    <w:p w:rsidR="008359D0" w:rsidRPr="008359D0" w:rsidRDefault="008359D0" w:rsidP="008359D0"/>
    <w:p w:rsidR="008359D0" w:rsidRPr="008359D0" w:rsidRDefault="008359D0" w:rsidP="008359D0">
      <w:r w:rsidRPr="008359D0">
        <w:t>The National Occupational Research Agenda (NORA) effort lead by NIOSH established national research and activity goals for groups of industry sectors. One of these groups is the Healthcare and Social Assistance (HCSA) Sector. The proposed project will contribute to HCSA Strategic Goal 5, “Stop transmission of infectious diseases in healthcare and social assistance settings among workers, patients and visitors”; HCSA Intermediate Goal 5.1, “Understanding mechanisms and routes – Investigators across a broad range of disciplines will conduct research to understand mechanisms and determinants of routes by which infectious diseases are transmitted in the healthcare and social assistance setting” and HCSA Activity/Output Goal 5.1.3, “Conduct research to better understand characteristics associated with airborne transmission, such as quantity and size distribution of aerosols generated by coughing and sneezing, determinants of survival and infectivity in airborne droplet nuclei, and virulence after airborne transmission.”</w:t>
      </w:r>
    </w:p>
    <w:p w:rsidR="00A10088" w:rsidRDefault="00A10088" w:rsidP="008359D0"/>
    <w:p w:rsidR="00437B28" w:rsidRPr="00777A1C" w:rsidRDefault="00437B28" w:rsidP="00437B28">
      <w:r w:rsidRPr="00297114">
        <w:t xml:space="preserve">Influenza continues to be a major public health concern because of the </w:t>
      </w:r>
      <w:r>
        <w:t xml:space="preserve">substantial health burden from seasonal influenza and the </w:t>
      </w:r>
      <w:r w:rsidRPr="00297114">
        <w:t xml:space="preserve">potential for a severe pandemic.  </w:t>
      </w:r>
      <w:r>
        <w:t xml:space="preserve">Although influenza is known to be transmitted by infectious secretions, these secretions can be transferred </w:t>
      </w:r>
      <w:r w:rsidRPr="0053510A">
        <w:t xml:space="preserve">from person to person </w:t>
      </w:r>
      <w:r>
        <w:t xml:space="preserve">in many different ways, and the </w:t>
      </w:r>
      <w:r w:rsidRPr="00297114">
        <w:t>relative</w:t>
      </w:r>
      <w:r>
        <w:t xml:space="preserve"> </w:t>
      </w:r>
      <w:r w:rsidRPr="00297114">
        <w:t xml:space="preserve">importance of the different </w:t>
      </w:r>
      <w:r>
        <w:t xml:space="preserve">pathways is not known.  The likelihood of the transmission of influenza virus by infectious </w:t>
      </w:r>
      <w:r w:rsidR="004C4224">
        <w:t xml:space="preserve">airborne particles (infectious </w:t>
      </w:r>
      <w:r>
        <w:t>aerosols</w:t>
      </w:r>
      <w:r w:rsidR="004C4224">
        <w:t>) generated during coughing, sneezing, speaking and breathing</w:t>
      </w:r>
      <w:r>
        <w:t xml:space="preserve"> is particularly unclear, with some investigators concluding that airborne transmission is a key route</w:t>
      </w:r>
      <w:r w:rsidRPr="00777A1C">
        <w:t xml:space="preserve"> (reviewed in </w:t>
      </w:r>
      <w:r w:rsidR="007C37DC">
        <w:fldChar w:fldCharType="begin">
          <w:fldData xml:space="preserve">PEVuZE5vdGU+PENpdGU+PEF1dGhvcj5UZWxsaWVyPC9BdXRob3I+PFllYXI+MjAwOTwvWWVhcj48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</w:fldData>
        </w:fldChar>
      </w:r>
      <w:r w:rsidR="002C746F">
        <w:instrText xml:space="preserve"> ADDIN EN.CITE </w:instrText>
      </w:r>
      <w:r w:rsidR="007C37DC">
        <w:fldChar w:fldCharType="begin">
          <w:fldData xml:space="preserve">PEVuZE5vdGU+PENpdGU+PEF1dGhvcj5UZWxsaWVyPC9BdXRob3I+PFllYXI+MjAwOTwvWWVhcj48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</w:fldData>
        </w:fldChar>
      </w:r>
      <w:r w:rsidR="002C746F">
        <w:instrText xml:space="preserve"> ADDIN EN.CITE.DATA </w:instrText>
      </w:r>
      <w:r w:rsidR="007C37DC">
        <w:fldChar w:fldCharType="end"/>
      </w:r>
      <w:r w:rsidR="007C37DC">
        <w:fldChar w:fldCharType="separate"/>
      </w:r>
      <w:r w:rsidR="00435A38">
        <w:rPr>
          <w:noProof/>
        </w:rPr>
        <w:t>[1-3]</w:t>
      </w:r>
      <w:r w:rsidR="007C37DC">
        <w:fldChar w:fldCharType="end"/>
      </w:r>
      <w:r w:rsidRPr="00777A1C">
        <w:t>)</w:t>
      </w:r>
      <w:r>
        <w:t xml:space="preserve">, while </w:t>
      </w:r>
      <w:r>
        <w:lastRenderedPageBreak/>
        <w:t>others</w:t>
      </w:r>
      <w:r w:rsidRPr="00777A1C">
        <w:t xml:space="preserve"> maintain that </w:t>
      </w:r>
      <w:r>
        <w:t xml:space="preserve">it rarely, if ever, occurs </w:t>
      </w:r>
      <w:r w:rsidRPr="00777A1C">
        <w:t xml:space="preserve"> (reviewed in </w:t>
      </w:r>
      <w:r w:rsidR="007C37DC" w:rsidRPr="00777A1C">
        <w:fldChar w:fldCharType="begin"/>
      </w:r>
      <w:r w:rsidR="002C746F">
        <w:instrText xml:space="preserve"> ADDIN EN.CITE &lt;EndNote&gt;&lt;Cite&gt;&lt;Author&gt;Brankston&lt;/Author&gt;&lt;Year&gt;2007&lt;/Year&gt;&lt;RecNum&gt;4725&lt;/RecNum&gt;&lt;record&gt;&lt;rec-number&gt;4725&lt;/rec-number&gt;&lt;foreign-keys&gt;&lt;key app="EN" db-id="909ptpt5t2e5faedaz9x0zfztfra0p0ffps0"&gt;4725&lt;/key&gt;&lt;/foreign-keys&gt;&lt;ref-type name="Journal Article"&gt;17&lt;/ref-type&gt;&lt;contributors&gt;&lt;authors&gt;&lt;author&gt;Brankston, G.&lt;/author&gt;&lt;author&gt;Gitterman, L.&lt;/author&gt;&lt;author&gt;Hirji, Z.&lt;/author&gt;&lt;author&gt;Lemieux, C.&lt;/author&gt;&lt;author&gt;Gardam, M.&lt;/author&gt;&lt;/authors&gt;&lt;/contributors&gt;&lt;auth-address&gt;Infection Prevention and Control Unit, University Health Network, Toronto, Ontario, Canada.&lt;/auth-address&gt;&lt;titles&gt;&lt;title&gt;Transmission of influenza A in human beings&lt;/title&gt;&lt;secondary-title&gt;Lancet Infect Dis&lt;/secondary-title&gt;&lt;/titles&gt;&lt;periodical&gt;&lt;full-title&gt;Lancet Infect Dis&lt;/full-title&gt;&lt;abbr-1&gt;Lancet Infect. Dis.&lt;/abbr-1&gt;&lt;/periodical&gt;&lt;pages&gt;257-65&lt;/pages&gt;&lt;volume&gt;7&lt;/volume&gt;&lt;number&gt;4&lt;/number&gt;&lt;keywords&gt;&lt;keyword&gt;Animals&lt;/keyword&gt;&lt;keyword&gt;Cross Infection/prevention &amp;amp; control&lt;/keyword&gt;&lt;keyword&gt;Disease Models, Animal&lt;/keyword&gt;&lt;keyword&gt;Disease Outbreaks/prevention &amp;amp; control&lt;/keyword&gt;&lt;keyword&gt;Disease Transmission, Horizontal&lt;/keyword&gt;&lt;keyword&gt;Fomites/microbiology&lt;/keyword&gt;&lt;keyword&gt;Humans&lt;/keyword&gt;&lt;keyword&gt;Influenza A Virus, H5N1 Subtype&lt;/keyword&gt;&lt;keyword&gt;Influenza, Human/prevention &amp;amp; control/ transmission&lt;/keyword&gt;&lt;keyword&gt;Respiratory Protective Devices&lt;/keyword&gt;&lt;/keywords&gt;&lt;dates&gt;&lt;year&gt;2007&lt;/year&gt;&lt;pub-dates&gt;&lt;date&gt;Apr&lt;/date&gt;&lt;/pub-dates&gt;&lt;/dates&gt;&lt;accession-num&gt;17376383&lt;/accession-num&gt;&lt;urls&gt;&lt;/urls&gt;&lt;/record&gt;&lt;/Cite&gt;&lt;/EndNote&gt;</w:instrText>
      </w:r>
      <w:r w:rsidR="007C37DC" w:rsidRPr="00777A1C">
        <w:fldChar w:fldCharType="separate"/>
      </w:r>
      <w:r>
        <w:rPr>
          <w:noProof/>
        </w:rPr>
        <w:t>[4]</w:t>
      </w:r>
      <w:r w:rsidR="007C37DC" w:rsidRPr="00777A1C">
        <w:fldChar w:fldCharType="end"/>
      </w:r>
      <w:r w:rsidRPr="00777A1C">
        <w:t>).</w:t>
      </w:r>
      <w:r>
        <w:t xml:space="preserve">  The question of airborne transmission is especially important in healthcare facilities,</w:t>
      </w:r>
      <w:r w:rsidRPr="00777A1C">
        <w:t xml:space="preserve"> </w:t>
      </w:r>
      <w:r>
        <w:t>where influenza patients tend to congregate during influenza season, because it directly impacts the infection control and personal protective measures that should be taken by healthcare workers.  During the 2009 H1N1 pandemic, for example, a</w:t>
      </w:r>
      <w:r w:rsidR="008D6AB2">
        <w:t>n</w:t>
      </w:r>
      <w:r>
        <w:t xml:space="preserve"> Institute of Medicine (IOM) panel recommended that healthcare workers in close contact with influenza patients wear respirators to avoid infectious aerosols </w:t>
      </w:r>
      <w:r w:rsidR="007C37DC">
        <w:fldChar w:fldCharType="begin"/>
      </w:r>
      <w:r w:rsidR="002C746F">
        <w:instrText xml:space="preserve"> ADDIN EN.CITE &lt;EndNote&gt;&lt;Cite&gt;&lt;Author&gt;Liverman&lt;/Author&gt;&lt;Year&gt;2009&lt;/Year&gt;&lt;RecNum&gt;4982&lt;/RecNum&gt;&lt;record&gt;&lt;rec-number&gt;4982&lt;/rec-number&gt;&lt;foreign-keys&gt;&lt;key app="EN" db-id="909ptpt5t2e5faedaz9x0zfztfra0p0ffps0"&gt;4982&lt;/key&gt;&lt;/foreign-keys&gt;&lt;ref-type name="Report"&gt;27&lt;/ref-type&gt;&lt;contributors&gt;&lt;authors&gt;&lt;author&gt;Liverman, C. T.&lt;/author&gt;&lt;author&gt;Harris, T. A.&lt;/author&gt;&lt;author&gt;Bonnie Rogers, M. E.&lt;/author&gt;&lt;author&gt;Shine, K. I.&lt;/author&gt;&lt;/authors&gt;&lt;tertiary-authors&gt;&lt;author&gt;The National Academies Press&lt;/author&gt;&lt;/tertiary-authors&gt;&lt;/contributors&gt;&lt;titles&gt;&lt;title&gt;Respiratory Protection for Healthcare Workers in the Workplace Against Novel H1N1 Influenza A: A Letter Report&lt;/title&gt;&lt;/titles&gt;&lt;pages&gt;68&lt;/pages&gt;&lt;dates&gt;&lt;year&gt;2009&lt;/year&gt;&lt;/dates&gt;&lt;pub-location&gt;Washington, DC&lt;/pub-location&gt;&lt;publisher&gt;Institute of Medicine&lt;/publisher&gt;&lt;accession-num&gt;ISBN: 0-309-14428-0&lt;/accession-num&gt;&lt;urls&gt;&lt;related-urls&gt;&lt;url&gt;http://www.nap.edu/catalog/12748.html&lt;/url&gt;&lt;/related-urls&gt;&lt;/urls&gt;&lt;/record&gt;&lt;/Cite&gt;&lt;/EndNote&gt;</w:instrText>
      </w:r>
      <w:r w:rsidR="007C37DC">
        <w:fldChar w:fldCharType="separate"/>
      </w:r>
      <w:r>
        <w:rPr>
          <w:noProof/>
        </w:rPr>
        <w:t>[5]</w:t>
      </w:r>
      <w:r w:rsidR="007C37DC">
        <w:fldChar w:fldCharType="end"/>
      </w:r>
      <w:r>
        <w:t>, and this recommendation was</w:t>
      </w:r>
      <w:r w:rsidR="008D6AB2">
        <w:t xml:space="preserve"> subsequently adopted by the </w:t>
      </w:r>
      <w:r>
        <w:t>Centers for Disease Control and Prevention (CDC).  However, the IOM panel also noted that many questions about the airborne transmission of influenza are unresolved, and the issue remains controversial.</w:t>
      </w:r>
    </w:p>
    <w:p w:rsidR="00437B28" w:rsidRDefault="00437B28" w:rsidP="00437B28"/>
    <w:p w:rsidR="00EF5E5B" w:rsidRDefault="00437B28" w:rsidP="00437B28">
      <w:r w:rsidRPr="00297114">
        <w:t xml:space="preserve">The </w:t>
      </w:r>
      <w:r>
        <w:t>probability</w:t>
      </w:r>
      <w:r w:rsidRPr="00297114">
        <w:t xml:space="preserve"> of the airborne transmission of influenza virus depends in part on the amount of aerosolized virus to which people are exposed.  Two</w:t>
      </w:r>
      <w:r>
        <w:t xml:space="preserve"> recent</w:t>
      </w:r>
      <w:r w:rsidRPr="00297114">
        <w:t xml:space="preserve"> studies have measured the amount of airborne influenza </w:t>
      </w:r>
      <w:r>
        <w:t>viral RNA</w:t>
      </w:r>
      <w:r w:rsidRPr="00297114">
        <w:t xml:space="preserve"> </w:t>
      </w:r>
      <w:r w:rsidR="00EA46A6">
        <w:t xml:space="preserve">(the genetic material of the virus) </w:t>
      </w:r>
      <w:r w:rsidRPr="00297114">
        <w:t xml:space="preserve">in healthcare facilities </w:t>
      </w:r>
      <w:r>
        <w:t xml:space="preserve">during the influenza season </w:t>
      </w:r>
      <w:r w:rsidR="007C37DC" w:rsidRPr="00297114">
        <w:fldChar w:fldCharType="begin">
          <w:fldData xml:space="preserve">PEVuZE5vdGU+PENpdGU+PEF1dGhvcj5CbGFjaGVyZTwvQXV0aG9yPjxZZWFyPjIwMDk8L1llYXI+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=
</w:fldData>
        </w:fldChar>
      </w:r>
      <w:r w:rsidR="002C746F">
        <w:instrText xml:space="preserve"> ADDIN EN.CITE </w:instrText>
      </w:r>
      <w:r w:rsidR="007C37DC">
        <w:fldChar w:fldCharType="begin">
          <w:fldData xml:space="preserve">PEVuZE5vdGU+PENpdGU+PEF1dGhvcj5CbGFjaGVyZTwvQXV0aG9yPjxZZWFyPjIwMDk8L1llYXI+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=
</w:fldData>
        </w:fldChar>
      </w:r>
      <w:r w:rsidR="002C746F">
        <w:instrText xml:space="preserve"> ADDIN EN.CITE.DATA </w:instrText>
      </w:r>
      <w:r w:rsidR="007C37DC">
        <w:fldChar w:fldCharType="end"/>
      </w:r>
      <w:r w:rsidR="007C37DC" w:rsidRPr="00297114">
        <w:fldChar w:fldCharType="separate"/>
      </w:r>
      <w:r w:rsidR="00435A38">
        <w:rPr>
          <w:noProof/>
        </w:rPr>
        <w:t>[6; 7]</w:t>
      </w:r>
      <w:r w:rsidR="007C37DC" w:rsidRPr="00297114">
        <w:fldChar w:fldCharType="end"/>
      </w:r>
      <w:r w:rsidRPr="00297114">
        <w:t xml:space="preserve">.  Both studies found that the highest concentrations of influenza </w:t>
      </w:r>
      <w:r>
        <w:t xml:space="preserve">RNA </w:t>
      </w:r>
      <w:r w:rsidRPr="00297114">
        <w:t xml:space="preserve">were </w:t>
      </w:r>
      <w:r>
        <w:t>detected</w:t>
      </w:r>
      <w:r w:rsidRPr="00297114">
        <w:t xml:space="preserve"> in </w:t>
      </w:r>
      <w:r>
        <w:t xml:space="preserve">locations where, </w:t>
      </w:r>
      <w:r w:rsidRPr="00297114">
        <w:t>and during times when</w:t>
      </w:r>
      <w:r>
        <w:t>,</w:t>
      </w:r>
      <w:r w:rsidRPr="00297114">
        <w:t xml:space="preserve"> the number of influenza patients was highest.  The studies also found that 4</w:t>
      </w:r>
      <w:r>
        <w:t>2 to 53</w:t>
      </w:r>
      <w:r w:rsidRPr="00297114">
        <w:t xml:space="preserve">% of the influenza </w:t>
      </w:r>
      <w:r>
        <w:t>viral RNA</w:t>
      </w:r>
      <w:r w:rsidRPr="00297114">
        <w:t xml:space="preserve"> was contained in airborne particles less than 4 µm in aerodynamic diameter (the respirable size fraction).  </w:t>
      </w:r>
      <w:r>
        <w:t>Aerosol</w:t>
      </w:r>
      <w:r w:rsidRPr="00297114">
        <w:t xml:space="preserve"> particles </w:t>
      </w:r>
      <w:r>
        <w:t xml:space="preserve">in this size range </w:t>
      </w:r>
      <w:r w:rsidRPr="00297114">
        <w:t xml:space="preserve">are of </w:t>
      </w:r>
      <w:r>
        <w:t>particular</w:t>
      </w:r>
      <w:r w:rsidRPr="00297114">
        <w:t xml:space="preserve"> concern because they can remain airborne for an extended time </w:t>
      </w:r>
      <w:r>
        <w:t xml:space="preserve">and </w:t>
      </w:r>
      <w:r w:rsidRPr="00297114">
        <w:t xml:space="preserve">because they can be drawn down into the </w:t>
      </w:r>
      <w:r w:rsidR="00EA46A6">
        <w:t>deepest</w:t>
      </w:r>
      <w:r w:rsidRPr="00297114">
        <w:t xml:space="preserve"> region</w:t>
      </w:r>
      <w:r w:rsidR="00EA46A6">
        <w:t>s</w:t>
      </w:r>
      <w:r w:rsidRPr="00297114">
        <w:t xml:space="preserve"> of the lungs during inhalation</w:t>
      </w:r>
      <w:r>
        <w:t xml:space="preserve">.  </w:t>
      </w:r>
      <w:r w:rsidRPr="00297114">
        <w:t xml:space="preserve"> </w:t>
      </w:r>
      <w:r w:rsidR="00EF5E5B">
        <w:t>In addition, a</w:t>
      </w:r>
      <w:r w:rsidRPr="00297114">
        <w:t xml:space="preserve"> few studies have examined airborne influenza virus production at the source (influenza patients).  Fabian et al. </w:t>
      </w:r>
      <w:r w:rsidR="007C37DC" w:rsidRPr="00297114">
        <w:fldChar w:fldCharType="begin"/>
      </w:r>
      <w:r w:rsidR="002C746F">
        <w:instrText xml:space="preserve"> ADDIN EN.CITE &lt;EndNote&gt;&lt;Cite ExcludeAuth="1"&gt;&lt;Author&gt;Fabian&lt;/Author&gt;&lt;Year&gt;2008&lt;/Year&gt;&lt;RecNum&gt;4874&lt;/RecNum&gt;&lt;record&gt;&lt;rec-number&gt;4874&lt;/rec-number&gt;&lt;foreign-keys&gt;&lt;key app="EN" db-id="909ptpt5t2e5faedaz9x0zfztfra0p0ffps0"&gt;4874&lt;/key&gt;&lt;/foreign-keys&gt;&lt;ref-type name="Journal Article"&gt;17&lt;/ref-type&gt;&lt;contributors&gt;&lt;authors&gt;&lt;author&gt;Fabian, P.&lt;/author&gt;&lt;author&gt;McDevitt, J. J.&lt;/author&gt;&lt;author&gt;DeHaan, W. H.&lt;/author&gt;&lt;author&gt;Fung, R. O.&lt;/author&gt;&lt;author&gt;Cowling, B. J.&lt;/author&gt;&lt;author&gt;Chan, K. H.&lt;/author&gt;&lt;author&gt;Leung, G. M.&lt;/author&gt;&lt;author&gt;Milton, D. K.&lt;/author&gt;&lt;/authors&gt;&lt;/contributors&gt;&lt;auth-address&gt;Work Environment Department, University of Massachusetts Lowell, Lowell, Massachusetts, United States of America. patricia_fabian@uml.edu&lt;/auth-address&gt;&lt;titles&gt;&lt;title&gt;Influenza virus in human exhaled breath: an observational study&lt;/title&gt;&lt;secondary-title&gt;PLoS ONE&lt;/secondary-title&gt;&lt;/titles&gt;&lt;periodical&gt;&lt;full-title&gt;PLoS ONE&lt;/full-title&gt;&lt;abbr-1&gt;PLoS ONE&lt;/abbr-1&gt;&lt;/periodical&gt;&lt;pages&gt;e2691&lt;/pages&gt;&lt;volume&gt;3&lt;/volume&gt;&lt;number&gt;7&lt;/number&gt;&lt;keywords&gt;&lt;keyword&gt;Adolescent&lt;/keyword&gt;&lt;keyword&gt;Adult&lt;/keyword&gt;&lt;keyword&gt;Air&lt;/keyword&gt;&lt;keyword&gt;Breath Tests&lt;/keyword&gt;&lt;keyword&gt;Exhalation&lt;/keyword&gt;&lt;keyword&gt;Female&lt;/keyword&gt;&lt;keyword&gt;Humans&lt;/keyword&gt;&lt;keyword&gt;Influenza, Human/ transmission&lt;/keyword&gt;&lt;keyword&gt;Male&lt;/keyword&gt;&lt;keyword&gt;Middle Aged&lt;/keyword&gt;&lt;keyword&gt;Mouth Breathing&lt;/keyword&gt;&lt;keyword&gt;Orthomyxoviridae/ metabolism&lt;/keyword&gt;&lt;keyword&gt;Polytetrafluoroethylene&lt;/keyword&gt;&lt;keyword&gt;RNA, Viral/analysis&lt;/keyword&gt;&lt;keyword&gt;Respiration&lt;/keyword&gt;&lt;/keywords&gt;&lt;dates&gt;&lt;year&gt;2008&lt;/year&gt;&lt;/dates&gt;&lt;accession-num&gt;18628983&lt;/accession-num&gt;&lt;urls&gt;&lt;/urls&gt;&lt;custom1&gt;0 (RNA, Viral)&amp;#xD;9002-84-0 (Polytetrafluoroethylene)&lt;/custom1&gt;&lt;electronic-resource-num&gt;10.1371/journal.pone.0002691 [doi]&lt;/electronic-resource-num&gt;&lt;/record&gt;&lt;/Cite&gt;&lt;/EndNote&gt;</w:instrText>
      </w:r>
      <w:r w:rsidR="007C37DC" w:rsidRPr="00297114">
        <w:fldChar w:fldCharType="separate"/>
      </w:r>
      <w:r>
        <w:rPr>
          <w:noProof/>
        </w:rPr>
        <w:t>[8]</w:t>
      </w:r>
      <w:r w:rsidR="007C37DC" w:rsidRPr="00297114">
        <w:fldChar w:fldCharType="end"/>
      </w:r>
      <w:r w:rsidRPr="00297114">
        <w:t xml:space="preserve"> and Stelzer-Braid et al. </w:t>
      </w:r>
      <w:r w:rsidR="007C37DC" w:rsidRPr="00297114">
        <w:fldChar w:fldCharType="begin"/>
      </w:r>
      <w:r w:rsidR="002C746F">
        <w:instrText xml:space="preserve"> ADDIN EN.CITE &lt;EndNote&gt;&lt;Cite ExcludeAuth="1"&gt;&lt;Author&gt;Stelzer-Braid&lt;/Author&gt;&lt;Year&gt;2009&lt;/Year&gt;&lt;RecNum&gt;4967&lt;/RecNum&gt;&lt;record&gt;&lt;rec-number&gt;4967&lt;/rec-number&gt;&lt;foreign-keys&gt;&lt;key app="EN" db-id="909ptpt5t2e5faedaz9x0zfztfra0p0ffps0"&gt;4967&lt;/key&gt;&lt;/foreign-keys&gt;&lt;ref-type name="Journal Article"&gt;17&lt;/ref-type&gt;&lt;contributors&gt;&lt;authors&gt;&lt;author&gt;Stelzer-Braid, S.&lt;/author&gt;&lt;author&gt;Oliver, B. G.&lt;/author&gt;&lt;author&gt;Blazey, A. J.&lt;/author&gt;&lt;author&gt;Argent, E.&lt;/author&gt;&lt;author&gt;Newsome, T. P.&lt;/author&gt;&lt;author&gt;Rawlinson, W. D.&lt;/author&gt;&lt;author&gt;Tovey, E. R.&lt;/author&gt;&lt;/authors&gt;&lt;/contributors&gt;&lt;auth-address&gt;Faculty of Science, School of Biotechnology and Biomolecular Sciences, University of New South Wales, Kensington, NSW, Australia.&lt;/auth-address&gt;&lt;titles&gt;&lt;title&gt;Exhalation of respiratory viruses by breathing, coughing, and talking&lt;/title&gt;&lt;secondary-title&gt;J Med Virol&lt;/secondary-title&gt;&lt;/titles&gt;&lt;periodical&gt;&lt;full-title&gt;J Med Virol&lt;/full-title&gt;&lt;abbr-1&gt;J. Med. Virol.&lt;/abbr-1&gt;&lt;/periodical&gt;&lt;pages&gt;1674-9&lt;/pages&gt;&lt;volume&gt;81&lt;/volume&gt;&lt;number&gt;9&lt;/number&gt;&lt;keywords&gt;&lt;keyword&gt;Adult&lt;/keyword&gt;&lt;keyword&gt;Aerosols&lt;/keyword&gt;&lt;keyword&gt;Child&lt;/keyword&gt;&lt;keyword&gt;Child, Preschool&lt;/keyword&gt;&lt;keyword&gt;Cough&lt;/keyword&gt;&lt;keyword&gt;Exhalation&lt;/keyword&gt;&lt;keyword&gt;Female&lt;/keyword&gt;&lt;keyword&gt;Humans&lt;/keyword&gt;&lt;keyword&gt;Male&lt;/keyword&gt;&lt;keyword&gt;Middle Aged&lt;/keyword&gt;&lt;keyword&gt;Polymerase Chain Reaction/methods&lt;/keyword&gt;&lt;keyword&gt;Respiration&lt;/keyword&gt;&lt;keyword&gt;Virus Shedding&lt;/keyword&gt;&lt;keyword&gt;Viruses/ classification/ isolation &amp;amp; purification&lt;/keyword&gt;&lt;keyword&gt;Young Adult&lt;/keyword&gt;&lt;/keywords&gt;&lt;dates&gt;&lt;year&gt;2009&lt;/year&gt;&lt;pub-dates&gt;&lt;date&gt;Sep&lt;/date&gt;&lt;/pub-dates&gt;&lt;/dates&gt;&lt;accession-num&gt;19626609&lt;/accession-num&gt;&lt;urls&gt;&lt;/urls&gt;&lt;custom1&gt;0 (Aerosols)&lt;/custom1&gt;&lt;electronic-resource-num&gt;10.1002/jmv.21556 [doi]&lt;/electronic-resource-num&gt;&lt;/record&gt;&lt;/Cite&gt;&lt;/EndNote&gt;</w:instrText>
      </w:r>
      <w:r w:rsidR="007C37DC" w:rsidRPr="00297114">
        <w:fldChar w:fldCharType="separate"/>
      </w:r>
      <w:r>
        <w:rPr>
          <w:noProof/>
        </w:rPr>
        <w:t>[9]</w:t>
      </w:r>
      <w:r w:rsidR="007C37DC" w:rsidRPr="00297114">
        <w:fldChar w:fldCharType="end"/>
      </w:r>
      <w:r w:rsidRPr="00297114">
        <w:t xml:space="preserve"> detected influenza </w:t>
      </w:r>
      <w:r>
        <w:t>viral RNA</w:t>
      </w:r>
      <w:r w:rsidRPr="00297114">
        <w:t xml:space="preserve"> produced by influenza patients during breathing and talking.  </w:t>
      </w:r>
      <w:r w:rsidRPr="006D29B4">
        <w:t xml:space="preserve">Fabian et al. </w:t>
      </w:r>
      <w:r w:rsidR="007C37DC" w:rsidRPr="006D29B4">
        <w:fldChar w:fldCharType="begin"/>
      </w:r>
      <w:r w:rsidR="002C746F">
        <w:instrText xml:space="preserve"> ADDIN EN.CITE &lt;EndNote&gt;&lt;Cite&gt;&lt;Author&gt;Fabian&lt;/Author&gt;&lt;Year&gt;2008&lt;/Year&gt;&lt;RecNum&gt;4874&lt;/RecNum&gt;&lt;record&gt;&lt;rec-number&gt;4874&lt;/rec-number&gt;&lt;foreign-keys&gt;&lt;key app="EN" db-id="909ptpt5t2e5faedaz9x0zfztfra0p0ffps0"&gt;4874&lt;/key&gt;&lt;/foreign-keys&gt;&lt;ref-type name="Journal Article"&gt;17&lt;/ref-type&gt;&lt;contributors&gt;&lt;authors&gt;&lt;author&gt;Fabian, P.&lt;/author&gt;&lt;author&gt;McDevitt, J. J.&lt;/author&gt;&lt;author&gt;DeHaan, W. H.&lt;/author&gt;&lt;author&gt;Fung, R. O.&lt;/author&gt;&lt;author&gt;Cowling, B. J.&lt;/author&gt;&lt;author&gt;Chan, K. H.&lt;/author&gt;&lt;author&gt;Leung, G. M.&lt;/author&gt;&lt;author&gt;Milton, D. K.&lt;/author&gt;&lt;/authors&gt;&lt;/contributors&gt;&lt;auth-address&gt;Work Environment Department, University of Massachusetts Lowell, Lowell, Massachusetts, United States of America. patricia_fabian@uml.edu&lt;/auth-address&gt;&lt;titles&gt;&lt;title&gt;Influenza virus in human exhaled breath: an observational study&lt;/title&gt;&lt;secondary-title&gt;PLoS ONE&lt;/secondary-title&gt;&lt;/titles&gt;&lt;periodical&gt;&lt;full-title&gt;PLoS ONE&lt;/full-title&gt;&lt;abbr-1&gt;PLoS ONE&lt;/abbr-1&gt;&lt;/periodical&gt;&lt;pages&gt;e2691&lt;/pages&gt;&lt;volume&gt;3&lt;/volume&gt;&lt;number&gt;7&lt;/number&gt;&lt;keywords&gt;&lt;keyword&gt;Adolescent&lt;/keyword&gt;&lt;keyword&gt;Adult&lt;/keyword&gt;&lt;keyword&gt;Air&lt;/keyword&gt;&lt;keyword&gt;Breath Tests&lt;/keyword&gt;&lt;keyword&gt;Exhalation&lt;/keyword&gt;&lt;keyword&gt;Female&lt;/keyword&gt;&lt;keyword&gt;Humans&lt;/keyword&gt;&lt;keyword&gt;Influenza, Human/ transmission&lt;/keyword&gt;&lt;keyword&gt;Male&lt;/keyword&gt;&lt;keyword&gt;Middle Aged&lt;/keyword&gt;&lt;keyword&gt;Mouth Breathing&lt;/keyword&gt;&lt;keyword&gt;Orthomyxoviridae/ metabolism&lt;/keyword&gt;&lt;keyword&gt;Polytetrafluoroethylene&lt;/keyword&gt;&lt;keyword&gt;RNA, Viral/analysis&lt;/keyword&gt;&lt;keyword&gt;Respiration&lt;/keyword&gt;&lt;/keywords&gt;&lt;dates&gt;&lt;year&gt;2008&lt;/year&gt;&lt;/dates&gt;&lt;accession-num&gt;18628983&lt;/accession-num&gt;&lt;urls&gt;&lt;/urls&gt;&lt;custom1&gt;0 (RNA, Viral)&amp;#xD;9002-84-0 (Polytetrafluoroethylene)&lt;/custom1&gt;&lt;electronic-resource-num&gt;10.1371/journal.pone.0002691 [doi]&lt;/electronic-resource-num&gt;&lt;/record&gt;&lt;/Cite&gt;&lt;/EndNote&gt;</w:instrText>
      </w:r>
      <w:r w:rsidR="007C37DC" w:rsidRPr="006D29B4">
        <w:fldChar w:fldCharType="separate"/>
      </w:r>
      <w:r w:rsidRPr="006D29B4">
        <w:rPr>
          <w:noProof/>
        </w:rPr>
        <w:t>[8]</w:t>
      </w:r>
      <w:r w:rsidR="007C37DC" w:rsidRPr="006D29B4">
        <w:fldChar w:fldCharType="end"/>
      </w:r>
      <w:r w:rsidRPr="006D29B4">
        <w:t xml:space="preserve"> showed that 60% of patients with influenza A and 14% of patients with influenza B had detectable levels of viral RNA in their exhaled breath</w:t>
      </w:r>
      <w:r>
        <w:t xml:space="preserve">; they </w:t>
      </w:r>
      <w:r w:rsidRPr="00297114">
        <w:t xml:space="preserve">also reported that over 87% of the exhaled particles were less than 1 µm in diameter.  </w:t>
      </w:r>
      <w:r>
        <w:t xml:space="preserve">Milton et al. </w:t>
      </w:r>
      <w:r w:rsidR="007C37DC">
        <w:fldChar w:fldCharType="begin"/>
      </w:r>
      <w:r>
        <w:instrText xml:space="preserve"> ADDIN EN.CITE &lt;EndNote&gt;&lt;Cite&gt;&lt;Author&gt;Milton&lt;/Author&gt;&lt;Year&gt;2009&lt;/Year&gt;&lt;RecNum&gt;5045&lt;/RecNum&gt;&lt;record&gt;&lt;rec-number&gt;5045&lt;/rec-number&gt;&lt;foreign-keys&gt;&lt;key app="EN" db-id="909ptpt5t2e5faedaz9x0zfztfra0p0ffps0"&gt;5045&lt;/key&gt;&lt;/foreign-keys&gt;&lt;ref-type name="Conference Proceedings"&gt;10&lt;/ref-type&gt;&lt;contributors&gt;&lt;authors&gt;&lt;author&gt;Milton, D. K.&lt;/author&gt;&lt;author&gt;Fabian, P.&lt;/author&gt;&lt;author&gt;Angel, M.&lt;/author&gt;&lt;author&gt;Perez, D. R.&lt;/author&gt;&lt;author&gt;McDevitt, J. J.&lt;/author&gt;&lt;/authors&gt;&lt;/contributors&gt;&lt;auth-address&gt;Maryland Institute for Applied Environmental Health and Department of Veterinary Medicine, University of Maryland, College Park, MD 20742 and Department of Environmental Health, Harvard School of Public Health, Boston, MA 02215.&lt;/auth-address&gt;&lt;titles&gt;&lt;title&gt;Influenza Virus Aerosols in Human Exhaled Breath: Particle Size, Culturability, and Effect of Surgical Masks&lt;/title&gt;&lt;secondary-title&gt;Swine Origin H1N1 Virus: The First Pandemic of the 21st Century&lt;/secondary-title&gt;&lt;/titles&gt;&lt;dates&gt;&lt;year&gt;2009&lt;/year&gt;&lt;pub-dates&gt;&lt;date&gt;April 18-20, 2010&lt;/date&gt;&lt;/pub-dates&gt;&lt;/dates&gt;&lt;pub-location&gt;Atlanta, Georgia USA&lt;/pub-location&gt;&lt;publisher&gt;Emory Conference Center&lt;/publisher&gt;&lt;urls&gt;&lt;/urls&gt;&lt;/record&gt;&lt;/Cite&gt;&lt;/EndNote&gt;</w:instrText>
      </w:r>
      <w:r w:rsidR="007C37DC">
        <w:fldChar w:fldCharType="separate"/>
      </w:r>
      <w:r>
        <w:rPr>
          <w:noProof/>
        </w:rPr>
        <w:t>[10]</w:t>
      </w:r>
      <w:r w:rsidR="007C37DC">
        <w:fldChar w:fldCharType="end"/>
      </w:r>
      <w:r>
        <w:t xml:space="preserve"> collected aerosol particles exhaled by influenza patients and found that patients shed about 33 viral copies/minute in aerosol particles </w:t>
      </w:r>
      <w:r w:rsidRPr="00FF7E91">
        <w:t>≥</w:t>
      </w:r>
      <w:r>
        <w:t xml:space="preserve"> </w:t>
      </w:r>
      <w:r w:rsidRPr="00FF7E91">
        <w:t xml:space="preserve">5 µm </w:t>
      </w:r>
      <w:r>
        <w:t xml:space="preserve">and 187 viral copies/minute in particles </w:t>
      </w:r>
      <w:r w:rsidRPr="00FF7E91">
        <w:t>&lt;</w:t>
      </w:r>
      <w:r>
        <w:t xml:space="preserve"> </w:t>
      </w:r>
      <w:r w:rsidRPr="00FF7E91">
        <w:t>5 µm</w:t>
      </w:r>
      <w:r>
        <w:t xml:space="preserve">.  </w:t>
      </w:r>
      <w:r w:rsidRPr="00FF7E91">
        <w:t xml:space="preserve"> </w:t>
      </w:r>
    </w:p>
    <w:p w:rsidR="00EF5E5B" w:rsidRDefault="00EF5E5B" w:rsidP="00437B28"/>
    <w:p w:rsidR="00A50512" w:rsidRDefault="00EF5E5B" w:rsidP="00A05BC6">
      <w:r>
        <w:t xml:space="preserve">The studies described above have provided </w:t>
      </w:r>
      <w:r w:rsidR="00545057">
        <w:t xml:space="preserve">very </w:t>
      </w:r>
      <w:r>
        <w:t>useful information.  However, all of them measured the amount of influenza RNA</w:t>
      </w:r>
      <w:r w:rsidR="00EA46A6">
        <w:t xml:space="preserve"> (</w:t>
      </w:r>
      <w:r w:rsidR="00EA46A6" w:rsidRPr="00EA46A6">
        <w:t>genetic material</w:t>
      </w:r>
      <w:r>
        <w:t xml:space="preserve">) in the samples as a way of estimating the amount of virus present.  This technique is sensitive and specific, but it does not show </w:t>
      </w:r>
      <w:r w:rsidR="00A05BC6">
        <w:t>how much of</w:t>
      </w:r>
      <w:r>
        <w:t xml:space="preserve"> the virus is able to infect cells and begin reproducing (in a sense, whether the virus is alive or dead).  This distinction is important, because </w:t>
      </w:r>
      <w:r w:rsidR="00A05BC6">
        <w:t>the virus is only a threat if it retains its infectivity.</w:t>
      </w:r>
    </w:p>
    <w:p w:rsidR="003268C7" w:rsidRDefault="003268C7" w:rsidP="00A05BC6"/>
    <w:p w:rsidR="00F426FB" w:rsidRDefault="00F426FB" w:rsidP="00F426FB">
      <w:pPr>
        <w:rPr>
          <w:b/>
          <w:bCs/>
          <w:sz w:val="20"/>
        </w:rPr>
      </w:pPr>
      <w:bookmarkStart w:id="3" w:name="_Toc165106530"/>
      <w:r w:rsidRPr="00F426FB">
        <w:rPr>
          <w:b/>
          <w:bCs/>
          <w:sz w:val="20"/>
        </w:rPr>
        <w:t>References</w:t>
      </w:r>
      <w:bookmarkEnd w:id="3"/>
    </w:p>
    <w:p w:rsidR="00A50512" w:rsidRPr="00F426FB" w:rsidRDefault="00A50512" w:rsidP="00F426FB">
      <w:pPr>
        <w:rPr>
          <w:b/>
          <w:bCs/>
          <w:sz w:val="20"/>
        </w:rPr>
      </w:pPr>
    </w:p>
    <w:p w:rsidR="002C746F" w:rsidRPr="002C746F" w:rsidRDefault="007C37DC" w:rsidP="002C746F">
      <w:pPr>
        <w:ind w:left="420" w:hanging="420"/>
        <w:rPr>
          <w:rFonts w:cs="Arial"/>
          <w:noProof/>
          <w:sz w:val="20"/>
        </w:rPr>
      </w:pPr>
      <w:r w:rsidRPr="00F426FB">
        <w:fldChar w:fldCharType="begin"/>
      </w:r>
      <w:r w:rsidR="00F426FB" w:rsidRPr="00F426FB">
        <w:instrText xml:space="preserve"> ADDIN EN.REFLIST </w:instrText>
      </w:r>
      <w:r w:rsidRPr="00F426FB">
        <w:fldChar w:fldCharType="separate"/>
      </w:r>
      <w:r w:rsidR="002C746F" w:rsidRPr="002C746F">
        <w:rPr>
          <w:rFonts w:cs="Arial"/>
          <w:noProof/>
          <w:sz w:val="20"/>
        </w:rPr>
        <w:t>1.</w:t>
      </w:r>
      <w:r w:rsidR="002C746F" w:rsidRPr="002C746F">
        <w:rPr>
          <w:rFonts w:cs="Arial"/>
          <w:noProof/>
          <w:sz w:val="20"/>
        </w:rPr>
        <w:tab/>
        <w:t xml:space="preserve">Tellier R. Aerosol transmission of influenza A virus: a review of new studies. </w:t>
      </w:r>
      <w:r w:rsidR="002C746F" w:rsidRPr="002C746F">
        <w:rPr>
          <w:rFonts w:cs="Arial"/>
          <w:i/>
          <w:noProof/>
          <w:sz w:val="20"/>
        </w:rPr>
        <w:t>J R Soc Interface</w:t>
      </w:r>
      <w:r w:rsidR="002C746F" w:rsidRPr="002C746F">
        <w:rPr>
          <w:rFonts w:cs="Arial"/>
          <w:noProof/>
          <w:sz w:val="20"/>
        </w:rPr>
        <w:t xml:space="preserve"> 6 Suppl 6: S783-90, 2009.</w:t>
      </w:r>
    </w:p>
    <w:p w:rsidR="002C746F" w:rsidRPr="002C746F" w:rsidRDefault="002C746F" w:rsidP="002C746F">
      <w:pPr>
        <w:ind w:left="420" w:hanging="420"/>
        <w:rPr>
          <w:rFonts w:cs="Arial"/>
          <w:noProof/>
          <w:sz w:val="20"/>
        </w:rPr>
      </w:pPr>
      <w:r w:rsidRPr="002C746F">
        <w:rPr>
          <w:rFonts w:cs="Arial"/>
          <w:noProof/>
          <w:sz w:val="20"/>
        </w:rPr>
        <w:t>2.</w:t>
      </w:r>
      <w:r w:rsidRPr="002C746F">
        <w:rPr>
          <w:rFonts w:cs="Arial"/>
          <w:noProof/>
          <w:sz w:val="20"/>
        </w:rPr>
        <w:tab/>
        <w:t xml:space="preserve">Weber TP and Stilianakis NI. Inactivation of influenza A viruses in the environment and modes of transmission: a critical review. </w:t>
      </w:r>
      <w:r w:rsidRPr="002C746F">
        <w:rPr>
          <w:rFonts w:cs="Arial"/>
          <w:i/>
          <w:noProof/>
          <w:sz w:val="20"/>
        </w:rPr>
        <w:t>J Infect</w:t>
      </w:r>
      <w:r w:rsidRPr="002C746F">
        <w:rPr>
          <w:rFonts w:cs="Arial"/>
          <w:noProof/>
          <w:sz w:val="20"/>
        </w:rPr>
        <w:t xml:space="preserve"> 57: 361-73, 2008.</w:t>
      </w:r>
    </w:p>
    <w:p w:rsidR="002C746F" w:rsidRPr="002C746F" w:rsidRDefault="002C746F" w:rsidP="002C746F">
      <w:pPr>
        <w:ind w:left="420" w:hanging="420"/>
        <w:rPr>
          <w:rFonts w:cs="Arial"/>
          <w:noProof/>
          <w:sz w:val="20"/>
        </w:rPr>
      </w:pPr>
      <w:r w:rsidRPr="002C746F">
        <w:rPr>
          <w:rFonts w:cs="Arial"/>
          <w:noProof/>
          <w:sz w:val="20"/>
        </w:rPr>
        <w:t>3.</w:t>
      </w:r>
      <w:r w:rsidRPr="002C746F">
        <w:rPr>
          <w:rFonts w:cs="Arial"/>
          <w:noProof/>
          <w:sz w:val="20"/>
        </w:rPr>
        <w:tab/>
        <w:t xml:space="preserve">Wein LM and Atkinson MP. Assessing infection control measures for pandemic influenza. </w:t>
      </w:r>
      <w:r w:rsidRPr="002C746F">
        <w:rPr>
          <w:rFonts w:cs="Arial"/>
          <w:i/>
          <w:noProof/>
          <w:sz w:val="20"/>
        </w:rPr>
        <w:t>Risk Anal</w:t>
      </w:r>
      <w:r w:rsidRPr="002C746F">
        <w:rPr>
          <w:rFonts w:cs="Arial"/>
          <w:noProof/>
          <w:sz w:val="20"/>
        </w:rPr>
        <w:t xml:space="preserve"> 29: 949-62, 2009.</w:t>
      </w:r>
    </w:p>
    <w:p w:rsidR="002C746F" w:rsidRPr="002C746F" w:rsidRDefault="002C746F" w:rsidP="002C746F">
      <w:pPr>
        <w:ind w:left="420" w:hanging="420"/>
        <w:rPr>
          <w:rFonts w:cs="Arial"/>
          <w:noProof/>
          <w:sz w:val="20"/>
        </w:rPr>
      </w:pPr>
      <w:r w:rsidRPr="002C746F">
        <w:rPr>
          <w:rFonts w:cs="Arial"/>
          <w:noProof/>
          <w:sz w:val="20"/>
        </w:rPr>
        <w:lastRenderedPageBreak/>
        <w:t>4.</w:t>
      </w:r>
      <w:r w:rsidRPr="002C746F">
        <w:rPr>
          <w:rFonts w:cs="Arial"/>
          <w:noProof/>
          <w:sz w:val="20"/>
        </w:rPr>
        <w:tab/>
        <w:t xml:space="preserve">Brankston G, Gitterman L, Hirji Z, Lemieux C and Gardam M. Transmission of influenza A in human beings. </w:t>
      </w:r>
      <w:r w:rsidRPr="002C746F">
        <w:rPr>
          <w:rFonts w:cs="Arial"/>
          <w:i/>
          <w:noProof/>
          <w:sz w:val="20"/>
        </w:rPr>
        <w:t>Lancet Infect Dis</w:t>
      </w:r>
      <w:r w:rsidRPr="002C746F">
        <w:rPr>
          <w:rFonts w:cs="Arial"/>
          <w:noProof/>
          <w:sz w:val="20"/>
        </w:rPr>
        <w:t xml:space="preserve"> 7: 257-65, 2007.</w:t>
      </w:r>
    </w:p>
    <w:p w:rsidR="002C746F" w:rsidRPr="002C746F" w:rsidRDefault="002C746F" w:rsidP="002C746F">
      <w:pPr>
        <w:ind w:left="420" w:hanging="420"/>
        <w:rPr>
          <w:rFonts w:cs="Arial"/>
          <w:noProof/>
          <w:sz w:val="20"/>
        </w:rPr>
      </w:pPr>
      <w:r w:rsidRPr="002C746F">
        <w:rPr>
          <w:rFonts w:cs="Arial"/>
          <w:noProof/>
          <w:sz w:val="20"/>
        </w:rPr>
        <w:t>5.</w:t>
      </w:r>
      <w:r w:rsidRPr="002C746F">
        <w:rPr>
          <w:rFonts w:cs="Arial"/>
          <w:noProof/>
          <w:sz w:val="20"/>
        </w:rPr>
        <w:tab/>
        <w:t xml:space="preserve">Liverman CT, Harris TA, Bonnie Rogers ME and Shine KI. </w:t>
      </w:r>
      <w:r w:rsidRPr="002C746F">
        <w:rPr>
          <w:rFonts w:cs="Arial"/>
          <w:i/>
          <w:noProof/>
          <w:sz w:val="20"/>
        </w:rPr>
        <w:t>Respiratory Protection for Healthcare Workers in the Workplace Against Novel H1N1 Influenza A: A Letter Report.</w:t>
      </w:r>
      <w:r w:rsidRPr="002C746F">
        <w:rPr>
          <w:rFonts w:cs="Arial"/>
          <w:noProof/>
          <w:sz w:val="20"/>
        </w:rPr>
        <w:t xml:space="preserve"> Institute of Medicine, 2009, 68 p.</w:t>
      </w:r>
    </w:p>
    <w:p w:rsidR="002C746F" w:rsidRPr="002C746F" w:rsidRDefault="002C746F" w:rsidP="002C746F">
      <w:pPr>
        <w:ind w:left="420" w:hanging="420"/>
        <w:rPr>
          <w:rFonts w:cs="Arial"/>
          <w:noProof/>
          <w:sz w:val="20"/>
        </w:rPr>
      </w:pPr>
      <w:r w:rsidRPr="002C746F">
        <w:rPr>
          <w:rFonts w:cs="Arial"/>
          <w:noProof/>
          <w:sz w:val="20"/>
        </w:rPr>
        <w:t>6.</w:t>
      </w:r>
      <w:r w:rsidRPr="002C746F">
        <w:rPr>
          <w:rFonts w:cs="Arial"/>
          <w:noProof/>
          <w:sz w:val="20"/>
        </w:rPr>
        <w:tab/>
        <w:t xml:space="preserve">Blachere FM, Lindsley WG, Pearce TA, Anderson SA, Fisher M, Khakoo R, Meade BJ, Lander O, Davis S, Thewlis RE, Celik I, Chen BT and Beezhold DH. Measurement of airborne influenza in a hospital emergency department. </w:t>
      </w:r>
      <w:r w:rsidRPr="002C746F">
        <w:rPr>
          <w:rFonts w:cs="Arial"/>
          <w:i/>
          <w:noProof/>
          <w:sz w:val="20"/>
        </w:rPr>
        <w:t>Clinical Infectious Diseases</w:t>
      </w:r>
      <w:r w:rsidRPr="002C746F">
        <w:rPr>
          <w:rFonts w:cs="Arial"/>
          <w:noProof/>
          <w:sz w:val="20"/>
        </w:rPr>
        <w:t xml:space="preserve"> 48: 438-40, 2009.</w:t>
      </w:r>
    </w:p>
    <w:p w:rsidR="002C746F" w:rsidRPr="002C746F" w:rsidRDefault="002C746F" w:rsidP="002C746F">
      <w:pPr>
        <w:ind w:left="420" w:hanging="420"/>
        <w:rPr>
          <w:rFonts w:cs="Arial"/>
          <w:noProof/>
          <w:sz w:val="20"/>
        </w:rPr>
      </w:pPr>
      <w:r w:rsidRPr="002C746F">
        <w:rPr>
          <w:rFonts w:cs="Arial"/>
          <w:noProof/>
          <w:sz w:val="20"/>
        </w:rPr>
        <w:t>7.</w:t>
      </w:r>
      <w:r w:rsidRPr="002C746F">
        <w:rPr>
          <w:rFonts w:cs="Arial"/>
          <w:noProof/>
          <w:sz w:val="20"/>
        </w:rPr>
        <w:tab/>
        <w:t xml:space="preserve">Lindsley WG, Blachere FM, Davis KA, Pearce TA, Fisher MA, Khakoo R, Davis SM, Rogers ME, Thewlis RE, Posada JA, Redrow JB, Celik IB, Chen BT and Beezhold DH. Distribution of airborne influenza virus and respiratory syncytial virus in an urgent care medical clinic. </w:t>
      </w:r>
      <w:r w:rsidRPr="002C746F">
        <w:rPr>
          <w:rFonts w:cs="Arial"/>
          <w:i/>
          <w:noProof/>
          <w:sz w:val="20"/>
        </w:rPr>
        <w:t>Clin Infect Dis</w:t>
      </w:r>
      <w:r w:rsidRPr="002C746F">
        <w:rPr>
          <w:rFonts w:cs="Arial"/>
          <w:noProof/>
          <w:sz w:val="20"/>
        </w:rPr>
        <w:t xml:space="preserve"> 50: 693-8, 2010.</w:t>
      </w:r>
    </w:p>
    <w:p w:rsidR="002C746F" w:rsidRPr="002C746F" w:rsidRDefault="002C746F" w:rsidP="002C746F">
      <w:pPr>
        <w:ind w:left="420" w:hanging="420"/>
        <w:rPr>
          <w:rFonts w:cs="Arial"/>
          <w:noProof/>
          <w:sz w:val="20"/>
        </w:rPr>
      </w:pPr>
      <w:r w:rsidRPr="002C746F">
        <w:rPr>
          <w:rFonts w:cs="Arial"/>
          <w:noProof/>
          <w:sz w:val="20"/>
        </w:rPr>
        <w:t>8.</w:t>
      </w:r>
      <w:r w:rsidRPr="002C746F">
        <w:rPr>
          <w:rFonts w:cs="Arial"/>
          <w:noProof/>
          <w:sz w:val="20"/>
        </w:rPr>
        <w:tab/>
        <w:t xml:space="preserve">Fabian P, McDevitt JJ, DeHaan WH, Fung RO, Cowling BJ, Chan KH, Leung GM and Milton DK. Influenza virus in human exhaled breath: an observational study. </w:t>
      </w:r>
      <w:r w:rsidRPr="002C746F">
        <w:rPr>
          <w:rFonts w:cs="Arial"/>
          <w:i/>
          <w:noProof/>
          <w:sz w:val="20"/>
        </w:rPr>
        <w:t>PLoS ONE</w:t>
      </w:r>
      <w:r w:rsidRPr="002C746F">
        <w:rPr>
          <w:rFonts w:cs="Arial"/>
          <w:noProof/>
          <w:sz w:val="20"/>
        </w:rPr>
        <w:t xml:space="preserve"> 3: e2691, 2008.</w:t>
      </w:r>
    </w:p>
    <w:p w:rsidR="002C746F" w:rsidRPr="002C746F" w:rsidRDefault="002C746F" w:rsidP="002C746F">
      <w:pPr>
        <w:ind w:left="420" w:hanging="420"/>
        <w:rPr>
          <w:rFonts w:cs="Arial"/>
          <w:noProof/>
          <w:sz w:val="20"/>
        </w:rPr>
      </w:pPr>
      <w:r w:rsidRPr="002C746F">
        <w:rPr>
          <w:rFonts w:cs="Arial"/>
          <w:noProof/>
          <w:sz w:val="20"/>
        </w:rPr>
        <w:t>9.</w:t>
      </w:r>
      <w:r w:rsidRPr="002C746F">
        <w:rPr>
          <w:rFonts w:cs="Arial"/>
          <w:noProof/>
          <w:sz w:val="20"/>
        </w:rPr>
        <w:tab/>
        <w:t xml:space="preserve">Stelzer-Braid S, Oliver BG, Blazey AJ, Argent E, Newsome TP, Rawlinson WD and Tovey ER. Exhalation of respiratory viruses by breathing, coughing, and talking. </w:t>
      </w:r>
      <w:r w:rsidRPr="002C746F">
        <w:rPr>
          <w:rFonts w:cs="Arial"/>
          <w:i/>
          <w:noProof/>
          <w:sz w:val="20"/>
        </w:rPr>
        <w:t>J Med Virol</w:t>
      </w:r>
      <w:r w:rsidRPr="002C746F">
        <w:rPr>
          <w:rFonts w:cs="Arial"/>
          <w:noProof/>
          <w:sz w:val="20"/>
        </w:rPr>
        <w:t xml:space="preserve"> 81: 1674-9, 2009.</w:t>
      </w:r>
    </w:p>
    <w:p w:rsidR="002C746F" w:rsidRPr="002C746F" w:rsidRDefault="002C746F" w:rsidP="002C746F">
      <w:pPr>
        <w:ind w:left="420" w:hanging="420"/>
        <w:rPr>
          <w:rFonts w:cs="Arial"/>
          <w:noProof/>
          <w:sz w:val="20"/>
        </w:rPr>
      </w:pPr>
      <w:r w:rsidRPr="002C746F">
        <w:rPr>
          <w:rFonts w:cs="Arial"/>
          <w:noProof/>
          <w:sz w:val="20"/>
        </w:rPr>
        <w:t>10.</w:t>
      </w:r>
      <w:r w:rsidRPr="002C746F">
        <w:rPr>
          <w:rFonts w:cs="Arial"/>
          <w:noProof/>
          <w:sz w:val="20"/>
        </w:rPr>
        <w:tab/>
        <w:t xml:space="preserve">Milton DK, Fabian P, Angel M, Perez DR and McDevitt JJ. Influenza Virus Aerosols in Human Exhaled Breath: Particle Size, Culturability, and Effect of Surgical Masks. </w:t>
      </w:r>
      <w:r w:rsidRPr="002C746F">
        <w:rPr>
          <w:rFonts w:cs="Arial"/>
          <w:i/>
          <w:noProof/>
          <w:sz w:val="20"/>
        </w:rPr>
        <w:t>Swine Origin H1N1 Virus: The First Pandemic of the 21st Century</w:t>
      </w:r>
      <w:r w:rsidRPr="002C746F">
        <w:rPr>
          <w:rFonts w:cs="Arial"/>
          <w:noProof/>
          <w:sz w:val="20"/>
        </w:rPr>
        <w:t>, Atlanta, Georgia USA. Emory Conference Center, 2009.</w:t>
      </w:r>
    </w:p>
    <w:p w:rsidR="002C746F" w:rsidRDefault="002C746F" w:rsidP="002C746F">
      <w:pPr>
        <w:ind w:left="420" w:hanging="420"/>
        <w:rPr>
          <w:rFonts w:cs="Arial"/>
          <w:noProof/>
          <w:sz w:val="20"/>
        </w:rPr>
      </w:pPr>
    </w:p>
    <w:p w:rsidR="000C74AA" w:rsidRPr="000C74AA" w:rsidRDefault="007C37DC" w:rsidP="00A05BC6">
      <w:pPr>
        <w:rPr>
          <w:b/>
          <w:i/>
        </w:rPr>
      </w:pPr>
      <w:r w:rsidRPr="00F426FB">
        <w:fldChar w:fldCharType="end"/>
      </w:r>
      <w:r w:rsidR="0068698F">
        <w:rPr>
          <w:b/>
          <w:i/>
        </w:rPr>
        <w:t xml:space="preserve"> </w:t>
      </w:r>
      <w:r w:rsidR="00990CE6" w:rsidRPr="000C74AA">
        <w:rPr>
          <w:b/>
          <w:i/>
        </w:rPr>
        <w:t>Privacy Impact Assessment</w:t>
      </w:r>
    </w:p>
    <w:p w:rsidR="000C74AA" w:rsidRDefault="000C74AA" w:rsidP="00A05BC6"/>
    <w:p w:rsidR="00AB4997" w:rsidRDefault="00E324BB" w:rsidP="00A05BC6">
      <w:r w:rsidRPr="004A12A8">
        <w:rPr>
          <w:i/>
          <w:u w:val="single"/>
        </w:rPr>
        <w:t>Overview of the Data Collection System</w:t>
      </w:r>
      <w:r>
        <w:t xml:space="preserve">  </w:t>
      </w:r>
    </w:p>
    <w:p w:rsidR="00AB4997" w:rsidRDefault="00AB4997" w:rsidP="00A05BC6"/>
    <w:p w:rsidR="003268C7" w:rsidRDefault="00AB4997" w:rsidP="00A05BC6">
      <w:r>
        <w:t xml:space="preserve">The population for this study is </w:t>
      </w:r>
      <w:r w:rsidR="00DF7A33">
        <w:t xml:space="preserve">adult </w:t>
      </w:r>
      <w:r>
        <w:t xml:space="preserve">patients </w:t>
      </w:r>
      <w:r w:rsidR="00DF7A33">
        <w:t>presenting</w:t>
      </w:r>
      <w:r w:rsidR="00DF7A33" w:rsidRPr="00DF7A33">
        <w:t xml:space="preserve"> with influenza-like illness</w:t>
      </w:r>
      <w:r w:rsidR="00DF7A33">
        <w:t xml:space="preserve"> at a</w:t>
      </w:r>
      <w:r w:rsidR="003268C7">
        <w:t>n</w:t>
      </w:r>
      <w:r w:rsidR="00DF7A33">
        <w:t xml:space="preserve"> out-patient healthcare clinic</w:t>
      </w:r>
      <w:r>
        <w:t>.  We anticipate that the entire study will be conducted at the student health center of West Virginia University.  Participation in the study is voluntary.  Participants will be given a $</w:t>
      </w:r>
      <w:r w:rsidR="00084C4D">
        <w:t>25</w:t>
      </w:r>
      <w:r>
        <w:t xml:space="preserve">.00 gift card to reimburse them for their time and inconvenience.  </w:t>
      </w:r>
      <w:r w:rsidR="003268C7">
        <w:t>Recruitment will be done in the clinic waiting room by a test coordinator and by distribution of flyers in the waiting room to interested patients (</w:t>
      </w:r>
      <w:r w:rsidR="00404812">
        <w:t>Supplemental documents 1-3</w:t>
      </w:r>
      <w:r w:rsidR="003268C7">
        <w:t>).  An enlarged version of the flyer will also be posted in the hallway leading to the waiting room.</w:t>
      </w:r>
    </w:p>
    <w:p w:rsidR="003268C7" w:rsidRDefault="003268C7" w:rsidP="00A05BC6"/>
    <w:p w:rsidR="00AB4997" w:rsidRDefault="00AB4997" w:rsidP="00A05BC6">
      <w:r>
        <w:t>Any person presenting at the clinic who meets the following criteria is eligible to participate</w:t>
      </w:r>
      <w:r w:rsidR="003268C7">
        <w:t xml:space="preserve"> in the study</w:t>
      </w:r>
      <w:r>
        <w:t>:</w:t>
      </w:r>
    </w:p>
    <w:p w:rsidR="00AB4997" w:rsidRDefault="00AB4997" w:rsidP="00A05BC6"/>
    <w:p w:rsidR="00AB4997" w:rsidRDefault="00AB4997" w:rsidP="00AB4997">
      <w:pPr>
        <w:numPr>
          <w:ilvl w:val="0"/>
          <w:numId w:val="5"/>
        </w:numPr>
        <w:autoSpaceDE w:val="0"/>
        <w:autoSpaceDN w:val="0"/>
        <w:adjustRightInd w:val="0"/>
        <w:rPr>
          <w:rFonts w:cs="Arial"/>
        </w:rPr>
      </w:pPr>
      <w:r>
        <w:rPr>
          <w:rFonts w:cs="Arial"/>
        </w:rPr>
        <w:t>Male or female adult</w:t>
      </w:r>
      <w:r w:rsidRPr="00A55B37">
        <w:rPr>
          <w:rFonts w:cs="Arial"/>
        </w:rPr>
        <w:t xml:space="preserve"> </w:t>
      </w:r>
      <w:r>
        <w:rPr>
          <w:rFonts w:cs="Arial"/>
        </w:rPr>
        <w:t xml:space="preserve">ages </w:t>
      </w:r>
      <w:r w:rsidRPr="00A55B37">
        <w:rPr>
          <w:rFonts w:cs="Arial"/>
        </w:rPr>
        <w:t xml:space="preserve">18 </w:t>
      </w:r>
      <w:r>
        <w:rPr>
          <w:rFonts w:cs="Arial"/>
        </w:rPr>
        <w:t>to 35</w:t>
      </w:r>
      <w:r w:rsidR="0068698F">
        <w:rPr>
          <w:rFonts w:cs="Arial"/>
        </w:rPr>
        <w:t>.</w:t>
      </w:r>
    </w:p>
    <w:p w:rsidR="00AB4997" w:rsidRDefault="0068698F" w:rsidP="00AB4997">
      <w:pPr>
        <w:numPr>
          <w:ilvl w:val="0"/>
          <w:numId w:val="5"/>
        </w:numPr>
        <w:autoSpaceDE w:val="0"/>
        <w:autoSpaceDN w:val="0"/>
        <w:adjustRightInd w:val="0"/>
        <w:rPr>
          <w:rFonts w:cs="Arial"/>
        </w:rPr>
      </w:pPr>
      <w:r>
        <w:rPr>
          <w:rFonts w:cs="Arial"/>
        </w:rPr>
        <w:t>Symptoms of i</w:t>
      </w:r>
      <w:r w:rsidR="00AB4997">
        <w:rPr>
          <w:rFonts w:cs="Arial"/>
        </w:rPr>
        <w:t>nfluenza-like illness.</w:t>
      </w:r>
    </w:p>
    <w:p w:rsidR="00AB4997" w:rsidRDefault="00AB4997" w:rsidP="00AB4997">
      <w:pPr>
        <w:numPr>
          <w:ilvl w:val="0"/>
          <w:numId w:val="5"/>
        </w:numPr>
        <w:autoSpaceDE w:val="0"/>
        <w:autoSpaceDN w:val="0"/>
        <w:adjustRightInd w:val="0"/>
        <w:rPr>
          <w:rFonts w:cs="Arial"/>
        </w:rPr>
      </w:pPr>
      <w:r>
        <w:rPr>
          <w:rFonts w:cs="Arial"/>
        </w:rPr>
        <w:t>Symptoms present for 72 hours or less</w:t>
      </w:r>
      <w:r w:rsidR="0068698F">
        <w:rPr>
          <w:rFonts w:cs="Arial"/>
        </w:rPr>
        <w:t>.</w:t>
      </w:r>
    </w:p>
    <w:p w:rsidR="00AB4997" w:rsidRDefault="00AB4997" w:rsidP="00AB4997">
      <w:pPr>
        <w:numPr>
          <w:ilvl w:val="0"/>
          <w:numId w:val="5"/>
        </w:numPr>
        <w:autoSpaceDE w:val="0"/>
        <w:autoSpaceDN w:val="0"/>
        <w:adjustRightInd w:val="0"/>
        <w:rPr>
          <w:rFonts w:cs="Arial"/>
        </w:rPr>
      </w:pPr>
      <w:r>
        <w:rPr>
          <w:rFonts w:cs="Arial"/>
        </w:rPr>
        <w:t xml:space="preserve">No other respiratory illness such as </w:t>
      </w:r>
      <w:r w:rsidR="0068698F">
        <w:rPr>
          <w:rFonts w:cs="Arial"/>
        </w:rPr>
        <w:t xml:space="preserve">severe </w:t>
      </w:r>
      <w:r>
        <w:rPr>
          <w:rFonts w:cs="Arial"/>
        </w:rPr>
        <w:t>asthma, COPD or tuberculosis</w:t>
      </w:r>
      <w:r w:rsidR="0068698F">
        <w:rPr>
          <w:rFonts w:cs="Arial"/>
        </w:rPr>
        <w:t>.</w:t>
      </w:r>
    </w:p>
    <w:p w:rsidR="00AB4997" w:rsidRDefault="00AB4997" w:rsidP="00AB4997">
      <w:pPr>
        <w:numPr>
          <w:ilvl w:val="0"/>
          <w:numId w:val="5"/>
        </w:numPr>
        <w:autoSpaceDE w:val="0"/>
        <w:autoSpaceDN w:val="0"/>
        <w:adjustRightInd w:val="0"/>
        <w:rPr>
          <w:rFonts w:cs="Arial"/>
        </w:rPr>
      </w:pPr>
      <w:r>
        <w:rPr>
          <w:rFonts w:cs="Arial"/>
        </w:rPr>
        <w:t xml:space="preserve">Otherwise </w:t>
      </w:r>
      <w:r w:rsidRPr="00A55B37">
        <w:rPr>
          <w:rFonts w:cs="Arial"/>
        </w:rPr>
        <w:t>good health</w:t>
      </w:r>
      <w:r>
        <w:rPr>
          <w:rFonts w:cs="Arial"/>
        </w:rPr>
        <w:t xml:space="preserve"> with no underlying illnesses such diabetes</w:t>
      </w:r>
      <w:r w:rsidR="0068698F">
        <w:rPr>
          <w:rFonts w:cs="Arial"/>
        </w:rPr>
        <w:t>.</w:t>
      </w:r>
    </w:p>
    <w:p w:rsidR="00AB4997" w:rsidRDefault="00AB4997" w:rsidP="00AB4997">
      <w:pPr>
        <w:numPr>
          <w:ilvl w:val="0"/>
          <w:numId w:val="5"/>
        </w:numPr>
        <w:autoSpaceDE w:val="0"/>
        <w:autoSpaceDN w:val="0"/>
        <w:adjustRightInd w:val="0"/>
        <w:rPr>
          <w:rFonts w:cs="Arial"/>
        </w:rPr>
      </w:pPr>
      <w:r>
        <w:rPr>
          <w:rFonts w:cs="Arial"/>
        </w:rPr>
        <w:t>Not pregnant</w:t>
      </w:r>
      <w:r w:rsidR="0068698F">
        <w:rPr>
          <w:rFonts w:cs="Arial"/>
        </w:rPr>
        <w:t>.</w:t>
      </w:r>
    </w:p>
    <w:p w:rsidR="00AB4997" w:rsidRDefault="00AB4997" w:rsidP="00AB4997">
      <w:pPr>
        <w:numPr>
          <w:ilvl w:val="0"/>
          <w:numId w:val="5"/>
        </w:numPr>
        <w:autoSpaceDE w:val="0"/>
        <w:autoSpaceDN w:val="0"/>
        <w:adjustRightInd w:val="0"/>
        <w:rPr>
          <w:rFonts w:cs="Arial"/>
        </w:rPr>
      </w:pPr>
      <w:r>
        <w:rPr>
          <w:rFonts w:cs="Arial"/>
        </w:rPr>
        <w:t>No</w:t>
      </w:r>
      <w:r w:rsidRPr="00B14677">
        <w:rPr>
          <w:rFonts w:cs="Arial"/>
        </w:rPr>
        <w:t xml:space="preserve"> medical condition or illness that would make it difficult or uncomfortable for </w:t>
      </w:r>
      <w:r>
        <w:rPr>
          <w:rFonts w:cs="Arial"/>
        </w:rPr>
        <w:t>them</w:t>
      </w:r>
      <w:r w:rsidRPr="00B14677">
        <w:rPr>
          <w:rFonts w:cs="Arial"/>
        </w:rPr>
        <w:t xml:space="preserve"> to perform the test procedure</w:t>
      </w:r>
      <w:r w:rsidR="0068698F">
        <w:rPr>
          <w:rFonts w:cs="Arial"/>
        </w:rPr>
        <w:t>.</w:t>
      </w:r>
    </w:p>
    <w:p w:rsidR="00AB4997" w:rsidRDefault="00AB4997" w:rsidP="00A05BC6"/>
    <w:p w:rsidR="00321D8F" w:rsidRDefault="00E324BB" w:rsidP="00A05BC6">
      <w:r>
        <w:lastRenderedPageBreak/>
        <w:t>The data collection system consists of a printed health questionnaire</w:t>
      </w:r>
      <w:r w:rsidR="00AC3EFD">
        <w:t xml:space="preserve"> </w:t>
      </w:r>
      <w:r w:rsidR="00AC3EFD" w:rsidRPr="00AB4997">
        <w:t xml:space="preserve">(Attachment </w:t>
      </w:r>
      <w:r w:rsidR="00C31CD1">
        <w:t>7</w:t>
      </w:r>
      <w:r w:rsidR="00AC3EFD" w:rsidRPr="00AB4997">
        <w:t>)</w:t>
      </w:r>
      <w:r>
        <w:t xml:space="preserve"> and a printed </w:t>
      </w:r>
      <w:r w:rsidR="00077606">
        <w:t xml:space="preserve">informed </w:t>
      </w:r>
      <w:r>
        <w:t>consent form</w:t>
      </w:r>
      <w:r w:rsidR="00AC3EFD">
        <w:t xml:space="preserve"> </w:t>
      </w:r>
      <w:r w:rsidR="00AC3EFD" w:rsidRPr="00AB4997">
        <w:t>(Attachment</w:t>
      </w:r>
      <w:r w:rsidR="000F6B5A">
        <w:t xml:space="preserve">s </w:t>
      </w:r>
      <w:r w:rsidR="00C31CD1">
        <w:t>8-10</w:t>
      </w:r>
      <w:r w:rsidR="00AC3EFD" w:rsidRPr="00AB4997">
        <w:t>)</w:t>
      </w:r>
      <w:r>
        <w:t xml:space="preserve">, both of which will be completed </w:t>
      </w:r>
      <w:r w:rsidR="0068698F">
        <w:t xml:space="preserve">by the participant </w:t>
      </w:r>
      <w:r>
        <w:t>at the study site</w:t>
      </w:r>
      <w:r w:rsidR="0068698F">
        <w:t>, swabs of nas</w:t>
      </w:r>
      <w:r w:rsidR="00E70F52">
        <w:t>opharyngeal</w:t>
      </w:r>
      <w:r w:rsidR="0068698F">
        <w:t xml:space="preserve"> mucus, and aerosol particles of respiratory mucus generated by the participant during coughing</w:t>
      </w:r>
      <w:r>
        <w:t>.</w:t>
      </w:r>
      <w:r w:rsidR="0068698F">
        <w:t xml:space="preserve">  </w:t>
      </w:r>
      <w:r w:rsidR="001B7F7C">
        <w:t>All collections will be conducted in a private examination room after the patient has seen their health care provider.</w:t>
      </w:r>
      <w:r w:rsidR="00404812">
        <w:t xml:space="preserve">  </w:t>
      </w:r>
      <w:r w:rsidR="003368EC">
        <w:t>A summary of the</w:t>
      </w:r>
      <w:r w:rsidR="00404812">
        <w:t xml:space="preserve"> study protocols for each phase are shown in Attachments 4-6.</w:t>
      </w:r>
    </w:p>
    <w:p w:rsidR="00321D8F" w:rsidRDefault="00321D8F" w:rsidP="00A05BC6"/>
    <w:p w:rsidR="00321D8F" w:rsidRPr="00321D8F" w:rsidRDefault="00321D8F" w:rsidP="00321D8F">
      <w:r w:rsidRPr="00321D8F">
        <w:t>Each study participant will be assigned a 4-digit identification number.  This number will be used to relate the aerosol particle test results and the health questionnaire responses.  The name of the test subjects or any other facts that might point to their identity will not appear anywhere in the published results.  Participant names will not be entered into any computer data files.  Data will be tracked on the computers by the identification number only.</w:t>
      </w:r>
    </w:p>
    <w:p w:rsidR="00321D8F" w:rsidRDefault="00321D8F" w:rsidP="00A05BC6"/>
    <w:p w:rsidR="00E324BB" w:rsidRDefault="0068698F" w:rsidP="00A05BC6">
      <w:r w:rsidRPr="0068698F">
        <w:t xml:space="preserve">The health questionnaires and informed consent forms will be retained for three years after completion of the study as required by the NIOSH Human Subjects Review Board.  After three years, the forms will be destroyed.  </w:t>
      </w:r>
    </w:p>
    <w:p w:rsidR="00E324BB" w:rsidRDefault="00E324BB" w:rsidP="00A05BC6"/>
    <w:p w:rsidR="00AB4997" w:rsidRDefault="00E324BB" w:rsidP="00A05BC6">
      <w:pPr>
        <w:rPr>
          <w:i/>
          <w:u w:val="single"/>
        </w:rPr>
      </w:pPr>
      <w:r w:rsidRPr="004A12A8">
        <w:rPr>
          <w:i/>
          <w:u w:val="single"/>
        </w:rPr>
        <w:t>Items of Information to be Collected</w:t>
      </w:r>
    </w:p>
    <w:p w:rsidR="00AB4997" w:rsidRDefault="00AB4997" w:rsidP="00A05BC6">
      <w:pPr>
        <w:rPr>
          <w:i/>
          <w:u w:val="single"/>
        </w:rPr>
      </w:pPr>
    </w:p>
    <w:p w:rsidR="007C37DC" w:rsidRDefault="00AB4997" w:rsidP="003368EC">
      <w:r w:rsidRPr="00AB4997">
        <w:t xml:space="preserve">The data to be collected from respondents consists of a health </w:t>
      </w:r>
      <w:proofErr w:type="gramStart"/>
      <w:r w:rsidRPr="00AB4997">
        <w:t>questionnaire  and</w:t>
      </w:r>
      <w:proofErr w:type="gramEnd"/>
      <w:r w:rsidRPr="00AB4997">
        <w:t xml:space="preserve"> an informed consent form</w:t>
      </w:r>
      <w:r w:rsidR="004E0867">
        <w:t>, both of which will be completed by the participant</w:t>
      </w:r>
      <w:r w:rsidRPr="00AB4997">
        <w:t>.  Nas</w:t>
      </w:r>
      <w:r w:rsidR="00E70F52">
        <w:t>opharyngeal</w:t>
      </w:r>
      <w:r w:rsidRPr="00AB4997">
        <w:t xml:space="preserve"> swabs and cough aerosol samples will also be obtained from each participant.  </w:t>
      </w:r>
    </w:p>
    <w:p w:rsidR="00651EE6" w:rsidRDefault="00651EE6" w:rsidP="00A05BC6"/>
    <w:p w:rsidR="004E0867" w:rsidRDefault="00077606" w:rsidP="00A05BC6">
      <w:r w:rsidRPr="004A12A8">
        <w:rPr>
          <w:i/>
          <w:u w:val="single"/>
        </w:rPr>
        <w:t>Identification of Website(s) and Website Content Directed at Children Under 13 Years of Age</w:t>
      </w:r>
    </w:p>
    <w:p w:rsidR="004E0867" w:rsidRDefault="004E0867" w:rsidP="00A05BC6"/>
    <w:p w:rsidR="00077606" w:rsidRDefault="00077606" w:rsidP="00A05BC6">
      <w:r>
        <w:t>Minors will not be recruited for the study, and the project will not have a website.</w:t>
      </w:r>
    </w:p>
    <w:p w:rsidR="00293145" w:rsidRDefault="00293145">
      <w:pPr>
        <w:pStyle w:val="Heading2"/>
      </w:pPr>
      <w:r>
        <w:t xml:space="preserve">A2.  </w:t>
      </w:r>
      <w:bookmarkEnd w:id="2"/>
      <w:r w:rsidR="00306A1E">
        <w:t>Purpose and Use of the Information Collection</w:t>
      </w:r>
    </w:p>
    <w:p w:rsidR="00B13A24" w:rsidRDefault="00437B28" w:rsidP="00B13A24">
      <w:pPr>
        <w:rPr>
          <w:rFonts w:cs="Arial"/>
        </w:rPr>
      </w:pPr>
      <w:bookmarkStart w:id="4" w:name="_Toc165106506"/>
      <w:r w:rsidRPr="00437B28">
        <w:rPr>
          <w:rFonts w:cs="Arial"/>
        </w:rPr>
        <w:t xml:space="preserve">The purpose of this study is to measure the amount </w:t>
      </w:r>
      <w:r w:rsidR="00545057">
        <w:rPr>
          <w:rFonts w:cs="Arial"/>
        </w:rPr>
        <w:t xml:space="preserve">of </w:t>
      </w:r>
      <w:r w:rsidR="00545057" w:rsidRPr="00545057">
        <w:rPr>
          <w:rFonts w:cs="Arial"/>
        </w:rPr>
        <w:t xml:space="preserve">viable influenza virus </w:t>
      </w:r>
      <w:r w:rsidR="00545057">
        <w:rPr>
          <w:rFonts w:cs="Arial"/>
        </w:rPr>
        <w:t>in</w:t>
      </w:r>
      <w:r w:rsidRPr="00437B28">
        <w:rPr>
          <w:rFonts w:cs="Arial"/>
        </w:rPr>
        <w:t xml:space="preserve"> airborne particles that are produced by patients when they cough</w:t>
      </w:r>
      <w:r w:rsidR="00545057">
        <w:rPr>
          <w:rFonts w:cs="Arial"/>
        </w:rPr>
        <w:t>, and the size and quantity of the particles carrying the virus</w:t>
      </w:r>
      <w:r w:rsidRPr="00437B28">
        <w:rPr>
          <w:rFonts w:cs="Arial"/>
        </w:rPr>
        <w:t>.  A better understanding of the amount of potentially infectious material released by patients and the size of the particles carrying the virus will assist in determining the possible role of airborne transmission in the spread of influenza and in devising measures to prevent it.</w:t>
      </w:r>
      <w:r w:rsidR="00B13A24">
        <w:rPr>
          <w:rFonts w:cs="Arial"/>
        </w:rPr>
        <w:t xml:space="preserve">  </w:t>
      </w:r>
    </w:p>
    <w:p w:rsidR="00077606" w:rsidRDefault="00077606" w:rsidP="00B13A24">
      <w:pPr>
        <w:rPr>
          <w:rFonts w:cs="Arial"/>
        </w:rPr>
      </w:pPr>
    </w:p>
    <w:p w:rsidR="00321D8F" w:rsidRDefault="00651EE6" w:rsidP="00A73A06">
      <w:pPr>
        <w:rPr>
          <w:rFonts w:cs="Arial"/>
        </w:rPr>
      </w:pPr>
      <w:r>
        <w:rPr>
          <w:rFonts w:cs="Arial"/>
        </w:rPr>
        <w:t>The positive needs for the data to be collected in this study include:</w:t>
      </w:r>
    </w:p>
    <w:p w:rsidR="00651EE6" w:rsidRDefault="00651EE6" w:rsidP="00A73A06">
      <w:pPr>
        <w:rPr>
          <w:rFonts w:cs="Arial"/>
        </w:rPr>
      </w:pPr>
    </w:p>
    <w:p w:rsidR="00651EE6" w:rsidRDefault="002C746F" w:rsidP="00955353">
      <w:pPr>
        <w:pStyle w:val="ListParagraph"/>
        <w:numPr>
          <w:ilvl w:val="0"/>
          <w:numId w:val="16"/>
        </w:numPr>
        <w:spacing w:after="240"/>
        <w:contextualSpacing w:val="0"/>
        <w:rPr>
          <w:rFonts w:cs="Arial"/>
        </w:rPr>
      </w:pPr>
      <w:r>
        <w:rPr>
          <w:rFonts w:cs="Arial"/>
        </w:rPr>
        <w:t xml:space="preserve">The </w:t>
      </w:r>
      <w:r w:rsidR="00651EE6">
        <w:rPr>
          <w:rFonts w:cs="Arial"/>
        </w:rPr>
        <w:t xml:space="preserve">Institute of Medicine </w:t>
      </w:r>
      <w:r>
        <w:rPr>
          <w:rFonts w:cs="Arial"/>
        </w:rPr>
        <w:t xml:space="preserve">(part of the US National Academy of Sciences) </w:t>
      </w:r>
      <w:r w:rsidR="00651EE6">
        <w:rPr>
          <w:rFonts w:cs="Arial"/>
        </w:rPr>
        <w:t>has identified information on the modes of influenza transmission, and in particular on airborne transmission by infectious aerosols, as being a critical gap that urgently needs to be filled in order to plan for infection control procedur</w:t>
      </w:r>
      <w:r>
        <w:rPr>
          <w:rFonts w:cs="Arial"/>
        </w:rPr>
        <w:t xml:space="preserve">es during an influenza pandemic.  The IOM urged CDC </w:t>
      </w:r>
      <w:r>
        <w:rPr>
          <w:rFonts w:cs="Arial"/>
        </w:rPr>
        <w:lastRenderedPageBreak/>
        <w:t xml:space="preserve">and NIOSH to undertake research in this area </w:t>
      </w:r>
      <w:r w:rsidR="007C37DC">
        <w:rPr>
          <w:rFonts w:cs="Arial"/>
        </w:rPr>
        <w:fldChar w:fldCharType="begin"/>
      </w:r>
      <w:r>
        <w:rPr>
          <w:rFonts w:cs="Arial"/>
        </w:rPr>
        <w:instrText xml:space="preserve"> ADDIN EN.CITE &lt;EndNote&gt;&lt;Cite&gt;&lt;Author&gt;Liverman&lt;/Author&gt;&lt;Year&gt;2009&lt;/Year&gt;&lt;RecNum&gt;4982&lt;/RecNum&gt;&lt;record&gt;&lt;rec-number&gt;4982&lt;/rec-number&gt;&lt;foreign-keys&gt;&lt;key app="EN" db-id="909ptpt5t2e5faedaz9x0zfztfra0p0ffps0"&gt;4982&lt;/key&gt;&lt;/foreign-keys&gt;&lt;ref-type name="Report"&gt;27&lt;/ref-type&gt;&lt;contributors&gt;&lt;authors&gt;&lt;author&gt;Liverman, C. T.&lt;/author&gt;&lt;author&gt;Harris, T. A.&lt;/author&gt;&lt;author&gt;Bonnie Rogers, M. E.&lt;/author&gt;&lt;author&gt;Shine, K. I.&lt;/author&gt;&lt;/authors&gt;&lt;tertiary-authors&gt;&lt;author&gt;The National Academies Press&lt;/author&gt;&lt;/tertiary-authors&gt;&lt;/contributors&gt;&lt;titles&gt;&lt;title&gt;Respiratory Protection for Healthcare Workers in the Workplace Against Novel H1N1 Influenza A: A Letter Report&lt;/title&gt;&lt;/titles&gt;&lt;pages&gt;68&lt;/pages&gt;&lt;dates&gt;&lt;year&gt;2009&lt;/year&gt;&lt;/dates&gt;&lt;pub-location&gt;Washington, DC&lt;/pub-location&gt;&lt;publisher&gt;Institute of Medicine&lt;/publisher&gt;&lt;accession-num&gt;ISBN: 0-309-14428-0&lt;/accession-num&gt;&lt;urls&gt;&lt;related-urls&gt;&lt;url&gt;http://www.nap.edu/catalog/12748.html&lt;/url&gt;&lt;/related-urls&gt;&lt;/urls&gt;&lt;/record&gt;&lt;/Cite&gt;&lt;/EndNote&gt;</w:instrText>
      </w:r>
      <w:r w:rsidR="007C37DC">
        <w:rPr>
          <w:rFonts w:cs="Arial"/>
        </w:rPr>
        <w:fldChar w:fldCharType="separate"/>
      </w:r>
      <w:r>
        <w:rPr>
          <w:rFonts w:cs="Arial"/>
          <w:noProof/>
        </w:rPr>
        <w:t>[5]</w:t>
      </w:r>
      <w:r w:rsidR="007C37DC">
        <w:rPr>
          <w:rFonts w:cs="Arial"/>
        </w:rPr>
        <w:fldChar w:fldCharType="end"/>
      </w:r>
      <w:r>
        <w:rPr>
          <w:rFonts w:cs="Arial"/>
        </w:rPr>
        <w:t>.  The proposed study will help to better understand influenza transmission and address this need.</w:t>
      </w:r>
    </w:p>
    <w:p w:rsidR="002C746F" w:rsidRPr="002C746F" w:rsidRDefault="002C746F" w:rsidP="00955353">
      <w:pPr>
        <w:pStyle w:val="ListParagraph"/>
        <w:numPr>
          <w:ilvl w:val="0"/>
          <w:numId w:val="16"/>
        </w:numPr>
        <w:spacing w:after="240"/>
        <w:contextualSpacing w:val="0"/>
        <w:rPr>
          <w:rFonts w:cs="Arial"/>
        </w:rPr>
      </w:pPr>
      <w:r>
        <w:rPr>
          <w:rFonts w:cs="Arial"/>
        </w:rPr>
        <w:t xml:space="preserve">The NIOSH National Occupational Research Agenda includes a goal to </w:t>
      </w:r>
      <w:r w:rsidRPr="002C746F">
        <w:rPr>
          <w:rFonts w:cs="Arial"/>
        </w:rPr>
        <w:t>“Conduct research to better understand characteristics associated with airborne transmission, such as quantity and size distribution of aerosols generated by coughing and sneezing, determinants of survival and infectivity in airborne droplet nuclei, and virulence after airborne transmission.”</w:t>
      </w:r>
      <w:r>
        <w:rPr>
          <w:rFonts w:cs="Arial"/>
        </w:rPr>
        <w:t xml:space="preserve"> (</w:t>
      </w:r>
      <w:r w:rsidRPr="002C746F">
        <w:rPr>
          <w:rFonts w:cs="Arial"/>
        </w:rPr>
        <w:t>HCSA Activity/Output Goal 5.1.3,</w:t>
      </w:r>
      <w:r>
        <w:rPr>
          <w:rFonts w:cs="Arial"/>
        </w:rPr>
        <w:t xml:space="preserve"> </w:t>
      </w:r>
      <w:r w:rsidRPr="002C746F">
        <w:rPr>
          <w:rFonts w:cs="Arial"/>
        </w:rPr>
        <w:t>National Occupational Research Agenda</w:t>
      </w:r>
      <w:r>
        <w:rPr>
          <w:rFonts w:cs="Arial"/>
        </w:rPr>
        <w:t xml:space="preserve">, </w:t>
      </w:r>
      <w:hyperlink r:id="rId8" w:history="1">
        <w:r w:rsidRPr="00E317D4">
          <w:rPr>
            <w:rStyle w:val="Hyperlink"/>
            <w:rFonts w:cs="Arial"/>
          </w:rPr>
          <w:t>http://www.cdc.gov/NIOSH/NORA/</w:t>
        </w:r>
      </w:hyperlink>
      <w:r>
        <w:rPr>
          <w:rFonts w:cs="Arial"/>
        </w:rPr>
        <w:t xml:space="preserve">).  The proposed research relates directly to this </w:t>
      </w:r>
      <w:r w:rsidR="00B348E1">
        <w:rPr>
          <w:rFonts w:cs="Arial"/>
        </w:rPr>
        <w:t>need for information</w:t>
      </w:r>
      <w:r>
        <w:rPr>
          <w:rFonts w:cs="Arial"/>
        </w:rPr>
        <w:t>.</w:t>
      </w:r>
    </w:p>
    <w:p w:rsidR="002C746F" w:rsidRDefault="00E14B35" w:rsidP="00955353">
      <w:pPr>
        <w:pStyle w:val="ListParagraph"/>
        <w:numPr>
          <w:ilvl w:val="0"/>
          <w:numId w:val="16"/>
        </w:numPr>
        <w:spacing w:after="240"/>
        <w:contextualSpacing w:val="0"/>
        <w:rPr>
          <w:rFonts w:cs="Arial"/>
        </w:rPr>
      </w:pPr>
      <w:r w:rsidRPr="00E14B35">
        <w:rPr>
          <w:rFonts w:cs="Arial"/>
        </w:rPr>
        <w:t xml:space="preserve">Data dissemination will occur via publications (both peer reviewed and non-peer reviewed), presentations, and fact sheets. These various methods will reach people concerned with </w:t>
      </w:r>
      <w:r>
        <w:rPr>
          <w:rFonts w:cs="Arial"/>
        </w:rPr>
        <w:t>infection control and pandemic planning</w:t>
      </w:r>
      <w:r w:rsidRPr="00E14B35">
        <w:rPr>
          <w:rFonts w:cs="Arial"/>
        </w:rPr>
        <w:t xml:space="preserve">, </w:t>
      </w:r>
      <w:r w:rsidR="00B348E1">
        <w:rPr>
          <w:rFonts w:cs="Arial"/>
        </w:rPr>
        <w:t>providing them with needed information</w:t>
      </w:r>
      <w:r w:rsidRPr="00E14B35">
        <w:rPr>
          <w:rFonts w:cs="Arial"/>
        </w:rPr>
        <w:t xml:space="preserve"> to develop informed and targeted prevention methods. Dissemination of the results will also be targeted to </w:t>
      </w:r>
      <w:r>
        <w:rPr>
          <w:rFonts w:cs="Arial"/>
        </w:rPr>
        <w:t>healthcare-providing organizations, healthcare</w:t>
      </w:r>
      <w:r w:rsidRPr="00E14B35">
        <w:rPr>
          <w:rFonts w:cs="Arial"/>
        </w:rPr>
        <w:t xml:space="preserve"> workers </w:t>
      </w:r>
      <w:r>
        <w:rPr>
          <w:rFonts w:cs="Arial"/>
        </w:rPr>
        <w:t xml:space="preserve">and worker organizations </w:t>
      </w:r>
      <w:r w:rsidRPr="00E14B35">
        <w:rPr>
          <w:rFonts w:cs="Arial"/>
        </w:rPr>
        <w:t xml:space="preserve">to </w:t>
      </w:r>
      <w:r>
        <w:rPr>
          <w:rFonts w:cs="Arial"/>
        </w:rPr>
        <w:t>help them make appropriate informed decisions about infection control procedures and the use of personal protective equipment</w:t>
      </w:r>
      <w:r w:rsidRPr="00E14B35">
        <w:rPr>
          <w:rFonts w:cs="Arial"/>
        </w:rPr>
        <w:t>.</w:t>
      </w:r>
    </w:p>
    <w:p w:rsidR="00E14B35" w:rsidRDefault="00E14B35" w:rsidP="00E14B35">
      <w:pPr>
        <w:rPr>
          <w:rFonts w:cs="Arial"/>
        </w:rPr>
      </w:pPr>
      <w:r>
        <w:rPr>
          <w:rFonts w:cs="Arial"/>
        </w:rPr>
        <w:t>The negative consequences of not collecting this data include:</w:t>
      </w:r>
    </w:p>
    <w:p w:rsidR="000E62AB" w:rsidRDefault="000E62AB" w:rsidP="00E14B35">
      <w:pPr>
        <w:rPr>
          <w:rFonts w:cs="Arial"/>
        </w:rPr>
      </w:pPr>
    </w:p>
    <w:p w:rsidR="000E62AB" w:rsidRDefault="000E62AB" w:rsidP="00955353">
      <w:pPr>
        <w:pStyle w:val="ListParagraph"/>
        <w:numPr>
          <w:ilvl w:val="0"/>
          <w:numId w:val="17"/>
        </w:numPr>
        <w:spacing w:after="240"/>
        <w:contextualSpacing w:val="0"/>
        <w:rPr>
          <w:rFonts w:cs="Arial"/>
        </w:rPr>
      </w:pPr>
      <w:r>
        <w:rPr>
          <w:rFonts w:cs="Arial"/>
        </w:rPr>
        <w:t>The modes of transmission of influenza will continue to be poorly understood, which will hamper the ability to determine which infection controls procedures are vital and which are unnecessary.</w:t>
      </w:r>
    </w:p>
    <w:p w:rsidR="000E62AB" w:rsidRPr="00AD0F82" w:rsidRDefault="000E62AB" w:rsidP="00955353">
      <w:pPr>
        <w:pStyle w:val="ListParagraph"/>
        <w:numPr>
          <w:ilvl w:val="0"/>
          <w:numId w:val="17"/>
        </w:numPr>
        <w:spacing w:after="240"/>
        <w:contextualSpacing w:val="0"/>
        <w:rPr>
          <w:rFonts w:cs="Arial"/>
        </w:rPr>
      </w:pPr>
      <w:r w:rsidRPr="00AD0F82">
        <w:rPr>
          <w:rFonts w:cs="Arial"/>
        </w:rPr>
        <w:t xml:space="preserve">Healthcare-providing organizations and healthcare workers will lack the information they need to confidently </w:t>
      </w:r>
      <w:r w:rsidR="00AD0F82" w:rsidRPr="00AD0F82">
        <w:rPr>
          <w:rFonts w:cs="Arial"/>
        </w:rPr>
        <w:t>decide whether or not</w:t>
      </w:r>
      <w:r w:rsidRPr="00AD0F82">
        <w:rPr>
          <w:rFonts w:cs="Arial"/>
        </w:rPr>
        <w:t xml:space="preserve"> personal protective equipment</w:t>
      </w:r>
      <w:r w:rsidR="00AD0F82" w:rsidRPr="00AD0F82">
        <w:rPr>
          <w:rFonts w:cs="Arial"/>
        </w:rPr>
        <w:t xml:space="preserve"> such as masks, face shields and respirators are needed during </w:t>
      </w:r>
      <w:r w:rsidR="00AD0F82">
        <w:rPr>
          <w:rFonts w:cs="Arial"/>
        </w:rPr>
        <w:t xml:space="preserve">periods of seasonal influenza or </w:t>
      </w:r>
      <w:r w:rsidR="00D85649">
        <w:rPr>
          <w:rFonts w:cs="Arial"/>
        </w:rPr>
        <w:t xml:space="preserve">in </w:t>
      </w:r>
      <w:r w:rsidR="00AD0F82" w:rsidRPr="00AD0F82">
        <w:rPr>
          <w:rFonts w:cs="Arial"/>
        </w:rPr>
        <w:t>an influenza pandemic</w:t>
      </w:r>
      <w:r w:rsidRPr="00AD0F82">
        <w:rPr>
          <w:rFonts w:cs="Arial"/>
        </w:rPr>
        <w:t>.</w:t>
      </w:r>
    </w:p>
    <w:p w:rsidR="00321D8F" w:rsidRDefault="00321D8F" w:rsidP="00A73A06">
      <w:pPr>
        <w:rPr>
          <w:rFonts w:cs="Arial"/>
          <w:i/>
          <w:u w:val="single"/>
        </w:rPr>
      </w:pPr>
    </w:p>
    <w:p w:rsidR="00321D8F" w:rsidRPr="00321D8F" w:rsidRDefault="00077606" w:rsidP="00A73A06">
      <w:pPr>
        <w:rPr>
          <w:rFonts w:cs="Arial"/>
          <w:b/>
          <w:i/>
        </w:rPr>
      </w:pPr>
      <w:r w:rsidRPr="00321D8F">
        <w:rPr>
          <w:rFonts w:cs="Arial"/>
          <w:b/>
          <w:i/>
        </w:rPr>
        <w:t>Privacy Impact Assessment Information</w:t>
      </w:r>
    </w:p>
    <w:p w:rsidR="00321D8F" w:rsidRDefault="00321D8F" w:rsidP="00A73A06">
      <w:pPr>
        <w:rPr>
          <w:rFonts w:cs="Arial"/>
          <w:i/>
          <w:u w:val="single"/>
        </w:rPr>
      </w:pPr>
    </w:p>
    <w:p w:rsidR="00321D8F" w:rsidRDefault="00321D8F" w:rsidP="00A73A06">
      <w:pPr>
        <w:rPr>
          <w:rFonts w:cs="Arial"/>
          <w:i/>
          <w:u w:val="single"/>
        </w:rPr>
      </w:pPr>
      <w:r w:rsidRPr="00321D8F">
        <w:rPr>
          <w:rFonts w:cs="Arial"/>
          <w:i/>
          <w:u w:val="single"/>
        </w:rPr>
        <w:t>Reason for collection of the information</w:t>
      </w:r>
    </w:p>
    <w:p w:rsidR="00321D8F" w:rsidRDefault="00321D8F" w:rsidP="00A73A06">
      <w:pPr>
        <w:rPr>
          <w:rFonts w:cs="Arial"/>
          <w:i/>
          <w:u w:val="single"/>
        </w:rPr>
      </w:pPr>
    </w:p>
    <w:p w:rsidR="00573C52" w:rsidRDefault="00077606" w:rsidP="00A73A06">
      <w:pPr>
        <w:rPr>
          <w:rFonts w:cs="Arial"/>
        </w:rPr>
      </w:pPr>
      <w:r>
        <w:rPr>
          <w:rFonts w:cs="Arial"/>
        </w:rPr>
        <w:t xml:space="preserve">The information collected </w:t>
      </w:r>
      <w:r w:rsidR="00955353">
        <w:rPr>
          <w:rFonts w:cs="Arial"/>
        </w:rPr>
        <w:t xml:space="preserve">in this study serves three primary purposes.  First, we need to </w:t>
      </w:r>
      <w:r>
        <w:rPr>
          <w:rFonts w:cs="Arial"/>
        </w:rPr>
        <w:t xml:space="preserve">ensure </w:t>
      </w:r>
      <w:r w:rsidR="00955353">
        <w:rPr>
          <w:rFonts w:cs="Arial"/>
        </w:rPr>
        <w:t xml:space="preserve">and document </w:t>
      </w:r>
      <w:r>
        <w:rPr>
          <w:rFonts w:cs="Arial"/>
        </w:rPr>
        <w:t>that volunteers understand the study and are willing to participate in it</w:t>
      </w:r>
      <w:r w:rsidR="00955353">
        <w:rPr>
          <w:rFonts w:cs="Arial"/>
        </w:rPr>
        <w:t xml:space="preserve">.  This is the primary </w:t>
      </w:r>
      <w:r w:rsidR="00573C52">
        <w:rPr>
          <w:rFonts w:cs="Arial"/>
        </w:rPr>
        <w:t>reason for</w:t>
      </w:r>
      <w:r w:rsidR="00955353">
        <w:rPr>
          <w:rFonts w:cs="Arial"/>
        </w:rPr>
        <w:t xml:space="preserve"> the informed consent form.  Second, we need to verify that the volunteers are eligible for the study and </w:t>
      </w:r>
      <w:r>
        <w:rPr>
          <w:rFonts w:cs="Arial"/>
        </w:rPr>
        <w:t xml:space="preserve">determine if </w:t>
      </w:r>
      <w:r w:rsidR="00955353">
        <w:rPr>
          <w:rFonts w:cs="Arial"/>
        </w:rPr>
        <w:t>they</w:t>
      </w:r>
      <w:r>
        <w:rPr>
          <w:rFonts w:cs="Arial"/>
        </w:rPr>
        <w:t xml:space="preserve"> have any medical conditions that would preclude their participation</w:t>
      </w:r>
      <w:r w:rsidR="00955353">
        <w:rPr>
          <w:rFonts w:cs="Arial"/>
        </w:rPr>
        <w:t>.  Third, we need</w:t>
      </w:r>
      <w:r>
        <w:rPr>
          <w:rFonts w:cs="Arial"/>
        </w:rPr>
        <w:t xml:space="preserve"> to collect </w:t>
      </w:r>
      <w:r w:rsidR="004C4224">
        <w:rPr>
          <w:rFonts w:cs="Arial"/>
        </w:rPr>
        <w:t>health-related</w:t>
      </w:r>
      <w:r>
        <w:rPr>
          <w:rFonts w:cs="Arial"/>
        </w:rPr>
        <w:t xml:space="preserve"> information </w:t>
      </w:r>
      <w:r w:rsidR="00955353">
        <w:rPr>
          <w:rFonts w:cs="Arial"/>
        </w:rPr>
        <w:t>in order to allow us to relate the results of the tests on the nas</w:t>
      </w:r>
      <w:r w:rsidR="00E70F52">
        <w:rPr>
          <w:rFonts w:cs="Arial"/>
        </w:rPr>
        <w:t>opharyngeal</w:t>
      </w:r>
      <w:r w:rsidR="00955353">
        <w:rPr>
          <w:rFonts w:cs="Arial"/>
        </w:rPr>
        <w:t xml:space="preserve"> swabs and cough-generated aerosols to </w:t>
      </w:r>
      <w:r w:rsidR="00573C52">
        <w:rPr>
          <w:rFonts w:cs="Arial"/>
        </w:rPr>
        <w:t>parameters</w:t>
      </w:r>
      <w:r w:rsidR="00955353">
        <w:rPr>
          <w:rFonts w:cs="Arial"/>
        </w:rPr>
        <w:t xml:space="preserve"> </w:t>
      </w:r>
      <w:r w:rsidR="00573C52">
        <w:rPr>
          <w:rFonts w:cs="Arial"/>
        </w:rPr>
        <w:t xml:space="preserve">such as duration and type of </w:t>
      </w:r>
      <w:r w:rsidR="00573C52">
        <w:rPr>
          <w:rFonts w:cs="Arial"/>
        </w:rPr>
        <w:lastRenderedPageBreak/>
        <w:t>symptoms, body size, oral temperature, etc.  The second and third purpose</w:t>
      </w:r>
      <w:r w:rsidR="008D6AB2">
        <w:rPr>
          <w:rFonts w:cs="Arial"/>
        </w:rPr>
        <w:t>s</w:t>
      </w:r>
      <w:r w:rsidR="00573C52">
        <w:rPr>
          <w:rFonts w:cs="Arial"/>
        </w:rPr>
        <w:t xml:space="preserve"> are the reasons for the health questionnaire.</w:t>
      </w:r>
    </w:p>
    <w:p w:rsidR="00F41FEE" w:rsidRDefault="00573C52" w:rsidP="00A73A06">
      <w:pPr>
        <w:rPr>
          <w:rFonts w:cs="Arial"/>
        </w:rPr>
      </w:pPr>
      <w:r>
        <w:rPr>
          <w:rFonts w:cs="Arial"/>
        </w:rPr>
        <w:t xml:space="preserve"> </w:t>
      </w:r>
    </w:p>
    <w:p w:rsidR="00321D8F" w:rsidRDefault="00321D8F" w:rsidP="00A73A06">
      <w:pPr>
        <w:rPr>
          <w:rFonts w:cs="Arial"/>
          <w:i/>
          <w:u w:val="single"/>
        </w:rPr>
      </w:pPr>
      <w:r w:rsidRPr="00321D8F">
        <w:rPr>
          <w:rFonts w:cs="Arial"/>
          <w:i/>
          <w:u w:val="single"/>
        </w:rPr>
        <w:t>Intended use of the information</w:t>
      </w:r>
    </w:p>
    <w:p w:rsidR="00573C52" w:rsidRDefault="00573C52" w:rsidP="00A73A06">
      <w:pPr>
        <w:rPr>
          <w:rFonts w:cs="Arial"/>
          <w:i/>
          <w:u w:val="single"/>
        </w:rPr>
      </w:pPr>
    </w:p>
    <w:p w:rsidR="00573C52" w:rsidRPr="00573C52" w:rsidRDefault="008B741B" w:rsidP="00A73A06">
      <w:pPr>
        <w:rPr>
          <w:rFonts w:cs="Arial"/>
        </w:rPr>
      </w:pPr>
      <w:r w:rsidRPr="008B741B">
        <w:rPr>
          <w:rFonts w:cs="Arial"/>
        </w:rPr>
        <w:t xml:space="preserve">The data </w:t>
      </w:r>
      <w:r>
        <w:rPr>
          <w:rFonts w:cs="Arial"/>
        </w:rPr>
        <w:t xml:space="preserve">collected in this project </w:t>
      </w:r>
      <w:r w:rsidRPr="008B741B">
        <w:rPr>
          <w:rFonts w:cs="Arial"/>
        </w:rPr>
        <w:t xml:space="preserve">will be used to produce publications (both peer reviewed and non-peer reviewed), presentations, </w:t>
      </w:r>
      <w:r>
        <w:rPr>
          <w:rFonts w:cs="Arial"/>
        </w:rPr>
        <w:t xml:space="preserve">guidelines and recommended practices </w:t>
      </w:r>
      <w:r w:rsidRPr="008B741B">
        <w:rPr>
          <w:rFonts w:cs="Arial"/>
        </w:rPr>
        <w:t xml:space="preserve">for dissemination among </w:t>
      </w:r>
      <w:r>
        <w:rPr>
          <w:rFonts w:cs="Arial"/>
        </w:rPr>
        <w:t>healthcare</w:t>
      </w:r>
      <w:r w:rsidRPr="008B741B">
        <w:rPr>
          <w:rFonts w:cs="Arial"/>
        </w:rPr>
        <w:t xml:space="preserve"> </w:t>
      </w:r>
      <w:r w:rsidR="00B55997">
        <w:rPr>
          <w:rFonts w:cs="Arial"/>
        </w:rPr>
        <w:t>workers</w:t>
      </w:r>
      <w:r w:rsidRPr="008B741B">
        <w:rPr>
          <w:rFonts w:cs="Arial"/>
        </w:rPr>
        <w:t xml:space="preserve">, </w:t>
      </w:r>
      <w:r>
        <w:rPr>
          <w:rFonts w:cs="Arial"/>
        </w:rPr>
        <w:t xml:space="preserve">their </w:t>
      </w:r>
      <w:r w:rsidRPr="008B741B">
        <w:rPr>
          <w:rFonts w:cs="Arial"/>
        </w:rPr>
        <w:t xml:space="preserve">employers, and persons tasked with protecting the health and safety of </w:t>
      </w:r>
      <w:r>
        <w:rPr>
          <w:rFonts w:cs="Arial"/>
        </w:rPr>
        <w:t>healthcare</w:t>
      </w:r>
      <w:r w:rsidRPr="008B741B">
        <w:rPr>
          <w:rFonts w:cs="Arial"/>
        </w:rPr>
        <w:t xml:space="preserve"> workers. Dissemination of this information is expected to </w:t>
      </w:r>
      <w:r>
        <w:rPr>
          <w:rFonts w:cs="Arial"/>
        </w:rPr>
        <w:t>enable</w:t>
      </w:r>
      <w:r w:rsidRPr="008B741B">
        <w:rPr>
          <w:rFonts w:cs="Arial"/>
        </w:rPr>
        <w:t xml:space="preserve"> people concerned with infection control and pandemic planning to develop informed and targeted prevention methods. </w:t>
      </w:r>
      <w:r>
        <w:rPr>
          <w:rFonts w:cs="Arial"/>
        </w:rPr>
        <w:t>The CDC maintains an extensive catalog of guidelines, recommended practices and information resources for healthcare professionals, including information on infection control in general and influenza in particular.  The information learned in this project will be use to help formulate and revise these resources in order to better serve the healthcare community.</w:t>
      </w:r>
    </w:p>
    <w:p w:rsidR="00321D8F" w:rsidRDefault="00321D8F" w:rsidP="00A73A06">
      <w:pPr>
        <w:rPr>
          <w:rFonts w:cs="Arial"/>
        </w:rPr>
      </w:pPr>
    </w:p>
    <w:p w:rsidR="00321D8F" w:rsidRDefault="00321D8F" w:rsidP="00A73A06">
      <w:pPr>
        <w:rPr>
          <w:rFonts w:cs="Arial"/>
          <w:i/>
          <w:u w:val="single"/>
        </w:rPr>
      </w:pPr>
      <w:r w:rsidRPr="00321D8F">
        <w:rPr>
          <w:rFonts w:cs="Arial"/>
          <w:i/>
          <w:u w:val="single"/>
        </w:rPr>
        <w:t>Information in Identifiable Form (IIF)</w:t>
      </w:r>
    </w:p>
    <w:p w:rsidR="00651EE6" w:rsidRDefault="00651EE6" w:rsidP="00A73A06">
      <w:pPr>
        <w:rPr>
          <w:rFonts w:cs="Arial"/>
          <w:i/>
          <w:u w:val="single"/>
        </w:rPr>
      </w:pPr>
    </w:p>
    <w:p w:rsidR="003368EC" w:rsidRDefault="00651EE6" w:rsidP="00651EE6">
      <w:pPr>
        <w:rPr>
          <w:rFonts w:cs="Arial"/>
        </w:rPr>
      </w:pPr>
      <w:r w:rsidRPr="00651EE6">
        <w:rPr>
          <w:rFonts w:cs="Arial"/>
        </w:rPr>
        <w:t xml:space="preserve">The following categories of Information in Identifiable Form (IIF) will be collected:  participant’s name, age, gender, height, weight, oral temperature, information about respiratory illness, information about their current illness, smoking history, </w:t>
      </w:r>
      <w:r w:rsidR="00662A93">
        <w:rPr>
          <w:rFonts w:cs="Arial"/>
        </w:rPr>
        <w:t xml:space="preserve">results of influenza testing, </w:t>
      </w:r>
      <w:r w:rsidRPr="00651EE6">
        <w:rPr>
          <w:rFonts w:cs="Arial"/>
        </w:rPr>
        <w:t>and influenza vaccination status.  In addition, biological specimens will be collected.</w:t>
      </w:r>
    </w:p>
    <w:p w:rsidR="003368EC" w:rsidRPr="003368EC" w:rsidRDefault="003368EC" w:rsidP="003368EC">
      <w:pPr>
        <w:rPr>
          <w:rFonts w:cs="Arial"/>
        </w:rPr>
      </w:pPr>
    </w:p>
    <w:p w:rsidR="003368EC" w:rsidRDefault="003368EC" w:rsidP="00651EE6">
      <w:pPr>
        <w:rPr>
          <w:rFonts w:cs="Arial"/>
        </w:rPr>
      </w:pPr>
      <w:r w:rsidRPr="003368EC">
        <w:rPr>
          <w:rFonts w:cs="Arial"/>
        </w:rPr>
        <w:t>If the health care provider performed a rapid influenza test on the subject, the results of the test will be provided to us</w:t>
      </w:r>
      <w:r w:rsidR="003E3E0E">
        <w:rPr>
          <w:rFonts w:cs="Arial"/>
        </w:rPr>
        <w:t xml:space="preserve"> orally and noted on the health questionnaire</w:t>
      </w:r>
      <w:r w:rsidRPr="003368EC">
        <w:rPr>
          <w:rFonts w:cs="Arial"/>
        </w:rPr>
        <w:t>.  If the health care provider did not perform a rapid influenza test on the subject, we will administer the test and give the results to the test subject and their health care provider.  Aside from this, we will not have access to any information from the health care provider.</w:t>
      </w:r>
    </w:p>
    <w:p w:rsidR="00573C52" w:rsidRDefault="00573C52" w:rsidP="00651EE6">
      <w:pPr>
        <w:rPr>
          <w:rFonts w:cs="Arial"/>
        </w:rPr>
      </w:pPr>
    </w:p>
    <w:p w:rsidR="00573C52" w:rsidRPr="00651EE6" w:rsidRDefault="00573C52" w:rsidP="00651EE6">
      <w:pPr>
        <w:rPr>
          <w:rFonts w:cs="Arial"/>
        </w:rPr>
      </w:pPr>
      <w:r w:rsidRPr="00573C52">
        <w:rPr>
          <w:rFonts w:cs="Arial"/>
        </w:rPr>
        <w:t>The collection of IIF and other data for this project will have little to no effect on the respondent’s privacy. NIOSH</w:t>
      </w:r>
      <w:r>
        <w:rPr>
          <w:rFonts w:cs="Arial"/>
        </w:rPr>
        <w:t xml:space="preserve"> t</w:t>
      </w:r>
      <w:r w:rsidRPr="00573C52">
        <w:rPr>
          <w:rFonts w:cs="Arial"/>
        </w:rPr>
        <w:t>ake</w:t>
      </w:r>
      <w:r>
        <w:rPr>
          <w:rFonts w:cs="Arial"/>
        </w:rPr>
        <w:t>s</w:t>
      </w:r>
      <w:r w:rsidRPr="00573C52">
        <w:rPr>
          <w:rFonts w:cs="Arial"/>
        </w:rPr>
        <w:t xml:space="preserve"> extensive safeguards to protect against any release of individual level data. </w:t>
      </w:r>
      <w:r>
        <w:rPr>
          <w:rFonts w:cs="Arial"/>
        </w:rPr>
        <w:t xml:space="preserve"> </w:t>
      </w:r>
      <w:r w:rsidRPr="00573C52">
        <w:rPr>
          <w:rFonts w:cs="Arial"/>
        </w:rPr>
        <w:t xml:space="preserve">The project staff will notify </w:t>
      </w:r>
      <w:r>
        <w:rPr>
          <w:rFonts w:cs="Arial"/>
        </w:rPr>
        <w:t xml:space="preserve">their supervisors </w:t>
      </w:r>
      <w:r w:rsidRPr="00573C52">
        <w:rPr>
          <w:rFonts w:cs="Arial"/>
        </w:rPr>
        <w:t xml:space="preserve">immediately upon: (1) discovering any breach or suspected breach of security, (2) discovering any unauthorized disclosure of the confidential information or (3) receipt of any legal, investigatory, or other demand for access to the confidential information in any form.  Should any of these issues occur, project progress will be halted until approval is received from </w:t>
      </w:r>
      <w:r>
        <w:rPr>
          <w:rFonts w:cs="Arial"/>
        </w:rPr>
        <w:t>NIOSH supervisors</w:t>
      </w:r>
      <w:r w:rsidRPr="00573C52">
        <w:rPr>
          <w:rFonts w:cs="Arial"/>
        </w:rPr>
        <w:t xml:space="preserve"> to resume project activities.  In addition, the </w:t>
      </w:r>
      <w:r w:rsidR="00F72CF1">
        <w:rPr>
          <w:rFonts w:cs="Arial"/>
        </w:rPr>
        <w:t xml:space="preserve">NIOSH </w:t>
      </w:r>
      <w:r w:rsidRPr="00573C52">
        <w:rPr>
          <w:rFonts w:cs="Arial"/>
        </w:rPr>
        <w:t>Human Subjects Review Board will be informally notified of any potential breach of confidentiality within two working days of an incident and formally notified within two weeks of an incident.  Proven violation of confidential information related to or obtained from the data is cause for immediate termination of access to any data</w:t>
      </w:r>
      <w:r w:rsidR="008B741B">
        <w:rPr>
          <w:rFonts w:cs="Arial"/>
        </w:rPr>
        <w:t xml:space="preserve"> and additional sanctions</w:t>
      </w:r>
      <w:r w:rsidRPr="00573C52">
        <w:rPr>
          <w:rFonts w:cs="Arial"/>
        </w:rPr>
        <w:t>.</w:t>
      </w:r>
    </w:p>
    <w:p w:rsidR="00651EE6" w:rsidRPr="00651EE6" w:rsidRDefault="00651EE6" w:rsidP="00A73A06">
      <w:pPr>
        <w:rPr>
          <w:rFonts w:cs="Arial"/>
        </w:rPr>
      </w:pPr>
    </w:p>
    <w:p w:rsidR="00293145" w:rsidRDefault="00293145">
      <w:pPr>
        <w:pStyle w:val="Heading2"/>
      </w:pPr>
      <w:r>
        <w:lastRenderedPageBreak/>
        <w:t>A3</w:t>
      </w:r>
      <w:r w:rsidR="00696C23">
        <w:t>.</w:t>
      </w:r>
      <w:r>
        <w:t xml:space="preserve"> </w:t>
      </w:r>
      <w:bookmarkEnd w:id="4"/>
      <w:r w:rsidR="00306A1E">
        <w:t>Use of Improved Information Technology and Burden Reduction</w:t>
      </w:r>
    </w:p>
    <w:p w:rsidR="00D97AE9" w:rsidRDefault="00584F6D" w:rsidP="00E0190D">
      <w:r>
        <w:t xml:space="preserve">The </w:t>
      </w:r>
      <w:r w:rsidR="00BD11BD">
        <w:t>h</w:t>
      </w:r>
      <w:r w:rsidR="009200EE">
        <w:t xml:space="preserve">ealth questionnaire data </w:t>
      </w:r>
      <w:r w:rsidR="00567418">
        <w:t xml:space="preserve">and informed consent </w:t>
      </w:r>
      <w:r w:rsidR="009200EE">
        <w:t xml:space="preserve">will be collected using </w:t>
      </w:r>
      <w:r w:rsidR="00567418">
        <w:t>printed</w:t>
      </w:r>
      <w:r w:rsidR="009200EE">
        <w:t xml:space="preserve"> form</w:t>
      </w:r>
      <w:r w:rsidR="00BD11BD">
        <w:t>s</w:t>
      </w:r>
      <w:r w:rsidR="009200EE">
        <w:t xml:space="preserve"> which </w:t>
      </w:r>
      <w:r w:rsidR="00567418">
        <w:t>are completed</w:t>
      </w:r>
      <w:r w:rsidR="009200EE">
        <w:t xml:space="preserve"> </w:t>
      </w:r>
      <w:r w:rsidR="004171EB">
        <w:t>manually</w:t>
      </w:r>
      <w:r w:rsidR="009200EE">
        <w:t xml:space="preserve">.  </w:t>
      </w:r>
      <w:r w:rsidR="00567418">
        <w:t xml:space="preserve"> </w:t>
      </w:r>
      <w:r w:rsidR="00AB6EC9">
        <w:t>Nas</w:t>
      </w:r>
      <w:r w:rsidR="00E70F52">
        <w:t>opharyngeal</w:t>
      </w:r>
      <w:r w:rsidR="00AB6EC9">
        <w:t xml:space="preserve"> swabs and cough a</w:t>
      </w:r>
      <w:r w:rsidR="00FF1DFA">
        <w:t xml:space="preserve">erosol </w:t>
      </w:r>
      <w:r w:rsidR="00AB6EC9">
        <w:t>samples</w:t>
      </w:r>
      <w:r w:rsidR="00962AB5">
        <w:t xml:space="preserve"> will be collected </w:t>
      </w:r>
      <w:r w:rsidR="00FF1DFA">
        <w:t xml:space="preserve">by the researchers; this will require no effort by the participant. </w:t>
      </w:r>
    </w:p>
    <w:p w:rsidR="00293145" w:rsidRDefault="00293145" w:rsidP="00E0190D">
      <w:pPr>
        <w:pStyle w:val="Heading2"/>
      </w:pPr>
      <w:bookmarkStart w:id="5" w:name="_Toc165106507"/>
      <w:r>
        <w:t>A4</w:t>
      </w:r>
      <w:r w:rsidR="00696C23">
        <w:t>.</w:t>
      </w:r>
      <w:r>
        <w:t xml:space="preserve"> </w:t>
      </w:r>
      <w:bookmarkEnd w:id="5"/>
      <w:r w:rsidR="00306A1E">
        <w:t>Efforts to Identify Duplication and Use of Similar Information</w:t>
      </w:r>
    </w:p>
    <w:p w:rsidR="00293145" w:rsidRDefault="00293145">
      <w:r>
        <w:t xml:space="preserve">This study </w:t>
      </w:r>
      <w:r w:rsidR="00BB4F8C">
        <w:t xml:space="preserve">does not duplicate previous research.  An extensive search of the biomedical literature and </w:t>
      </w:r>
      <w:r w:rsidR="00D021A8">
        <w:t>discussions</w:t>
      </w:r>
      <w:r w:rsidR="00BB4F8C">
        <w:t xml:space="preserve"> with other researchers in this field found </w:t>
      </w:r>
      <w:r w:rsidR="00BD3153">
        <w:t xml:space="preserve">no published studies examining the production of potentially infectious aerosols containing </w:t>
      </w:r>
      <w:r w:rsidR="00990CE6">
        <w:t xml:space="preserve">viable </w:t>
      </w:r>
      <w:r w:rsidR="00BD3153">
        <w:t xml:space="preserve">influenza virus.  A report by the Institute of Medicine stated that insufficient information was available to assess the potential risk from infectious aerosols produced by influenza patients, and that such research was urgently needed </w:t>
      </w:r>
      <w:r w:rsidR="007C37DC" w:rsidRPr="00BD3153">
        <w:fldChar w:fldCharType="begin"/>
      </w:r>
      <w:r w:rsidR="002C746F">
        <w:instrText xml:space="preserve"> ADDIN EN.CITE &lt;EndNote&gt;&lt;Cite&gt;&lt;Author&gt;Liverman&lt;/Author&gt;&lt;Year&gt;2009&lt;/Year&gt;&lt;RecNum&gt;4982&lt;/RecNum&gt;&lt;record&gt;&lt;rec-number&gt;4982&lt;/rec-number&gt;&lt;foreign-keys&gt;&lt;key app="EN" db-id="909ptpt5t2e5faedaz9x0zfztfra0p0ffps0"&gt;4982&lt;/key&gt;&lt;/foreign-keys&gt;&lt;ref-type name="Report"&gt;27&lt;/ref-type&gt;&lt;contributors&gt;&lt;authors&gt;&lt;author&gt;Liverman, C. T.&lt;/author&gt;&lt;author&gt;Harris, T. A.&lt;/author&gt;&lt;author&gt;Bonnie Rogers, M. E.&lt;/author&gt;&lt;author&gt;Shine, K. I.&lt;/author&gt;&lt;/authors&gt;&lt;tertiary-authors&gt;&lt;author&gt;The National Academies Press&lt;/author&gt;&lt;/tertiary-authors&gt;&lt;/contributors&gt;&lt;titles&gt;&lt;title&gt;Respiratory Protection for Healthcare Workers in the Workplace Against Novel H1N1 Influenza A: A Letter Report&lt;/title&gt;&lt;/titles&gt;&lt;pages&gt;68&lt;/pages&gt;&lt;dates&gt;&lt;year&gt;2009&lt;/year&gt;&lt;/dates&gt;&lt;pub-location&gt;Washington, DC&lt;/pub-location&gt;&lt;publisher&gt;Institute of Medicine&lt;/publisher&gt;&lt;accession-num&gt;ISBN: 0-309-14428-0&lt;/accession-num&gt;&lt;urls&gt;&lt;related-urls&gt;&lt;url&gt;http://www.nap.edu/catalog/12748.html&lt;/url&gt;&lt;/related-urls&gt;&lt;/urls&gt;&lt;/record&gt;&lt;/Cite&gt;&lt;/EndNote&gt;</w:instrText>
      </w:r>
      <w:r w:rsidR="007C37DC" w:rsidRPr="00BD3153">
        <w:fldChar w:fldCharType="separate"/>
      </w:r>
      <w:r w:rsidR="00BD3153" w:rsidRPr="00BD3153">
        <w:rPr>
          <w:noProof/>
        </w:rPr>
        <w:t>[5]</w:t>
      </w:r>
      <w:r w:rsidR="007C37DC" w:rsidRPr="00BD3153">
        <w:fldChar w:fldCharType="end"/>
      </w:r>
      <w:r w:rsidR="00FF1DFA">
        <w:t>.</w:t>
      </w:r>
    </w:p>
    <w:p w:rsidR="00293145" w:rsidRDefault="00293145">
      <w:pPr>
        <w:pStyle w:val="Heading2"/>
      </w:pPr>
      <w:bookmarkStart w:id="6" w:name="_Toc165106508"/>
      <w:r>
        <w:t>A5</w:t>
      </w:r>
      <w:r w:rsidR="00696C23">
        <w:t>.</w:t>
      </w:r>
      <w:r>
        <w:t xml:space="preserve"> </w:t>
      </w:r>
      <w:bookmarkEnd w:id="6"/>
      <w:r w:rsidR="00306A1E">
        <w:t>Impact on Small Businesses or Other Small Entities</w:t>
      </w:r>
    </w:p>
    <w:p w:rsidR="00A469D0" w:rsidRPr="00A469D0" w:rsidRDefault="00A469D0" w:rsidP="00A469D0">
      <w:r>
        <w:t xml:space="preserve">No </w:t>
      </w:r>
      <w:r w:rsidR="00A73A06">
        <w:t xml:space="preserve">small businesses or other </w:t>
      </w:r>
      <w:r>
        <w:t xml:space="preserve">small entities </w:t>
      </w:r>
      <w:r w:rsidR="00A73A06">
        <w:t>will be</w:t>
      </w:r>
      <w:r>
        <w:t xml:space="preserve"> involved in this </w:t>
      </w:r>
      <w:r w:rsidR="00A73A06">
        <w:t>data collection</w:t>
      </w:r>
      <w:r>
        <w:t>.</w:t>
      </w:r>
    </w:p>
    <w:p w:rsidR="00293145" w:rsidRDefault="00293145">
      <w:pPr>
        <w:pStyle w:val="Heading2"/>
      </w:pPr>
      <w:bookmarkStart w:id="7" w:name="_Toc165106509"/>
      <w:r>
        <w:t xml:space="preserve">A6. </w:t>
      </w:r>
      <w:bookmarkEnd w:id="7"/>
      <w:r w:rsidR="00306A1E">
        <w:t>Consequences of Collecting the Information Less Frequently</w:t>
      </w:r>
      <w:r>
        <w:t xml:space="preserve"> </w:t>
      </w:r>
    </w:p>
    <w:p w:rsidR="00743A89" w:rsidRPr="00D522CE" w:rsidRDefault="00A73A06" w:rsidP="00962AB5">
      <w:pPr>
        <w:rPr>
          <w:rFonts w:cs="Arial"/>
        </w:rPr>
      </w:pPr>
      <w:r>
        <w:t xml:space="preserve">Respondents will be asked </w:t>
      </w:r>
      <w:r w:rsidR="007523C7">
        <w:t xml:space="preserve">to </w:t>
      </w:r>
      <w:r>
        <w:t xml:space="preserve">provide information one time only.  </w:t>
      </w:r>
      <w:r w:rsidR="0050463F">
        <w:t>N</w:t>
      </w:r>
      <w:r w:rsidR="00743A89">
        <w:t>o alternative method</w:t>
      </w:r>
      <w:r w:rsidR="0050463F">
        <w:t>s are available</w:t>
      </w:r>
      <w:r w:rsidR="00743A89">
        <w:t xml:space="preserve"> to </w:t>
      </w:r>
      <w:r w:rsidR="008A00CF">
        <w:t xml:space="preserve">obtain </w:t>
      </w:r>
      <w:r w:rsidR="002F1F55">
        <w:t xml:space="preserve">the needed </w:t>
      </w:r>
      <w:r w:rsidR="008A00CF">
        <w:t xml:space="preserve">health information </w:t>
      </w:r>
      <w:r w:rsidR="002F1F55">
        <w:t xml:space="preserve">and informed consent </w:t>
      </w:r>
      <w:r w:rsidR="008A00CF">
        <w:t>from the participants</w:t>
      </w:r>
      <w:r w:rsidR="00743A89">
        <w:t xml:space="preserve">. </w:t>
      </w:r>
      <w:r w:rsidR="00D522CE" w:rsidRPr="00D522CE">
        <w:rPr>
          <w:rFonts w:cs="Arial"/>
          <w:bCs/>
        </w:rPr>
        <w:t>There are no legal obstacles to reduc</w:t>
      </w:r>
      <w:r>
        <w:rPr>
          <w:rFonts w:cs="Arial"/>
          <w:bCs/>
        </w:rPr>
        <w:t xml:space="preserve">e </w:t>
      </w:r>
      <w:r w:rsidR="00D522CE" w:rsidRPr="00D522CE">
        <w:rPr>
          <w:rFonts w:cs="Arial"/>
          <w:bCs/>
        </w:rPr>
        <w:t>the burden.</w:t>
      </w:r>
      <w:r w:rsidR="00D522CE">
        <w:rPr>
          <w:rFonts w:cs="Arial"/>
          <w:bCs/>
        </w:rPr>
        <w:t xml:space="preserve"> </w:t>
      </w:r>
    </w:p>
    <w:p w:rsidR="00293145" w:rsidRPr="00306A1E" w:rsidRDefault="00293145">
      <w:pPr>
        <w:pStyle w:val="Heading2"/>
      </w:pPr>
      <w:bookmarkStart w:id="8" w:name="_Toc165106510"/>
      <w:r>
        <w:t>A7.</w:t>
      </w:r>
      <w:bookmarkEnd w:id="8"/>
      <w:r w:rsidR="00306A1E">
        <w:t xml:space="preserve"> </w:t>
      </w:r>
      <w:r w:rsidR="00306A1E" w:rsidRPr="00306A1E">
        <w:t>Special Circumstances Relating to the Guidelines of 5 CFR 1320.5</w:t>
      </w:r>
    </w:p>
    <w:p w:rsidR="00293145" w:rsidRDefault="00293145">
      <w:r>
        <w:t>There are no special circumstances for this data collection.</w:t>
      </w:r>
    </w:p>
    <w:p w:rsidR="00293145" w:rsidRDefault="00293145" w:rsidP="00885C6F">
      <w:pPr>
        <w:pStyle w:val="Heading2"/>
      </w:pPr>
      <w:bookmarkStart w:id="9" w:name="_Toc165106511"/>
      <w:r>
        <w:t xml:space="preserve">A8. </w:t>
      </w:r>
      <w:bookmarkEnd w:id="9"/>
      <w:r w:rsidR="00306A1E">
        <w:t>Comments in Response to the Federal Register Notice and Efforts to Consult Outside the Agency</w:t>
      </w:r>
    </w:p>
    <w:p w:rsidR="00B22B11" w:rsidRPr="004A12A8" w:rsidRDefault="00AB0C96" w:rsidP="00885C6F">
      <w:pPr>
        <w:keepNext/>
        <w:rPr>
          <w:i/>
        </w:rPr>
      </w:pPr>
      <w:r w:rsidRPr="004A12A8">
        <w:rPr>
          <w:i/>
        </w:rPr>
        <w:t xml:space="preserve">1.  </w:t>
      </w:r>
      <w:r w:rsidR="00B22B11" w:rsidRPr="004A12A8">
        <w:rPr>
          <w:i/>
        </w:rPr>
        <w:t>Federal Register Notice</w:t>
      </w:r>
    </w:p>
    <w:p w:rsidR="00097338" w:rsidRDefault="00097338" w:rsidP="00885C6F">
      <w:pPr>
        <w:keepNext/>
      </w:pPr>
    </w:p>
    <w:p w:rsidR="00B22B11" w:rsidRDefault="00097338" w:rsidP="00885C6F">
      <w:pPr>
        <w:keepNext/>
      </w:pPr>
      <w:r>
        <w:t xml:space="preserve">In accordance with CFR 1320.8(d), a review of the proposed study was sought through a </w:t>
      </w:r>
      <w:r w:rsidR="00AC3EFD">
        <w:t>6</w:t>
      </w:r>
      <w:r>
        <w:t>0-day publication period in the Federal Register (</w:t>
      </w:r>
      <w:r w:rsidR="00AC3EFD">
        <w:t xml:space="preserve">FR Doc. 2010-22053, published </w:t>
      </w:r>
      <w:r w:rsidR="00AC3EFD" w:rsidRPr="00AC3EFD">
        <w:t>Sept. 3, 2010, Vol. 75, No. 171, Pg. 54151-54152</w:t>
      </w:r>
      <w:r>
        <w:t xml:space="preserve">; shown in </w:t>
      </w:r>
      <w:r w:rsidR="007D258B">
        <w:t xml:space="preserve">Attachment </w:t>
      </w:r>
      <w:r w:rsidR="00F426FB">
        <w:t>2</w:t>
      </w:r>
      <w:r>
        <w:t>).</w:t>
      </w:r>
      <w:r w:rsidR="00675E08">
        <w:t xml:space="preserve">  </w:t>
      </w:r>
      <w:r w:rsidR="00DC2792">
        <w:t xml:space="preserve">No </w:t>
      </w:r>
      <w:r w:rsidR="00675E08">
        <w:t>comments were received.</w:t>
      </w:r>
    </w:p>
    <w:p w:rsidR="00C31CD1" w:rsidRDefault="00C31CD1" w:rsidP="00885C6F">
      <w:pPr>
        <w:keepNext/>
      </w:pPr>
    </w:p>
    <w:p w:rsidR="00C31CD1" w:rsidRDefault="00C31CD1" w:rsidP="00885C6F">
      <w:pPr>
        <w:keepNext/>
      </w:pPr>
      <w:r w:rsidRPr="00C31CD1">
        <w:t xml:space="preserve">In accordance with CFR 1320.8(d), a review of the proposed study was sought through a </w:t>
      </w:r>
      <w:r>
        <w:t>3</w:t>
      </w:r>
      <w:r w:rsidRPr="00C31CD1">
        <w:t>0-day publication period in the Federal Register (FR Doc. 2010-</w:t>
      </w:r>
      <w:r>
        <w:t>32076</w:t>
      </w:r>
      <w:r w:rsidRPr="00C31CD1">
        <w:t xml:space="preserve">, published </w:t>
      </w:r>
      <w:r>
        <w:t>Dec</w:t>
      </w:r>
      <w:r w:rsidRPr="00C31CD1">
        <w:t xml:space="preserve">. </w:t>
      </w:r>
      <w:r>
        <w:t>22</w:t>
      </w:r>
      <w:r w:rsidRPr="00C31CD1">
        <w:t xml:space="preserve">, 2010, Vol. 75, No. </w:t>
      </w:r>
      <w:r>
        <w:t>245</w:t>
      </w:r>
      <w:r w:rsidRPr="00C31CD1">
        <w:t xml:space="preserve">, Pg. </w:t>
      </w:r>
      <w:r>
        <w:t>80506-80507</w:t>
      </w:r>
      <w:r w:rsidRPr="00C31CD1">
        <w:t xml:space="preserve">; shown in Attachment </w:t>
      </w:r>
      <w:r>
        <w:t>3</w:t>
      </w:r>
      <w:r w:rsidRPr="00C31CD1">
        <w:t>).  No comments were received.</w:t>
      </w:r>
    </w:p>
    <w:p w:rsidR="00C90359" w:rsidRDefault="00C90359" w:rsidP="00B22B11"/>
    <w:p w:rsidR="00B22B11" w:rsidRPr="004A12A8" w:rsidRDefault="00AB0C96" w:rsidP="00AB0C96">
      <w:pPr>
        <w:rPr>
          <w:i/>
        </w:rPr>
      </w:pPr>
      <w:r w:rsidRPr="004A12A8">
        <w:rPr>
          <w:i/>
        </w:rPr>
        <w:t xml:space="preserve">2.  </w:t>
      </w:r>
      <w:r w:rsidR="00B22B11" w:rsidRPr="004A12A8">
        <w:rPr>
          <w:i/>
        </w:rPr>
        <w:t xml:space="preserve">Consultation </w:t>
      </w:r>
      <w:proofErr w:type="gramStart"/>
      <w:r w:rsidR="00B22B11" w:rsidRPr="004A12A8">
        <w:rPr>
          <w:i/>
        </w:rPr>
        <w:t>Outside</w:t>
      </w:r>
      <w:proofErr w:type="gramEnd"/>
      <w:r w:rsidR="00B22B11" w:rsidRPr="004A12A8">
        <w:rPr>
          <w:i/>
        </w:rPr>
        <w:t xml:space="preserve"> the Agency</w:t>
      </w:r>
    </w:p>
    <w:p w:rsidR="00B22B11" w:rsidRDefault="00B22B11" w:rsidP="00B22B11"/>
    <w:p w:rsidR="00AB0C96" w:rsidRDefault="003A6527" w:rsidP="005442CD">
      <w:r>
        <w:lastRenderedPageBreak/>
        <w:t xml:space="preserve">This project was reviewed and approved by the CDC Influenza </w:t>
      </w:r>
      <w:r w:rsidRPr="003A6527">
        <w:t>Research Agenda Working Group</w:t>
      </w:r>
      <w:r>
        <w:t>.  The project and preliminary results from previous related work were presented at a public workshop at the US Institute of Medicine titled “</w:t>
      </w:r>
      <w:r w:rsidRPr="003A6527">
        <w:t xml:space="preserve">Workshop on Personal Protective Equipment for Healthcare Workers in the Workplace </w:t>
      </w:r>
      <w:proofErr w:type="gramStart"/>
      <w:r w:rsidRPr="003A6527">
        <w:t>Against</w:t>
      </w:r>
      <w:proofErr w:type="gramEnd"/>
      <w:r w:rsidRPr="003A6527">
        <w:t xml:space="preserve"> Novel H1N1 Influenza A</w:t>
      </w:r>
      <w:r>
        <w:t>” on August 12, 2010.  Oral public comments on the presentation and other presentations were taken during the workshop.</w:t>
      </w:r>
    </w:p>
    <w:p w:rsidR="007F0A77" w:rsidRDefault="007F0A77" w:rsidP="005442CD"/>
    <w:p w:rsidR="00743A89" w:rsidRDefault="00743A89" w:rsidP="00743A89">
      <w:pPr>
        <w:pStyle w:val="Heading2"/>
      </w:pPr>
      <w:bookmarkStart w:id="10" w:name="_Toc165106512"/>
      <w:r>
        <w:t xml:space="preserve">A9. </w:t>
      </w:r>
      <w:bookmarkEnd w:id="10"/>
      <w:r w:rsidR="00306A1E">
        <w:t>Explanation of Any Payment or Gift to Respondents</w:t>
      </w:r>
    </w:p>
    <w:p w:rsidR="00D94876" w:rsidRDefault="00D94876" w:rsidP="00216382">
      <w:pPr>
        <w:rPr>
          <w:rFonts w:cs="Arial"/>
        </w:rPr>
      </w:pPr>
      <w:r>
        <w:t xml:space="preserve">Previous NIOSH studies have experienced difficulties recruiting respondents when the studies involved clinical tests and the respondents were not reimbursed for their time.  To enhance recruitment, previous studies at NIOSH and other CDC centers have provided incentives to respondents in clinical studies.  For example, in </w:t>
      </w:r>
      <w:r w:rsidR="00B8467D">
        <w:t xml:space="preserve">a previous NIOSH study of influenza, </w:t>
      </w:r>
      <w:r w:rsidR="00216382">
        <w:t>“</w:t>
      </w:r>
      <w:r w:rsidR="00216382" w:rsidRPr="00216382">
        <w:t xml:space="preserve">Experimental </w:t>
      </w:r>
      <w:r w:rsidR="00216382">
        <w:t>a</w:t>
      </w:r>
      <w:r w:rsidR="00216382" w:rsidRPr="00216382">
        <w:t xml:space="preserve">nd Theoretical Study </w:t>
      </w:r>
      <w:r w:rsidR="00216382">
        <w:t>o</w:t>
      </w:r>
      <w:r w:rsidR="00216382" w:rsidRPr="00216382">
        <w:t xml:space="preserve">f Early Detection </w:t>
      </w:r>
      <w:r w:rsidR="00216382">
        <w:t>a</w:t>
      </w:r>
      <w:r w:rsidR="00216382" w:rsidRPr="00216382">
        <w:t xml:space="preserve">nd Isolation </w:t>
      </w:r>
      <w:r w:rsidR="00216382">
        <w:t>o</w:t>
      </w:r>
      <w:r w:rsidR="00216382" w:rsidRPr="00216382">
        <w:t>f Influenza</w:t>
      </w:r>
      <w:r w:rsidR="00216382">
        <w:t xml:space="preserve">” </w:t>
      </w:r>
      <w:r>
        <w:t xml:space="preserve">(OMB No. </w:t>
      </w:r>
      <w:r w:rsidR="00216382" w:rsidRPr="00216382">
        <w:t>0920-07</w:t>
      </w:r>
      <w:r w:rsidR="00404812">
        <w:t>77</w:t>
      </w:r>
      <w:r>
        <w:t xml:space="preserve">), volunteers were recruited to </w:t>
      </w:r>
      <w:r w:rsidR="00216382">
        <w:t>wear personal aerosol samplers or to cough into an aerosol collection system.  The v</w:t>
      </w:r>
      <w:r>
        <w:t>olunteers received an incentive of $</w:t>
      </w:r>
      <w:r w:rsidR="00216382">
        <w:t>40</w:t>
      </w:r>
      <w:r>
        <w:t xml:space="preserve"> </w:t>
      </w:r>
      <w:r w:rsidR="00216382">
        <w:t>to participate in the study</w:t>
      </w:r>
      <w:r>
        <w:t>.  This incentive plan prove</w:t>
      </w:r>
      <w:r w:rsidR="00216382">
        <w:t>d</w:t>
      </w:r>
      <w:r>
        <w:t xml:space="preserve"> to be a very effective technique for recruiting volunteers.</w:t>
      </w:r>
      <w:r w:rsidR="00216382">
        <w:t xml:space="preserve">  </w:t>
      </w:r>
      <w:r>
        <w:t xml:space="preserve">For </w:t>
      </w:r>
      <w:r w:rsidR="00216382">
        <w:t>the present study</w:t>
      </w:r>
      <w:r>
        <w:t>, subjects will receive $</w:t>
      </w:r>
      <w:r w:rsidR="00084C4D">
        <w:t>25</w:t>
      </w:r>
      <w:r>
        <w:t xml:space="preserve">.00 to reimburse them for the time and inconvenience needed to participate.  </w:t>
      </w:r>
    </w:p>
    <w:p w:rsidR="007F0A77" w:rsidRPr="00D94876" w:rsidRDefault="007F0A77" w:rsidP="00743A89">
      <w:pPr>
        <w:rPr>
          <w:rFonts w:cs="Arial"/>
        </w:rPr>
      </w:pPr>
    </w:p>
    <w:p w:rsidR="004C5720" w:rsidRDefault="004C5720" w:rsidP="00CB4B9B">
      <w:pPr>
        <w:pStyle w:val="Heading2"/>
      </w:pPr>
      <w:bookmarkStart w:id="11" w:name="_Toc165106513"/>
      <w:r>
        <w:t>A10.  Assurance of Confidentiality Provided to Respondents</w:t>
      </w:r>
      <w:bookmarkEnd w:id="11"/>
    </w:p>
    <w:p w:rsidR="00D57F3E" w:rsidRDefault="00391412" w:rsidP="00BF455D">
      <w:pPr>
        <w:tabs>
          <w:tab w:val="left" w:pos="-1440"/>
        </w:tabs>
      </w:pPr>
      <w:r>
        <w:t>Respondent</w:t>
      </w:r>
      <w:r w:rsidR="004C5720">
        <w:t>s will be informed that participation in the study is voluntary and that the data supplied</w:t>
      </w:r>
      <w:r w:rsidR="00AD55DF">
        <w:t xml:space="preserve"> to NIOSH</w:t>
      </w:r>
      <w:r w:rsidR="004C5720">
        <w:t xml:space="preserve"> will be kept </w:t>
      </w:r>
      <w:r w:rsidR="00FC4A03">
        <w:t xml:space="preserve">in a </w:t>
      </w:r>
      <w:r w:rsidR="00BB03CB">
        <w:t xml:space="preserve">secure </w:t>
      </w:r>
      <w:r w:rsidR="00FC4A03">
        <w:t>manner</w:t>
      </w:r>
      <w:r w:rsidR="00AD55DF">
        <w:rPr>
          <w:rFonts w:ascii="Times New Roman" w:hAnsi="Times New Roman"/>
          <w:b/>
          <w:bCs/>
          <w:i/>
          <w:iCs/>
        </w:rPr>
        <w:t xml:space="preserve">, </w:t>
      </w:r>
      <w:r w:rsidR="00AD55DF" w:rsidRPr="00AD55DF">
        <w:rPr>
          <w:rFonts w:cs="Arial"/>
          <w:bCs/>
          <w:iCs/>
        </w:rPr>
        <w:t>unless compelled by law</w:t>
      </w:r>
      <w:r w:rsidR="004C5720">
        <w:t xml:space="preserve">.  NIOSH’s internal </w:t>
      </w:r>
      <w:r w:rsidR="00B15962">
        <w:t>Human Subject Review Board</w:t>
      </w:r>
      <w:r w:rsidR="004C5720">
        <w:t xml:space="preserve"> (HSRB) has reviewed</w:t>
      </w:r>
      <w:r w:rsidR="00FD2935">
        <w:t xml:space="preserve"> and approved</w:t>
      </w:r>
      <w:r w:rsidR="004C5720">
        <w:t xml:space="preserve"> all instruments</w:t>
      </w:r>
      <w:r w:rsidR="00CB2483">
        <w:t xml:space="preserve">, </w:t>
      </w:r>
      <w:r w:rsidR="004C5720">
        <w:t>informed consent materials and procedures to ensure that the rights of respondents are safeguarded</w:t>
      </w:r>
      <w:r w:rsidR="004F62CC">
        <w:t xml:space="preserve"> (</w:t>
      </w:r>
      <w:r w:rsidR="007D258B">
        <w:t xml:space="preserve">Attachment </w:t>
      </w:r>
      <w:r w:rsidR="000F6B5A">
        <w:t>1</w:t>
      </w:r>
      <w:r w:rsidR="00A661C5">
        <w:t>1</w:t>
      </w:r>
      <w:r w:rsidR="00FD2935">
        <w:t>)</w:t>
      </w:r>
      <w:r w:rsidR="004C5720">
        <w:t xml:space="preserve">. </w:t>
      </w:r>
      <w:r w:rsidR="00515D47">
        <w:t xml:space="preserve">Only authorized NIOSH project staff will have </w:t>
      </w:r>
      <w:r w:rsidR="00BD4F5C">
        <w:t>a</w:t>
      </w:r>
      <w:r w:rsidR="00515D47">
        <w:t xml:space="preserve">ccess to </w:t>
      </w:r>
      <w:r>
        <w:t>respondent</w:t>
      </w:r>
      <w:r w:rsidR="00515D47">
        <w:t xml:space="preserve"> names and identifiers.</w:t>
      </w:r>
      <w:r w:rsidR="0095260B">
        <w:t xml:space="preserve">  </w:t>
      </w:r>
      <w:r w:rsidR="003A6527">
        <w:t xml:space="preserve">Personal identifying information (the participant’s name) will be removed from all data before </w:t>
      </w:r>
      <w:r w:rsidR="003A6527" w:rsidRPr="003A6527">
        <w:t xml:space="preserve">distribution </w:t>
      </w:r>
      <w:r w:rsidR="003A6527">
        <w:t>or publication of results.</w:t>
      </w:r>
    </w:p>
    <w:p w:rsidR="003A6527" w:rsidRDefault="003A6527" w:rsidP="00BF455D">
      <w:pPr>
        <w:tabs>
          <w:tab w:val="left" w:pos="-1440"/>
        </w:tabs>
      </w:pPr>
    </w:p>
    <w:p w:rsidR="00F72CF1" w:rsidRDefault="003A6527" w:rsidP="00BF455D">
      <w:pPr>
        <w:tabs>
          <w:tab w:val="left" w:pos="-1440"/>
        </w:tabs>
        <w:rPr>
          <w:rFonts w:cs="Arial"/>
          <w:i/>
          <w:u w:val="single"/>
        </w:rPr>
      </w:pPr>
      <w:r w:rsidRPr="004A12A8">
        <w:rPr>
          <w:rFonts w:cs="Arial"/>
          <w:i/>
          <w:u w:val="single"/>
        </w:rPr>
        <w:t>IRB Approval</w:t>
      </w:r>
    </w:p>
    <w:p w:rsidR="00F72CF1" w:rsidRDefault="00F72CF1" w:rsidP="00BF455D">
      <w:pPr>
        <w:tabs>
          <w:tab w:val="left" w:pos="-1440"/>
        </w:tabs>
        <w:rPr>
          <w:rFonts w:cs="Arial"/>
          <w:i/>
          <w:u w:val="single"/>
        </w:rPr>
      </w:pPr>
    </w:p>
    <w:p w:rsidR="003A6527" w:rsidRDefault="003A6527" w:rsidP="00BF455D">
      <w:pPr>
        <w:tabs>
          <w:tab w:val="left" w:pos="-1440"/>
        </w:tabs>
        <w:rPr>
          <w:rFonts w:cs="Arial"/>
        </w:rPr>
      </w:pPr>
      <w:r>
        <w:rPr>
          <w:rFonts w:cs="Arial"/>
        </w:rPr>
        <w:t xml:space="preserve">This study </w:t>
      </w:r>
      <w:r w:rsidR="00F11947">
        <w:rPr>
          <w:rFonts w:cs="Arial"/>
        </w:rPr>
        <w:t>has been</w:t>
      </w:r>
      <w:r>
        <w:rPr>
          <w:rFonts w:cs="Arial"/>
        </w:rPr>
        <w:t xml:space="preserve"> approved by the NIOSH </w:t>
      </w:r>
      <w:r w:rsidR="00B36AAD">
        <w:rPr>
          <w:rFonts w:cs="Arial"/>
        </w:rPr>
        <w:t xml:space="preserve">HSRB </w:t>
      </w:r>
      <w:r>
        <w:rPr>
          <w:rFonts w:cs="Arial"/>
        </w:rPr>
        <w:t>and West Virginia University</w:t>
      </w:r>
      <w:r w:rsidR="00F11947">
        <w:rPr>
          <w:rFonts w:cs="Arial"/>
        </w:rPr>
        <w:t xml:space="preserve"> </w:t>
      </w:r>
      <w:r>
        <w:rPr>
          <w:rFonts w:cs="Arial"/>
        </w:rPr>
        <w:t>IRB</w:t>
      </w:r>
      <w:r w:rsidR="00F11947">
        <w:rPr>
          <w:rFonts w:cs="Arial"/>
        </w:rPr>
        <w:t>.</w:t>
      </w:r>
      <w:r w:rsidR="004A12A8">
        <w:rPr>
          <w:rFonts w:cs="Arial"/>
        </w:rPr>
        <w:t xml:space="preserve">  The most recent approval of the renewal of the protocol is shown in Attachment </w:t>
      </w:r>
      <w:r w:rsidR="000F6B5A">
        <w:rPr>
          <w:rFonts w:cs="Arial"/>
        </w:rPr>
        <w:t>1</w:t>
      </w:r>
      <w:r w:rsidR="00A661C5">
        <w:rPr>
          <w:rFonts w:cs="Arial"/>
        </w:rPr>
        <w:t>1</w:t>
      </w:r>
      <w:r w:rsidR="004A12A8">
        <w:rPr>
          <w:rFonts w:cs="Arial"/>
        </w:rPr>
        <w:t>.</w:t>
      </w:r>
    </w:p>
    <w:p w:rsidR="00F11947" w:rsidRDefault="00F11947" w:rsidP="00BF455D">
      <w:pPr>
        <w:tabs>
          <w:tab w:val="left" w:pos="-1440"/>
        </w:tabs>
        <w:rPr>
          <w:rFonts w:cs="Arial"/>
        </w:rPr>
      </w:pPr>
    </w:p>
    <w:p w:rsidR="00F11947" w:rsidRPr="00123DEA" w:rsidRDefault="00F11947" w:rsidP="00BF455D">
      <w:pPr>
        <w:tabs>
          <w:tab w:val="left" w:pos="-1440"/>
        </w:tabs>
        <w:rPr>
          <w:rFonts w:cs="Arial"/>
          <w:i/>
          <w:u w:val="single"/>
        </w:rPr>
      </w:pPr>
      <w:r w:rsidRPr="00123DEA">
        <w:rPr>
          <w:rFonts w:cs="Arial"/>
          <w:i/>
          <w:u w:val="single"/>
        </w:rPr>
        <w:t>Privacy Impact Assessment Information</w:t>
      </w:r>
      <w:r w:rsidR="00123DEA" w:rsidRPr="00123DEA">
        <w:rPr>
          <w:rFonts w:cs="Arial"/>
          <w:i/>
          <w:u w:val="single"/>
        </w:rPr>
        <w:t>:</w:t>
      </w:r>
    </w:p>
    <w:p w:rsidR="00F11947" w:rsidRPr="00F11947" w:rsidRDefault="00F11947" w:rsidP="00BF455D">
      <w:pPr>
        <w:tabs>
          <w:tab w:val="left" w:pos="-1440"/>
        </w:tabs>
        <w:rPr>
          <w:rFonts w:cs="Arial"/>
        </w:rPr>
      </w:pPr>
    </w:p>
    <w:p w:rsidR="00F11947" w:rsidRDefault="00F11947" w:rsidP="00823722">
      <w:pPr>
        <w:tabs>
          <w:tab w:val="left" w:pos="-1440"/>
        </w:tabs>
        <w:rPr>
          <w:rFonts w:cs="Arial"/>
        </w:rPr>
      </w:pPr>
      <w:r w:rsidRPr="00F11947">
        <w:rPr>
          <w:rFonts w:cs="Arial"/>
        </w:rPr>
        <w:t xml:space="preserve">A.  </w:t>
      </w:r>
      <w:r w:rsidR="00823722" w:rsidRPr="00823722">
        <w:rPr>
          <w:rFonts w:cs="Arial"/>
        </w:rPr>
        <w:t>This submission has</w:t>
      </w:r>
      <w:r w:rsidR="00823722">
        <w:rPr>
          <w:rFonts w:cs="Arial"/>
        </w:rPr>
        <w:t xml:space="preserve"> </w:t>
      </w:r>
      <w:r w:rsidR="00823722" w:rsidRPr="00823722">
        <w:rPr>
          <w:rFonts w:cs="Arial"/>
        </w:rPr>
        <w:t>been reviewed by ICRO, who determined that the Privacy Act does</w:t>
      </w:r>
      <w:r w:rsidR="008D6AB2">
        <w:rPr>
          <w:rFonts w:cs="Arial"/>
        </w:rPr>
        <w:t xml:space="preserve"> apply</w:t>
      </w:r>
      <w:r w:rsidR="00823722" w:rsidRPr="00823722">
        <w:rPr>
          <w:rFonts w:cs="Arial"/>
        </w:rPr>
        <w:t>. The applicable</w:t>
      </w:r>
      <w:r w:rsidR="00823722">
        <w:rPr>
          <w:rFonts w:cs="Arial"/>
        </w:rPr>
        <w:t xml:space="preserve"> </w:t>
      </w:r>
      <w:r w:rsidR="00823722" w:rsidRPr="00823722">
        <w:rPr>
          <w:rFonts w:cs="Arial"/>
        </w:rPr>
        <w:t>System of Records Notice is 09-20-0147,</w:t>
      </w:r>
      <w:r w:rsidR="00823722">
        <w:rPr>
          <w:rFonts w:cs="Arial"/>
        </w:rPr>
        <w:t xml:space="preserve"> </w:t>
      </w:r>
      <w:r w:rsidR="00823722" w:rsidRPr="00823722">
        <w:rPr>
          <w:rFonts w:cs="Arial"/>
        </w:rPr>
        <w:t>“Occupational Health Epidemiological Studies and EEOICPA Records”.</w:t>
      </w:r>
    </w:p>
    <w:p w:rsidR="00823722" w:rsidRDefault="00823722" w:rsidP="00823722">
      <w:pPr>
        <w:tabs>
          <w:tab w:val="left" w:pos="-1440"/>
        </w:tabs>
        <w:rPr>
          <w:rFonts w:cs="Arial"/>
        </w:rPr>
      </w:pPr>
    </w:p>
    <w:p w:rsidR="00077DBA" w:rsidRDefault="00823722" w:rsidP="00077DBA">
      <w:pPr>
        <w:rPr>
          <w:rFonts w:cs="Arial"/>
        </w:rPr>
      </w:pPr>
      <w:r>
        <w:rPr>
          <w:rFonts w:cs="Arial"/>
        </w:rPr>
        <w:lastRenderedPageBreak/>
        <w:t xml:space="preserve">B.  </w:t>
      </w:r>
      <w:r w:rsidR="002B65FB">
        <w:rPr>
          <w:rFonts w:cs="Arial"/>
        </w:rPr>
        <w:t>Study d</w:t>
      </w:r>
      <w:r w:rsidR="002B65FB" w:rsidRPr="002B65FB">
        <w:rPr>
          <w:rFonts w:cs="Arial"/>
        </w:rPr>
        <w:t>ata will be</w:t>
      </w:r>
      <w:r w:rsidR="002B65FB">
        <w:rPr>
          <w:rFonts w:cs="Arial"/>
        </w:rPr>
        <w:t xml:space="preserve"> </w:t>
      </w:r>
      <w:r w:rsidR="002B65FB" w:rsidRPr="002B65FB">
        <w:rPr>
          <w:rFonts w:cs="Arial"/>
        </w:rPr>
        <w:t>treated in a secure manner and will not be disclosed, unless otherwise compelled by law</w:t>
      </w:r>
      <w:r w:rsidRPr="00A55B37">
        <w:rPr>
          <w:rFonts w:cs="Arial"/>
        </w:rPr>
        <w:t xml:space="preserve">. </w:t>
      </w:r>
      <w:r w:rsidR="00077DBA">
        <w:rPr>
          <w:rFonts w:cs="Arial"/>
        </w:rPr>
        <w:t>E</w:t>
      </w:r>
      <w:r w:rsidR="00077DBA" w:rsidRPr="00FA55E4">
        <w:rPr>
          <w:rFonts w:cs="Arial"/>
        </w:rPr>
        <w:t xml:space="preserve">ach </w:t>
      </w:r>
      <w:r w:rsidR="00077DBA">
        <w:rPr>
          <w:rFonts w:cs="Arial"/>
        </w:rPr>
        <w:t xml:space="preserve">study </w:t>
      </w:r>
      <w:r w:rsidR="00077DBA" w:rsidRPr="00FA55E4">
        <w:rPr>
          <w:rFonts w:cs="Arial"/>
        </w:rPr>
        <w:t>participant will be assigned a 4</w:t>
      </w:r>
      <w:r w:rsidR="00077DBA">
        <w:rPr>
          <w:rFonts w:cs="Arial"/>
        </w:rPr>
        <w:t>-</w:t>
      </w:r>
      <w:r w:rsidR="00077DBA" w:rsidRPr="00FA55E4">
        <w:rPr>
          <w:rFonts w:cs="Arial"/>
        </w:rPr>
        <w:t xml:space="preserve">digit identification number.  This number will be used to </w:t>
      </w:r>
      <w:r w:rsidR="00077DBA">
        <w:rPr>
          <w:rFonts w:cs="Arial"/>
        </w:rPr>
        <w:t>relate</w:t>
      </w:r>
      <w:r w:rsidR="00077DBA" w:rsidRPr="00FA55E4">
        <w:rPr>
          <w:rFonts w:cs="Arial"/>
        </w:rPr>
        <w:t xml:space="preserve"> the </w:t>
      </w:r>
      <w:r w:rsidR="00077DBA">
        <w:rPr>
          <w:rFonts w:cs="Arial"/>
        </w:rPr>
        <w:t>aerosol particle</w:t>
      </w:r>
      <w:r w:rsidR="00077DBA" w:rsidRPr="00FA55E4">
        <w:rPr>
          <w:rFonts w:cs="Arial"/>
        </w:rPr>
        <w:t xml:space="preserve"> </w:t>
      </w:r>
      <w:r w:rsidR="00077DBA">
        <w:rPr>
          <w:rFonts w:cs="Arial"/>
        </w:rPr>
        <w:t xml:space="preserve">test </w:t>
      </w:r>
      <w:r w:rsidR="00077DBA" w:rsidRPr="00FA55E4">
        <w:rPr>
          <w:rFonts w:cs="Arial"/>
        </w:rPr>
        <w:t>results</w:t>
      </w:r>
      <w:r w:rsidR="00077DBA">
        <w:rPr>
          <w:rFonts w:cs="Arial"/>
        </w:rPr>
        <w:t xml:space="preserve"> and the health questionnaire responses</w:t>
      </w:r>
      <w:r w:rsidR="00077DBA" w:rsidRPr="00FA55E4">
        <w:rPr>
          <w:rFonts w:cs="Arial"/>
        </w:rPr>
        <w:t xml:space="preserve">.  The name of the test subjects or any other facts that might point to their identity will not appear anywhere in the published results.  </w:t>
      </w:r>
      <w:r w:rsidR="00077DBA">
        <w:rPr>
          <w:rFonts w:cs="Arial"/>
        </w:rPr>
        <w:t xml:space="preserve">The information entered into the health questionnaire (excluding participant names) may be released as part of the publication and dissemination of the information gained in the study; however, the information is not sufficient to allow individuals to be identified.   </w:t>
      </w:r>
    </w:p>
    <w:p w:rsidR="00077DBA" w:rsidRDefault="00077DBA" w:rsidP="00077DBA">
      <w:pPr>
        <w:rPr>
          <w:rFonts w:cs="Arial"/>
        </w:rPr>
      </w:pPr>
    </w:p>
    <w:p w:rsidR="00077DBA" w:rsidRPr="001D4286" w:rsidRDefault="00077DBA" w:rsidP="00077DBA">
      <w:pPr>
        <w:rPr>
          <w:rFonts w:cs="Arial"/>
        </w:rPr>
      </w:pPr>
      <w:r>
        <w:rPr>
          <w:rFonts w:cs="Arial"/>
        </w:rPr>
        <w:t xml:space="preserve">All completed health questionnaires and informed consent forms will be </w:t>
      </w:r>
      <w:r w:rsidRPr="00A55B37">
        <w:rPr>
          <w:rFonts w:cs="Arial"/>
        </w:rPr>
        <w:t xml:space="preserve">kept in a locked file cabinet in </w:t>
      </w:r>
      <w:r>
        <w:rPr>
          <w:rFonts w:cs="Arial"/>
        </w:rPr>
        <w:t xml:space="preserve">the </w:t>
      </w:r>
      <w:r w:rsidRPr="00A55B37">
        <w:rPr>
          <w:rFonts w:cs="Arial"/>
        </w:rPr>
        <w:t>Morgantown NIOSH facility</w:t>
      </w:r>
      <w:r>
        <w:rPr>
          <w:rFonts w:cs="Arial"/>
        </w:rPr>
        <w:t xml:space="preserve"> </w:t>
      </w:r>
      <w:r w:rsidRPr="00A55B37">
        <w:rPr>
          <w:rFonts w:cs="Arial"/>
        </w:rPr>
        <w:t>(1095 Willowdale Road</w:t>
      </w:r>
      <w:r>
        <w:rPr>
          <w:rFonts w:cs="Arial"/>
        </w:rPr>
        <w:t>,</w:t>
      </w:r>
      <w:r w:rsidRPr="00A55B37">
        <w:rPr>
          <w:rFonts w:cs="Arial"/>
        </w:rPr>
        <w:t xml:space="preserve"> Morgantown, West Virginia)</w:t>
      </w:r>
      <w:r>
        <w:rPr>
          <w:rFonts w:cs="Arial"/>
        </w:rPr>
        <w:t xml:space="preserve">.  </w:t>
      </w:r>
      <w:r w:rsidRPr="009A280F">
        <w:rPr>
          <w:rFonts w:cs="Arial"/>
        </w:rPr>
        <w:t xml:space="preserve">Access to the </w:t>
      </w:r>
      <w:r>
        <w:rPr>
          <w:rFonts w:cs="Arial"/>
        </w:rPr>
        <w:t>facility</w:t>
      </w:r>
      <w:r w:rsidRPr="009A280F">
        <w:rPr>
          <w:rFonts w:cs="Arial"/>
        </w:rPr>
        <w:t xml:space="preserve"> is controlled by </w:t>
      </w:r>
      <w:r>
        <w:rPr>
          <w:rFonts w:cs="Arial"/>
        </w:rPr>
        <w:t xml:space="preserve">guards and </w:t>
      </w:r>
      <w:r w:rsidRPr="009A280F">
        <w:rPr>
          <w:rFonts w:cs="Arial"/>
        </w:rPr>
        <w:t xml:space="preserve">badge-operated locks on all doors.  </w:t>
      </w:r>
      <w:r w:rsidRPr="001D4286">
        <w:rPr>
          <w:rFonts w:cs="Arial"/>
        </w:rPr>
        <w:t xml:space="preserve">Only the investigators of the study will have access to records that include test subject names or other data that might allow identification.  </w:t>
      </w:r>
    </w:p>
    <w:p w:rsidR="00077DBA" w:rsidRDefault="00077DBA" w:rsidP="00077DBA">
      <w:pPr>
        <w:rPr>
          <w:rFonts w:cs="Arial"/>
        </w:rPr>
      </w:pPr>
    </w:p>
    <w:p w:rsidR="00077DBA" w:rsidRDefault="00077DBA" w:rsidP="00077DBA">
      <w:pPr>
        <w:rPr>
          <w:rFonts w:cs="Arial"/>
        </w:rPr>
      </w:pPr>
      <w:r>
        <w:rPr>
          <w:rFonts w:cs="Arial"/>
        </w:rPr>
        <w:t>The health questionnaires and informed consent forms will be retained for three years after completion of the study as required by the NIOSH Human Subjects Review Board.  After three years, the forms will be destroyed.  These written forms are the only source of information linking subject’s names to their identification numbers.</w:t>
      </w:r>
    </w:p>
    <w:p w:rsidR="00077DBA" w:rsidRDefault="00077DBA" w:rsidP="00077DBA">
      <w:pPr>
        <w:rPr>
          <w:rFonts w:cs="Arial"/>
        </w:rPr>
      </w:pPr>
      <w:r>
        <w:rPr>
          <w:rFonts w:cs="Arial"/>
        </w:rPr>
        <w:t xml:space="preserve"> </w:t>
      </w:r>
    </w:p>
    <w:p w:rsidR="00077DBA" w:rsidRPr="00221D5A" w:rsidRDefault="00077DBA" w:rsidP="00077DBA">
      <w:pPr>
        <w:rPr>
          <w:rFonts w:cs="Arial"/>
        </w:rPr>
      </w:pPr>
      <w:r>
        <w:rPr>
          <w:rFonts w:cs="Arial"/>
        </w:rPr>
        <w:t>Participant names will not be entered into any computer data files.  Data will be tracked on the computers by the identification number only.</w:t>
      </w:r>
    </w:p>
    <w:p w:rsidR="00823722" w:rsidRDefault="00823722" w:rsidP="00077DBA">
      <w:pPr>
        <w:rPr>
          <w:rFonts w:cs="Arial"/>
        </w:rPr>
      </w:pPr>
    </w:p>
    <w:p w:rsidR="00594EA1" w:rsidRDefault="00594EA1" w:rsidP="00823722">
      <w:pPr>
        <w:tabs>
          <w:tab w:val="left" w:pos="-1440"/>
        </w:tabs>
        <w:rPr>
          <w:rFonts w:cs="Arial"/>
        </w:rPr>
      </w:pPr>
      <w:r>
        <w:rPr>
          <w:rFonts w:cs="Arial"/>
        </w:rPr>
        <w:t xml:space="preserve">C.  Participation in the study is completely voluntary, and all respondents will be free to depart the study at any time.  The study will be explained to all respondents at the beginning of their participation, and they will be asked to review and sign a written informed consent form </w:t>
      </w:r>
      <w:r w:rsidR="002B65FB">
        <w:rPr>
          <w:rFonts w:cs="Arial"/>
        </w:rPr>
        <w:t xml:space="preserve">which explains the purpose of the study and how their information will be used and shared </w:t>
      </w:r>
      <w:r>
        <w:rPr>
          <w:rFonts w:cs="Arial"/>
        </w:rPr>
        <w:t>(Attachment</w:t>
      </w:r>
      <w:r w:rsidR="00A661C5">
        <w:rPr>
          <w:rFonts w:cs="Arial"/>
        </w:rPr>
        <w:t>s 8-10</w:t>
      </w:r>
      <w:r>
        <w:rPr>
          <w:rFonts w:cs="Arial"/>
        </w:rPr>
        <w:t>).</w:t>
      </w:r>
      <w:r w:rsidR="002B65FB">
        <w:rPr>
          <w:rFonts w:cs="Arial"/>
        </w:rPr>
        <w:t xml:space="preserve">  Participants are given a copy of the informed consent form to take with them.</w:t>
      </w:r>
    </w:p>
    <w:p w:rsidR="002B65FB" w:rsidRDefault="002B65FB" w:rsidP="00823722">
      <w:pPr>
        <w:tabs>
          <w:tab w:val="left" w:pos="-1440"/>
        </w:tabs>
        <w:rPr>
          <w:rFonts w:cs="Arial"/>
        </w:rPr>
      </w:pPr>
    </w:p>
    <w:p w:rsidR="002B65FB" w:rsidRPr="00F11947" w:rsidRDefault="002B65FB" w:rsidP="00823722">
      <w:pPr>
        <w:tabs>
          <w:tab w:val="left" w:pos="-1440"/>
        </w:tabs>
        <w:rPr>
          <w:rFonts w:cs="Arial"/>
        </w:rPr>
      </w:pPr>
      <w:r>
        <w:rPr>
          <w:rFonts w:cs="Arial"/>
        </w:rPr>
        <w:t xml:space="preserve">D.  Participants are informed at the time of recruitment that their participation is completely voluntary, and that participating or not participating in the study will not have any effect on them.  The informed consent form </w:t>
      </w:r>
      <w:r w:rsidRPr="002B65FB">
        <w:rPr>
          <w:rFonts w:cs="Arial"/>
        </w:rPr>
        <w:t>explains the purpose of the study and how their information will be used and shared</w:t>
      </w:r>
      <w:r>
        <w:rPr>
          <w:rFonts w:cs="Arial"/>
        </w:rPr>
        <w:t xml:space="preserve">.  </w:t>
      </w:r>
    </w:p>
    <w:p w:rsidR="00C40DD7" w:rsidRDefault="00C40DD7" w:rsidP="00CB4B9B">
      <w:pPr>
        <w:pStyle w:val="Heading2"/>
      </w:pPr>
      <w:bookmarkStart w:id="12" w:name="_Toc165106514"/>
      <w:r>
        <w:t>A11.  Justification for Sensitive Questions</w:t>
      </w:r>
      <w:bookmarkEnd w:id="12"/>
    </w:p>
    <w:p w:rsidR="0068047A" w:rsidRDefault="00F4025B" w:rsidP="00C40DD7">
      <w:r>
        <w:t>No</w:t>
      </w:r>
      <w:r w:rsidR="00C40DD7">
        <w:t xml:space="preserve"> sensitive information </w:t>
      </w:r>
      <w:r>
        <w:t xml:space="preserve">will be </w:t>
      </w:r>
      <w:r w:rsidR="005C02BB">
        <w:t>c</w:t>
      </w:r>
      <w:r w:rsidR="0068047A">
        <w:t xml:space="preserve">ollected </w:t>
      </w:r>
      <w:r>
        <w:t>during</w:t>
      </w:r>
      <w:r w:rsidR="0068047A">
        <w:t xml:space="preserve"> this </w:t>
      </w:r>
      <w:r>
        <w:t>study.</w:t>
      </w:r>
      <w:r w:rsidR="00FE655C">
        <w:t xml:space="preserve">  Social Security numbers will not be collected.</w:t>
      </w:r>
    </w:p>
    <w:p w:rsidR="005C2F11" w:rsidRDefault="005C2F11" w:rsidP="00C40DD7"/>
    <w:p w:rsidR="000B417B" w:rsidRDefault="000B417B" w:rsidP="00E70F52">
      <w:pPr>
        <w:pStyle w:val="Heading2"/>
        <w:keepNext w:val="0"/>
      </w:pPr>
      <w:bookmarkStart w:id="13" w:name="_Toc165106515"/>
      <w:r>
        <w:t>A12.  Estimates of Annualized Burden Hours and Costs</w:t>
      </w:r>
      <w:bookmarkEnd w:id="13"/>
    </w:p>
    <w:p w:rsidR="00F634DE" w:rsidRDefault="00FD2935" w:rsidP="00E70F52">
      <w:pPr>
        <w:pStyle w:val="Heading3"/>
        <w:keepNext w:val="0"/>
        <w:rPr>
          <w:b w:val="0"/>
          <w:sz w:val="24"/>
          <w:szCs w:val="24"/>
        </w:rPr>
      </w:pPr>
      <w:bookmarkStart w:id="14" w:name="_Toc165106516"/>
      <w:r w:rsidRPr="00123DEA">
        <w:rPr>
          <w:b w:val="0"/>
          <w:i/>
          <w:sz w:val="24"/>
          <w:szCs w:val="24"/>
          <w:u w:val="single"/>
        </w:rPr>
        <w:lastRenderedPageBreak/>
        <w:t>1</w:t>
      </w:r>
      <w:r w:rsidR="002C7296" w:rsidRPr="00123DEA">
        <w:rPr>
          <w:b w:val="0"/>
          <w:i/>
          <w:sz w:val="24"/>
          <w:szCs w:val="24"/>
          <w:u w:val="single"/>
        </w:rPr>
        <w:t>. Estimated Annual Burden Hours</w:t>
      </w:r>
      <w:bookmarkEnd w:id="14"/>
      <w:r w:rsidR="00123DEA" w:rsidRPr="00123DEA">
        <w:rPr>
          <w:b w:val="0"/>
          <w:i/>
          <w:sz w:val="24"/>
          <w:szCs w:val="24"/>
          <w:u w:val="single"/>
        </w:rPr>
        <w:t>:</w:t>
      </w:r>
      <w:r w:rsidR="00123DEA" w:rsidRPr="00123DEA">
        <w:rPr>
          <w:b w:val="0"/>
          <w:sz w:val="24"/>
          <w:szCs w:val="24"/>
        </w:rPr>
        <w:t xml:space="preserve">  </w:t>
      </w:r>
      <w:r w:rsidR="00216382" w:rsidRPr="00123DEA">
        <w:rPr>
          <w:b w:val="0"/>
          <w:sz w:val="24"/>
          <w:szCs w:val="24"/>
        </w:rPr>
        <w:t>A</w:t>
      </w:r>
      <w:r w:rsidR="00B73A8A" w:rsidRPr="00123DEA">
        <w:rPr>
          <w:b w:val="0"/>
          <w:sz w:val="24"/>
          <w:szCs w:val="24"/>
        </w:rPr>
        <w:t xml:space="preserve"> health questionnaire </w:t>
      </w:r>
      <w:r w:rsidR="002F1F55" w:rsidRPr="00123DEA">
        <w:rPr>
          <w:b w:val="0"/>
          <w:sz w:val="24"/>
          <w:szCs w:val="24"/>
        </w:rPr>
        <w:t xml:space="preserve">(Attachment </w:t>
      </w:r>
      <w:r w:rsidR="00A661C5">
        <w:rPr>
          <w:b w:val="0"/>
          <w:sz w:val="24"/>
          <w:szCs w:val="24"/>
        </w:rPr>
        <w:t>7</w:t>
      </w:r>
      <w:r w:rsidR="00216382" w:rsidRPr="00123DEA">
        <w:rPr>
          <w:b w:val="0"/>
          <w:sz w:val="24"/>
          <w:szCs w:val="24"/>
        </w:rPr>
        <w:t>)</w:t>
      </w:r>
      <w:r w:rsidR="002F1F55" w:rsidRPr="00123DEA">
        <w:rPr>
          <w:b w:val="0"/>
          <w:sz w:val="24"/>
          <w:szCs w:val="24"/>
        </w:rPr>
        <w:t xml:space="preserve"> </w:t>
      </w:r>
      <w:r w:rsidR="00B73A8A" w:rsidRPr="00123DEA">
        <w:rPr>
          <w:b w:val="0"/>
          <w:sz w:val="24"/>
          <w:szCs w:val="24"/>
        </w:rPr>
        <w:t xml:space="preserve">will be used </w:t>
      </w:r>
      <w:r w:rsidR="00F426FB">
        <w:rPr>
          <w:b w:val="0"/>
          <w:sz w:val="24"/>
          <w:szCs w:val="24"/>
        </w:rPr>
        <w:t xml:space="preserve">once </w:t>
      </w:r>
      <w:r w:rsidR="00B73A8A" w:rsidRPr="00123DEA">
        <w:rPr>
          <w:b w:val="0"/>
          <w:sz w:val="24"/>
          <w:szCs w:val="24"/>
        </w:rPr>
        <w:t xml:space="preserve">for </w:t>
      </w:r>
      <w:r w:rsidR="00F426FB">
        <w:rPr>
          <w:b w:val="0"/>
          <w:sz w:val="24"/>
          <w:szCs w:val="24"/>
        </w:rPr>
        <w:t xml:space="preserve">the </w:t>
      </w:r>
      <w:r w:rsidR="00B73A8A" w:rsidRPr="00123DEA">
        <w:rPr>
          <w:b w:val="0"/>
          <w:sz w:val="24"/>
          <w:szCs w:val="24"/>
        </w:rPr>
        <w:t xml:space="preserve">initial screening of participants.  </w:t>
      </w:r>
      <w:r w:rsidR="00B50ADF">
        <w:rPr>
          <w:b w:val="0"/>
          <w:sz w:val="24"/>
          <w:szCs w:val="24"/>
        </w:rPr>
        <w:t xml:space="preserve">Forty volunteers will be recruited for each of the three phases of the study, for a total of 120 volunteers.  During a previous </w:t>
      </w:r>
      <w:r w:rsidR="007156A0">
        <w:rPr>
          <w:b w:val="0"/>
          <w:sz w:val="24"/>
          <w:szCs w:val="24"/>
        </w:rPr>
        <w:t xml:space="preserve">similar </w:t>
      </w:r>
      <w:r w:rsidR="00B50ADF">
        <w:rPr>
          <w:b w:val="0"/>
          <w:sz w:val="24"/>
          <w:szCs w:val="24"/>
        </w:rPr>
        <w:t xml:space="preserve">study, the rejection rate for participants during screening was 1.7%.  </w:t>
      </w:r>
      <w:r w:rsidR="007156A0">
        <w:rPr>
          <w:b w:val="0"/>
          <w:sz w:val="24"/>
          <w:szCs w:val="24"/>
        </w:rPr>
        <w:t>Conservatively a</w:t>
      </w:r>
      <w:r w:rsidR="00B73A8A" w:rsidRPr="00123DEA">
        <w:rPr>
          <w:b w:val="0"/>
          <w:sz w:val="24"/>
          <w:szCs w:val="24"/>
        </w:rPr>
        <w:t xml:space="preserve">ssuming </w:t>
      </w:r>
      <w:r w:rsidR="007156A0">
        <w:rPr>
          <w:b w:val="0"/>
          <w:sz w:val="24"/>
          <w:szCs w:val="24"/>
        </w:rPr>
        <w:t xml:space="preserve">that </w:t>
      </w:r>
      <w:r w:rsidR="00832584" w:rsidRPr="00123DEA">
        <w:rPr>
          <w:b w:val="0"/>
          <w:sz w:val="24"/>
          <w:szCs w:val="24"/>
        </w:rPr>
        <w:t>10</w:t>
      </w:r>
      <w:r w:rsidR="00B73A8A" w:rsidRPr="00123DEA">
        <w:rPr>
          <w:b w:val="0"/>
          <w:sz w:val="24"/>
          <w:szCs w:val="24"/>
        </w:rPr>
        <w:t xml:space="preserve">% of </w:t>
      </w:r>
      <w:r w:rsidR="007156A0">
        <w:rPr>
          <w:b w:val="0"/>
          <w:sz w:val="24"/>
          <w:szCs w:val="24"/>
        </w:rPr>
        <w:t>initial participants</w:t>
      </w:r>
      <w:r w:rsidR="00B73A8A" w:rsidRPr="00123DEA">
        <w:rPr>
          <w:b w:val="0"/>
          <w:sz w:val="24"/>
          <w:szCs w:val="24"/>
        </w:rPr>
        <w:t xml:space="preserve"> </w:t>
      </w:r>
      <w:r w:rsidR="007156A0">
        <w:rPr>
          <w:b w:val="0"/>
          <w:sz w:val="24"/>
          <w:szCs w:val="24"/>
        </w:rPr>
        <w:t>will</w:t>
      </w:r>
      <w:r w:rsidR="00B73A8A" w:rsidRPr="00123DEA">
        <w:rPr>
          <w:b w:val="0"/>
          <w:sz w:val="24"/>
          <w:szCs w:val="24"/>
        </w:rPr>
        <w:t xml:space="preserve"> not qualify for the study, </w:t>
      </w:r>
      <w:r w:rsidR="00491D09" w:rsidRPr="00123DEA">
        <w:rPr>
          <w:b w:val="0"/>
          <w:sz w:val="24"/>
          <w:szCs w:val="24"/>
        </w:rPr>
        <w:t>132</w:t>
      </w:r>
      <w:r w:rsidR="00B73A8A" w:rsidRPr="00123DEA">
        <w:rPr>
          <w:b w:val="0"/>
          <w:sz w:val="24"/>
          <w:szCs w:val="24"/>
        </w:rPr>
        <w:t xml:space="preserve"> participants will be needed to obtain </w:t>
      </w:r>
      <w:r w:rsidR="00491D09" w:rsidRPr="00123DEA">
        <w:rPr>
          <w:b w:val="0"/>
          <w:sz w:val="24"/>
          <w:szCs w:val="24"/>
        </w:rPr>
        <w:t>12</w:t>
      </w:r>
      <w:r w:rsidR="00216382" w:rsidRPr="00123DEA">
        <w:rPr>
          <w:b w:val="0"/>
          <w:sz w:val="24"/>
          <w:szCs w:val="24"/>
        </w:rPr>
        <w:t>0</w:t>
      </w:r>
      <w:r w:rsidR="000B417B" w:rsidRPr="00123DEA">
        <w:rPr>
          <w:b w:val="0"/>
          <w:sz w:val="24"/>
          <w:szCs w:val="24"/>
        </w:rPr>
        <w:t xml:space="preserve"> </w:t>
      </w:r>
      <w:r w:rsidR="00B73A8A" w:rsidRPr="00123DEA">
        <w:rPr>
          <w:b w:val="0"/>
          <w:sz w:val="24"/>
          <w:szCs w:val="24"/>
        </w:rPr>
        <w:t>volunteers for the study.</w:t>
      </w:r>
      <w:r w:rsidR="0046735C" w:rsidRPr="00123DEA">
        <w:rPr>
          <w:b w:val="0"/>
          <w:sz w:val="24"/>
          <w:szCs w:val="24"/>
        </w:rPr>
        <w:t xml:space="preserve">  </w:t>
      </w:r>
      <w:r w:rsidR="00B50ADF">
        <w:rPr>
          <w:b w:val="0"/>
          <w:sz w:val="24"/>
          <w:szCs w:val="24"/>
        </w:rPr>
        <w:t xml:space="preserve">No more than 132 participants will be screened regardless of the number of volunteer subjects recruited.  </w:t>
      </w:r>
    </w:p>
    <w:p w:rsidR="00AF7EF7" w:rsidRDefault="0046735C" w:rsidP="00E70F52">
      <w:pPr>
        <w:pStyle w:val="Heading3"/>
        <w:keepNext w:val="0"/>
        <w:rPr>
          <w:b w:val="0"/>
          <w:sz w:val="24"/>
          <w:szCs w:val="24"/>
        </w:rPr>
      </w:pPr>
      <w:r w:rsidRPr="00123DEA">
        <w:rPr>
          <w:b w:val="0"/>
          <w:sz w:val="24"/>
          <w:szCs w:val="24"/>
        </w:rPr>
        <w:t xml:space="preserve">After completing the health questionnaire, the </w:t>
      </w:r>
      <w:r w:rsidR="00491D09" w:rsidRPr="00123DEA">
        <w:rPr>
          <w:b w:val="0"/>
          <w:sz w:val="24"/>
          <w:szCs w:val="24"/>
        </w:rPr>
        <w:t>12</w:t>
      </w:r>
      <w:r w:rsidR="00216382" w:rsidRPr="00123DEA">
        <w:rPr>
          <w:b w:val="0"/>
          <w:sz w:val="24"/>
          <w:szCs w:val="24"/>
        </w:rPr>
        <w:t>0</w:t>
      </w:r>
      <w:r w:rsidRPr="00123DEA">
        <w:rPr>
          <w:b w:val="0"/>
          <w:sz w:val="24"/>
          <w:szCs w:val="24"/>
        </w:rPr>
        <w:t xml:space="preserve"> </w:t>
      </w:r>
      <w:r w:rsidR="00F634DE">
        <w:rPr>
          <w:b w:val="0"/>
          <w:sz w:val="24"/>
          <w:szCs w:val="24"/>
        </w:rPr>
        <w:t xml:space="preserve">qualified </w:t>
      </w:r>
      <w:r w:rsidRPr="00123DEA">
        <w:rPr>
          <w:b w:val="0"/>
          <w:sz w:val="24"/>
          <w:szCs w:val="24"/>
        </w:rPr>
        <w:t>subjects</w:t>
      </w:r>
      <w:r w:rsidR="000B417B" w:rsidRPr="00123DEA">
        <w:rPr>
          <w:b w:val="0"/>
          <w:sz w:val="24"/>
          <w:szCs w:val="24"/>
        </w:rPr>
        <w:t xml:space="preserve"> will respond </w:t>
      </w:r>
      <w:r w:rsidR="004308D7" w:rsidRPr="00123DEA">
        <w:rPr>
          <w:b w:val="0"/>
          <w:sz w:val="24"/>
          <w:szCs w:val="24"/>
        </w:rPr>
        <w:t xml:space="preserve">once to the </w:t>
      </w:r>
      <w:r w:rsidR="00491D09" w:rsidRPr="00123DEA">
        <w:rPr>
          <w:b w:val="0"/>
          <w:sz w:val="24"/>
          <w:szCs w:val="24"/>
        </w:rPr>
        <w:t xml:space="preserve">informed </w:t>
      </w:r>
      <w:r w:rsidR="00884E03" w:rsidRPr="00123DEA">
        <w:rPr>
          <w:b w:val="0"/>
          <w:sz w:val="24"/>
          <w:szCs w:val="24"/>
        </w:rPr>
        <w:t>consent form</w:t>
      </w:r>
      <w:r w:rsidR="002F1F55" w:rsidRPr="00123DEA">
        <w:rPr>
          <w:b w:val="0"/>
          <w:sz w:val="24"/>
          <w:szCs w:val="24"/>
        </w:rPr>
        <w:t xml:space="preserve"> (Attachment</w:t>
      </w:r>
      <w:r w:rsidR="00A661C5">
        <w:rPr>
          <w:b w:val="0"/>
          <w:sz w:val="24"/>
          <w:szCs w:val="24"/>
        </w:rPr>
        <w:t>s 8-10</w:t>
      </w:r>
      <w:r w:rsidR="002F1F55" w:rsidRPr="00123DEA">
        <w:rPr>
          <w:b w:val="0"/>
          <w:sz w:val="24"/>
          <w:szCs w:val="24"/>
        </w:rPr>
        <w:t>)</w:t>
      </w:r>
      <w:r w:rsidR="00F634DE">
        <w:rPr>
          <w:b w:val="0"/>
          <w:sz w:val="24"/>
          <w:szCs w:val="24"/>
        </w:rPr>
        <w:t xml:space="preserve">, have their oral temperature taken, have three </w:t>
      </w:r>
      <w:r w:rsidR="008359D0">
        <w:rPr>
          <w:b w:val="0"/>
          <w:sz w:val="24"/>
          <w:szCs w:val="24"/>
        </w:rPr>
        <w:t>nasopharyngeal</w:t>
      </w:r>
      <w:r w:rsidR="00F634DE">
        <w:rPr>
          <w:b w:val="0"/>
          <w:sz w:val="24"/>
          <w:szCs w:val="24"/>
        </w:rPr>
        <w:t xml:space="preserve"> swabs collected, and will participate in the cough aerosol collection experiment</w:t>
      </w:r>
      <w:r w:rsidR="0095260B" w:rsidRPr="00123DEA">
        <w:rPr>
          <w:b w:val="0"/>
          <w:sz w:val="24"/>
          <w:szCs w:val="24"/>
        </w:rPr>
        <w:t xml:space="preserve">.  </w:t>
      </w:r>
      <w:r w:rsidR="00AF7EF7">
        <w:rPr>
          <w:b w:val="0"/>
          <w:sz w:val="24"/>
          <w:szCs w:val="24"/>
        </w:rPr>
        <w:t xml:space="preserve">The informed consent form will require about 10 minutes to read and sign, the oral temperature and </w:t>
      </w:r>
      <w:r w:rsidR="008359D0">
        <w:rPr>
          <w:b w:val="0"/>
          <w:sz w:val="24"/>
          <w:szCs w:val="24"/>
        </w:rPr>
        <w:t>nasopharyngeal</w:t>
      </w:r>
      <w:r w:rsidR="00AF7EF7">
        <w:rPr>
          <w:b w:val="0"/>
          <w:sz w:val="24"/>
          <w:szCs w:val="24"/>
        </w:rPr>
        <w:t xml:space="preserve"> swabbing will take about 5 minutes, and the cough aerosol collection will take 20 minutes.  The total time burden for qualified participants will be about 35 minutes.  </w:t>
      </w:r>
    </w:p>
    <w:p w:rsidR="00E932F8" w:rsidRPr="00123DEA" w:rsidRDefault="0046735C" w:rsidP="00E70F52">
      <w:pPr>
        <w:pStyle w:val="Heading3"/>
        <w:keepNext w:val="0"/>
        <w:rPr>
          <w:b w:val="0"/>
          <w:sz w:val="24"/>
          <w:szCs w:val="24"/>
        </w:rPr>
      </w:pPr>
      <w:proofErr w:type="gramStart"/>
      <w:r w:rsidRPr="00123DEA">
        <w:rPr>
          <w:b w:val="0"/>
          <w:sz w:val="24"/>
          <w:szCs w:val="24"/>
        </w:rPr>
        <w:t>A</w:t>
      </w:r>
      <w:r w:rsidR="00E932F8" w:rsidRPr="00123DEA">
        <w:rPr>
          <w:b w:val="0"/>
          <w:sz w:val="24"/>
          <w:szCs w:val="24"/>
        </w:rPr>
        <w:t>ll eligible subjects with febrile respiratory illness who report to the study room will be allowed to participate in the study.</w:t>
      </w:r>
      <w:proofErr w:type="gramEnd"/>
      <w:r w:rsidR="00E932F8" w:rsidRPr="00123DEA">
        <w:rPr>
          <w:b w:val="0"/>
          <w:sz w:val="24"/>
          <w:szCs w:val="24"/>
        </w:rPr>
        <w:t xml:space="preserve">  Using a conservative estimate that 50% of the volunteers will test positive for the flu, this will provide results from </w:t>
      </w:r>
      <w:r w:rsidR="00491D09" w:rsidRPr="00123DEA">
        <w:rPr>
          <w:b w:val="0"/>
          <w:sz w:val="24"/>
          <w:szCs w:val="24"/>
        </w:rPr>
        <w:t>6</w:t>
      </w:r>
      <w:r w:rsidR="00216382" w:rsidRPr="00123DEA">
        <w:rPr>
          <w:b w:val="0"/>
          <w:sz w:val="24"/>
          <w:szCs w:val="24"/>
        </w:rPr>
        <w:t>0</w:t>
      </w:r>
      <w:r w:rsidR="00E932F8" w:rsidRPr="00123DEA">
        <w:rPr>
          <w:b w:val="0"/>
          <w:sz w:val="24"/>
          <w:szCs w:val="24"/>
        </w:rPr>
        <w:t xml:space="preserve"> patients with influenza.</w:t>
      </w:r>
      <w:r w:rsidR="00491D09" w:rsidRPr="00123DEA">
        <w:rPr>
          <w:b w:val="0"/>
          <w:sz w:val="24"/>
          <w:szCs w:val="24"/>
        </w:rPr>
        <w:t xml:space="preserve">  The times for burden per response are based on our use of </w:t>
      </w:r>
      <w:r w:rsidR="00F426FB">
        <w:rPr>
          <w:b w:val="0"/>
          <w:sz w:val="24"/>
          <w:szCs w:val="24"/>
        </w:rPr>
        <w:t>similar</w:t>
      </w:r>
      <w:r w:rsidR="00491D09" w:rsidRPr="00123DEA">
        <w:rPr>
          <w:b w:val="0"/>
          <w:sz w:val="24"/>
          <w:szCs w:val="24"/>
        </w:rPr>
        <w:t xml:space="preserve"> forms during a previous study.</w:t>
      </w:r>
    </w:p>
    <w:p w:rsidR="00E932F8" w:rsidRPr="00123DEA" w:rsidRDefault="00E932F8" w:rsidP="00E932F8">
      <w:pPr>
        <w:rPr>
          <w:rFonts w:cs="Arial"/>
        </w:rPr>
      </w:pPr>
    </w:p>
    <w:p w:rsidR="0095260B" w:rsidRDefault="000B417B" w:rsidP="00223434">
      <w:pPr>
        <w:keepNext/>
      </w:pPr>
      <w:r>
        <w:lastRenderedPageBreak/>
        <w:t>Table A12-A.  Estimated Annual Response Burden</w:t>
      </w:r>
    </w:p>
    <w:p w:rsidR="00B73A8A" w:rsidRDefault="00B73A8A" w:rsidP="00223434">
      <w:pPr>
        <w:keepNext/>
      </w:pPr>
    </w:p>
    <w:tbl>
      <w:tblPr>
        <w:tblStyle w:val="TableGrid"/>
        <w:tblW w:w="0" w:type="auto"/>
        <w:tblLayout w:type="fixed"/>
        <w:tblLook w:val="01E0"/>
      </w:tblPr>
      <w:tblGrid>
        <w:gridCol w:w="1368"/>
        <w:gridCol w:w="1620"/>
        <w:gridCol w:w="1622"/>
        <w:gridCol w:w="1400"/>
        <w:gridCol w:w="1838"/>
        <w:gridCol w:w="1008"/>
      </w:tblGrid>
      <w:tr w:rsidR="008D3A25" w:rsidRPr="005F51DF" w:rsidTr="00AF7EF7">
        <w:tc>
          <w:tcPr>
            <w:tcW w:w="1368" w:type="dxa"/>
          </w:tcPr>
          <w:p w:rsidR="00B73A8A" w:rsidRPr="00AF7EF7" w:rsidRDefault="007F0D12" w:rsidP="00867AFF">
            <w:pPr>
              <w:pStyle w:val="Heading3"/>
              <w:spacing w:before="60"/>
              <w:jc w:val="center"/>
              <w:rPr>
                <w:b w:val="0"/>
                <w:i/>
                <w:sz w:val="22"/>
                <w:szCs w:val="22"/>
              </w:rPr>
            </w:pPr>
            <w:r w:rsidRPr="007F0D12">
              <w:rPr>
                <w:b w:val="0"/>
                <w:i/>
                <w:sz w:val="22"/>
                <w:szCs w:val="22"/>
              </w:rPr>
              <w:t>Type of respondent</w:t>
            </w:r>
          </w:p>
        </w:tc>
        <w:tc>
          <w:tcPr>
            <w:tcW w:w="1620" w:type="dxa"/>
          </w:tcPr>
          <w:p w:rsidR="00B73A8A" w:rsidRPr="00AF7EF7" w:rsidRDefault="007F0D12" w:rsidP="00867AFF">
            <w:pPr>
              <w:pStyle w:val="Heading3"/>
              <w:spacing w:before="60"/>
              <w:jc w:val="center"/>
              <w:rPr>
                <w:b w:val="0"/>
                <w:i/>
                <w:sz w:val="22"/>
                <w:szCs w:val="22"/>
              </w:rPr>
            </w:pPr>
            <w:r w:rsidRPr="007F0D12">
              <w:rPr>
                <w:b w:val="0"/>
                <w:i/>
                <w:sz w:val="22"/>
                <w:szCs w:val="22"/>
              </w:rPr>
              <w:t>Form</w:t>
            </w:r>
          </w:p>
        </w:tc>
        <w:tc>
          <w:tcPr>
            <w:tcW w:w="1622" w:type="dxa"/>
          </w:tcPr>
          <w:p w:rsidR="00B73A8A" w:rsidRPr="00AF7EF7" w:rsidRDefault="007F0D12" w:rsidP="00867AFF">
            <w:pPr>
              <w:pStyle w:val="Heading3"/>
              <w:spacing w:before="60"/>
              <w:jc w:val="center"/>
              <w:rPr>
                <w:b w:val="0"/>
                <w:i/>
                <w:sz w:val="22"/>
                <w:szCs w:val="22"/>
              </w:rPr>
            </w:pPr>
            <w:r w:rsidRPr="007F0D12">
              <w:rPr>
                <w:b w:val="0"/>
                <w:i/>
                <w:sz w:val="22"/>
                <w:szCs w:val="22"/>
              </w:rPr>
              <w:t>No. of respondents</w:t>
            </w:r>
          </w:p>
        </w:tc>
        <w:tc>
          <w:tcPr>
            <w:tcW w:w="1400" w:type="dxa"/>
          </w:tcPr>
          <w:p w:rsidR="00B73A8A" w:rsidRPr="00AF7EF7" w:rsidRDefault="007F0D12" w:rsidP="00867AFF">
            <w:pPr>
              <w:pStyle w:val="Heading3"/>
              <w:spacing w:before="60"/>
              <w:jc w:val="center"/>
              <w:rPr>
                <w:b w:val="0"/>
                <w:i/>
                <w:sz w:val="22"/>
                <w:szCs w:val="22"/>
              </w:rPr>
            </w:pPr>
            <w:r w:rsidRPr="007F0D12">
              <w:rPr>
                <w:b w:val="0"/>
                <w:i/>
                <w:sz w:val="22"/>
                <w:szCs w:val="22"/>
              </w:rPr>
              <w:t>No. of responses per respondent</w:t>
            </w:r>
          </w:p>
        </w:tc>
        <w:tc>
          <w:tcPr>
            <w:tcW w:w="1838" w:type="dxa"/>
          </w:tcPr>
          <w:p w:rsidR="00B73A8A" w:rsidRPr="00AF7EF7" w:rsidRDefault="007F0D12" w:rsidP="00867AFF">
            <w:pPr>
              <w:pStyle w:val="Heading3"/>
              <w:spacing w:before="60"/>
              <w:jc w:val="center"/>
              <w:rPr>
                <w:b w:val="0"/>
                <w:i/>
                <w:sz w:val="22"/>
                <w:szCs w:val="22"/>
              </w:rPr>
            </w:pPr>
            <w:r w:rsidRPr="007F0D12">
              <w:rPr>
                <w:b w:val="0"/>
                <w:i/>
                <w:sz w:val="22"/>
                <w:szCs w:val="22"/>
              </w:rPr>
              <w:t>Average burden per response (in hours)</w:t>
            </w:r>
          </w:p>
        </w:tc>
        <w:tc>
          <w:tcPr>
            <w:tcW w:w="1008" w:type="dxa"/>
          </w:tcPr>
          <w:p w:rsidR="00B73A8A" w:rsidRPr="00AF7EF7" w:rsidRDefault="007F0D12" w:rsidP="00867AFF">
            <w:pPr>
              <w:pStyle w:val="Heading3"/>
              <w:spacing w:before="60"/>
              <w:jc w:val="center"/>
              <w:rPr>
                <w:b w:val="0"/>
                <w:i/>
                <w:sz w:val="22"/>
                <w:szCs w:val="22"/>
              </w:rPr>
            </w:pPr>
            <w:r w:rsidRPr="007F0D12">
              <w:rPr>
                <w:b w:val="0"/>
                <w:i/>
                <w:sz w:val="22"/>
                <w:szCs w:val="22"/>
              </w:rPr>
              <w:t>Total burden hours</w:t>
            </w:r>
          </w:p>
        </w:tc>
      </w:tr>
      <w:tr w:rsidR="00DC2792" w:rsidRPr="005F51DF" w:rsidTr="00DC2792">
        <w:tc>
          <w:tcPr>
            <w:tcW w:w="8856" w:type="dxa"/>
            <w:gridSpan w:val="6"/>
          </w:tcPr>
          <w:p w:rsidR="00DC2792" w:rsidRPr="00AF7EF7" w:rsidRDefault="00DC2792" w:rsidP="00867AFF">
            <w:pPr>
              <w:pStyle w:val="Heading3"/>
              <w:spacing w:before="60"/>
              <w:jc w:val="center"/>
              <w:rPr>
                <w:b w:val="0"/>
                <w:sz w:val="22"/>
                <w:szCs w:val="22"/>
              </w:rPr>
            </w:pPr>
            <w:r w:rsidRPr="00DC2792">
              <w:rPr>
                <w:sz w:val="22"/>
                <w:szCs w:val="22"/>
              </w:rPr>
              <w:t>Phase 1</w:t>
            </w:r>
          </w:p>
        </w:tc>
      </w:tr>
      <w:tr w:rsidR="00DC2792" w:rsidRPr="005F51DF" w:rsidTr="00AF7EF7">
        <w:tc>
          <w:tcPr>
            <w:tcW w:w="1368" w:type="dxa"/>
            <w:shd w:val="clear" w:color="auto" w:fill="auto"/>
          </w:tcPr>
          <w:p w:rsidR="00DC2792" w:rsidRPr="00AF7EF7" w:rsidRDefault="00DC2792" w:rsidP="00867AFF">
            <w:pPr>
              <w:pStyle w:val="Heading3"/>
              <w:spacing w:before="60"/>
              <w:jc w:val="left"/>
              <w:rPr>
                <w:b w:val="0"/>
                <w:sz w:val="22"/>
                <w:szCs w:val="22"/>
              </w:rPr>
            </w:pPr>
            <w:r w:rsidRPr="007F0D12">
              <w:rPr>
                <w:b w:val="0"/>
                <w:sz w:val="22"/>
                <w:szCs w:val="22"/>
              </w:rPr>
              <w:t>Initial participants</w:t>
            </w:r>
          </w:p>
        </w:tc>
        <w:tc>
          <w:tcPr>
            <w:tcW w:w="1620" w:type="dxa"/>
          </w:tcPr>
          <w:p w:rsidR="00DC2792" w:rsidRPr="00AF7EF7" w:rsidRDefault="00DC2792" w:rsidP="00867AFF">
            <w:pPr>
              <w:pStyle w:val="Heading3"/>
              <w:spacing w:before="60"/>
              <w:jc w:val="left"/>
              <w:rPr>
                <w:b w:val="0"/>
                <w:sz w:val="22"/>
                <w:szCs w:val="22"/>
              </w:rPr>
            </w:pPr>
            <w:r w:rsidRPr="007F0D12">
              <w:rPr>
                <w:b w:val="0"/>
                <w:sz w:val="22"/>
                <w:szCs w:val="22"/>
              </w:rPr>
              <w:t>Health questionnaire</w:t>
            </w:r>
          </w:p>
        </w:tc>
        <w:tc>
          <w:tcPr>
            <w:tcW w:w="1622" w:type="dxa"/>
          </w:tcPr>
          <w:p w:rsidR="00DC2792" w:rsidRPr="00AF7EF7" w:rsidRDefault="00DC2792" w:rsidP="00867AFF">
            <w:pPr>
              <w:pStyle w:val="Heading3"/>
              <w:spacing w:before="60"/>
              <w:jc w:val="center"/>
              <w:rPr>
                <w:b w:val="0"/>
                <w:sz w:val="22"/>
                <w:szCs w:val="22"/>
              </w:rPr>
            </w:pPr>
            <w:r>
              <w:rPr>
                <w:b w:val="0"/>
                <w:sz w:val="22"/>
                <w:szCs w:val="22"/>
              </w:rPr>
              <w:t>44</w:t>
            </w:r>
          </w:p>
        </w:tc>
        <w:tc>
          <w:tcPr>
            <w:tcW w:w="1400" w:type="dxa"/>
          </w:tcPr>
          <w:p w:rsidR="00DC2792" w:rsidRPr="00AF7EF7" w:rsidRDefault="00DC2792" w:rsidP="00867AFF">
            <w:pPr>
              <w:pStyle w:val="Heading3"/>
              <w:spacing w:before="60"/>
              <w:jc w:val="center"/>
              <w:rPr>
                <w:b w:val="0"/>
                <w:sz w:val="22"/>
                <w:szCs w:val="22"/>
              </w:rPr>
            </w:pPr>
            <w:r w:rsidRPr="007F0D12">
              <w:rPr>
                <w:b w:val="0"/>
                <w:sz w:val="22"/>
                <w:szCs w:val="22"/>
              </w:rPr>
              <w:t>1</w:t>
            </w:r>
          </w:p>
        </w:tc>
        <w:tc>
          <w:tcPr>
            <w:tcW w:w="1838" w:type="dxa"/>
          </w:tcPr>
          <w:p w:rsidR="00DC2792" w:rsidRPr="00AF7EF7" w:rsidRDefault="00DC2792" w:rsidP="0041169D">
            <w:pPr>
              <w:pStyle w:val="Heading3"/>
              <w:spacing w:before="60"/>
              <w:jc w:val="center"/>
              <w:rPr>
                <w:b w:val="0"/>
                <w:sz w:val="22"/>
                <w:szCs w:val="22"/>
              </w:rPr>
            </w:pPr>
            <w:r w:rsidRPr="007F0D12">
              <w:rPr>
                <w:b w:val="0"/>
                <w:sz w:val="22"/>
                <w:szCs w:val="22"/>
              </w:rPr>
              <w:t>5/60</w:t>
            </w:r>
          </w:p>
        </w:tc>
        <w:tc>
          <w:tcPr>
            <w:tcW w:w="1008" w:type="dxa"/>
          </w:tcPr>
          <w:p w:rsidR="00DC2792" w:rsidRPr="00AF7EF7" w:rsidRDefault="00DC2792" w:rsidP="0041169D">
            <w:pPr>
              <w:pStyle w:val="Heading3"/>
              <w:spacing w:before="60"/>
              <w:jc w:val="center"/>
              <w:rPr>
                <w:b w:val="0"/>
                <w:sz w:val="22"/>
                <w:szCs w:val="22"/>
              </w:rPr>
            </w:pPr>
            <w:r>
              <w:rPr>
                <w:b w:val="0"/>
                <w:sz w:val="22"/>
                <w:szCs w:val="22"/>
              </w:rPr>
              <w:t>4</w:t>
            </w:r>
          </w:p>
        </w:tc>
      </w:tr>
      <w:tr w:rsidR="00DC2792" w:rsidRPr="005F51DF" w:rsidTr="00AF7EF7">
        <w:tc>
          <w:tcPr>
            <w:tcW w:w="1368" w:type="dxa"/>
            <w:vMerge w:val="restart"/>
            <w:shd w:val="clear" w:color="auto" w:fill="auto"/>
          </w:tcPr>
          <w:p w:rsidR="00DC2792" w:rsidRPr="00AF7EF7" w:rsidRDefault="00DC2792" w:rsidP="00867AFF">
            <w:pPr>
              <w:pStyle w:val="Heading3"/>
              <w:spacing w:before="60"/>
              <w:jc w:val="left"/>
              <w:rPr>
                <w:b w:val="0"/>
                <w:sz w:val="22"/>
                <w:szCs w:val="22"/>
              </w:rPr>
            </w:pPr>
            <w:r w:rsidRPr="007F0D12">
              <w:rPr>
                <w:b w:val="0"/>
                <w:sz w:val="22"/>
                <w:szCs w:val="22"/>
              </w:rPr>
              <w:t>Qualified participants</w:t>
            </w:r>
          </w:p>
        </w:tc>
        <w:tc>
          <w:tcPr>
            <w:tcW w:w="1620" w:type="dxa"/>
          </w:tcPr>
          <w:p w:rsidR="00DC2792" w:rsidRPr="00AF7EF7" w:rsidRDefault="00DC2792" w:rsidP="0041169D">
            <w:pPr>
              <w:pStyle w:val="Heading3"/>
              <w:spacing w:before="60"/>
              <w:jc w:val="left"/>
              <w:rPr>
                <w:b w:val="0"/>
                <w:sz w:val="22"/>
                <w:szCs w:val="22"/>
              </w:rPr>
            </w:pPr>
            <w:r w:rsidRPr="007F0D12">
              <w:rPr>
                <w:b w:val="0"/>
                <w:sz w:val="22"/>
                <w:szCs w:val="22"/>
              </w:rPr>
              <w:t>Informed Consent form</w:t>
            </w:r>
          </w:p>
        </w:tc>
        <w:tc>
          <w:tcPr>
            <w:tcW w:w="1622" w:type="dxa"/>
          </w:tcPr>
          <w:p w:rsidR="00DC2792" w:rsidRPr="00AF7EF7" w:rsidRDefault="00DC2792" w:rsidP="00DC2792">
            <w:pPr>
              <w:pStyle w:val="Heading3"/>
              <w:spacing w:before="60"/>
              <w:jc w:val="center"/>
              <w:rPr>
                <w:b w:val="0"/>
                <w:sz w:val="22"/>
                <w:szCs w:val="22"/>
              </w:rPr>
            </w:pPr>
            <w:r>
              <w:rPr>
                <w:b w:val="0"/>
                <w:sz w:val="22"/>
                <w:szCs w:val="22"/>
              </w:rPr>
              <w:t>4</w:t>
            </w:r>
            <w:r w:rsidRPr="007F0D12">
              <w:rPr>
                <w:b w:val="0"/>
                <w:sz w:val="22"/>
                <w:szCs w:val="22"/>
              </w:rPr>
              <w:t>0</w:t>
            </w:r>
          </w:p>
        </w:tc>
        <w:tc>
          <w:tcPr>
            <w:tcW w:w="1400" w:type="dxa"/>
          </w:tcPr>
          <w:p w:rsidR="00DC2792" w:rsidRPr="00AF7EF7" w:rsidRDefault="00DC2792" w:rsidP="00867AFF">
            <w:pPr>
              <w:pStyle w:val="Heading3"/>
              <w:spacing w:before="60"/>
              <w:jc w:val="center"/>
              <w:rPr>
                <w:b w:val="0"/>
                <w:sz w:val="22"/>
                <w:szCs w:val="22"/>
              </w:rPr>
            </w:pPr>
            <w:r w:rsidRPr="007F0D12">
              <w:rPr>
                <w:b w:val="0"/>
                <w:sz w:val="22"/>
                <w:szCs w:val="22"/>
              </w:rPr>
              <w:t>1</w:t>
            </w:r>
          </w:p>
        </w:tc>
        <w:tc>
          <w:tcPr>
            <w:tcW w:w="1838" w:type="dxa"/>
          </w:tcPr>
          <w:p w:rsidR="00DC2792" w:rsidRPr="00AF7EF7" w:rsidDel="00AF7EF7" w:rsidRDefault="00DC2792" w:rsidP="00867AFF">
            <w:pPr>
              <w:pStyle w:val="Heading3"/>
              <w:spacing w:before="60"/>
              <w:jc w:val="center"/>
              <w:rPr>
                <w:b w:val="0"/>
                <w:sz w:val="22"/>
                <w:szCs w:val="22"/>
              </w:rPr>
            </w:pPr>
            <w:r>
              <w:rPr>
                <w:b w:val="0"/>
                <w:sz w:val="22"/>
                <w:szCs w:val="22"/>
              </w:rPr>
              <w:t>10</w:t>
            </w:r>
            <w:r w:rsidRPr="007F0D12">
              <w:rPr>
                <w:b w:val="0"/>
                <w:sz w:val="22"/>
                <w:szCs w:val="22"/>
              </w:rPr>
              <w:t>/60</w:t>
            </w:r>
          </w:p>
        </w:tc>
        <w:tc>
          <w:tcPr>
            <w:tcW w:w="1008" w:type="dxa"/>
          </w:tcPr>
          <w:p w:rsidR="00DC2792" w:rsidRPr="00AF7EF7" w:rsidDel="0041169D" w:rsidRDefault="00DC2792" w:rsidP="00DC2792">
            <w:pPr>
              <w:pStyle w:val="Heading3"/>
              <w:spacing w:before="60"/>
              <w:jc w:val="center"/>
              <w:rPr>
                <w:b w:val="0"/>
                <w:sz w:val="22"/>
                <w:szCs w:val="22"/>
              </w:rPr>
            </w:pPr>
            <w:r>
              <w:rPr>
                <w:b w:val="0"/>
                <w:sz w:val="22"/>
                <w:szCs w:val="22"/>
              </w:rPr>
              <w:t>7</w:t>
            </w:r>
          </w:p>
        </w:tc>
      </w:tr>
      <w:tr w:rsidR="00DC2792" w:rsidRPr="005F51DF" w:rsidTr="00AF7EF7">
        <w:tc>
          <w:tcPr>
            <w:tcW w:w="1368" w:type="dxa"/>
            <w:vMerge/>
            <w:shd w:val="clear" w:color="auto" w:fill="auto"/>
          </w:tcPr>
          <w:p w:rsidR="00DC2792" w:rsidRPr="0041169D" w:rsidRDefault="00DC2792" w:rsidP="00867AFF">
            <w:pPr>
              <w:pStyle w:val="Heading3"/>
              <w:spacing w:before="60"/>
              <w:jc w:val="left"/>
              <w:rPr>
                <w:b w:val="0"/>
                <w:sz w:val="22"/>
                <w:szCs w:val="22"/>
              </w:rPr>
            </w:pPr>
          </w:p>
        </w:tc>
        <w:tc>
          <w:tcPr>
            <w:tcW w:w="1620" w:type="dxa"/>
          </w:tcPr>
          <w:p w:rsidR="00DC2792" w:rsidRDefault="00DC2792" w:rsidP="00A50512">
            <w:pPr>
              <w:pStyle w:val="Heading3"/>
              <w:spacing w:before="60"/>
              <w:jc w:val="left"/>
              <w:rPr>
                <w:b w:val="0"/>
                <w:sz w:val="22"/>
                <w:szCs w:val="22"/>
              </w:rPr>
            </w:pPr>
            <w:r>
              <w:rPr>
                <w:b w:val="0"/>
                <w:sz w:val="22"/>
                <w:szCs w:val="22"/>
              </w:rPr>
              <w:t>No</w:t>
            </w:r>
            <w:r w:rsidR="00A50512">
              <w:rPr>
                <w:b w:val="0"/>
                <w:sz w:val="22"/>
                <w:szCs w:val="22"/>
              </w:rPr>
              <w:t xml:space="preserve"> form; </w:t>
            </w:r>
            <w:r>
              <w:rPr>
                <w:b w:val="0"/>
                <w:sz w:val="22"/>
                <w:szCs w:val="22"/>
              </w:rPr>
              <w:t>this is the time required for testing</w:t>
            </w:r>
            <w:r w:rsidR="00A50512">
              <w:rPr>
                <w:b w:val="0"/>
                <w:sz w:val="22"/>
                <w:szCs w:val="22"/>
              </w:rPr>
              <w:t>.</w:t>
            </w:r>
          </w:p>
        </w:tc>
        <w:tc>
          <w:tcPr>
            <w:tcW w:w="1622" w:type="dxa"/>
          </w:tcPr>
          <w:p w:rsidR="00DC2792" w:rsidRDefault="00DC2792" w:rsidP="00DC2792">
            <w:pPr>
              <w:pStyle w:val="Heading3"/>
              <w:spacing w:before="60"/>
              <w:jc w:val="center"/>
              <w:rPr>
                <w:b w:val="0"/>
                <w:sz w:val="22"/>
                <w:szCs w:val="22"/>
              </w:rPr>
            </w:pPr>
            <w:r>
              <w:rPr>
                <w:b w:val="0"/>
                <w:sz w:val="22"/>
                <w:szCs w:val="22"/>
              </w:rPr>
              <w:t>40</w:t>
            </w:r>
          </w:p>
        </w:tc>
        <w:tc>
          <w:tcPr>
            <w:tcW w:w="1400" w:type="dxa"/>
          </w:tcPr>
          <w:p w:rsidR="00DC2792" w:rsidRDefault="00DC2792" w:rsidP="00867AFF">
            <w:pPr>
              <w:pStyle w:val="Heading3"/>
              <w:spacing w:before="60"/>
              <w:jc w:val="center"/>
              <w:rPr>
                <w:b w:val="0"/>
                <w:sz w:val="22"/>
                <w:szCs w:val="22"/>
              </w:rPr>
            </w:pPr>
            <w:r>
              <w:rPr>
                <w:b w:val="0"/>
                <w:sz w:val="22"/>
                <w:szCs w:val="22"/>
              </w:rPr>
              <w:t>1</w:t>
            </w:r>
          </w:p>
        </w:tc>
        <w:tc>
          <w:tcPr>
            <w:tcW w:w="1838" w:type="dxa"/>
          </w:tcPr>
          <w:p w:rsidR="00DC2792" w:rsidRDefault="00DC2792" w:rsidP="00867AFF">
            <w:pPr>
              <w:pStyle w:val="Heading3"/>
              <w:spacing w:before="60"/>
              <w:jc w:val="center"/>
              <w:rPr>
                <w:b w:val="0"/>
                <w:sz w:val="22"/>
                <w:szCs w:val="22"/>
              </w:rPr>
            </w:pPr>
            <w:r>
              <w:rPr>
                <w:b w:val="0"/>
                <w:sz w:val="22"/>
                <w:szCs w:val="22"/>
              </w:rPr>
              <w:t>25/60</w:t>
            </w:r>
          </w:p>
        </w:tc>
        <w:tc>
          <w:tcPr>
            <w:tcW w:w="1008" w:type="dxa"/>
          </w:tcPr>
          <w:p w:rsidR="00DC2792" w:rsidRDefault="00B147B3" w:rsidP="00B147B3">
            <w:pPr>
              <w:pStyle w:val="Heading3"/>
              <w:spacing w:before="60"/>
              <w:jc w:val="center"/>
              <w:rPr>
                <w:b w:val="0"/>
                <w:sz w:val="22"/>
                <w:szCs w:val="22"/>
              </w:rPr>
            </w:pPr>
            <w:r>
              <w:rPr>
                <w:b w:val="0"/>
                <w:sz w:val="22"/>
                <w:szCs w:val="22"/>
              </w:rPr>
              <w:t>17</w:t>
            </w:r>
          </w:p>
        </w:tc>
      </w:tr>
      <w:tr w:rsidR="00DC2792" w:rsidRPr="005F51DF" w:rsidTr="00DC2792">
        <w:tc>
          <w:tcPr>
            <w:tcW w:w="8856" w:type="dxa"/>
            <w:gridSpan w:val="6"/>
            <w:shd w:val="clear" w:color="auto" w:fill="auto"/>
          </w:tcPr>
          <w:p w:rsidR="00DC2792" w:rsidRPr="00DC2792" w:rsidRDefault="007A4596" w:rsidP="00867AFF">
            <w:pPr>
              <w:pStyle w:val="Heading3"/>
              <w:spacing w:before="60"/>
              <w:jc w:val="center"/>
              <w:rPr>
                <w:sz w:val="22"/>
                <w:szCs w:val="22"/>
              </w:rPr>
            </w:pPr>
            <w:r w:rsidRPr="007A4596">
              <w:rPr>
                <w:sz w:val="22"/>
                <w:szCs w:val="22"/>
              </w:rPr>
              <w:t>Phase 2</w:t>
            </w:r>
          </w:p>
        </w:tc>
      </w:tr>
      <w:tr w:rsidR="00DC2792" w:rsidRPr="005F51DF" w:rsidTr="00AF7EF7">
        <w:tc>
          <w:tcPr>
            <w:tcW w:w="1368" w:type="dxa"/>
            <w:shd w:val="clear" w:color="auto" w:fill="auto"/>
          </w:tcPr>
          <w:p w:rsidR="00DC2792" w:rsidRPr="0041169D" w:rsidRDefault="00DC2792" w:rsidP="00867AFF">
            <w:pPr>
              <w:pStyle w:val="Heading3"/>
              <w:spacing w:before="60"/>
              <w:jc w:val="left"/>
              <w:rPr>
                <w:b w:val="0"/>
                <w:sz w:val="22"/>
                <w:szCs w:val="22"/>
              </w:rPr>
            </w:pPr>
            <w:r w:rsidRPr="007F0D12">
              <w:rPr>
                <w:b w:val="0"/>
                <w:sz w:val="22"/>
                <w:szCs w:val="22"/>
              </w:rPr>
              <w:t>Initial participants</w:t>
            </w:r>
          </w:p>
        </w:tc>
        <w:tc>
          <w:tcPr>
            <w:tcW w:w="1620" w:type="dxa"/>
          </w:tcPr>
          <w:p w:rsidR="00DC2792" w:rsidRDefault="00DC2792" w:rsidP="0041169D">
            <w:pPr>
              <w:pStyle w:val="Heading3"/>
              <w:spacing w:before="60"/>
              <w:jc w:val="left"/>
              <w:rPr>
                <w:b w:val="0"/>
                <w:sz w:val="22"/>
                <w:szCs w:val="22"/>
              </w:rPr>
            </w:pPr>
            <w:r w:rsidRPr="007F0D12">
              <w:rPr>
                <w:b w:val="0"/>
                <w:sz w:val="22"/>
                <w:szCs w:val="22"/>
              </w:rPr>
              <w:t>Health questionnaire</w:t>
            </w:r>
          </w:p>
        </w:tc>
        <w:tc>
          <w:tcPr>
            <w:tcW w:w="1622" w:type="dxa"/>
          </w:tcPr>
          <w:p w:rsidR="00DC2792" w:rsidRDefault="00DC2792" w:rsidP="00867AFF">
            <w:pPr>
              <w:pStyle w:val="Heading3"/>
              <w:spacing w:before="60"/>
              <w:jc w:val="center"/>
              <w:rPr>
                <w:b w:val="0"/>
                <w:sz w:val="22"/>
                <w:szCs w:val="22"/>
              </w:rPr>
            </w:pPr>
            <w:r>
              <w:rPr>
                <w:b w:val="0"/>
                <w:sz w:val="22"/>
                <w:szCs w:val="22"/>
              </w:rPr>
              <w:t>44</w:t>
            </w:r>
          </w:p>
        </w:tc>
        <w:tc>
          <w:tcPr>
            <w:tcW w:w="1400" w:type="dxa"/>
          </w:tcPr>
          <w:p w:rsidR="00DC2792" w:rsidRDefault="00DC2792" w:rsidP="00867AFF">
            <w:pPr>
              <w:pStyle w:val="Heading3"/>
              <w:spacing w:before="60"/>
              <w:jc w:val="center"/>
              <w:rPr>
                <w:b w:val="0"/>
                <w:sz w:val="22"/>
                <w:szCs w:val="22"/>
              </w:rPr>
            </w:pPr>
            <w:r w:rsidRPr="007F0D12">
              <w:rPr>
                <w:b w:val="0"/>
                <w:sz w:val="22"/>
                <w:szCs w:val="22"/>
              </w:rPr>
              <w:t>1</w:t>
            </w:r>
          </w:p>
        </w:tc>
        <w:tc>
          <w:tcPr>
            <w:tcW w:w="1838" w:type="dxa"/>
          </w:tcPr>
          <w:p w:rsidR="00DC2792" w:rsidRDefault="00DC2792" w:rsidP="00867AFF">
            <w:pPr>
              <w:pStyle w:val="Heading3"/>
              <w:spacing w:before="60"/>
              <w:jc w:val="center"/>
              <w:rPr>
                <w:b w:val="0"/>
                <w:sz w:val="22"/>
                <w:szCs w:val="22"/>
              </w:rPr>
            </w:pPr>
            <w:r w:rsidRPr="007F0D12">
              <w:rPr>
                <w:b w:val="0"/>
                <w:sz w:val="22"/>
                <w:szCs w:val="22"/>
              </w:rPr>
              <w:t>5/60</w:t>
            </w:r>
          </w:p>
        </w:tc>
        <w:tc>
          <w:tcPr>
            <w:tcW w:w="1008" w:type="dxa"/>
          </w:tcPr>
          <w:p w:rsidR="00DC2792" w:rsidRDefault="00B147B3" w:rsidP="00867AFF">
            <w:pPr>
              <w:pStyle w:val="Heading3"/>
              <w:spacing w:before="60"/>
              <w:jc w:val="center"/>
              <w:rPr>
                <w:b w:val="0"/>
                <w:sz w:val="22"/>
                <w:szCs w:val="22"/>
              </w:rPr>
            </w:pPr>
            <w:r>
              <w:rPr>
                <w:b w:val="0"/>
                <w:sz w:val="22"/>
                <w:szCs w:val="22"/>
              </w:rPr>
              <w:t>4</w:t>
            </w:r>
          </w:p>
        </w:tc>
      </w:tr>
      <w:tr w:rsidR="00DC2792" w:rsidRPr="005F51DF" w:rsidTr="00AF7EF7">
        <w:tc>
          <w:tcPr>
            <w:tcW w:w="1368" w:type="dxa"/>
            <w:vMerge w:val="restart"/>
            <w:shd w:val="clear" w:color="auto" w:fill="auto"/>
          </w:tcPr>
          <w:p w:rsidR="00DC2792" w:rsidRPr="0041169D" w:rsidRDefault="00DC2792" w:rsidP="00867AFF">
            <w:pPr>
              <w:pStyle w:val="Heading3"/>
              <w:spacing w:before="60"/>
              <w:jc w:val="left"/>
              <w:rPr>
                <w:b w:val="0"/>
                <w:sz w:val="22"/>
                <w:szCs w:val="22"/>
              </w:rPr>
            </w:pPr>
            <w:r w:rsidRPr="007F0D12">
              <w:rPr>
                <w:b w:val="0"/>
                <w:sz w:val="22"/>
                <w:szCs w:val="22"/>
              </w:rPr>
              <w:t>Qualified participants</w:t>
            </w:r>
          </w:p>
        </w:tc>
        <w:tc>
          <w:tcPr>
            <w:tcW w:w="1620" w:type="dxa"/>
          </w:tcPr>
          <w:p w:rsidR="00DC2792" w:rsidRDefault="00DC2792" w:rsidP="0041169D">
            <w:pPr>
              <w:pStyle w:val="Heading3"/>
              <w:spacing w:before="60"/>
              <w:jc w:val="left"/>
              <w:rPr>
                <w:b w:val="0"/>
                <w:sz w:val="22"/>
                <w:szCs w:val="22"/>
              </w:rPr>
            </w:pPr>
            <w:r w:rsidRPr="007F0D12">
              <w:rPr>
                <w:b w:val="0"/>
                <w:sz w:val="22"/>
                <w:szCs w:val="22"/>
              </w:rPr>
              <w:t>Informed Consent form</w:t>
            </w:r>
          </w:p>
        </w:tc>
        <w:tc>
          <w:tcPr>
            <w:tcW w:w="1622" w:type="dxa"/>
          </w:tcPr>
          <w:p w:rsidR="00DC2792" w:rsidRDefault="00DC2792" w:rsidP="00DC2792">
            <w:pPr>
              <w:pStyle w:val="Heading3"/>
              <w:spacing w:before="60"/>
              <w:jc w:val="center"/>
              <w:rPr>
                <w:b w:val="0"/>
                <w:sz w:val="22"/>
                <w:szCs w:val="22"/>
              </w:rPr>
            </w:pPr>
            <w:r>
              <w:rPr>
                <w:b w:val="0"/>
                <w:sz w:val="22"/>
                <w:szCs w:val="22"/>
              </w:rPr>
              <w:t>4</w:t>
            </w:r>
            <w:r w:rsidRPr="007F0D12">
              <w:rPr>
                <w:b w:val="0"/>
                <w:sz w:val="22"/>
                <w:szCs w:val="22"/>
              </w:rPr>
              <w:t>0</w:t>
            </w:r>
          </w:p>
        </w:tc>
        <w:tc>
          <w:tcPr>
            <w:tcW w:w="1400" w:type="dxa"/>
          </w:tcPr>
          <w:p w:rsidR="00DC2792" w:rsidRDefault="00DC2792" w:rsidP="00867AFF">
            <w:pPr>
              <w:pStyle w:val="Heading3"/>
              <w:spacing w:before="60"/>
              <w:jc w:val="center"/>
              <w:rPr>
                <w:b w:val="0"/>
                <w:sz w:val="22"/>
                <w:szCs w:val="22"/>
              </w:rPr>
            </w:pPr>
            <w:r w:rsidRPr="007F0D12">
              <w:rPr>
                <w:b w:val="0"/>
                <w:sz w:val="22"/>
                <w:szCs w:val="22"/>
              </w:rPr>
              <w:t>1</w:t>
            </w:r>
          </w:p>
        </w:tc>
        <w:tc>
          <w:tcPr>
            <w:tcW w:w="1838" w:type="dxa"/>
          </w:tcPr>
          <w:p w:rsidR="00DC2792" w:rsidRDefault="00DC2792" w:rsidP="00867AFF">
            <w:pPr>
              <w:pStyle w:val="Heading3"/>
              <w:spacing w:before="60"/>
              <w:jc w:val="center"/>
              <w:rPr>
                <w:b w:val="0"/>
                <w:sz w:val="22"/>
                <w:szCs w:val="22"/>
              </w:rPr>
            </w:pPr>
            <w:r>
              <w:rPr>
                <w:b w:val="0"/>
                <w:sz w:val="22"/>
                <w:szCs w:val="22"/>
              </w:rPr>
              <w:t>10</w:t>
            </w:r>
            <w:r w:rsidRPr="007F0D12">
              <w:rPr>
                <w:b w:val="0"/>
                <w:sz w:val="22"/>
                <w:szCs w:val="22"/>
              </w:rPr>
              <w:t>/60</w:t>
            </w:r>
          </w:p>
        </w:tc>
        <w:tc>
          <w:tcPr>
            <w:tcW w:w="1008" w:type="dxa"/>
          </w:tcPr>
          <w:p w:rsidR="00DC2792" w:rsidRDefault="00B147B3" w:rsidP="00B147B3">
            <w:pPr>
              <w:pStyle w:val="Heading3"/>
              <w:spacing w:before="60"/>
              <w:jc w:val="center"/>
              <w:rPr>
                <w:b w:val="0"/>
                <w:sz w:val="22"/>
                <w:szCs w:val="22"/>
              </w:rPr>
            </w:pPr>
            <w:r>
              <w:rPr>
                <w:b w:val="0"/>
                <w:sz w:val="22"/>
                <w:szCs w:val="22"/>
              </w:rPr>
              <w:t>7</w:t>
            </w:r>
          </w:p>
        </w:tc>
      </w:tr>
      <w:tr w:rsidR="00DC2792" w:rsidRPr="005F51DF" w:rsidTr="00AF7EF7">
        <w:tc>
          <w:tcPr>
            <w:tcW w:w="1368" w:type="dxa"/>
            <w:vMerge/>
            <w:shd w:val="clear" w:color="auto" w:fill="auto"/>
          </w:tcPr>
          <w:p w:rsidR="00DC2792" w:rsidRPr="0041169D" w:rsidRDefault="00DC2792" w:rsidP="00867AFF">
            <w:pPr>
              <w:pStyle w:val="Heading3"/>
              <w:spacing w:before="60"/>
              <w:jc w:val="left"/>
              <w:rPr>
                <w:b w:val="0"/>
                <w:sz w:val="22"/>
                <w:szCs w:val="22"/>
              </w:rPr>
            </w:pPr>
          </w:p>
        </w:tc>
        <w:tc>
          <w:tcPr>
            <w:tcW w:w="1620" w:type="dxa"/>
          </w:tcPr>
          <w:p w:rsidR="00DC2792" w:rsidRDefault="00DC2792" w:rsidP="00A50512">
            <w:pPr>
              <w:pStyle w:val="Heading3"/>
              <w:spacing w:before="60"/>
              <w:jc w:val="left"/>
              <w:rPr>
                <w:b w:val="0"/>
                <w:sz w:val="22"/>
                <w:szCs w:val="22"/>
              </w:rPr>
            </w:pPr>
            <w:r>
              <w:rPr>
                <w:b w:val="0"/>
                <w:sz w:val="22"/>
                <w:szCs w:val="22"/>
              </w:rPr>
              <w:t>No</w:t>
            </w:r>
            <w:r w:rsidR="00A50512">
              <w:rPr>
                <w:b w:val="0"/>
                <w:sz w:val="22"/>
                <w:szCs w:val="22"/>
              </w:rPr>
              <w:t xml:space="preserve"> form; </w:t>
            </w:r>
            <w:r>
              <w:rPr>
                <w:b w:val="0"/>
                <w:sz w:val="22"/>
                <w:szCs w:val="22"/>
              </w:rPr>
              <w:t>this is the time required for testing</w:t>
            </w:r>
            <w:r w:rsidR="00A50512">
              <w:rPr>
                <w:b w:val="0"/>
                <w:sz w:val="22"/>
                <w:szCs w:val="22"/>
              </w:rPr>
              <w:t>.</w:t>
            </w:r>
          </w:p>
        </w:tc>
        <w:tc>
          <w:tcPr>
            <w:tcW w:w="1622" w:type="dxa"/>
          </w:tcPr>
          <w:p w:rsidR="00DC2792" w:rsidRDefault="00DC2792" w:rsidP="00DC2792">
            <w:pPr>
              <w:pStyle w:val="Heading3"/>
              <w:spacing w:before="60"/>
              <w:jc w:val="center"/>
              <w:rPr>
                <w:b w:val="0"/>
                <w:sz w:val="22"/>
                <w:szCs w:val="22"/>
              </w:rPr>
            </w:pPr>
            <w:r>
              <w:rPr>
                <w:b w:val="0"/>
                <w:sz w:val="22"/>
                <w:szCs w:val="22"/>
              </w:rPr>
              <w:t>40</w:t>
            </w:r>
          </w:p>
        </w:tc>
        <w:tc>
          <w:tcPr>
            <w:tcW w:w="1400" w:type="dxa"/>
          </w:tcPr>
          <w:p w:rsidR="00DC2792" w:rsidRDefault="00DC2792" w:rsidP="00867AFF">
            <w:pPr>
              <w:pStyle w:val="Heading3"/>
              <w:spacing w:before="60"/>
              <w:jc w:val="center"/>
              <w:rPr>
                <w:b w:val="0"/>
                <w:sz w:val="22"/>
                <w:szCs w:val="22"/>
              </w:rPr>
            </w:pPr>
            <w:r>
              <w:rPr>
                <w:b w:val="0"/>
                <w:sz w:val="22"/>
                <w:szCs w:val="22"/>
              </w:rPr>
              <w:t>1</w:t>
            </w:r>
          </w:p>
        </w:tc>
        <w:tc>
          <w:tcPr>
            <w:tcW w:w="1838" w:type="dxa"/>
          </w:tcPr>
          <w:p w:rsidR="00DC2792" w:rsidRDefault="00DC2792" w:rsidP="00867AFF">
            <w:pPr>
              <w:pStyle w:val="Heading3"/>
              <w:spacing w:before="60"/>
              <w:jc w:val="center"/>
              <w:rPr>
                <w:b w:val="0"/>
                <w:sz w:val="22"/>
                <w:szCs w:val="22"/>
              </w:rPr>
            </w:pPr>
            <w:r>
              <w:rPr>
                <w:b w:val="0"/>
                <w:sz w:val="22"/>
                <w:szCs w:val="22"/>
              </w:rPr>
              <w:t>25/60</w:t>
            </w:r>
          </w:p>
        </w:tc>
        <w:tc>
          <w:tcPr>
            <w:tcW w:w="1008" w:type="dxa"/>
          </w:tcPr>
          <w:p w:rsidR="00DC2792" w:rsidRDefault="00B147B3" w:rsidP="00B147B3">
            <w:pPr>
              <w:pStyle w:val="Heading3"/>
              <w:spacing w:before="60"/>
              <w:jc w:val="center"/>
              <w:rPr>
                <w:b w:val="0"/>
                <w:sz w:val="22"/>
                <w:szCs w:val="22"/>
              </w:rPr>
            </w:pPr>
            <w:r>
              <w:rPr>
                <w:b w:val="0"/>
                <w:sz w:val="22"/>
                <w:szCs w:val="22"/>
              </w:rPr>
              <w:t>17</w:t>
            </w:r>
          </w:p>
        </w:tc>
      </w:tr>
      <w:tr w:rsidR="00DC2792" w:rsidRPr="005F51DF" w:rsidTr="00DC2792">
        <w:tc>
          <w:tcPr>
            <w:tcW w:w="8856" w:type="dxa"/>
            <w:gridSpan w:val="6"/>
            <w:shd w:val="clear" w:color="auto" w:fill="auto"/>
          </w:tcPr>
          <w:p w:rsidR="00DC2792" w:rsidRPr="00DC2792" w:rsidRDefault="00DC2792" w:rsidP="00867AFF">
            <w:pPr>
              <w:pStyle w:val="Heading3"/>
              <w:spacing w:before="60"/>
              <w:jc w:val="center"/>
              <w:rPr>
                <w:sz w:val="22"/>
                <w:szCs w:val="22"/>
              </w:rPr>
            </w:pPr>
            <w:r>
              <w:rPr>
                <w:sz w:val="22"/>
                <w:szCs w:val="22"/>
              </w:rPr>
              <w:t>Phase 3</w:t>
            </w:r>
          </w:p>
        </w:tc>
      </w:tr>
      <w:tr w:rsidR="00DC2792" w:rsidRPr="005F51DF" w:rsidTr="00AF7EF7">
        <w:tc>
          <w:tcPr>
            <w:tcW w:w="1368" w:type="dxa"/>
            <w:shd w:val="clear" w:color="auto" w:fill="auto"/>
          </w:tcPr>
          <w:p w:rsidR="00DC2792" w:rsidRPr="0041169D" w:rsidRDefault="00DC2792" w:rsidP="00867AFF">
            <w:pPr>
              <w:pStyle w:val="Heading3"/>
              <w:spacing w:before="60"/>
              <w:jc w:val="left"/>
              <w:rPr>
                <w:b w:val="0"/>
                <w:sz w:val="22"/>
                <w:szCs w:val="22"/>
              </w:rPr>
            </w:pPr>
            <w:r w:rsidRPr="007F0D12">
              <w:rPr>
                <w:b w:val="0"/>
                <w:sz w:val="22"/>
                <w:szCs w:val="22"/>
              </w:rPr>
              <w:t>Initial participants</w:t>
            </w:r>
          </w:p>
        </w:tc>
        <w:tc>
          <w:tcPr>
            <w:tcW w:w="1620" w:type="dxa"/>
          </w:tcPr>
          <w:p w:rsidR="00DC2792" w:rsidRDefault="00DC2792" w:rsidP="0041169D">
            <w:pPr>
              <w:pStyle w:val="Heading3"/>
              <w:spacing w:before="60"/>
              <w:jc w:val="left"/>
              <w:rPr>
                <w:b w:val="0"/>
                <w:sz w:val="22"/>
                <w:szCs w:val="22"/>
              </w:rPr>
            </w:pPr>
            <w:r w:rsidRPr="007F0D12">
              <w:rPr>
                <w:b w:val="0"/>
                <w:sz w:val="22"/>
                <w:szCs w:val="22"/>
              </w:rPr>
              <w:t>Health questionnaire</w:t>
            </w:r>
          </w:p>
        </w:tc>
        <w:tc>
          <w:tcPr>
            <w:tcW w:w="1622" w:type="dxa"/>
          </w:tcPr>
          <w:p w:rsidR="00DC2792" w:rsidRDefault="00DC2792" w:rsidP="00867AFF">
            <w:pPr>
              <w:pStyle w:val="Heading3"/>
              <w:spacing w:before="60"/>
              <w:jc w:val="center"/>
              <w:rPr>
                <w:b w:val="0"/>
                <w:sz w:val="22"/>
                <w:szCs w:val="22"/>
              </w:rPr>
            </w:pPr>
            <w:r>
              <w:rPr>
                <w:b w:val="0"/>
                <w:sz w:val="22"/>
                <w:szCs w:val="22"/>
              </w:rPr>
              <w:t>44</w:t>
            </w:r>
          </w:p>
        </w:tc>
        <w:tc>
          <w:tcPr>
            <w:tcW w:w="1400" w:type="dxa"/>
          </w:tcPr>
          <w:p w:rsidR="00DC2792" w:rsidRDefault="00DC2792" w:rsidP="00867AFF">
            <w:pPr>
              <w:pStyle w:val="Heading3"/>
              <w:spacing w:before="60"/>
              <w:jc w:val="center"/>
              <w:rPr>
                <w:b w:val="0"/>
                <w:sz w:val="22"/>
                <w:szCs w:val="22"/>
              </w:rPr>
            </w:pPr>
            <w:r w:rsidRPr="007F0D12">
              <w:rPr>
                <w:b w:val="0"/>
                <w:sz w:val="22"/>
                <w:szCs w:val="22"/>
              </w:rPr>
              <w:t>1</w:t>
            </w:r>
          </w:p>
        </w:tc>
        <w:tc>
          <w:tcPr>
            <w:tcW w:w="1838" w:type="dxa"/>
          </w:tcPr>
          <w:p w:rsidR="00DC2792" w:rsidRDefault="00DC2792" w:rsidP="00867AFF">
            <w:pPr>
              <w:pStyle w:val="Heading3"/>
              <w:spacing w:before="60"/>
              <w:jc w:val="center"/>
              <w:rPr>
                <w:b w:val="0"/>
                <w:sz w:val="22"/>
                <w:szCs w:val="22"/>
              </w:rPr>
            </w:pPr>
            <w:r w:rsidRPr="007F0D12">
              <w:rPr>
                <w:b w:val="0"/>
                <w:sz w:val="22"/>
                <w:szCs w:val="22"/>
              </w:rPr>
              <w:t>5/60</w:t>
            </w:r>
          </w:p>
        </w:tc>
        <w:tc>
          <w:tcPr>
            <w:tcW w:w="1008" w:type="dxa"/>
          </w:tcPr>
          <w:p w:rsidR="00DC2792" w:rsidRDefault="00B147B3" w:rsidP="00867AFF">
            <w:pPr>
              <w:pStyle w:val="Heading3"/>
              <w:spacing w:before="60"/>
              <w:jc w:val="center"/>
              <w:rPr>
                <w:b w:val="0"/>
                <w:sz w:val="22"/>
                <w:szCs w:val="22"/>
              </w:rPr>
            </w:pPr>
            <w:r>
              <w:rPr>
                <w:b w:val="0"/>
                <w:sz w:val="22"/>
                <w:szCs w:val="22"/>
              </w:rPr>
              <w:t>4</w:t>
            </w:r>
          </w:p>
        </w:tc>
      </w:tr>
      <w:tr w:rsidR="00DC2792" w:rsidRPr="005F51DF" w:rsidTr="00AF7EF7">
        <w:tc>
          <w:tcPr>
            <w:tcW w:w="1368" w:type="dxa"/>
            <w:vMerge w:val="restart"/>
            <w:shd w:val="clear" w:color="auto" w:fill="auto"/>
          </w:tcPr>
          <w:p w:rsidR="00DC2792" w:rsidRPr="0041169D" w:rsidRDefault="00DC2792" w:rsidP="00867AFF">
            <w:pPr>
              <w:pStyle w:val="Heading3"/>
              <w:spacing w:before="60"/>
              <w:jc w:val="left"/>
              <w:rPr>
                <w:b w:val="0"/>
                <w:sz w:val="22"/>
                <w:szCs w:val="22"/>
              </w:rPr>
            </w:pPr>
            <w:r w:rsidRPr="007F0D12">
              <w:rPr>
                <w:b w:val="0"/>
                <w:sz w:val="22"/>
                <w:szCs w:val="22"/>
              </w:rPr>
              <w:t>Qualified participants</w:t>
            </w:r>
          </w:p>
        </w:tc>
        <w:tc>
          <w:tcPr>
            <w:tcW w:w="1620" w:type="dxa"/>
          </w:tcPr>
          <w:p w:rsidR="00DC2792" w:rsidRDefault="00DC2792" w:rsidP="0041169D">
            <w:pPr>
              <w:pStyle w:val="Heading3"/>
              <w:spacing w:before="60"/>
              <w:jc w:val="left"/>
              <w:rPr>
                <w:b w:val="0"/>
                <w:sz w:val="22"/>
                <w:szCs w:val="22"/>
              </w:rPr>
            </w:pPr>
            <w:r w:rsidRPr="007F0D12">
              <w:rPr>
                <w:b w:val="0"/>
                <w:sz w:val="22"/>
                <w:szCs w:val="22"/>
              </w:rPr>
              <w:t>Informed Consent form</w:t>
            </w:r>
          </w:p>
        </w:tc>
        <w:tc>
          <w:tcPr>
            <w:tcW w:w="1622" w:type="dxa"/>
          </w:tcPr>
          <w:p w:rsidR="00DC2792" w:rsidRDefault="00DC2792" w:rsidP="00DC2792">
            <w:pPr>
              <w:pStyle w:val="Heading3"/>
              <w:spacing w:before="60"/>
              <w:jc w:val="center"/>
              <w:rPr>
                <w:b w:val="0"/>
                <w:sz w:val="22"/>
                <w:szCs w:val="22"/>
              </w:rPr>
            </w:pPr>
            <w:r>
              <w:rPr>
                <w:b w:val="0"/>
                <w:sz w:val="22"/>
                <w:szCs w:val="22"/>
              </w:rPr>
              <w:t>4</w:t>
            </w:r>
            <w:r w:rsidRPr="007F0D12">
              <w:rPr>
                <w:b w:val="0"/>
                <w:sz w:val="22"/>
                <w:szCs w:val="22"/>
              </w:rPr>
              <w:t>0</w:t>
            </w:r>
          </w:p>
        </w:tc>
        <w:tc>
          <w:tcPr>
            <w:tcW w:w="1400" w:type="dxa"/>
          </w:tcPr>
          <w:p w:rsidR="00DC2792" w:rsidRDefault="00DC2792" w:rsidP="00867AFF">
            <w:pPr>
              <w:pStyle w:val="Heading3"/>
              <w:spacing w:before="60"/>
              <w:jc w:val="center"/>
              <w:rPr>
                <w:b w:val="0"/>
                <w:sz w:val="22"/>
                <w:szCs w:val="22"/>
              </w:rPr>
            </w:pPr>
            <w:r w:rsidRPr="007F0D12">
              <w:rPr>
                <w:b w:val="0"/>
                <w:sz w:val="22"/>
                <w:szCs w:val="22"/>
              </w:rPr>
              <w:t>1</w:t>
            </w:r>
          </w:p>
        </w:tc>
        <w:tc>
          <w:tcPr>
            <w:tcW w:w="1838" w:type="dxa"/>
          </w:tcPr>
          <w:p w:rsidR="00DC2792" w:rsidRDefault="00DC2792" w:rsidP="00867AFF">
            <w:pPr>
              <w:pStyle w:val="Heading3"/>
              <w:spacing w:before="60"/>
              <w:jc w:val="center"/>
              <w:rPr>
                <w:b w:val="0"/>
                <w:sz w:val="22"/>
                <w:szCs w:val="22"/>
              </w:rPr>
            </w:pPr>
            <w:r>
              <w:rPr>
                <w:b w:val="0"/>
                <w:sz w:val="22"/>
                <w:szCs w:val="22"/>
              </w:rPr>
              <w:t>10</w:t>
            </w:r>
            <w:r w:rsidRPr="007F0D12">
              <w:rPr>
                <w:b w:val="0"/>
                <w:sz w:val="22"/>
                <w:szCs w:val="22"/>
              </w:rPr>
              <w:t>/60</w:t>
            </w:r>
          </w:p>
        </w:tc>
        <w:tc>
          <w:tcPr>
            <w:tcW w:w="1008" w:type="dxa"/>
          </w:tcPr>
          <w:p w:rsidR="00DC2792" w:rsidRDefault="00B147B3" w:rsidP="00B147B3">
            <w:pPr>
              <w:pStyle w:val="Heading3"/>
              <w:spacing w:before="60"/>
              <w:jc w:val="center"/>
              <w:rPr>
                <w:b w:val="0"/>
                <w:sz w:val="22"/>
                <w:szCs w:val="22"/>
              </w:rPr>
            </w:pPr>
            <w:r>
              <w:rPr>
                <w:b w:val="0"/>
                <w:sz w:val="22"/>
                <w:szCs w:val="22"/>
              </w:rPr>
              <w:t>7</w:t>
            </w:r>
          </w:p>
        </w:tc>
      </w:tr>
      <w:tr w:rsidR="00DC2792" w:rsidRPr="005F51DF" w:rsidTr="00AF7EF7">
        <w:tc>
          <w:tcPr>
            <w:tcW w:w="1368" w:type="dxa"/>
            <w:vMerge/>
            <w:shd w:val="clear" w:color="auto" w:fill="auto"/>
          </w:tcPr>
          <w:p w:rsidR="00DC2792" w:rsidRPr="0041169D" w:rsidRDefault="00DC2792" w:rsidP="00867AFF">
            <w:pPr>
              <w:pStyle w:val="Heading3"/>
              <w:spacing w:before="60"/>
              <w:jc w:val="left"/>
              <w:rPr>
                <w:b w:val="0"/>
                <w:sz w:val="22"/>
                <w:szCs w:val="22"/>
              </w:rPr>
            </w:pPr>
          </w:p>
        </w:tc>
        <w:tc>
          <w:tcPr>
            <w:tcW w:w="1620" w:type="dxa"/>
          </w:tcPr>
          <w:p w:rsidR="00DC2792" w:rsidRDefault="00DC2792" w:rsidP="00A50512">
            <w:pPr>
              <w:pStyle w:val="Heading3"/>
              <w:spacing w:before="60"/>
              <w:jc w:val="left"/>
              <w:rPr>
                <w:b w:val="0"/>
                <w:sz w:val="22"/>
                <w:szCs w:val="22"/>
              </w:rPr>
            </w:pPr>
            <w:r>
              <w:rPr>
                <w:b w:val="0"/>
                <w:sz w:val="22"/>
                <w:szCs w:val="22"/>
              </w:rPr>
              <w:t>No</w:t>
            </w:r>
            <w:r w:rsidR="00A50512">
              <w:rPr>
                <w:b w:val="0"/>
                <w:sz w:val="22"/>
                <w:szCs w:val="22"/>
              </w:rPr>
              <w:t xml:space="preserve"> form; </w:t>
            </w:r>
            <w:r>
              <w:rPr>
                <w:b w:val="0"/>
                <w:sz w:val="22"/>
                <w:szCs w:val="22"/>
              </w:rPr>
              <w:t>this is the time required for testing</w:t>
            </w:r>
            <w:r w:rsidR="00A50512">
              <w:rPr>
                <w:b w:val="0"/>
                <w:sz w:val="22"/>
                <w:szCs w:val="22"/>
              </w:rPr>
              <w:t>.</w:t>
            </w:r>
          </w:p>
        </w:tc>
        <w:tc>
          <w:tcPr>
            <w:tcW w:w="1622" w:type="dxa"/>
          </w:tcPr>
          <w:p w:rsidR="00DC2792" w:rsidRDefault="00DC2792" w:rsidP="00DC2792">
            <w:pPr>
              <w:pStyle w:val="Heading3"/>
              <w:spacing w:before="60"/>
              <w:jc w:val="center"/>
              <w:rPr>
                <w:b w:val="0"/>
                <w:sz w:val="22"/>
                <w:szCs w:val="22"/>
              </w:rPr>
            </w:pPr>
            <w:r>
              <w:rPr>
                <w:b w:val="0"/>
                <w:sz w:val="22"/>
                <w:szCs w:val="22"/>
              </w:rPr>
              <w:t>40</w:t>
            </w:r>
          </w:p>
        </w:tc>
        <w:tc>
          <w:tcPr>
            <w:tcW w:w="1400" w:type="dxa"/>
          </w:tcPr>
          <w:p w:rsidR="00DC2792" w:rsidRDefault="00DC2792" w:rsidP="00867AFF">
            <w:pPr>
              <w:pStyle w:val="Heading3"/>
              <w:spacing w:before="60"/>
              <w:jc w:val="center"/>
              <w:rPr>
                <w:b w:val="0"/>
                <w:sz w:val="22"/>
                <w:szCs w:val="22"/>
              </w:rPr>
            </w:pPr>
            <w:r>
              <w:rPr>
                <w:b w:val="0"/>
                <w:sz w:val="22"/>
                <w:szCs w:val="22"/>
              </w:rPr>
              <w:t>1</w:t>
            </w:r>
          </w:p>
        </w:tc>
        <w:tc>
          <w:tcPr>
            <w:tcW w:w="1838" w:type="dxa"/>
          </w:tcPr>
          <w:p w:rsidR="00DC2792" w:rsidRDefault="00DC2792" w:rsidP="00867AFF">
            <w:pPr>
              <w:pStyle w:val="Heading3"/>
              <w:spacing w:before="60"/>
              <w:jc w:val="center"/>
              <w:rPr>
                <w:b w:val="0"/>
                <w:sz w:val="22"/>
                <w:szCs w:val="22"/>
              </w:rPr>
            </w:pPr>
            <w:r>
              <w:rPr>
                <w:b w:val="0"/>
                <w:sz w:val="22"/>
                <w:szCs w:val="22"/>
              </w:rPr>
              <w:t>25/60</w:t>
            </w:r>
          </w:p>
        </w:tc>
        <w:tc>
          <w:tcPr>
            <w:tcW w:w="1008" w:type="dxa"/>
          </w:tcPr>
          <w:p w:rsidR="00DC2792" w:rsidRDefault="00B147B3" w:rsidP="00B147B3">
            <w:pPr>
              <w:pStyle w:val="Heading3"/>
              <w:spacing w:before="60"/>
              <w:jc w:val="center"/>
              <w:rPr>
                <w:b w:val="0"/>
                <w:sz w:val="22"/>
                <w:szCs w:val="22"/>
              </w:rPr>
            </w:pPr>
            <w:r>
              <w:rPr>
                <w:b w:val="0"/>
                <w:sz w:val="22"/>
                <w:szCs w:val="22"/>
              </w:rPr>
              <w:t>17</w:t>
            </w:r>
          </w:p>
        </w:tc>
      </w:tr>
      <w:tr w:rsidR="00DC2792" w:rsidRPr="00DE23F4" w:rsidTr="00AF7EF7">
        <w:tc>
          <w:tcPr>
            <w:tcW w:w="7848" w:type="dxa"/>
            <w:gridSpan w:val="5"/>
          </w:tcPr>
          <w:p w:rsidR="00DC2792" w:rsidRPr="00AF7EF7" w:rsidRDefault="007A4596" w:rsidP="00867AFF">
            <w:pPr>
              <w:pStyle w:val="Heading3"/>
              <w:keepNext w:val="0"/>
              <w:spacing w:before="60"/>
              <w:jc w:val="left"/>
              <w:rPr>
                <w:sz w:val="22"/>
                <w:szCs w:val="22"/>
              </w:rPr>
            </w:pPr>
            <w:r w:rsidRPr="007A4596">
              <w:rPr>
                <w:sz w:val="22"/>
                <w:szCs w:val="22"/>
              </w:rPr>
              <w:t>TOTAL</w:t>
            </w:r>
          </w:p>
        </w:tc>
        <w:tc>
          <w:tcPr>
            <w:tcW w:w="1008" w:type="dxa"/>
          </w:tcPr>
          <w:p w:rsidR="00DC2792" w:rsidRPr="00AF7EF7" w:rsidRDefault="00DC2792" w:rsidP="00B147B3">
            <w:pPr>
              <w:pStyle w:val="Heading3"/>
              <w:spacing w:before="60"/>
              <w:jc w:val="center"/>
              <w:rPr>
                <w:sz w:val="22"/>
                <w:szCs w:val="22"/>
              </w:rPr>
            </w:pPr>
            <w:r>
              <w:rPr>
                <w:sz w:val="22"/>
                <w:szCs w:val="22"/>
              </w:rPr>
              <w:t>8</w:t>
            </w:r>
            <w:r w:rsidR="00B147B3">
              <w:rPr>
                <w:sz w:val="22"/>
                <w:szCs w:val="22"/>
              </w:rPr>
              <w:t>4</w:t>
            </w:r>
          </w:p>
        </w:tc>
      </w:tr>
    </w:tbl>
    <w:p w:rsidR="00B73A8A" w:rsidRDefault="00B73A8A" w:rsidP="00B73A8A">
      <w:pPr>
        <w:pStyle w:val="Heading3"/>
        <w:keepNext w:val="0"/>
        <w:ind w:firstLine="720"/>
        <w:jc w:val="left"/>
      </w:pPr>
    </w:p>
    <w:p w:rsidR="00C40DD7" w:rsidRPr="00123DEA" w:rsidRDefault="004E5782" w:rsidP="00123DEA">
      <w:pPr>
        <w:pStyle w:val="Heading3"/>
        <w:rPr>
          <w:b w:val="0"/>
          <w:sz w:val="24"/>
          <w:szCs w:val="24"/>
        </w:rPr>
      </w:pPr>
      <w:bookmarkStart w:id="15" w:name="_Toc165106517"/>
      <w:r w:rsidRPr="00123DEA">
        <w:rPr>
          <w:b w:val="0"/>
          <w:i/>
          <w:u w:val="single"/>
        </w:rPr>
        <w:t>2</w:t>
      </w:r>
      <w:r w:rsidR="000B417B" w:rsidRPr="00123DEA">
        <w:rPr>
          <w:b w:val="0"/>
          <w:i/>
          <w:u w:val="single"/>
        </w:rPr>
        <w:t xml:space="preserve">. </w:t>
      </w:r>
      <w:r w:rsidR="00D021A8" w:rsidRPr="00123DEA">
        <w:rPr>
          <w:b w:val="0"/>
          <w:i/>
          <w:u w:val="single"/>
        </w:rPr>
        <w:t>Estimated Annual</w:t>
      </w:r>
      <w:r w:rsidR="00011D51" w:rsidRPr="00123DEA">
        <w:rPr>
          <w:b w:val="0"/>
          <w:i/>
          <w:u w:val="single"/>
        </w:rPr>
        <w:t xml:space="preserve"> Burden Cost</w:t>
      </w:r>
      <w:bookmarkEnd w:id="15"/>
      <w:r w:rsidR="00123DEA">
        <w:rPr>
          <w:b w:val="0"/>
          <w:i/>
          <w:u w:val="single"/>
        </w:rPr>
        <w:t>:</w:t>
      </w:r>
      <w:r w:rsidR="00123DEA" w:rsidRPr="00123DEA">
        <w:rPr>
          <w:b w:val="0"/>
          <w:sz w:val="24"/>
          <w:szCs w:val="24"/>
        </w:rPr>
        <w:t xml:space="preserve">  </w:t>
      </w:r>
      <w:r w:rsidR="00AC4D6B" w:rsidRPr="00123DEA">
        <w:rPr>
          <w:b w:val="0"/>
          <w:sz w:val="24"/>
          <w:szCs w:val="24"/>
        </w:rPr>
        <w:t xml:space="preserve">Estimated annual burden costs for those surveyed are shown in Table A12-B.  </w:t>
      </w:r>
      <w:r w:rsidR="004F4DE3" w:rsidRPr="00123DEA">
        <w:rPr>
          <w:b w:val="0"/>
          <w:sz w:val="24"/>
          <w:szCs w:val="24"/>
        </w:rPr>
        <w:t xml:space="preserve">Wage estimates </w:t>
      </w:r>
      <w:r w:rsidR="00AC4D6B" w:rsidRPr="00123DEA">
        <w:rPr>
          <w:b w:val="0"/>
          <w:sz w:val="24"/>
          <w:szCs w:val="24"/>
        </w:rPr>
        <w:t xml:space="preserve">are based on the </w:t>
      </w:r>
      <w:r w:rsidR="004F4DE3" w:rsidRPr="000949FD">
        <w:rPr>
          <w:b w:val="0"/>
          <w:i/>
          <w:sz w:val="24"/>
          <w:szCs w:val="24"/>
        </w:rPr>
        <w:t>May 2009 State Occupational Employment and Wage Estimates for West Virginia (all occupations)</w:t>
      </w:r>
      <w:r w:rsidR="004F4DE3" w:rsidRPr="00123DEA">
        <w:rPr>
          <w:b w:val="0"/>
          <w:sz w:val="24"/>
          <w:szCs w:val="24"/>
        </w:rPr>
        <w:t xml:space="preserve"> from the US Bureau of Labor Statistics.</w:t>
      </w:r>
    </w:p>
    <w:p w:rsidR="008539FE" w:rsidRPr="00123DEA" w:rsidRDefault="008539FE" w:rsidP="00743A89"/>
    <w:p w:rsidR="00D55396" w:rsidRDefault="00F436B6" w:rsidP="00885C6F">
      <w:pPr>
        <w:keepNext/>
      </w:pPr>
      <w:r>
        <w:lastRenderedPageBreak/>
        <w:t xml:space="preserve">Table A12-B:  </w:t>
      </w:r>
      <w:r w:rsidR="0062183E">
        <w:t>Estimated A</w:t>
      </w:r>
      <w:r w:rsidR="006F1F82" w:rsidRPr="006F1F82">
        <w:t>nnual Burden Cost</w:t>
      </w:r>
    </w:p>
    <w:p w:rsidR="003B7E86" w:rsidRPr="006F1F82" w:rsidRDefault="003B7E86" w:rsidP="00885C6F">
      <w:pPr>
        <w:keepNext/>
      </w:pPr>
    </w:p>
    <w:tbl>
      <w:tblPr>
        <w:tblStyle w:val="TableGrid"/>
        <w:tblW w:w="0" w:type="auto"/>
        <w:tblLook w:val="01E0"/>
      </w:tblPr>
      <w:tblGrid>
        <w:gridCol w:w="1452"/>
        <w:gridCol w:w="1658"/>
        <w:gridCol w:w="1537"/>
        <w:gridCol w:w="1099"/>
        <w:gridCol w:w="1158"/>
        <w:gridCol w:w="1952"/>
      </w:tblGrid>
      <w:tr w:rsidR="00AC4D6B" w:rsidRPr="005F51DF" w:rsidTr="008359D0">
        <w:tc>
          <w:tcPr>
            <w:tcW w:w="1452" w:type="dxa"/>
          </w:tcPr>
          <w:p w:rsidR="00AC4D6B" w:rsidRPr="00ED64C7" w:rsidRDefault="00AC4D6B" w:rsidP="005C40C2">
            <w:pPr>
              <w:pStyle w:val="Heading3"/>
              <w:spacing w:before="60"/>
              <w:jc w:val="center"/>
              <w:rPr>
                <w:b w:val="0"/>
                <w:i/>
                <w:sz w:val="24"/>
                <w:szCs w:val="24"/>
              </w:rPr>
            </w:pPr>
            <w:bookmarkStart w:id="16" w:name="_Toc165106518"/>
            <w:r w:rsidRPr="00ED64C7">
              <w:rPr>
                <w:b w:val="0"/>
                <w:i/>
                <w:sz w:val="24"/>
                <w:szCs w:val="24"/>
              </w:rPr>
              <w:t>Type of respondent</w:t>
            </w:r>
          </w:p>
        </w:tc>
        <w:tc>
          <w:tcPr>
            <w:tcW w:w="1658" w:type="dxa"/>
          </w:tcPr>
          <w:p w:rsidR="00AC4D6B" w:rsidRPr="00ED64C7" w:rsidRDefault="00AC4D6B" w:rsidP="005C40C2">
            <w:pPr>
              <w:pStyle w:val="Heading3"/>
              <w:spacing w:before="60"/>
              <w:jc w:val="center"/>
              <w:rPr>
                <w:b w:val="0"/>
                <w:i/>
                <w:sz w:val="24"/>
                <w:szCs w:val="24"/>
              </w:rPr>
            </w:pPr>
            <w:r w:rsidRPr="00ED64C7">
              <w:rPr>
                <w:b w:val="0"/>
                <w:i/>
                <w:sz w:val="24"/>
                <w:szCs w:val="24"/>
              </w:rPr>
              <w:t>Form</w:t>
            </w:r>
          </w:p>
        </w:tc>
        <w:tc>
          <w:tcPr>
            <w:tcW w:w="1537" w:type="dxa"/>
          </w:tcPr>
          <w:p w:rsidR="00AC4D6B" w:rsidRPr="00ED64C7" w:rsidRDefault="00AC4D6B" w:rsidP="005C40C2">
            <w:pPr>
              <w:pStyle w:val="Heading3"/>
              <w:spacing w:before="60"/>
              <w:jc w:val="center"/>
              <w:rPr>
                <w:b w:val="0"/>
                <w:i/>
                <w:sz w:val="24"/>
                <w:szCs w:val="24"/>
              </w:rPr>
            </w:pPr>
            <w:r w:rsidRPr="00ED64C7">
              <w:rPr>
                <w:b w:val="0"/>
                <w:i/>
                <w:sz w:val="24"/>
                <w:szCs w:val="24"/>
              </w:rPr>
              <w:t>No. of respondents</w:t>
            </w:r>
          </w:p>
        </w:tc>
        <w:tc>
          <w:tcPr>
            <w:tcW w:w="1099" w:type="dxa"/>
          </w:tcPr>
          <w:p w:rsidR="00AC4D6B" w:rsidRPr="00ED64C7" w:rsidRDefault="00AC4D6B" w:rsidP="005C40C2">
            <w:pPr>
              <w:pStyle w:val="Heading3"/>
              <w:spacing w:before="60"/>
              <w:jc w:val="center"/>
              <w:rPr>
                <w:b w:val="0"/>
                <w:i/>
                <w:sz w:val="24"/>
                <w:szCs w:val="24"/>
              </w:rPr>
            </w:pPr>
            <w:r w:rsidRPr="00ED64C7">
              <w:rPr>
                <w:b w:val="0"/>
                <w:i/>
                <w:sz w:val="24"/>
                <w:szCs w:val="24"/>
              </w:rPr>
              <w:t>Total burden hours</w:t>
            </w:r>
          </w:p>
        </w:tc>
        <w:tc>
          <w:tcPr>
            <w:tcW w:w="1158" w:type="dxa"/>
          </w:tcPr>
          <w:p w:rsidR="00AC4D6B" w:rsidRPr="00ED64C7" w:rsidRDefault="00AC4D6B" w:rsidP="004F4DE3">
            <w:pPr>
              <w:pStyle w:val="Heading3"/>
              <w:spacing w:before="60"/>
              <w:jc w:val="center"/>
              <w:rPr>
                <w:b w:val="0"/>
                <w:i/>
                <w:sz w:val="24"/>
                <w:szCs w:val="24"/>
              </w:rPr>
            </w:pPr>
            <w:r w:rsidRPr="00ED64C7">
              <w:rPr>
                <w:b w:val="0"/>
                <w:i/>
              </w:rPr>
              <w:t>Me</w:t>
            </w:r>
            <w:r w:rsidR="004F4DE3">
              <w:rPr>
                <w:b w:val="0"/>
                <w:i/>
              </w:rPr>
              <w:t>dian</w:t>
            </w:r>
            <w:r w:rsidRPr="00ED64C7">
              <w:rPr>
                <w:b w:val="0"/>
                <w:i/>
              </w:rPr>
              <w:t xml:space="preserve"> hourly wage</w:t>
            </w:r>
          </w:p>
        </w:tc>
        <w:tc>
          <w:tcPr>
            <w:tcW w:w="1952" w:type="dxa"/>
          </w:tcPr>
          <w:p w:rsidR="00491D09" w:rsidRPr="00491D09" w:rsidRDefault="00491D09" w:rsidP="00491D09">
            <w:pPr>
              <w:jc w:val="center"/>
              <w:rPr>
                <w:i/>
              </w:rPr>
            </w:pPr>
            <w:r w:rsidRPr="00491D09">
              <w:rPr>
                <w:i/>
              </w:rPr>
              <w:t>Total respondent costs</w:t>
            </w:r>
          </w:p>
        </w:tc>
      </w:tr>
      <w:tr w:rsidR="00AC4D6B" w:rsidRPr="005F51DF" w:rsidTr="008359D0">
        <w:tc>
          <w:tcPr>
            <w:tcW w:w="1452" w:type="dxa"/>
          </w:tcPr>
          <w:p w:rsidR="00AC4D6B" w:rsidRPr="00DE23F4" w:rsidRDefault="00AC4D6B" w:rsidP="005C40C2">
            <w:pPr>
              <w:pStyle w:val="Heading3"/>
              <w:spacing w:before="60"/>
              <w:jc w:val="left"/>
              <w:rPr>
                <w:b w:val="0"/>
                <w:sz w:val="24"/>
                <w:szCs w:val="24"/>
              </w:rPr>
            </w:pPr>
            <w:r>
              <w:rPr>
                <w:b w:val="0"/>
                <w:sz w:val="24"/>
                <w:szCs w:val="24"/>
              </w:rPr>
              <w:t xml:space="preserve">Initial </w:t>
            </w:r>
            <w:r w:rsidRPr="00DE23F4">
              <w:rPr>
                <w:b w:val="0"/>
                <w:sz w:val="24"/>
                <w:szCs w:val="24"/>
              </w:rPr>
              <w:t>participants</w:t>
            </w:r>
          </w:p>
        </w:tc>
        <w:tc>
          <w:tcPr>
            <w:tcW w:w="1658" w:type="dxa"/>
          </w:tcPr>
          <w:p w:rsidR="00AC4D6B" w:rsidRPr="00DE23F4" w:rsidRDefault="00AC4D6B" w:rsidP="005C40C2">
            <w:pPr>
              <w:pStyle w:val="Heading3"/>
              <w:spacing w:before="60"/>
              <w:jc w:val="left"/>
              <w:rPr>
                <w:b w:val="0"/>
                <w:sz w:val="24"/>
                <w:szCs w:val="24"/>
              </w:rPr>
            </w:pPr>
            <w:r>
              <w:rPr>
                <w:b w:val="0"/>
                <w:sz w:val="24"/>
                <w:szCs w:val="24"/>
              </w:rPr>
              <w:t>Health</w:t>
            </w:r>
            <w:r w:rsidRPr="00DE23F4">
              <w:rPr>
                <w:b w:val="0"/>
                <w:sz w:val="24"/>
                <w:szCs w:val="24"/>
              </w:rPr>
              <w:t xml:space="preserve"> questionnaire</w:t>
            </w:r>
          </w:p>
        </w:tc>
        <w:tc>
          <w:tcPr>
            <w:tcW w:w="1537" w:type="dxa"/>
          </w:tcPr>
          <w:p w:rsidR="00AC4D6B" w:rsidRPr="00DE23F4" w:rsidRDefault="00491D09" w:rsidP="005C40C2">
            <w:pPr>
              <w:pStyle w:val="Heading3"/>
              <w:spacing w:before="60"/>
              <w:jc w:val="center"/>
              <w:rPr>
                <w:b w:val="0"/>
                <w:sz w:val="24"/>
                <w:szCs w:val="24"/>
              </w:rPr>
            </w:pPr>
            <w:r>
              <w:rPr>
                <w:b w:val="0"/>
                <w:sz w:val="24"/>
                <w:szCs w:val="24"/>
              </w:rPr>
              <w:t>132</w:t>
            </w:r>
          </w:p>
        </w:tc>
        <w:tc>
          <w:tcPr>
            <w:tcW w:w="1099" w:type="dxa"/>
          </w:tcPr>
          <w:p w:rsidR="00AC4D6B" w:rsidRPr="00DE23F4" w:rsidRDefault="00491D09" w:rsidP="00A50512">
            <w:pPr>
              <w:pStyle w:val="Heading3"/>
              <w:spacing w:before="60"/>
              <w:jc w:val="center"/>
              <w:rPr>
                <w:b w:val="0"/>
                <w:sz w:val="24"/>
                <w:szCs w:val="24"/>
              </w:rPr>
            </w:pPr>
            <w:r>
              <w:rPr>
                <w:b w:val="0"/>
                <w:sz w:val="24"/>
                <w:szCs w:val="24"/>
              </w:rPr>
              <w:t>1</w:t>
            </w:r>
            <w:r w:rsidR="00A50512">
              <w:rPr>
                <w:b w:val="0"/>
                <w:sz w:val="24"/>
                <w:szCs w:val="24"/>
              </w:rPr>
              <w:t>2</w:t>
            </w:r>
          </w:p>
        </w:tc>
        <w:tc>
          <w:tcPr>
            <w:tcW w:w="1158" w:type="dxa"/>
          </w:tcPr>
          <w:p w:rsidR="00AC4D6B" w:rsidRPr="00AC4D6B" w:rsidRDefault="00AC4D6B" w:rsidP="004F4DE3">
            <w:pPr>
              <w:pStyle w:val="Heading3"/>
              <w:spacing w:before="60"/>
              <w:jc w:val="center"/>
              <w:rPr>
                <w:b w:val="0"/>
                <w:sz w:val="24"/>
                <w:szCs w:val="24"/>
              </w:rPr>
            </w:pPr>
            <w:r w:rsidRPr="00AC4D6B">
              <w:rPr>
                <w:b w:val="0"/>
              </w:rPr>
              <w:t>$1</w:t>
            </w:r>
            <w:r w:rsidR="004F4DE3">
              <w:rPr>
                <w:b w:val="0"/>
              </w:rPr>
              <w:t>2.98</w:t>
            </w:r>
          </w:p>
        </w:tc>
        <w:tc>
          <w:tcPr>
            <w:tcW w:w="1952" w:type="dxa"/>
          </w:tcPr>
          <w:p w:rsidR="00AC4D6B" w:rsidRPr="00DE23F4" w:rsidRDefault="00AC4D6B" w:rsidP="00A50512">
            <w:pPr>
              <w:pStyle w:val="Heading3"/>
              <w:spacing w:before="60"/>
              <w:jc w:val="center"/>
              <w:rPr>
                <w:b w:val="0"/>
                <w:sz w:val="24"/>
                <w:szCs w:val="24"/>
              </w:rPr>
            </w:pPr>
            <w:r>
              <w:rPr>
                <w:b w:val="0"/>
                <w:sz w:val="24"/>
                <w:szCs w:val="24"/>
              </w:rPr>
              <w:t>$</w:t>
            </w:r>
            <w:r w:rsidR="00A50512">
              <w:rPr>
                <w:b w:val="0"/>
                <w:sz w:val="24"/>
                <w:szCs w:val="24"/>
              </w:rPr>
              <w:t>155.76</w:t>
            </w:r>
          </w:p>
        </w:tc>
      </w:tr>
      <w:tr w:rsidR="008359D0" w:rsidRPr="005F51DF" w:rsidTr="008359D0">
        <w:tc>
          <w:tcPr>
            <w:tcW w:w="1452" w:type="dxa"/>
            <w:vMerge w:val="restart"/>
            <w:shd w:val="clear" w:color="auto" w:fill="auto"/>
          </w:tcPr>
          <w:p w:rsidR="008359D0" w:rsidRPr="00DE23F4" w:rsidRDefault="008359D0" w:rsidP="005C40C2">
            <w:pPr>
              <w:pStyle w:val="Heading3"/>
              <w:spacing w:before="60"/>
              <w:jc w:val="left"/>
              <w:rPr>
                <w:b w:val="0"/>
                <w:sz w:val="24"/>
                <w:szCs w:val="24"/>
              </w:rPr>
            </w:pPr>
            <w:r w:rsidRPr="00DE23F4">
              <w:rPr>
                <w:b w:val="0"/>
                <w:sz w:val="24"/>
                <w:szCs w:val="24"/>
              </w:rPr>
              <w:t>Qualified participants</w:t>
            </w:r>
          </w:p>
        </w:tc>
        <w:tc>
          <w:tcPr>
            <w:tcW w:w="1658" w:type="dxa"/>
          </w:tcPr>
          <w:p w:rsidR="008359D0" w:rsidRPr="00DE23F4" w:rsidRDefault="008359D0" w:rsidP="005C40C2">
            <w:pPr>
              <w:pStyle w:val="Heading3"/>
              <w:spacing w:before="60"/>
              <w:jc w:val="left"/>
              <w:rPr>
                <w:b w:val="0"/>
                <w:sz w:val="24"/>
                <w:szCs w:val="24"/>
              </w:rPr>
            </w:pPr>
            <w:r>
              <w:rPr>
                <w:b w:val="0"/>
                <w:sz w:val="24"/>
                <w:szCs w:val="24"/>
              </w:rPr>
              <w:t xml:space="preserve">Informed </w:t>
            </w:r>
            <w:r w:rsidRPr="00DE23F4">
              <w:rPr>
                <w:b w:val="0"/>
                <w:sz w:val="24"/>
                <w:szCs w:val="24"/>
              </w:rPr>
              <w:t>Consent form</w:t>
            </w:r>
          </w:p>
        </w:tc>
        <w:tc>
          <w:tcPr>
            <w:tcW w:w="1537" w:type="dxa"/>
          </w:tcPr>
          <w:p w:rsidR="008359D0" w:rsidRPr="00DE23F4" w:rsidRDefault="008359D0" w:rsidP="005C40C2">
            <w:pPr>
              <w:pStyle w:val="Heading3"/>
              <w:spacing w:before="60"/>
              <w:jc w:val="center"/>
              <w:rPr>
                <w:b w:val="0"/>
                <w:sz w:val="24"/>
                <w:szCs w:val="24"/>
              </w:rPr>
            </w:pPr>
            <w:r>
              <w:rPr>
                <w:b w:val="0"/>
                <w:sz w:val="24"/>
                <w:szCs w:val="24"/>
              </w:rPr>
              <w:t>120</w:t>
            </w:r>
          </w:p>
        </w:tc>
        <w:tc>
          <w:tcPr>
            <w:tcW w:w="1099" w:type="dxa"/>
          </w:tcPr>
          <w:p w:rsidR="008359D0" w:rsidRPr="00DE23F4" w:rsidRDefault="008359D0" w:rsidP="008359D0">
            <w:pPr>
              <w:pStyle w:val="Heading3"/>
              <w:spacing w:before="60"/>
              <w:jc w:val="center"/>
              <w:rPr>
                <w:b w:val="0"/>
                <w:sz w:val="24"/>
                <w:szCs w:val="24"/>
              </w:rPr>
            </w:pPr>
            <w:r>
              <w:rPr>
                <w:b w:val="0"/>
                <w:sz w:val="24"/>
                <w:szCs w:val="24"/>
              </w:rPr>
              <w:t>21</w:t>
            </w:r>
          </w:p>
        </w:tc>
        <w:tc>
          <w:tcPr>
            <w:tcW w:w="1158" w:type="dxa"/>
          </w:tcPr>
          <w:p w:rsidR="008359D0" w:rsidRPr="00DE23F4" w:rsidRDefault="008359D0" w:rsidP="004F4DE3">
            <w:pPr>
              <w:pStyle w:val="Heading3"/>
              <w:spacing w:before="60"/>
              <w:jc w:val="center"/>
              <w:rPr>
                <w:b w:val="0"/>
                <w:sz w:val="24"/>
                <w:szCs w:val="24"/>
              </w:rPr>
            </w:pPr>
            <w:r w:rsidRPr="00AC4D6B">
              <w:rPr>
                <w:b w:val="0"/>
              </w:rPr>
              <w:t>$1</w:t>
            </w:r>
            <w:r>
              <w:rPr>
                <w:b w:val="0"/>
              </w:rPr>
              <w:t>2.98</w:t>
            </w:r>
          </w:p>
        </w:tc>
        <w:tc>
          <w:tcPr>
            <w:tcW w:w="1952" w:type="dxa"/>
          </w:tcPr>
          <w:p w:rsidR="008359D0" w:rsidRPr="00DE23F4" w:rsidRDefault="008359D0" w:rsidP="008359D0">
            <w:pPr>
              <w:pStyle w:val="Heading3"/>
              <w:spacing w:before="60"/>
              <w:jc w:val="center"/>
              <w:rPr>
                <w:b w:val="0"/>
                <w:sz w:val="24"/>
                <w:szCs w:val="24"/>
              </w:rPr>
            </w:pPr>
            <w:r>
              <w:rPr>
                <w:b w:val="0"/>
                <w:sz w:val="24"/>
                <w:szCs w:val="24"/>
              </w:rPr>
              <w:t>$272.58</w:t>
            </w:r>
          </w:p>
        </w:tc>
      </w:tr>
      <w:tr w:rsidR="008359D0" w:rsidRPr="005F51DF" w:rsidTr="008359D0">
        <w:tc>
          <w:tcPr>
            <w:tcW w:w="1452" w:type="dxa"/>
            <w:vMerge/>
            <w:shd w:val="clear" w:color="auto" w:fill="auto"/>
          </w:tcPr>
          <w:p w:rsidR="008359D0" w:rsidRPr="00DE23F4" w:rsidRDefault="008359D0" w:rsidP="005C40C2">
            <w:pPr>
              <w:pStyle w:val="Heading3"/>
              <w:spacing w:before="60"/>
              <w:jc w:val="left"/>
              <w:rPr>
                <w:b w:val="0"/>
                <w:sz w:val="24"/>
                <w:szCs w:val="24"/>
              </w:rPr>
            </w:pPr>
          </w:p>
        </w:tc>
        <w:tc>
          <w:tcPr>
            <w:tcW w:w="1658" w:type="dxa"/>
          </w:tcPr>
          <w:p w:rsidR="008359D0" w:rsidRDefault="008359D0" w:rsidP="005C40C2">
            <w:pPr>
              <w:pStyle w:val="Heading3"/>
              <w:spacing w:before="60"/>
              <w:jc w:val="left"/>
              <w:rPr>
                <w:b w:val="0"/>
                <w:sz w:val="24"/>
                <w:szCs w:val="24"/>
              </w:rPr>
            </w:pPr>
            <w:r>
              <w:rPr>
                <w:b w:val="0"/>
                <w:sz w:val="24"/>
                <w:szCs w:val="24"/>
              </w:rPr>
              <w:t>No form; this is the time required for testing</w:t>
            </w:r>
          </w:p>
        </w:tc>
        <w:tc>
          <w:tcPr>
            <w:tcW w:w="1537" w:type="dxa"/>
          </w:tcPr>
          <w:p w:rsidR="008359D0" w:rsidRDefault="008359D0" w:rsidP="005C40C2">
            <w:pPr>
              <w:pStyle w:val="Heading3"/>
              <w:spacing w:before="60"/>
              <w:jc w:val="center"/>
              <w:rPr>
                <w:b w:val="0"/>
                <w:sz w:val="24"/>
                <w:szCs w:val="24"/>
              </w:rPr>
            </w:pPr>
            <w:r>
              <w:rPr>
                <w:b w:val="0"/>
                <w:sz w:val="24"/>
                <w:szCs w:val="24"/>
              </w:rPr>
              <w:t>120</w:t>
            </w:r>
          </w:p>
        </w:tc>
        <w:tc>
          <w:tcPr>
            <w:tcW w:w="1099" w:type="dxa"/>
          </w:tcPr>
          <w:p w:rsidR="008359D0" w:rsidDel="00A50512" w:rsidRDefault="008359D0" w:rsidP="00A50512">
            <w:pPr>
              <w:pStyle w:val="Heading3"/>
              <w:spacing w:before="60"/>
              <w:jc w:val="center"/>
              <w:rPr>
                <w:b w:val="0"/>
                <w:sz w:val="24"/>
                <w:szCs w:val="24"/>
              </w:rPr>
            </w:pPr>
            <w:r>
              <w:rPr>
                <w:b w:val="0"/>
                <w:sz w:val="24"/>
                <w:szCs w:val="24"/>
              </w:rPr>
              <w:t>51</w:t>
            </w:r>
          </w:p>
        </w:tc>
        <w:tc>
          <w:tcPr>
            <w:tcW w:w="1158" w:type="dxa"/>
          </w:tcPr>
          <w:p w:rsidR="008359D0" w:rsidRPr="00AC4D6B" w:rsidRDefault="008359D0" w:rsidP="004F4DE3">
            <w:pPr>
              <w:pStyle w:val="Heading3"/>
              <w:spacing w:before="60"/>
              <w:jc w:val="center"/>
              <w:rPr>
                <w:b w:val="0"/>
              </w:rPr>
            </w:pPr>
            <w:r>
              <w:rPr>
                <w:b w:val="0"/>
              </w:rPr>
              <w:t>$12.98</w:t>
            </w:r>
          </w:p>
        </w:tc>
        <w:tc>
          <w:tcPr>
            <w:tcW w:w="1952" w:type="dxa"/>
          </w:tcPr>
          <w:p w:rsidR="008359D0" w:rsidRDefault="008359D0" w:rsidP="00A50512">
            <w:pPr>
              <w:pStyle w:val="Heading3"/>
              <w:spacing w:before="60"/>
              <w:jc w:val="center"/>
              <w:rPr>
                <w:b w:val="0"/>
                <w:sz w:val="24"/>
                <w:szCs w:val="24"/>
              </w:rPr>
            </w:pPr>
            <w:r>
              <w:rPr>
                <w:b w:val="0"/>
                <w:sz w:val="24"/>
                <w:szCs w:val="24"/>
              </w:rPr>
              <w:t>$661.98</w:t>
            </w:r>
          </w:p>
        </w:tc>
      </w:tr>
      <w:tr w:rsidR="003138AD" w:rsidRPr="00DE23F4" w:rsidTr="008359D0">
        <w:tc>
          <w:tcPr>
            <w:tcW w:w="6904" w:type="dxa"/>
            <w:gridSpan w:val="5"/>
          </w:tcPr>
          <w:p w:rsidR="003138AD" w:rsidRPr="005152A7" w:rsidRDefault="003138AD" w:rsidP="005C40C2">
            <w:pPr>
              <w:pStyle w:val="Heading3"/>
              <w:spacing w:before="60"/>
              <w:jc w:val="left"/>
              <w:rPr>
                <w:sz w:val="24"/>
                <w:szCs w:val="24"/>
              </w:rPr>
            </w:pPr>
            <w:r w:rsidRPr="005152A7">
              <w:rPr>
                <w:sz w:val="24"/>
                <w:szCs w:val="24"/>
              </w:rPr>
              <w:t>TOTAL</w:t>
            </w:r>
          </w:p>
        </w:tc>
        <w:tc>
          <w:tcPr>
            <w:tcW w:w="1952" w:type="dxa"/>
          </w:tcPr>
          <w:p w:rsidR="003138AD" w:rsidRPr="005152A7" w:rsidRDefault="003138AD" w:rsidP="00A50512">
            <w:pPr>
              <w:pStyle w:val="Heading3"/>
              <w:spacing w:before="60"/>
              <w:jc w:val="center"/>
              <w:rPr>
                <w:sz w:val="24"/>
                <w:szCs w:val="24"/>
              </w:rPr>
            </w:pPr>
            <w:r>
              <w:rPr>
                <w:sz w:val="24"/>
                <w:szCs w:val="24"/>
              </w:rPr>
              <w:t>$</w:t>
            </w:r>
            <w:r w:rsidR="00A50512">
              <w:rPr>
                <w:sz w:val="24"/>
                <w:szCs w:val="24"/>
              </w:rPr>
              <w:t>1090.32</w:t>
            </w:r>
          </w:p>
        </w:tc>
      </w:tr>
    </w:tbl>
    <w:p w:rsidR="00AC4D6B" w:rsidRDefault="00AC4D6B" w:rsidP="00CB4B9B">
      <w:pPr>
        <w:pStyle w:val="Heading2"/>
      </w:pPr>
    </w:p>
    <w:p w:rsidR="004E5782" w:rsidRDefault="004E5782" w:rsidP="00CB4B9B">
      <w:pPr>
        <w:pStyle w:val="Heading2"/>
      </w:pPr>
      <w:r>
        <w:t>A13.  Estimates of Other Total Annual Cost</w:t>
      </w:r>
      <w:r w:rsidR="0050463F">
        <w:t xml:space="preserve"> B</w:t>
      </w:r>
      <w:r>
        <w:t>urden to Respondents and Record Keepers</w:t>
      </w:r>
      <w:bookmarkEnd w:id="16"/>
    </w:p>
    <w:p w:rsidR="004E5782" w:rsidRDefault="004E5782" w:rsidP="004E5782">
      <w:r>
        <w:t>There will be no additional cost burden</w:t>
      </w:r>
      <w:r w:rsidR="00491D09">
        <w:t xml:space="preserve"> to respondents and record keepers</w:t>
      </w:r>
      <w:r>
        <w:t xml:space="preserve">. </w:t>
      </w:r>
    </w:p>
    <w:p w:rsidR="004E5782" w:rsidRDefault="004E5782" w:rsidP="004E5782"/>
    <w:p w:rsidR="004E5782" w:rsidRDefault="004E5782" w:rsidP="00CB4B9B">
      <w:pPr>
        <w:pStyle w:val="Heading2"/>
      </w:pPr>
      <w:bookmarkStart w:id="17" w:name="_Toc165106519"/>
      <w:r>
        <w:t>A14.  Annualized Cost to the Federal Government</w:t>
      </w:r>
      <w:bookmarkEnd w:id="17"/>
    </w:p>
    <w:p w:rsidR="004E585A" w:rsidRDefault="004E585A" w:rsidP="004E585A">
      <w:r>
        <w:t xml:space="preserve">Costs for conducting the survey are summarized in Table A14.  The total cost for this project is annualized over </w:t>
      </w:r>
      <w:r w:rsidR="00CC3B42">
        <w:t>three</w:t>
      </w:r>
      <w:r w:rsidR="0062183E">
        <w:t xml:space="preserve"> </w:t>
      </w:r>
      <w:r w:rsidR="00D021A8">
        <w:t>year</w:t>
      </w:r>
      <w:r w:rsidR="00CC3B42">
        <w:t>s</w:t>
      </w:r>
      <w:r>
        <w:t xml:space="preserve">. There will be no new overhead, support staff, </w:t>
      </w:r>
      <w:r w:rsidR="001043E0">
        <w:t xml:space="preserve">or </w:t>
      </w:r>
      <w:r>
        <w:t>construction required for the survey administration and data analysis</w:t>
      </w:r>
      <w:r w:rsidR="006F1F82">
        <w:t>.</w:t>
      </w:r>
      <w:r w:rsidR="00656CEF">
        <w:t xml:space="preserve">  The study will last t</w:t>
      </w:r>
      <w:r w:rsidR="00272A61">
        <w:t>hree</w:t>
      </w:r>
      <w:r w:rsidR="00656CEF">
        <w:t xml:space="preserve"> years and will not require any </w:t>
      </w:r>
      <w:r w:rsidR="00093EAD">
        <w:t xml:space="preserve">funds for </w:t>
      </w:r>
      <w:r w:rsidR="00656CEF">
        <w:t>travel.</w:t>
      </w:r>
    </w:p>
    <w:p w:rsidR="006F1F82" w:rsidRDefault="006F1F82" w:rsidP="004E585A"/>
    <w:p w:rsidR="004E585A" w:rsidRDefault="006F1F82" w:rsidP="0036150D">
      <w:pPr>
        <w:keepNext/>
      </w:pPr>
      <w:r>
        <w:t>Table A14.  Annualized cost to the Federal Government</w:t>
      </w:r>
    </w:p>
    <w:p w:rsidR="00047990" w:rsidRDefault="00047990" w:rsidP="0036150D">
      <w:pPr>
        <w:keepNext/>
      </w:pPr>
    </w:p>
    <w:tbl>
      <w:tblPr>
        <w:tblStyle w:val="TableGrid"/>
        <w:tblW w:w="0" w:type="auto"/>
        <w:jc w:val="center"/>
        <w:tblLook w:val="00BF"/>
      </w:tblPr>
      <w:tblGrid>
        <w:gridCol w:w="5177"/>
        <w:gridCol w:w="1084"/>
      </w:tblGrid>
      <w:tr w:rsidR="00F760E3">
        <w:trPr>
          <w:jc w:val="center"/>
        </w:trPr>
        <w:tc>
          <w:tcPr>
            <w:tcW w:w="0" w:type="auto"/>
          </w:tcPr>
          <w:p w:rsidR="00F760E3" w:rsidRPr="00656CEF" w:rsidRDefault="00656CEF" w:rsidP="005152A7">
            <w:pPr>
              <w:spacing w:before="120" w:after="120"/>
            </w:pPr>
            <w:r>
              <w:t>Personnel--1 GS-12, 20% time</w:t>
            </w:r>
            <w:r w:rsidR="00CC3B42">
              <w:t xml:space="preserve"> per year</w:t>
            </w:r>
          </w:p>
        </w:tc>
        <w:tc>
          <w:tcPr>
            <w:tcW w:w="0" w:type="auto"/>
          </w:tcPr>
          <w:p w:rsidR="00F760E3" w:rsidRPr="00656CEF" w:rsidRDefault="009F0D3F" w:rsidP="00CC3B42">
            <w:pPr>
              <w:spacing w:before="120" w:after="120"/>
              <w:jc w:val="right"/>
            </w:pPr>
            <w:r>
              <w:t>$1</w:t>
            </w:r>
            <w:r w:rsidR="00CC3B42">
              <w:t>7,89</w:t>
            </w:r>
            <w:r>
              <w:t>0</w:t>
            </w:r>
          </w:p>
        </w:tc>
      </w:tr>
      <w:tr w:rsidR="00656CEF">
        <w:trPr>
          <w:jc w:val="center"/>
        </w:trPr>
        <w:tc>
          <w:tcPr>
            <w:tcW w:w="0" w:type="auto"/>
          </w:tcPr>
          <w:p w:rsidR="00656CEF" w:rsidRPr="0050463F" w:rsidRDefault="00656CEF" w:rsidP="005152A7">
            <w:pPr>
              <w:spacing w:before="120" w:after="120"/>
            </w:pPr>
            <w:r>
              <w:t>Personnel--1 GS-9, 20% time</w:t>
            </w:r>
            <w:r w:rsidR="00CC3B42">
              <w:t xml:space="preserve"> per year</w:t>
            </w:r>
          </w:p>
        </w:tc>
        <w:tc>
          <w:tcPr>
            <w:tcW w:w="0" w:type="auto"/>
          </w:tcPr>
          <w:p w:rsidR="00656CEF" w:rsidRPr="0050463F" w:rsidRDefault="009F0D3F" w:rsidP="00CC3B42">
            <w:pPr>
              <w:spacing w:before="120" w:after="120"/>
              <w:jc w:val="right"/>
            </w:pPr>
            <w:r>
              <w:t>$1</w:t>
            </w:r>
            <w:r w:rsidR="00CC3B42">
              <w:t>2,336</w:t>
            </w:r>
          </w:p>
        </w:tc>
      </w:tr>
      <w:tr w:rsidR="00776964" w:rsidRPr="00DC1517">
        <w:trPr>
          <w:jc w:val="center"/>
        </w:trPr>
        <w:tc>
          <w:tcPr>
            <w:tcW w:w="0" w:type="auto"/>
          </w:tcPr>
          <w:p w:rsidR="00776964" w:rsidRPr="0050463F" w:rsidRDefault="00CC3B42" w:rsidP="00CC3B42">
            <w:pPr>
              <w:spacing w:before="120" w:after="120"/>
            </w:pPr>
            <w:r>
              <w:t>Payment to study respondents per year</w:t>
            </w:r>
          </w:p>
        </w:tc>
        <w:tc>
          <w:tcPr>
            <w:tcW w:w="0" w:type="auto"/>
          </w:tcPr>
          <w:p w:rsidR="00776964" w:rsidRPr="0050463F" w:rsidRDefault="00776964" w:rsidP="00084C4D">
            <w:pPr>
              <w:spacing w:before="120" w:after="120"/>
              <w:jc w:val="right"/>
            </w:pPr>
            <w:r w:rsidRPr="0050463F">
              <w:t>$</w:t>
            </w:r>
            <w:r w:rsidR="00CC3B42">
              <w:t>1,</w:t>
            </w:r>
            <w:r w:rsidR="00084C4D">
              <w:t>0</w:t>
            </w:r>
            <w:r w:rsidR="00CC3B42">
              <w:t>00</w:t>
            </w:r>
          </w:p>
        </w:tc>
      </w:tr>
      <w:tr w:rsidR="00776964">
        <w:trPr>
          <w:jc w:val="center"/>
        </w:trPr>
        <w:tc>
          <w:tcPr>
            <w:tcW w:w="0" w:type="auto"/>
          </w:tcPr>
          <w:p w:rsidR="00776964" w:rsidRPr="005152A7" w:rsidRDefault="00E61C0F" w:rsidP="005152A7">
            <w:pPr>
              <w:spacing w:before="120" w:after="120"/>
              <w:rPr>
                <w:b/>
              </w:rPr>
            </w:pPr>
            <w:r w:rsidRPr="005152A7">
              <w:rPr>
                <w:b/>
              </w:rPr>
              <w:t xml:space="preserve">Total of </w:t>
            </w:r>
            <w:r w:rsidR="00776964" w:rsidRPr="005152A7">
              <w:rPr>
                <w:b/>
              </w:rPr>
              <w:t>Annualized estimate of federal cost</w:t>
            </w:r>
          </w:p>
        </w:tc>
        <w:tc>
          <w:tcPr>
            <w:tcW w:w="0" w:type="auto"/>
          </w:tcPr>
          <w:p w:rsidR="00776964" w:rsidRPr="005152A7" w:rsidRDefault="001043E0" w:rsidP="00084C4D">
            <w:pPr>
              <w:spacing w:before="120" w:after="120"/>
              <w:jc w:val="right"/>
              <w:rPr>
                <w:b/>
              </w:rPr>
            </w:pPr>
            <w:r w:rsidRPr="005152A7">
              <w:rPr>
                <w:b/>
              </w:rPr>
              <w:t>$</w:t>
            </w:r>
            <w:r w:rsidR="00CC3B42">
              <w:rPr>
                <w:b/>
              </w:rPr>
              <w:t>31,</w:t>
            </w:r>
            <w:r w:rsidR="00084C4D">
              <w:rPr>
                <w:b/>
              </w:rPr>
              <w:t>2</w:t>
            </w:r>
            <w:r w:rsidR="00CC3B42">
              <w:rPr>
                <w:b/>
              </w:rPr>
              <w:t>26</w:t>
            </w:r>
          </w:p>
        </w:tc>
      </w:tr>
    </w:tbl>
    <w:p w:rsidR="004E585A" w:rsidRDefault="004E585A" w:rsidP="004E585A"/>
    <w:p w:rsidR="0086791F" w:rsidRDefault="0086791F" w:rsidP="00CB4B9B">
      <w:pPr>
        <w:pStyle w:val="Heading2"/>
      </w:pPr>
      <w:bookmarkStart w:id="18" w:name="_Toc165106520"/>
      <w:r>
        <w:t xml:space="preserve">A15. </w:t>
      </w:r>
      <w:bookmarkEnd w:id="18"/>
      <w:r w:rsidR="00306A1E">
        <w:t>Explanation for Program Changes or Adjustments</w:t>
      </w:r>
    </w:p>
    <w:p w:rsidR="0086791F" w:rsidRDefault="00A10088" w:rsidP="004E5782">
      <w:r>
        <w:t>This is a new data collection.</w:t>
      </w:r>
    </w:p>
    <w:p w:rsidR="00484B7A" w:rsidRPr="00484B7A" w:rsidRDefault="00484B7A" w:rsidP="00484B7A"/>
    <w:p w:rsidR="0086791F" w:rsidRDefault="0086791F" w:rsidP="00111862">
      <w:pPr>
        <w:pStyle w:val="Heading2"/>
      </w:pPr>
      <w:bookmarkStart w:id="19" w:name="_Toc165106521"/>
      <w:r>
        <w:lastRenderedPageBreak/>
        <w:t xml:space="preserve">A16.  </w:t>
      </w:r>
      <w:bookmarkEnd w:id="19"/>
      <w:r w:rsidR="00306A1E">
        <w:t>Plans for Tabulation and Publication and Project Time Schedule</w:t>
      </w:r>
    </w:p>
    <w:p w:rsidR="006F1F82" w:rsidRDefault="006F1F82" w:rsidP="00111862">
      <w:pPr>
        <w:keepNext/>
      </w:pPr>
    </w:p>
    <w:p w:rsidR="002409DC" w:rsidRDefault="0086791F" w:rsidP="00111862">
      <w:pPr>
        <w:keepNext/>
      </w:pPr>
      <w:r>
        <w:t>Table A16</w:t>
      </w:r>
      <w:r w:rsidR="0036150D">
        <w:t xml:space="preserve">.  </w:t>
      </w:r>
      <w:proofErr w:type="gramStart"/>
      <w:r w:rsidR="0036150D">
        <w:t>P</w:t>
      </w:r>
      <w:r w:rsidR="002409DC">
        <w:t>roposed time schedule.</w:t>
      </w:r>
      <w:proofErr w:type="gramEnd"/>
      <w:r w:rsidR="00E83E46">
        <w:t xml:space="preserve">  Please note that volunteers can only be recruited and tested during influenza season, which typically lasts 1 to 3 months each year but is unpredictable and can vary significantly.  Thus, the timing of the study will depend on the natural occurrence of influenza in the US, and this schedule will need to be adjusted accordingly.</w:t>
      </w:r>
      <w:r w:rsidR="00C66E3D">
        <w:t xml:space="preserve">  For this reason, a full 36 months approval is requested.</w:t>
      </w:r>
    </w:p>
    <w:p w:rsidR="006F1F82" w:rsidRDefault="006F1F82" w:rsidP="00111862">
      <w:pPr>
        <w:keepNext/>
      </w:pPr>
    </w:p>
    <w:tbl>
      <w:tblPr>
        <w:tblStyle w:val="TableGrid"/>
        <w:tblW w:w="0" w:type="auto"/>
        <w:jc w:val="center"/>
        <w:tblLook w:val="00BF"/>
      </w:tblPr>
      <w:tblGrid>
        <w:gridCol w:w="5916"/>
        <w:gridCol w:w="1500"/>
        <w:gridCol w:w="1440"/>
      </w:tblGrid>
      <w:tr w:rsidR="00C66E3D" w:rsidRPr="0050463F" w:rsidTr="00D43A19">
        <w:trPr>
          <w:jc w:val="center"/>
        </w:trPr>
        <w:tc>
          <w:tcPr>
            <w:tcW w:w="0" w:type="auto"/>
          </w:tcPr>
          <w:p w:rsidR="00C66E3D" w:rsidRPr="00E777D6" w:rsidRDefault="00C66E3D" w:rsidP="005152A7">
            <w:pPr>
              <w:keepNext/>
              <w:spacing w:before="120" w:after="120"/>
              <w:rPr>
                <w:i/>
              </w:rPr>
            </w:pPr>
            <w:r w:rsidRPr="00E777D6">
              <w:rPr>
                <w:i/>
              </w:rPr>
              <w:t>Activity</w:t>
            </w:r>
          </w:p>
        </w:tc>
        <w:tc>
          <w:tcPr>
            <w:tcW w:w="0" w:type="auto"/>
            <w:gridSpan w:val="2"/>
          </w:tcPr>
          <w:p w:rsidR="00C66E3D" w:rsidRDefault="00C66E3D" w:rsidP="00C66E3D">
            <w:pPr>
              <w:keepNext/>
              <w:spacing w:before="120" w:after="120"/>
              <w:jc w:val="center"/>
              <w:rPr>
                <w:i/>
              </w:rPr>
            </w:pPr>
            <w:r>
              <w:rPr>
                <w:i/>
              </w:rPr>
              <w:t>Time schedule after OMB approval</w:t>
            </w:r>
          </w:p>
        </w:tc>
      </w:tr>
      <w:tr w:rsidR="00C66E3D" w:rsidRPr="0050463F" w:rsidTr="00C66E3D">
        <w:trPr>
          <w:jc w:val="center"/>
        </w:trPr>
        <w:tc>
          <w:tcPr>
            <w:tcW w:w="0" w:type="auto"/>
          </w:tcPr>
          <w:p w:rsidR="00C66E3D" w:rsidRDefault="00C66E3D" w:rsidP="005152A7">
            <w:pPr>
              <w:keepNext/>
              <w:spacing w:before="120" w:after="120"/>
            </w:pPr>
          </w:p>
        </w:tc>
        <w:tc>
          <w:tcPr>
            <w:tcW w:w="0" w:type="auto"/>
          </w:tcPr>
          <w:p w:rsidR="00C66E3D" w:rsidRPr="00C66E3D" w:rsidRDefault="00C66E3D" w:rsidP="00E83E46">
            <w:pPr>
              <w:keepNext/>
              <w:spacing w:before="120" w:after="120"/>
              <w:jc w:val="center"/>
              <w:rPr>
                <w:i/>
              </w:rPr>
            </w:pPr>
            <w:r w:rsidRPr="00C66E3D">
              <w:rPr>
                <w:i/>
              </w:rPr>
              <w:t>Start month</w:t>
            </w:r>
          </w:p>
        </w:tc>
        <w:tc>
          <w:tcPr>
            <w:tcW w:w="0" w:type="auto"/>
          </w:tcPr>
          <w:p w:rsidR="00C66E3D" w:rsidRPr="00C66E3D" w:rsidRDefault="00C66E3D" w:rsidP="00E83E46">
            <w:pPr>
              <w:keepNext/>
              <w:spacing w:before="120" w:after="120"/>
              <w:jc w:val="center"/>
              <w:rPr>
                <w:i/>
              </w:rPr>
            </w:pPr>
            <w:r w:rsidRPr="00C66E3D">
              <w:rPr>
                <w:i/>
              </w:rPr>
              <w:t>End month</w:t>
            </w:r>
          </w:p>
        </w:tc>
      </w:tr>
      <w:tr w:rsidR="00C66E3D" w:rsidRPr="0050463F" w:rsidTr="00C66E3D">
        <w:trPr>
          <w:jc w:val="center"/>
        </w:trPr>
        <w:tc>
          <w:tcPr>
            <w:tcW w:w="0" w:type="auto"/>
          </w:tcPr>
          <w:p w:rsidR="00C66E3D" w:rsidRPr="0050463F" w:rsidRDefault="00C66E3D" w:rsidP="005152A7">
            <w:pPr>
              <w:keepNext/>
              <w:spacing w:before="120" w:after="120"/>
            </w:pPr>
            <w:r>
              <w:t xml:space="preserve">Recruit and test </w:t>
            </w:r>
            <w:r w:rsidR="00387E24">
              <w:t xml:space="preserve">40 </w:t>
            </w:r>
            <w:r>
              <w:t>volunteers with influenza for Phase 1 studies</w:t>
            </w:r>
          </w:p>
        </w:tc>
        <w:tc>
          <w:tcPr>
            <w:tcW w:w="0" w:type="auto"/>
          </w:tcPr>
          <w:p w:rsidR="00C66E3D" w:rsidRPr="0050463F" w:rsidRDefault="00C66E3D" w:rsidP="00E83E46">
            <w:pPr>
              <w:keepNext/>
              <w:spacing w:before="120" w:after="120"/>
              <w:jc w:val="center"/>
            </w:pPr>
            <w:r>
              <w:t>0</w:t>
            </w:r>
          </w:p>
        </w:tc>
        <w:tc>
          <w:tcPr>
            <w:tcW w:w="0" w:type="auto"/>
          </w:tcPr>
          <w:p w:rsidR="00C66E3D" w:rsidRDefault="00C66E3D" w:rsidP="00E83E46">
            <w:pPr>
              <w:keepNext/>
              <w:spacing w:before="120" w:after="120"/>
              <w:jc w:val="center"/>
            </w:pPr>
            <w:r>
              <w:t>3</w:t>
            </w:r>
          </w:p>
        </w:tc>
      </w:tr>
      <w:tr w:rsidR="00C66E3D" w:rsidRPr="0050463F" w:rsidTr="00C66E3D">
        <w:trPr>
          <w:jc w:val="center"/>
        </w:trPr>
        <w:tc>
          <w:tcPr>
            <w:tcW w:w="0" w:type="auto"/>
          </w:tcPr>
          <w:p w:rsidR="00C66E3D" w:rsidRPr="0050463F" w:rsidRDefault="00C66E3D" w:rsidP="00E83E46">
            <w:pPr>
              <w:keepNext/>
              <w:spacing w:before="120" w:after="120"/>
            </w:pPr>
            <w:r>
              <w:t>Culture and analyze samples, evaluate results, and r</w:t>
            </w:r>
            <w:r w:rsidRPr="00E83E46">
              <w:t>efine experimental methodologies</w:t>
            </w:r>
          </w:p>
        </w:tc>
        <w:tc>
          <w:tcPr>
            <w:tcW w:w="0" w:type="auto"/>
          </w:tcPr>
          <w:p w:rsidR="00C66E3D" w:rsidRPr="0050463F" w:rsidRDefault="00C66E3D" w:rsidP="00E83E46">
            <w:pPr>
              <w:keepNext/>
              <w:spacing w:before="120" w:after="120"/>
              <w:jc w:val="center"/>
            </w:pPr>
            <w:r>
              <w:t>3</w:t>
            </w:r>
          </w:p>
        </w:tc>
        <w:tc>
          <w:tcPr>
            <w:tcW w:w="0" w:type="auto"/>
          </w:tcPr>
          <w:p w:rsidR="00C66E3D" w:rsidRDefault="00C66E3D" w:rsidP="00E83E46">
            <w:pPr>
              <w:keepNext/>
              <w:spacing w:before="120" w:after="120"/>
              <w:jc w:val="center"/>
            </w:pPr>
            <w:r>
              <w:t>12</w:t>
            </w:r>
          </w:p>
        </w:tc>
      </w:tr>
      <w:tr w:rsidR="00C66E3D" w:rsidRPr="0050463F" w:rsidTr="00C66E3D">
        <w:trPr>
          <w:jc w:val="center"/>
        </w:trPr>
        <w:tc>
          <w:tcPr>
            <w:tcW w:w="0" w:type="auto"/>
          </w:tcPr>
          <w:p w:rsidR="00C66E3D" w:rsidRPr="0050463F" w:rsidRDefault="00C66E3D" w:rsidP="00E83E46">
            <w:pPr>
              <w:keepNext/>
              <w:spacing w:before="120" w:after="120"/>
            </w:pPr>
            <w:r>
              <w:t xml:space="preserve">Recruit and test </w:t>
            </w:r>
            <w:r w:rsidR="00387E24">
              <w:t xml:space="preserve">40 </w:t>
            </w:r>
            <w:r>
              <w:t>volunteers with influenza for Phase 2 studies</w:t>
            </w:r>
          </w:p>
        </w:tc>
        <w:tc>
          <w:tcPr>
            <w:tcW w:w="0" w:type="auto"/>
          </w:tcPr>
          <w:p w:rsidR="00C66E3D" w:rsidRPr="0050463F" w:rsidRDefault="00C66E3D" w:rsidP="00E83E46">
            <w:pPr>
              <w:keepNext/>
              <w:spacing w:before="120" w:after="120"/>
              <w:jc w:val="center"/>
            </w:pPr>
            <w:r>
              <w:t>12</w:t>
            </w:r>
          </w:p>
        </w:tc>
        <w:tc>
          <w:tcPr>
            <w:tcW w:w="0" w:type="auto"/>
          </w:tcPr>
          <w:p w:rsidR="00C66E3D" w:rsidRDefault="00C66E3D" w:rsidP="00E83E46">
            <w:pPr>
              <w:keepNext/>
              <w:spacing w:before="120" w:after="120"/>
              <w:jc w:val="center"/>
            </w:pPr>
            <w:r>
              <w:t>15</w:t>
            </w:r>
          </w:p>
        </w:tc>
      </w:tr>
      <w:tr w:rsidR="00C66E3D" w:rsidRPr="0050463F" w:rsidTr="00C66E3D">
        <w:trPr>
          <w:jc w:val="center"/>
        </w:trPr>
        <w:tc>
          <w:tcPr>
            <w:tcW w:w="0" w:type="auto"/>
          </w:tcPr>
          <w:p w:rsidR="00C66E3D" w:rsidRPr="0050463F" w:rsidRDefault="00C66E3D" w:rsidP="00E83E46">
            <w:pPr>
              <w:keepNext/>
              <w:spacing w:before="120" w:after="120"/>
            </w:pPr>
            <w:r>
              <w:t>Culture and analyze samples, evaluate results, and r</w:t>
            </w:r>
            <w:r w:rsidRPr="00E83E46">
              <w:t>efine experimental methodologies</w:t>
            </w:r>
          </w:p>
        </w:tc>
        <w:tc>
          <w:tcPr>
            <w:tcW w:w="0" w:type="auto"/>
          </w:tcPr>
          <w:p w:rsidR="00C66E3D" w:rsidRPr="0050463F" w:rsidRDefault="00C66E3D" w:rsidP="00E83E46">
            <w:pPr>
              <w:keepNext/>
              <w:spacing w:before="120" w:after="120"/>
              <w:jc w:val="center"/>
            </w:pPr>
            <w:r>
              <w:t>15</w:t>
            </w:r>
          </w:p>
        </w:tc>
        <w:tc>
          <w:tcPr>
            <w:tcW w:w="0" w:type="auto"/>
          </w:tcPr>
          <w:p w:rsidR="00C66E3D" w:rsidRDefault="00C66E3D" w:rsidP="00E83E46">
            <w:pPr>
              <w:keepNext/>
              <w:spacing w:before="120" w:after="120"/>
              <w:jc w:val="center"/>
            </w:pPr>
            <w:r>
              <w:t>24</w:t>
            </w:r>
          </w:p>
        </w:tc>
      </w:tr>
      <w:tr w:rsidR="00C66E3D" w:rsidRPr="0050463F" w:rsidTr="00C66E3D">
        <w:trPr>
          <w:jc w:val="center"/>
        </w:trPr>
        <w:tc>
          <w:tcPr>
            <w:tcW w:w="0" w:type="auto"/>
          </w:tcPr>
          <w:p w:rsidR="00C66E3D" w:rsidRPr="0050463F" w:rsidRDefault="00C66E3D" w:rsidP="00E83E46">
            <w:pPr>
              <w:keepNext/>
              <w:spacing w:before="120" w:after="120"/>
            </w:pPr>
            <w:r>
              <w:t xml:space="preserve">Recruit and test </w:t>
            </w:r>
            <w:r w:rsidR="00387E24">
              <w:t xml:space="preserve">40 </w:t>
            </w:r>
            <w:r>
              <w:t>volunteers with influenza for Phase 3 studies</w:t>
            </w:r>
          </w:p>
        </w:tc>
        <w:tc>
          <w:tcPr>
            <w:tcW w:w="0" w:type="auto"/>
          </w:tcPr>
          <w:p w:rsidR="00C66E3D" w:rsidRDefault="00C66E3D" w:rsidP="00E83E46">
            <w:pPr>
              <w:keepNext/>
              <w:spacing w:before="120" w:after="120"/>
              <w:jc w:val="center"/>
            </w:pPr>
            <w:r>
              <w:t>24</w:t>
            </w:r>
          </w:p>
        </w:tc>
        <w:tc>
          <w:tcPr>
            <w:tcW w:w="0" w:type="auto"/>
          </w:tcPr>
          <w:p w:rsidR="00C66E3D" w:rsidRDefault="00C66E3D" w:rsidP="00E83E46">
            <w:pPr>
              <w:keepNext/>
              <w:spacing w:before="120" w:after="120"/>
              <w:jc w:val="center"/>
            </w:pPr>
            <w:r>
              <w:t>27</w:t>
            </w:r>
          </w:p>
        </w:tc>
      </w:tr>
      <w:tr w:rsidR="00C66E3D" w:rsidRPr="0050463F" w:rsidTr="00C66E3D">
        <w:trPr>
          <w:jc w:val="center"/>
        </w:trPr>
        <w:tc>
          <w:tcPr>
            <w:tcW w:w="0" w:type="auto"/>
          </w:tcPr>
          <w:p w:rsidR="00C66E3D" w:rsidRPr="0050463F" w:rsidRDefault="00C66E3D" w:rsidP="00E83E46">
            <w:pPr>
              <w:keepNext/>
              <w:spacing w:before="120" w:after="120"/>
            </w:pPr>
            <w:r>
              <w:t>Culture and analyze samples, evaluate results.</w:t>
            </w:r>
          </w:p>
        </w:tc>
        <w:tc>
          <w:tcPr>
            <w:tcW w:w="0" w:type="auto"/>
          </w:tcPr>
          <w:p w:rsidR="00C66E3D" w:rsidRDefault="00C66E3D" w:rsidP="00E83E46">
            <w:pPr>
              <w:keepNext/>
              <w:spacing w:before="120" w:after="120"/>
              <w:jc w:val="center"/>
            </w:pPr>
            <w:r>
              <w:t>27</w:t>
            </w:r>
          </w:p>
        </w:tc>
        <w:tc>
          <w:tcPr>
            <w:tcW w:w="0" w:type="auto"/>
          </w:tcPr>
          <w:p w:rsidR="00C66E3D" w:rsidRDefault="00C66E3D" w:rsidP="00E83E46">
            <w:pPr>
              <w:keepNext/>
              <w:spacing w:before="120" w:after="120"/>
              <w:jc w:val="center"/>
            </w:pPr>
            <w:r>
              <w:t>33</w:t>
            </w:r>
          </w:p>
        </w:tc>
      </w:tr>
      <w:tr w:rsidR="00C66E3D" w:rsidRPr="0050463F" w:rsidTr="00C66E3D">
        <w:trPr>
          <w:jc w:val="center"/>
        </w:trPr>
        <w:tc>
          <w:tcPr>
            <w:tcW w:w="0" w:type="auto"/>
          </w:tcPr>
          <w:p w:rsidR="00C66E3D" w:rsidRPr="0050463F" w:rsidRDefault="00C66E3D" w:rsidP="00E83E46">
            <w:pPr>
              <w:keepNext/>
              <w:spacing w:before="120" w:after="120"/>
            </w:pPr>
            <w:r w:rsidRPr="0050463F">
              <w:t>Publication</w:t>
            </w:r>
          </w:p>
        </w:tc>
        <w:tc>
          <w:tcPr>
            <w:tcW w:w="0" w:type="auto"/>
          </w:tcPr>
          <w:p w:rsidR="00C66E3D" w:rsidRPr="0050463F" w:rsidRDefault="00C66E3D" w:rsidP="00E83E46">
            <w:pPr>
              <w:keepNext/>
              <w:spacing w:before="120" w:after="120"/>
              <w:jc w:val="center"/>
            </w:pPr>
            <w:r>
              <w:t>33</w:t>
            </w:r>
          </w:p>
        </w:tc>
        <w:tc>
          <w:tcPr>
            <w:tcW w:w="0" w:type="auto"/>
          </w:tcPr>
          <w:p w:rsidR="00C66E3D" w:rsidRDefault="00C66E3D" w:rsidP="00E83E46">
            <w:pPr>
              <w:keepNext/>
              <w:spacing w:before="120" w:after="120"/>
              <w:jc w:val="center"/>
            </w:pPr>
            <w:r>
              <w:t>36</w:t>
            </w:r>
          </w:p>
        </w:tc>
      </w:tr>
      <w:tr w:rsidR="00C66E3D" w:rsidRPr="0050463F" w:rsidTr="00D43A19">
        <w:trPr>
          <w:jc w:val="center"/>
        </w:trPr>
        <w:tc>
          <w:tcPr>
            <w:tcW w:w="0" w:type="auto"/>
          </w:tcPr>
          <w:p w:rsidR="00C66E3D" w:rsidRPr="00C66E3D" w:rsidRDefault="00C66E3D" w:rsidP="005152A7">
            <w:pPr>
              <w:keepNext/>
              <w:spacing w:before="120" w:after="120"/>
              <w:rPr>
                <w:b/>
              </w:rPr>
            </w:pPr>
            <w:r w:rsidRPr="00C66E3D">
              <w:rPr>
                <w:b/>
              </w:rPr>
              <w:t>TOTAL</w:t>
            </w:r>
          </w:p>
        </w:tc>
        <w:tc>
          <w:tcPr>
            <w:tcW w:w="0" w:type="auto"/>
            <w:gridSpan w:val="2"/>
          </w:tcPr>
          <w:p w:rsidR="00C66E3D" w:rsidRPr="00C66E3D" w:rsidRDefault="00C66E3D" w:rsidP="00E83E46">
            <w:pPr>
              <w:keepNext/>
              <w:spacing w:before="120" w:after="120"/>
              <w:jc w:val="center"/>
              <w:rPr>
                <w:b/>
              </w:rPr>
            </w:pPr>
            <w:r w:rsidRPr="00C66E3D">
              <w:rPr>
                <w:b/>
              </w:rPr>
              <w:t>36 months</w:t>
            </w:r>
          </w:p>
        </w:tc>
      </w:tr>
    </w:tbl>
    <w:p w:rsidR="002409DC" w:rsidRDefault="002409DC" w:rsidP="004E5782"/>
    <w:p w:rsidR="00CB4B9B" w:rsidRDefault="00CB4B9B" w:rsidP="00CB4B9B">
      <w:pPr>
        <w:pStyle w:val="WPDefaults"/>
        <w:rPr>
          <w:szCs w:val="24"/>
        </w:rPr>
      </w:pPr>
    </w:p>
    <w:p w:rsidR="00F72CF1" w:rsidRDefault="00CB4B9B" w:rsidP="004A12A8">
      <w:pPr>
        <w:keepNext/>
        <w:rPr>
          <w:i/>
          <w:u w:val="single"/>
        </w:rPr>
      </w:pPr>
      <w:bookmarkStart w:id="20" w:name="_Toc54079645"/>
      <w:r w:rsidRPr="00DC2596">
        <w:rPr>
          <w:i/>
          <w:u w:val="single"/>
        </w:rPr>
        <w:lastRenderedPageBreak/>
        <w:t>Data Analysis</w:t>
      </w:r>
      <w:bookmarkEnd w:id="20"/>
      <w:r w:rsidR="003771BF" w:rsidRPr="00DC2596">
        <w:rPr>
          <w:i/>
          <w:u w:val="single"/>
        </w:rPr>
        <w:t xml:space="preserve"> Plan</w:t>
      </w:r>
    </w:p>
    <w:p w:rsidR="00F72CF1" w:rsidRDefault="00F72CF1" w:rsidP="004A12A8">
      <w:pPr>
        <w:keepNext/>
        <w:rPr>
          <w:i/>
          <w:u w:val="single"/>
        </w:rPr>
      </w:pPr>
    </w:p>
    <w:p w:rsidR="003C697C" w:rsidRPr="003C697C" w:rsidRDefault="006E7B4E" w:rsidP="004A12A8">
      <w:pPr>
        <w:keepNext/>
      </w:pPr>
      <w:r>
        <w:t xml:space="preserve">This </w:t>
      </w:r>
      <w:r w:rsidR="00D2315C">
        <w:t>project</w:t>
      </w:r>
      <w:r>
        <w:t xml:space="preserve"> is intended to be primarily a descriptive study</w:t>
      </w:r>
      <w:r w:rsidR="00D2315C">
        <w:t xml:space="preserve"> of the amount of viable influenza virus expelled by patients during coughing</w:t>
      </w:r>
      <w:r>
        <w:t>.  Data will be analyzed by determining the median total virus and median viable virus detected in nas</w:t>
      </w:r>
      <w:r w:rsidR="00E70F52">
        <w:t>opharyngeal</w:t>
      </w:r>
      <w:r>
        <w:t xml:space="preserve"> swabs and in each of three airborne particle size ranges, </w:t>
      </w:r>
      <w:r w:rsidR="004A12A8">
        <w:t xml:space="preserve">and </w:t>
      </w:r>
      <w:r>
        <w:t xml:space="preserve">the </w:t>
      </w:r>
      <w:r w:rsidR="004A12A8">
        <w:t xml:space="preserve">mean </w:t>
      </w:r>
      <w:r>
        <w:t xml:space="preserve">volume and flow rate of each cough.  </w:t>
      </w:r>
      <w:r w:rsidR="004A12A8">
        <w:t xml:space="preserve">The different experiment parameters and health questionnaire information (symptoms, length of illness and vaccine status) will be tested for correlations between variables.  </w:t>
      </w:r>
    </w:p>
    <w:p w:rsidR="0086791F" w:rsidRPr="007F53B0" w:rsidRDefault="007A782D" w:rsidP="007F53B0">
      <w:pPr>
        <w:pStyle w:val="Heading2"/>
      </w:pPr>
      <w:bookmarkStart w:id="21" w:name="_Toc165106522"/>
      <w:r w:rsidRPr="007F53B0">
        <w:t xml:space="preserve">A17.  </w:t>
      </w:r>
      <w:bookmarkEnd w:id="21"/>
      <w:r w:rsidR="00306A1E">
        <w:t>Reason(s) Display of OMB Expiration Date is Inappropriate</w:t>
      </w:r>
    </w:p>
    <w:p w:rsidR="007A782D" w:rsidRDefault="001E44CD" w:rsidP="004E5782">
      <w:r>
        <w:t>No expiration date display exemption is sought.</w:t>
      </w:r>
    </w:p>
    <w:p w:rsidR="00DE532C" w:rsidRDefault="00DE532C" w:rsidP="004E5782"/>
    <w:p w:rsidR="00DE532C" w:rsidRDefault="002409DC" w:rsidP="00CB4B9B">
      <w:pPr>
        <w:pStyle w:val="Heading2"/>
      </w:pPr>
      <w:bookmarkStart w:id="22" w:name="_Toc165106523"/>
      <w:r>
        <w:t xml:space="preserve">A18.  </w:t>
      </w:r>
      <w:bookmarkEnd w:id="22"/>
      <w:r w:rsidR="00306A1E">
        <w:t>Exceptions to Certification for Paperwork Reduction Act Submissions</w:t>
      </w:r>
    </w:p>
    <w:p w:rsidR="00843AE5" w:rsidRDefault="002409DC" w:rsidP="004E5782">
      <w:r>
        <w:t xml:space="preserve">No exceptions to certification are sought. </w:t>
      </w:r>
    </w:p>
    <w:p w:rsidR="0062098E" w:rsidRDefault="0062098E" w:rsidP="004E5782"/>
    <w:sectPr w:rsidR="0062098E" w:rsidSect="00AF0AFB">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F07" w:rsidRDefault="00B34F07">
      <w:r>
        <w:separator/>
      </w:r>
    </w:p>
  </w:endnote>
  <w:endnote w:type="continuationSeparator" w:id="0">
    <w:p w:rsidR="00B34F07" w:rsidRDefault="00B34F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F07" w:rsidRDefault="007C37DC" w:rsidP="00B151AC">
    <w:pPr>
      <w:pStyle w:val="Footer"/>
      <w:framePr w:wrap="around" w:vAnchor="text" w:hAnchor="margin" w:xAlign="center" w:y="1"/>
      <w:rPr>
        <w:rStyle w:val="PageNumber"/>
      </w:rPr>
    </w:pPr>
    <w:r>
      <w:rPr>
        <w:rStyle w:val="PageNumber"/>
      </w:rPr>
      <w:fldChar w:fldCharType="begin"/>
    </w:r>
    <w:r w:rsidR="00B34F07">
      <w:rPr>
        <w:rStyle w:val="PageNumber"/>
      </w:rPr>
      <w:instrText xml:space="preserve">PAGE  </w:instrText>
    </w:r>
    <w:r>
      <w:rPr>
        <w:rStyle w:val="PageNumber"/>
      </w:rPr>
      <w:fldChar w:fldCharType="end"/>
    </w:r>
  </w:p>
  <w:p w:rsidR="00B34F07" w:rsidRDefault="00B34F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F07" w:rsidRPr="00C906E7" w:rsidRDefault="007C37DC" w:rsidP="00B151AC">
    <w:pPr>
      <w:pStyle w:val="Footer"/>
      <w:framePr w:wrap="around" w:vAnchor="text" w:hAnchor="margin" w:xAlign="center" w:y="1"/>
      <w:rPr>
        <w:rStyle w:val="PageNumber"/>
        <w:sz w:val="24"/>
      </w:rPr>
    </w:pPr>
    <w:r w:rsidRPr="00C906E7">
      <w:rPr>
        <w:rStyle w:val="PageNumber"/>
        <w:sz w:val="24"/>
      </w:rPr>
      <w:fldChar w:fldCharType="begin"/>
    </w:r>
    <w:r w:rsidR="00B34F07" w:rsidRPr="00C906E7">
      <w:rPr>
        <w:rStyle w:val="PageNumber"/>
        <w:sz w:val="24"/>
      </w:rPr>
      <w:instrText xml:space="preserve">PAGE  </w:instrText>
    </w:r>
    <w:r w:rsidRPr="00C906E7">
      <w:rPr>
        <w:rStyle w:val="PageNumber"/>
        <w:sz w:val="24"/>
      </w:rPr>
      <w:fldChar w:fldCharType="separate"/>
    </w:r>
    <w:r w:rsidR="00AB386F">
      <w:rPr>
        <w:rStyle w:val="PageNumber"/>
        <w:noProof/>
        <w:sz w:val="24"/>
      </w:rPr>
      <w:t>16</w:t>
    </w:r>
    <w:r w:rsidRPr="00C906E7">
      <w:rPr>
        <w:rStyle w:val="PageNumber"/>
        <w:sz w:val="24"/>
      </w:rPr>
      <w:fldChar w:fldCharType="end"/>
    </w:r>
  </w:p>
  <w:p w:rsidR="00B34F07" w:rsidRDefault="00B34F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F07" w:rsidRDefault="00B34F07">
      <w:r>
        <w:separator/>
      </w:r>
    </w:p>
  </w:footnote>
  <w:footnote w:type="continuationSeparator" w:id="0">
    <w:p w:rsidR="00B34F07" w:rsidRDefault="00B34F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6_"/>
      </v:shape>
    </w:pict>
  </w:numPicBullet>
  <w:numPicBullet w:numPicBulletId="1">
    <w:pict>
      <v:shape id="_x0000_i1027" type="#_x0000_t75" style="width:9.75pt;height:9.75pt" o:bullet="t">
        <v:imagedata r:id="rId2" o:title="BD21301_"/>
      </v:shape>
    </w:pict>
  </w:numPicBullet>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2B4E86"/>
    <w:multiLevelType w:val="hybridMultilevel"/>
    <w:tmpl w:val="4DA664FE"/>
    <w:lvl w:ilvl="0" w:tplc="D54C5210">
      <w:start w:val="1"/>
      <w:numFmt w:val="bullet"/>
      <w:lvlText w:val=""/>
      <w:lvlJc w:val="left"/>
      <w:pPr>
        <w:tabs>
          <w:tab w:val="num" w:pos="-360"/>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057056"/>
    <w:multiLevelType w:val="hybridMultilevel"/>
    <w:tmpl w:val="ACEE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17230"/>
    <w:multiLevelType w:val="hybridMultilevel"/>
    <w:tmpl w:val="31F83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86EF8"/>
    <w:multiLevelType w:val="multilevel"/>
    <w:tmpl w:val="BD0AC4E6"/>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C9F4076"/>
    <w:multiLevelType w:val="hybridMultilevel"/>
    <w:tmpl w:val="864E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C1B28"/>
    <w:multiLevelType w:val="hybridMultilevel"/>
    <w:tmpl w:val="FA6818BA"/>
    <w:lvl w:ilvl="0" w:tplc="BDD2AC5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3B5AD0"/>
    <w:multiLevelType w:val="hybridMultilevel"/>
    <w:tmpl w:val="744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C567A8"/>
    <w:multiLevelType w:val="hybridMultilevel"/>
    <w:tmpl w:val="BD0AC4E6"/>
    <w:lvl w:ilvl="0" w:tplc="D332AA2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487B51"/>
    <w:multiLevelType w:val="hybridMultilevel"/>
    <w:tmpl w:val="2F8C8B1A"/>
    <w:lvl w:ilvl="0" w:tplc="E0A80D4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1">
    <w:nsid w:val="4C940F42"/>
    <w:multiLevelType w:val="multilevel"/>
    <w:tmpl w:val="5F26CFC8"/>
    <w:lvl w:ilvl="0">
      <w:start w:val="1"/>
      <w:numFmt w:val="bullet"/>
      <w:lvlText w:val=""/>
      <w:lvlJc w:val="left"/>
      <w:pPr>
        <w:tabs>
          <w:tab w:val="num" w:pos="0"/>
        </w:tabs>
        <w:ind w:left="216" w:firstLine="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5DC33C9"/>
    <w:multiLevelType w:val="hybridMultilevel"/>
    <w:tmpl w:val="D4E4E2E0"/>
    <w:lvl w:ilvl="0" w:tplc="07FE0664">
      <w:start w:val="1"/>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EF03FB"/>
    <w:multiLevelType w:val="multilevel"/>
    <w:tmpl w:val="4DA664FE"/>
    <w:lvl w:ilvl="0">
      <w:start w:val="1"/>
      <w:numFmt w:val="bullet"/>
      <w:lvlText w:val=""/>
      <w:lvlJc w:val="left"/>
      <w:pPr>
        <w:tabs>
          <w:tab w:val="num" w:pos="-360"/>
        </w:tabs>
        <w:ind w:left="14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CA1B79"/>
    <w:multiLevelType w:val="multilevel"/>
    <w:tmpl w:val="D4E4E2E0"/>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100231"/>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6556B07"/>
    <w:multiLevelType w:val="hybridMultilevel"/>
    <w:tmpl w:val="5F26CFC8"/>
    <w:lvl w:ilvl="0" w:tplc="1A9C1356">
      <w:start w:val="1"/>
      <w:numFmt w:val="bullet"/>
      <w:lvlText w:val=""/>
      <w:lvlJc w:val="left"/>
      <w:pPr>
        <w:tabs>
          <w:tab w:val="num" w:pos="0"/>
        </w:tabs>
        <w:ind w:left="216" w:firstLine="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9"/>
  </w:num>
  <w:num w:numId="4">
    <w:abstractNumId w:val="6"/>
  </w:num>
  <w:num w:numId="5">
    <w:abstractNumId w:val="14"/>
  </w:num>
  <w:num w:numId="6">
    <w:abstractNumId w:val="16"/>
  </w:num>
  <w:num w:numId="7">
    <w:abstractNumId w:val="8"/>
  </w:num>
  <w:num w:numId="8">
    <w:abstractNumId w:val="4"/>
  </w:num>
  <w:num w:numId="9">
    <w:abstractNumId w:val="17"/>
  </w:num>
  <w:num w:numId="10">
    <w:abstractNumId w:val="11"/>
  </w:num>
  <w:num w:numId="11">
    <w:abstractNumId w:val="1"/>
  </w:num>
  <w:num w:numId="12">
    <w:abstractNumId w:val="13"/>
  </w:num>
  <w:num w:numId="13">
    <w:abstractNumId w:val="12"/>
  </w:num>
  <w:num w:numId="14">
    <w:abstractNumId w:val="15"/>
  </w:num>
  <w:num w:numId="15">
    <w:abstractNumId w:val="7"/>
  </w:num>
  <w:num w:numId="16">
    <w:abstractNumId w:val="5"/>
  </w:num>
  <w:num w:numId="17">
    <w:abstractNumId w:val="2"/>
  </w:num>
  <w:num w:numId="18">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Bill Numbered full journal&lt;/Style&gt;&lt;LeftDelim&gt;{&lt;/LeftDelim&gt;&lt;RightDelim&gt;}&lt;/RightDelim&gt;&lt;FontName&gt;Arial&lt;/FontName&gt;&lt;FontSize&gt;10&lt;/FontSize&gt;&lt;ReflistTitle&gt;&lt;/ReflistTitle&gt;&lt;StartingRefnum&gt;1&lt;/StartingRefnum&gt;&lt;FirstLineIndent&gt;0&lt;/FirstLineIndent&gt;&lt;HangingIndent&gt;432&lt;/HangingIndent&gt;&lt;LineSpacing&gt;0&lt;/LineSpacing&gt;&lt;SpaceAfter&gt;0&lt;/SpaceAfter&gt;&lt;/ENLayout&gt;"/>
    <w:docVar w:name="EN.Libraries" w:val="&lt;ENLibraries&gt;&lt;Libraries&gt;&lt;item&gt;Bills library.enl&lt;/item&gt;&lt;/Libraries&gt;&lt;/ENLibraries&gt;"/>
  </w:docVars>
  <w:rsids>
    <w:rsidRoot w:val="00A469D0"/>
    <w:rsid w:val="00002E5C"/>
    <w:rsid w:val="00003573"/>
    <w:rsid w:val="00003A2B"/>
    <w:rsid w:val="00005535"/>
    <w:rsid w:val="00011D51"/>
    <w:rsid w:val="00014E02"/>
    <w:rsid w:val="000157BF"/>
    <w:rsid w:val="00024D13"/>
    <w:rsid w:val="00030876"/>
    <w:rsid w:val="00035841"/>
    <w:rsid w:val="00037DA7"/>
    <w:rsid w:val="00046D97"/>
    <w:rsid w:val="00047990"/>
    <w:rsid w:val="000540BD"/>
    <w:rsid w:val="000560E9"/>
    <w:rsid w:val="000579A6"/>
    <w:rsid w:val="0006738A"/>
    <w:rsid w:val="000703B1"/>
    <w:rsid w:val="00071C78"/>
    <w:rsid w:val="00073CB9"/>
    <w:rsid w:val="0007693D"/>
    <w:rsid w:val="00077606"/>
    <w:rsid w:val="00077DBA"/>
    <w:rsid w:val="00080B2C"/>
    <w:rsid w:val="00080E8B"/>
    <w:rsid w:val="00082722"/>
    <w:rsid w:val="00082E84"/>
    <w:rsid w:val="000837E1"/>
    <w:rsid w:val="00084C4D"/>
    <w:rsid w:val="00085BBC"/>
    <w:rsid w:val="00092203"/>
    <w:rsid w:val="000924E0"/>
    <w:rsid w:val="000925CE"/>
    <w:rsid w:val="00092C74"/>
    <w:rsid w:val="000930B3"/>
    <w:rsid w:val="00093EAD"/>
    <w:rsid w:val="0009498D"/>
    <w:rsid w:val="000949FD"/>
    <w:rsid w:val="00097338"/>
    <w:rsid w:val="00097820"/>
    <w:rsid w:val="000A068E"/>
    <w:rsid w:val="000A0720"/>
    <w:rsid w:val="000A0BAF"/>
    <w:rsid w:val="000A150D"/>
    <w:rsid w:val="000A3D83"/>
    <w:rsid w:val="000A4F73"/>
    <w:rsid w:val="000B2D7B"/>
    <w:rsid w:val="000B306E"/>
    <w:rsid w:val="000B417B"/>
    <w:rsid w:val="000C0A10"/>
    <w:rsid w:val="000C12E6"/>
    <w:rsid w:val="000C1920"/>
    <w:rsid w:val="000C3033"/>
    <w:rsid w:val="000C374A"/>
    <w:rsid w:val="000C4DE5"/>
    <w:rsid w:val="000C74AA"/>
    <w:rsid w:val="000D2AE0"/>
    <w:rsid w:val="000D3441"/>
    <w:rsid w:val="000D75DA"/>
    <w:rsid w:val="000E1237"/>
    <w:rsid w:val="000E3CDF"/>
    <w:rsid w:val="000E62AB"/>
    <w:rsid w:val="000F40A4"/>
    <w:rsid w:val="000F59F9"/>
    <w:rsid w:val="000F6B5A"/>
    <w:rsid w:val="001034DA"/>
    <w:rsid w:val="00103569"/>
    <w:rsid w:val="001043E0"/>
    <w:rsid w:val="00105FE5"/>
    <w:rsid w:val="001110B9"/>
    <w:rsid w:val="00111862"/>
    <w:rsid w:val="00116E71"/>
    <w:rsid w:val="00123DEA"/>
    <w:rsid w:val="001241AC"/>
    <w:rsid w:val="00124F40"/>
    <w:rsid w:val="00125181"/>
    <w:rsid w:val="00126504"/>
    <w:rsid w:val="00130299"/>
    <w:rsid w:val="0013381E"/>
    <w:rsid w:val="00136C72"/>
    <w:rsid w:val="00150C87"/>
    <w:rsid w:val="00151521"/>
    <w:rsid w:val="001539F1"/>
    <w:rsid w:val="00160821"/>
    <w:rsid w:val="00160DE0"/>
    <w:rsid w:val="00165B05"/>
    <w:rsid w:val="001672C2"/>
    <w:rsid w:val="00171BE9"/>
    <w:rsid w:val="001750D7"/>
    <w:rsid w:val="00175542"/>
    <w:rsid w:val="0017766F"/>
    <w:rsid w:val="00180E82"/>
    <w:rsid w:val="0018434A"/>
    <w:rsid w:val="001847C8"/>
    <w:rsid w:val="0018550C"/>
    <w:rsid w:val="001855C1"/>
    <w:rsid w:val="001871EB"/>
    <w:rsid w:val="001941DB"/>
    <w:rsid w:val="0019625E"/>
    <w:rsid w:val="001A1D29"/>
    <w:rsid w:val="001A1DF6"/>
    <w:rsid w:val="001A7CCD"/>
    <w:rsid w:val="001B4011"/>
    <w:rsid w:val="001B77B3"/>
    <w:rsid w:val="001B7F7C"/>
    <w:rsid w:val="001C4EF3"/>
    <w:rsid w:val="001D4DE8"/>
    <w:rsid w:val="001D7A39"/>
    <w:rsid w:val="001E1E51"/>
    <w:rsid w:val="001E44CD"/>
    <w:rsid w:val="00201D7C"/>
    <w:rsid w:val="00202873"/>
    <w:rsid w:val="00202EB8"/>
    <w:rsid w:val="0020468E"/>
    <w:rsid w:val="00204693"/>
    <w:rsid w:val="002063D2"/>
    <w:rsid w:val="00207CBD"/>
    <w:rsid w:val="00210946"/>
    <w:rsid w:val="00211944"/>
    <w:rsid w:val="00213343"/>
    <w:rsid w:val="00216382"/>
    <w:rsid w:val="002206A5"/>
    <w:rsid w:val="00220731"/>
    <w:rsid w:val="00221DE3"/>
    <w:rsid w:val="00223434"/>
    <w:rsid w:val="00226547"/>
    <w:rsid w:val="0022718F"/>
    <w:rsid w:val="002311D2"/>
    <w:rsid w:val="0023133D"/>
    <w:rsid w:val="00234743"/>
    <w:rsid w:val="00235E75"/>
    <w:rsid w:val="002409DC"/>
    <w:rsid w:val="00246BA9"/>
    <w:rsid w:val="002511F3"/>
    <w:rsid w:val="00253F78"/>
    <w:rsid w:val="00262548"/>
    <w:rsid w:val="0026338E"/>
    <w:rsid w:val="00263F61"/>
    <w:rsid w:val="002647F4"/>
    <w:rsid w:val="00264855"/>
    <w:rsid w:val="002727D2"/>
    <w:rsid w:val="00272A61"/>
    <w:rsid w:val="0027339A"/>
    <w:rsid w:val="0027443B"/>
    <w:rsid w:val="00274C02"/>
    <w:rsid w:val="00282BA5"/>
    <w:rsid w:val="00283BEC"/>
    <w:rsid w:val="00287975"/>
    <w:rsid w:val="002916EA"/>
    <w:rsid w:val="00293139"/>
    <w:rsid w:val="00293145"/>
    <w:rsid w:val="0029531C"/>
    <w:rsid w:val="00295C11"/>
    <w:rsid w:val="002963D2"/>
    <w:rsid w:val="002A6378"/>
    <w:rsid w:val="002B4B5D"/>
    <w:rsid w:val="002B57E6"/>
    <w:rsid w:val="002B65FB"/>
    <w:rsid w:val="002C05C6"/>
    <w:rsid w:val="002C3755"/>
    <w:rsid w:val="002C3DBF"/>
    <w:rsid w:val="002C6A60"/>
    <w:rsid w:val="002C7296"/>
    <w:rsid w:val="002C746F"/>
    <w:rsid w:val="002D4697"/>
    <w:rsid w:val="002F1F55"/>
    <w:rsid w:val="002F3D85"/>
    <w:rsid w:val="00300873"/>
    <w:rsid w:val="0030461F"/>
    <w:rsid w:val="003058CD"/>
    <w:rsid w:val="00306A1E"/>
    <w:rsid w:val="00306BBE"/>
    <w:rsid w:val="003138AD"/>
    <w:rsid w:val="0031444E"/>
    <w:rsid w:val="00317FF6"/>
    <w:rsid w:val="00321D8F"/>
    <w:rsid w:val="003268C7"/>
    <w:rsid w:val="00327C8C"/>
    <w:rsid w:val="0033324A"/>
    <w:rsid w:val="003368EC"/>
    <w:rsid w:val="00340E4B"/>
    <w:rsid w:val="00341F87"/>
    <w:rsid w:val="00342E14"/>
    <w:rsid w:val="00343FBB"/>
    <w:rsid w:val="00347433"/>
    <w:rsid w:val="00350390"/>
    <w:rsid w:val="00354380"/>
    <w:rsid w:val="00360005"/>
    <w:rsid w:val="0036150D"/>
    <w:rsid w:val="00361C13"/>
    <w:rsid w:val="003627A5"/>
    <w:rsid w:val="0037190C"/>
    <w:rsid w:val="003721FE"/>
    <w:rsid w:val="003730E6"/>
    <w:rsid w:val="00376BB3"/>
    <w:rsid w:val="00376CD1"/>
    <w:rsid w:val="003771BF"/>
    <w:rsid w:val="0038279C"/>
    <w:rsid w:val="00385671"/>
    <w:rsid w:val="00387E24"/>
    <w:rsid w:val="003900F9"/>
    <w:rsid w:val="00391412"/>
    <w:rsid w:val="003A05A2"/>
    <w:rsid w:val="003A2A67"/>
    <w:rsid w:val="003A637D"/>
    <w:rsid w:val="003A6527"/>
    <w:rsid w:val="003B0320"/>
    <w:rsid w:val="003B239A"/>
    <w:rsid w:val="003B53CD"/>
    <w:rsid w:val="003B7E86"/>
    <w:rsid w:val="003C5766"/>
    <w:rsid w:val="003C697C"/>
    <w:rsid w:val="003C7731"/>
    <w:rsid w:val="003C7DDA"/>
    <w:rsid w:val="003D1D45"/>
    <w:rsid w:val="003D2479"/>
    <w:rsid w:val="003D28D8"/>
    <w:rsid w:val="003D3EEB"/>
    <w:rsid w:val="003E0938"/>
    <w:rsid w:val="003E3E0E"/>
    <w:rsid w:val="003E5FAA"/>
    <w:rsid w:val="003E72FB"/>
    <w:rsid w:val="003F0977"/>
    <w:rsid w:val="003F5691"/>
    <w:rsid w:val="0040278F"/>
    <w:rsid w:val="00404812"/>
    <w:rsid w:val="00406AB5"/>
    <w:rsid w:val="0041169D"/>
    <w:rsid w:val="0041375B"/>
    <w:rsid w:val="00414522"/>
    <w:rsid w:val="004148A1"/>
    <w:rsid w:val="00414E77"/>
    <w:rsid w:val="004171EB"/>
    <w:rsid w:val="00417257"/>
    <w:rsid w:val="0042180B"/>
    <w:rsid w:val="0042392B"/>
    <w:rsid w:val="00427618"/>
    <w:rsid w:val="00430842"/>
    <w:rsid w:val="004308D7"/>
    <w:rsid w:val="0043368E"/>
    <w:rsid w:val="00435A38"/>
    <w:rsid w:val="00437B28"/>
    <w:rsid w:val="004504EF"/>
    <w:rsid w:val="00455C7E"/>
    <w:rsid w:val="004570A0"/>
    <w:rsid w:val="00466264"/>
    <w:rsid w:val="0046735C"/>
    <w:rsid w:val="00473409"/>
    <w:rsid w:val="00477F08"/>
    <w:rsid w:val="00481013"/>
    <w:rsid w:val="00484B7A"/>
    <w:rsid w:val="00491D09"/>
    <w:rsid w:val="00495CAE"/>
    <w:rsid w:val="004A12A8"/>
    <w:rsid w:val="004A23F0"/>
    <w:rsid w:val="004A3564"/>
    <w:rsid w:val="004A684E"/>
    <w:rsid w:val="004B0A56"/>
    <w:rsid w:val="004B44A3"/>
    <w:rsid w:val="004B4A8C"/>
    <w:rsid w:val="004C0098"/>
    <w:rsid w:val="004C1C2F"/>
    <w:rsid w:val="004C2290"/>
    <w:rsid w:val="004C4224"/>
    <w:rsid w:val="004C5720"/>
    <w:rsid w:val="004C6AE8"/>
    <w:rsid w:val="004D0E0F"/>
    <w:rsid w:val="004D0E40"/>
    <w:rsid w:val="004D1DA6"/>
    <w:rsid w:val="004D3FAF"/>
    <w:rsid w:val="004D523D"/>
    <w:rsid w:val="004E02F5"/>
    <w:rsid w:val="004E0867"/>
    <w:rsid w:val="004E23FA"/>
    <w:rsid w:val="004E5782"/>
    <w:rsid w:val="004E585A"/>
    <w:rsid w:val="004E673F"/>
    <w:rsid w:val="004E688E"/>
    <w:rsid w:val="004F3A87"/>
    <w:rsid w:val="004F4407"/>
    <w:rsid w:val="004F4DE3"/>
    <w:rsid w:val="004F62CC"/>
    <w:rsid w:val="004F765D"/>
    <w:rsid w:val="004F7D43"/>
    <w:rsid w:val="0050463F"/>
    <w:rsid w:val="00506E1C"/>
    <w:rsid w:val="0051443F"/>
    <w:rsid w:val="00514D7C"/>
    <w:rsid w:val="005152A7"/>
    <w:rsid w:val="00515614"/>
    <w:rsid w:val="00515D47"/>
    <w:rsid w:val="00520F3F"/>
    <w:rsid w:val="00521EDF"/>
    <w:rsid w:val="005227D3"/>
    <w:rsid w:val="00523065"/>
    <w:rsid w:val="0053279C"/>
    <w:rsid w:val="00533BB0"/>
    <w:rsid w:val="005351CA"/>
    <w:rsid w:val="00541E6E"/>
    <w:rsid w:val="00542C67"/>
    <w:rsid w:val="005442CD"/>
    <w:rsid w:val="00544FC1"/>
    <w:rsid w:val="00545057"/>
    <w:rsid w:val="00550AD3"/>
    <w:rsid w:val="005515F5"/>
    <w:rsid w:val="005523AA"/>
    <w:rsid w:val="005532D2"/>
    <w:rsid w:val="00566A17"/>
    <w:rsid w:val="00567418"/>
    <w:rsid w:val="005707B6"/>
    <w:rsid w:val="0057185D"/>
    <w:rsid w:val="00573C52"/>
    <w:rsid w:val="005832F5"/>
    <w:rsid w:val="00583877"/>
    <w:rsid w:val="00584F6D"/>
    <w:rsid w:val="00587D8D"/>
    <w:rsid w:val="00594EA1"/>
    <w:rsid w:val="0059598E"/>
    <w:rsid w:val="005A1336"/>
    <w:rsid w:val="005A1843"/>
    <w:rsid w:val="005A1A0C"/>
    <w:rsid w:val="005A221A"/>
    <w:rsid w:val="005A38C4"/>
    <w:rsid w:val="005A3CD2"/>
    <w:rsid w:val="005A6476"/>
    <w:rsid w:val="005B0B5F"/>
    <w:rsid w:val="005B12DA"/>
    <w:rsid w:val="005B27C4"/>
    <w:rsid w:val="005B4246"/>
    <w:rsid w:val="005C02BB"/>
    <w:rsid w:val="005C0791"/>
    <w:rsid w:val="005C2F11"/>
    <w:rsid w:val="005C3003"/>
    <w:rsid w:val="005C40C2"/>
    <w:rsid w:val="005C4775"/>
    <w:rsid w:val="005D245F"/>
    <w:rsid w:val="005D2CA6"/>
    <w:rsid w:val="005E1B53"/>
    <w:rsid w:val="005F1B3D"/>
    <w:rsid w:val="005F5124"/>
    <w:rsid w:val="005F64D3"/>
    <w:rsid w:val="00603ECB"/>
    <w:rsid w:val="006114CF"/>
    <w:rsid w:val="00614185"/>
    <w:rsid w:val="00620321"/>
    <w:rsid w:val="006207D3"/>
    <w:rsid w:val="0062098E"/>
    <w:rsid w:val="0062183E"/>
    <w:rsid w:val="00625F3B"/>
    <w:rsid w:val="006273C2"/>
    <w:rsid w:val="00630D83"/>
    <w:rsid w:val="00630EDE"/>
    <w:rsid w:val="00631EC7"/>
    <w:rsid w:val="00631F14"/>
    <w:rsid w:val="006321F7"/>
    <w:rsid w:val="00634031"/>
    <w:rsid w:val="00642BFA"/>
    <w:rsid w:val="00647281"/>
    <w:rsid w:val="00650515"/>
    <w:rsid w:val="006505C5"/>
    <w:rsid w:val="00651EE6"/>
    <w:rsid w:val="006531D9"/>
    <w:rsid w:val="00654B7D"/>
    <w:rsid w:val="00655E99"/>
    <w:rsid w:val="00656CEF"/>
    <w:rsid w:val="00657E28"/>
    <w:rsid w:val="006602DF"/>
    <w:rsid w:val="0066221E"/>
    <w:rsid w:val="00662A93"/>
    <w:rsid w:val="006675EC"/>
    <w:rsid w:val="00674071"/>
    <w:rsid w:val="00675629"/>
    <w:rsid w:val="00675E08"/>
    <w:rsid w:val="00676E91"/>
    <w:rsid w:val="00677BB9"/>
    <w:rsid w:val="0068047A"/>
    <w:rsid w:val="0068656A"/>
    <w:rsid w:val="0068698F"/>
    <w:rsid w:val="0069227C"/>
    <w:rsid w:val="00696C23"/>
    <w:rsid w:val="0069790D"/>
    <w:rsid w:val="006A2D4B"/>
    <w:rsid w:val="006A5FE5"/>
    <w:rsid w:val="006B45CD"/>
    <w:rsid w:val="006B53E5"/>
    <w:rsid w:val="006B577A"/>
    <w:rsid w:val="006C36EE"/>
    <w:rsid w:val="006D35B3"/>
    <w:rsid w:val="006E1E80"/>
    <w:rsid w:val="006E23AB"/>
    <w:rsid w:val="006E41EE"/>
    <w:rsid w:val="006E64C4"/>
    <w:rsid w:val="006E6582"/>
    <w:rsid w:val="006E747F"/>
    <w:rsid w:val="006E7B4E"/>
    <w:rsid w:val="006F168C"/>
    <w:rsid w:val="006F1F82"/>
    <w:rsid w:val="0070568D"/>
    <w:rsid w:val="0071142F"/>
    <w:rsid w:val="007156A0"/>
    <w:rsid w:val="00717C43"/>
    <w:rsid w:val="00725FFC"/>
    <w:rsid w:val="00740BDF"/>
    <w:rsid w:val="00741DC6"/>
    <w:rsid w:val="00743A89"/>
    <w:rsid w:val="007460C1"/>
    <w:rsid w:val="007502FB"/>
    <w:rsid w:val="007523C7"/>
    <w:rsid w:val="0075627D"/>
    <w:rsid w:val="0076391F"/>
    <w:rsid w:val="00765434"/>
    <w:rsid w:val="00773655"/>
    <w:rsid w:val="007751C2"/>
    <w:rsid w:val="00776964"/>
    <w:rsid w:val="00780388"/>
    <w:rsid w:val="0078356E"/>
    <w:rsid w:val="007A4596"/>
    <w:rsid w:val="007A4724"/>
    <w:rsid w:val="007A4A65"/>
    <w:rsid w:val="007A782D"/>
    <w:rsid w:val="007A7DAA"/>
    <w:rsid w:val="007B51EF"/>
    <w:rsid w:val="007C22C7"/>
    <w:rsid w:val="007C37DC"/>
    <w:rsid w:val="007D0989"/>
    <w:rsid w:val="007D258B"/>
    <w:rsid w:val="007D5C16"/>
    <w:rsid w:val="007D7293"/>
    <w:rsid w:val="007D795F"/>
    <w:rsid w:val="007D79BD"/>
    <w:rsid w:val="007D7A26"/>
    <w:rsid w:val="007E795C"/>
    <w:rsid w:val="007F0A77"/>
    <w:rsid w:val="007F0D12"/>
    <w:rsid w:val="007F53B0"/>
    <w:rsid w:val="007F6580"/>
    <w:rsid w:val="00805266"/>
    <w:rsid w:val="00813103"/>
    <w:rsid w:val="00813640"/>
    <w:rsid w:val="00815B05"/>
    <w:rsid w:val="008165B8"/>
    <w:rsid w:val="0081740B"/>
    <w:rsid w:val="008226F1"/>
    <w:rsid w:val="0082323B"/>
    <w:rsid w:val="00823722"/>
    <w:rsid w:val="00824D7B"/>
    <w:rsid w:val="00824DC9"/>
    <w:rsid w:val="00832584"/>
    <w:rsid w:val="00832DCA"/>
    <w:rsid w:val="00834204"/>
    <w:rsid w:val="008359D0"/>
    <w:rsid w:val="00841442"/>
    <w:rsid w:val="008417C0"/>
    <w:rsid w:val="00843AE5"/>
    <w:rsid w:val="00843E2D"/>
    <w:rsid w:val="0084424D"/>
    <w:rsid w:val="00846A99"/>
    <w:rsid w:val="00847D0D"/>
    <w:rsid w:val="008539FE"/>
    <w:rsid w:val="00862599"/>
    <w:rsid w:val="00864506"/>
    <w:rsid w:val="0086791F"/>
    <w:rsid w:val="00867AFF"/>
    <w:rsid w:val="0087022C"/>
    <w:rsid w:val="008706AF"/>
    <w:rsid w:val="00873F55"/>
    <w:rsid w:val="00874FB6"/>
    <w:rsid w:val="00877EC6"/>
    <w:rsid w:val="00877ED1"/>
    <w:rsid w:val="008810B7"/>
    <w:rsid w:val="00884E03"/>
    <w:rsid w:val="00884F7A"/>
    <w:rsid w:val="00885C6F"/>
    <w:rsid w:val="00887502"/>
    <w:rsid w:val="0089652B"/>
    <w:rsid w:val="00897BB0"/>
    <w:rsid w:val="00897F18"/>
    <w:rsid w:val="008A00CF"/>
    <w:rsid w:val="008A105B"/>
    <w:rsid w:val="008A1BBA"/>
    <w:rsid w:val="008A1C39"/>
    <w:rsid w:val="008A246B"/>
    <w:rsid w:val="008A3C9F"/>
    <w:rsid w:val="008B65CE"/>
    <w:rsid w:val="008B741B"/>
    <w:rsid w:val="008C290C"/>
    <w:rsid w:val="008D09AD"/>
    <w:rsid w:val="008D103C"/>
    <w:rsid w:val="008D33D9"/>
    <w:rsid w:val="008D3A25"/>
    <w:rsid w:val="008D3A55"/>
    <w:rsid w:val="008D5BEA"/>
    <w:rsid w:val="008D5E60"/>
    <w:rsid w:val="008D6AB2"/>
    <w:rsid w:val="008E7261"/>
    <w:rsid w:val="008F2076"/>
    <w:rsid w:val="00904A19"/>
    <w:rsid w:val="00916181"/>
    <w:rsid w:val="009200EE"/>
    <w:rsid w:val="009208C9"/>
    <w:rsid w:val="00920F23"/>
    <w:rsid w:val="00932F17"/>
    <w:rsid w:val="0093643F"/>
    <w:rsid w:val="0094075F"/>
    <w:rsid w:val="00942A3B"/>
    <w:rsid w:val="00951354"/>
    <w:rsid w:val="0095260B"/>
    <w:rsid w:val="00953E6F"/>
    <w:rsid w:val="00955353"/>
    <w:rsid w:val="0096043D"/>
    <w:rsid w:val="00962AB5"/>
    <w:rsid w:val="00977B1C"/>
    <w:rsid w:val="00980658"/>
    <w:rsid w:val="00980B12"/>
    <w:rsid w:val="009829DE"/>
    <w:rsid w:val="009848E7"/>
    <w:rsid w:val="0098495E"/>
    <w:rsid w:val="0099011D"/>
    <w:rsid w:val="00990CE6"/>
    <w:rsid w:val="00991625"/>
    <w:rsid w:val="00991C6D"/>
    <w:rsid w:val="009937E3"/>
    <w:rsid w:val="00995A0B"/>
    <w:rsid w:val="009A006E"/>
    <w:rsid w:val="009A2A51"/>
    <w:rsid w:val="009A679C"/>
    <w:rsid w:val="009A6B00"/>
    <w:rsid w:val="009B0624"/>
    <w:rsid w:val="009B65D1"/>
    <w:rsid w:val="009C1088"/>
    <w:rsid w:val="009C370C"/>
    <w:rsid w:val="009C3C61"/>
    <w:rsid w:val="009C4AFD"/>
    <w:rsid w:val="009D06E6"/>
    <w:rsid w:val="009D3972"/>
    <w:rsid w:val="009D5677"/>
    <w:rsid w:val="009E105A"/>
    <w:rsid w:val="009E7532"/>
    <w:rsid w:val="009F09DB"/>
    <w:rsid w:val="009F0D3F"/>
    <w:rsid w:val="009F2214"/>
    <w:rsid w:val="009F4CFE"/>
    <w:rsid w:val="009F60A7"/>
    <w:rsid w:val="009F6E2A"/>
    <w:rsid w:val="00A02781"/>
    <w:rsid w:val="00A05534"/>
    <w:rsid w:val="00A05BC6"/>
    <w:rsid w:val="00A06FE1"/>
    <w:rsid w:val="00A07626"/>
    <w:rsid w:val="00A10088"/>
    <w:rsid w:val="00A12D37"/>
    <w:rsid w:val="00A13251"/>
    <w:rsid w:val="00A145EC"/>
    <w:rsid w:val="00A16495"/>
    <w:rsid w:val="00A23E70"/>
    <w:rsid w:val="00A2524F"/>
    <w:rsid w:val="00A2688C"/>
    <w:rsid w:val="00A322F5"/>
    <w:rsid w:val="00A32386"/>
    <w:rsid w:val="00A3326C"/>
    <w:rsid w:val="00A37AB7"/>
    <w:rsid w:val="00A43286"/>
    <w:rsid w:val="00A469D0"/>
    <w:rsid w:val="00A50512"/>
    <w:rsid w:val="00A51AD6"/>
    <w:rsid w:val="00A55EE2"/>
    <w:rsid w:val="00A645D7"/>
    <w:rsid w:val="00A661C5"/>
    <w:rsid w:val="00A671CB"/>
    <w:rsid w:val="00A70F3B"/>
    <w:rsid w:val="00A73A06"/>
    <w:rsid w:val="00A80A72"/>
    <w:rsid w:val="00A81A55"/>
    <w:rsid w:val="00A83BC9"/>
    <w:rsid w:val="00A84934"/>
    <w:rsid w:val="00A85ED0"/>
    <w:rsid w:val="00A86173"/>
    <w:rsid w:val="00A92A21"/>
    <w:rsid w:val="00A92B69"/>
    <w:rsid w:val="00A940AD"/>
    <w:rsid w:val="00A95FDA"/>
    <w:rsid w:val="00A960D6"/>
    <w:rsid w:val="00A963C8"/>
    <w:rsid w:val="00A96A98"/>
    <w:rsid w:val="00A96AA1"/>
    <w:rsid w:val="00A97E9A"/>
    <w:rsid w:val="00AA29BA"/>
    <w:rsid w:val="00AA4E08"/>
    <w:rsid w:val="00AB0289"/>
    <w:rsid w:val="00AB09B0"/>
    <w:rsid w:val="00AB0C96"/>
    <w:rsid w:val="00AB386F"/>
    <w:rsid w:val="00AB4997"/>
    <w:rsid w:val="00AB6EC9"/>
    <w:rsid w:val="00AB7653"/>
    <w:rsid w:val="00AC3EFD"/>
    <w:rsid w:val="00AC4D6B"/>
    <w:rsid w:val="00AC5D3B"/>
    <w:rsid w:val="00AD0F82"/>
    <w:rsid w:val="00AD15F0"/>
    <w:rsid w:val="00AD4C41"/>
    <w:rsid w:val="00AD55DF"/>
    <w:rsid w:val="00AE604F"/>
    <w:rsid w:val="00AF0AFB"/>
    <w:rsid w:val="00AF138C"/>
    <w:rsid w:val="00AF352B"/>
    <w:rsid w:val="00AF5D96"/>
    <w:rsid w:val="00AF7EF7"/>
    <w:rsid w:val="00B02FC4"/>
    <w:rsid w:val="00B068EF"/>
    <w:rsid w:val="00B06B79"/>
    <w:rsid w:val="00B06F18"/>
    <w:rsid w:val="00B10568"/>
    <w:rsid w:val="00B120AB"/>
    <w:rsid w:val="00B121A4"/>
    <w:rsid w:val="00B13A24"/>
    <w:rsid w:val="00B14606"/>
    <w:rsid w:val="00B147B3"/>
    <w:rsid w:val="00B151AC"/>
    <w:rsid w:val="00B15962"/>
    <w:rsid w:val="00B201B6"/>
    <w:rsid w:val="00B219D8"/>
    <w:rsid w:val="00B22B11"/>
    <w:rsid w:val="00B23362"/>
    <w:rsid w:val="00B23A82"/>
    <w:rsid w:val="00B2487C"/>
    <w:rsid w:val="00B257EE"/>
    <w:rsid w:val="00B303B2"/>
    <w:rsid w:val="00B3434E"/>
    <w:rsid w:val="00B348E1"/>
    <w:rsid w:val="00B34F07"/>
    <w:rsid w:val="00B36039"/>
    <w:rsid w:val="00B36AAD"/>
    <w:rsid w:val="00B456EB"/>
    <w:rsid w:val="00B50ADF"/>
    <w:rsid w:val="00B52FE4"/>
    <w:rsid w:val="00B54CB9"/>
    <w:rsid w:val="00B55997"/>
    <w:rsid w:val="00B579A0"/>
    <w:rsid w:val="00B734DB"/>
    <w:rsid w:val="00B73A8A"/>
    <w:rsid w:val="00B75748"/>
    <w:rsid w:val="00B77AF8"/>
    <w:rsid w:val="00B820BD"/>
    <w:rsid w:val="00B8467D"/>
    <w:rsid w:val="00B85B06"/>
    <w:rsid w:val="00B906CE"/>
    <w:rsid w:val="00B9753C"/>
    <w:rsid w:val="00BA2476"/>
    <w:rsid w:val="00BB0067"/>
    <w:rsid w:val="00BB03CB"/>
    <w:rsid w:val="00BB32B8"/>
    <w:rsid w:val="00BB481F"/>
    <w:rsid w:val="00BB4F8C"/>
    <w:rsid w:val="00BB77C6"/>
    <w:rsid w:val="00BC3584"/>
    <w:rsid w:val="00BC493C"/>
    <w:rsid w:val="00BC6713"/>
    <w:rsid w:val="00BC6E15"/>
    <w:rsid w:val="00BC73B9"/>
    <w:rsid w:val="00BC73F7"/>
    <w:rsid w:val="00BD013B"/>
    <w:rsid w:val="00BD11BD"/>
    <w:rsid w:val="00BD3153"/>
    <w:rsid w:val="00BD4645"/>
    <w:rsid w:val="00BD4F5C"/>
    <w:rsid w:val="00BD59F6"/>
    <w:rsid w:val="00BE1F65"/>
    <w:rsid w:val="00BE23DB"/>
    <w:rsid w:val="00BE2DA0"/>
    <w:rsid w:val="00BE3B2D"/>
    <w:rsid w:val="00BE4185"/>
    <w:rsid w:val="00BE68D0"/>
    <w:rsid w:val="00BF4304"/>
    <w:rsid w:val="00BF455D"/>
    <w:rsid w:val="00BF5F0D"/>
    <w:rsid w:val="00C0127D"/>
    <w:rsid w:val="00C01C87"/>
    <w:rsid w:val="00C0683E"/>
    <w:rsid w:val="00C07EDD"/>
    <w:rsid w:val="00C11B23"/>
    <w:rsid w:val="00C16451"/>
    <w:rsid w:val="00C20654"/>
    <w:rsid w:val="00C22F87"/>
    <w:rsid w:val="00C2337D"/>
    <w:rsid w:val="00C2544F"/>
    <w:rsid w:val="00C25B32"/>
    <w:rsid w:val="00C30288"/>
    <w:rsid w:val="00C31CD1"/>
    <w:rsid w:val="00C334C4"/>
    <w:rsid w:val="00C33596"/>
    <w:rsid w:val="00C370CB"/>
    <w:rsid w:val="00C40DD7"/>
    <w:rsid w:val="00C43389"/>
    <w:rsid w:val="00C441A1"/>
    <w:rsid w:val="00C4437E"/>
    <w:rsid w:val="00C443C8"/>
    <w:rsid w:val="00C44CD8"/>
    <w:rsid w:val="00C456CF"/>
    <w:rsid w:val="00C4729F"/>
    <w:rsid w:val="00C50ED2"/>
    <w:rsid w:val="00C53CF6"/>
    <w:rsid w:val="00C5461B"/>
    <w:rsid w:val="00C609E3"/>
    <w:rsid w:val="00C60F92"/>
    <w:rsid w:val="00C66E3D"/>
    <w:rsid w:val="00C673B3"/>
    <w:rsid w:val="00C73982"/>
    <w:rsid w:val="00C76F00"/>
    <w:rsid w:val="00C772BD"/>
    <w:rsid w:val="00C80391"/>
    <w:rsid w:val="00C82457"/>
    <w:rsid w:val="00C84D5A"/>
    <w:rsid w:val="00C85372"/>
    <w:rsid w:val="00C87FEC"/>
    <w:rsid w:val="00C90359"/>
    <w:rsid w:val="00C906E7"/>
    <w:rsid w:val="00C9402D"/>
    <w:rsid w:val="00C948DD"/>
    <w:rsid w:val="00C95070"/>
    <w:rsid w:val="00CA0213"/>
    <w:rsid w:val="00CA116F"/>
    <w:rsid w:val="00CA6E6B"/>
    <w:rsid w:val="00CA7CB9"/>
    <w:rsid w:val="00CB2483"/>
    <w:rsid w:val="00CB4B9B"/>
    <w:rsid w:val="00CB505B"/>
    <w:rsid w:val="00CC2798"/>
    <w:rsid w:val="00CC3B42"/>
    <w:rsid w:val="00CC72C0"/>
    <w:rsid w:val="00CD1731"/>
    <w:rsid w:val="00CD3331"/>
    <w:rsid w:val="00CD4ECE"/>
    <w:rsid w:val="00CD63A0"/>
    <w:rsid w:val="00CD777B"/>
    <w:rsid w:val="00CE0307"/>
    <w:rsid w:val="00CE07CC"/>
    <w:rsid w:val="00CE10B9"/>
    <w:rsid w:val="00CE5887"/>
    <w:rsid w:val="00CE5E56"/>
    <w:rsid w:val="00CE6993"/>
    <w:rsid w:val="00CE6BFE"/>
    <w:rsid w:val="00CE7112"/>
    <w:rsid w:val="00CF33A8"/>
    <w:rsid w:val="00CF6F10"/>
    <w:rsid w:val="00D003A2"/>
    <w:rsid w:val="00D00D6A"/>
    <w:rsid w:val="00D021A8"/>
    <w:rsid w:val="00D10855"/>
    <w:rsid w:val="00D16E64"/>
    <w:rsid w:val="00D2315C"/>
    <w:rsid w:val="00D2676D"/>
    <w:rsid w:val="00D27763"/>
    <w:rsid w:val="00D278D8"/>
    <w:rsid w:val="00D31D78"/>
    <w:rsid w:val="00D33C46"/>
    <w:rsid w:val="00D407D2"/>
    <w:rsid w:val="00D42CD3"/>
    <w:rsid w:val="00D43A19"/>
    <w:rsid w:val="00D463E4"/>
    <w:rsid w:val="00D4670D"/>
    <w:rsid w:val="00D47602"/>
    <w:rsid w:val="00D522CE"/>
    <w:rsid w:val="00D52A7C"/>
    <w:rsid w:val="00D53180"/>
    <w:rsid w:val="00D55396"/>
    <w:rsid w:val="00D55C6F"/>
    <w:rsid w:val="00D57F3E"/>
    <w:rsid w:val="00D60C9E"/>
    <w:rsid w:val="00D63146"/>
    <w:rsid w:val="00D656A0"/>
    <w:rsid w:val="00D657C5"/>
    <w:rsid w:val="00D65BB1"/>
    <w:rsid w:val="00D66321"/>
    <w:rsid w:val="00D66DA4"/>
    <w:rsid w:val="00D7443C"/>
    <w:rsid w:val="00D761D6"/>
    <w:rsid w:val="00D76F1F"/>
    <w:rsid w:val="00D80B97"/>
    <w:rsid w:val="00D85649"/>
    <w:rsid w:val="00D857D1"/>
    <w:rsid w:val="00D93370"/>
    <w:rsid w:val="00D94876"/>
    <w:rsid w:val="00D97AE9"/>
    <w:rsid w:val="00D97B2F"/>
    <w:rsid w:val="00DA334A"/>
    <w:rsid w:val="00DA7BF0"/>
    <w:rsid w:val="00DB170C"/>
    <w:rsid w:val="00DB1F62"/>
    <w:rsid w:val="00DB315E"/>
    <w:rsid w:val="00DB3918"/>
    <w:rsid w:val="00DB4D2A"/>
    <w:rsid w:val="00DB62C9"/>
    <w:rsid w:val="00DB77B0"/>
    <w:rsid w:val="00DB7CAC"/>
    <w:rsid w:val="00DC10B3"/>
    <w:rsid w:val="00DC1517"/>
    <w:rsid w:val="00DC2596"/>
    <w:rsid w:val="00DC2792"/>
    <w:rsid w:val="00DC317B"/>
    <w:rsid w:val="00DC385C"/>
    <w:rsid w:val="00DC3F2E"/>
    <w:rsid w:val="00DD0B4D"/>
    <w:rsid w:val="00DD3B00"/>
    <w:rsid w:val="00DD451F"/>
    <w:rsid w:val="00DD46AF"/>
    <w:rsid w:val="00DD4845"/>
    <w:rsid w:val="00DD4DE7"/>
    <w:rsid w:val="00DE173D"/>
    <w:rsid w:val="00DE3D58"/>
    <w:rsid w:val="00DE40BC"/>
    <w:rsid w:val="00DE532C"/>
    <w:rsid w:val="00DE67AF"/>
    <w:rsid w:val="00DE6F3D"/>
    <w:rsid w:val="00DF2B0E"/>
    <w:rsid w:val="00DF3D44"/>
    <w:rsid w:val="00DF4AB6"/>
    <w:rsid w:val="00DF7A33"/>
    <w:rsid w:val="00E002D3"/>
    <w:rsid w:val="00E0190D"/>
    <w:rsid w:val="00E027B1"/>
    <w:rsid w:val="00E10961"/>
    <w:rsid w:val="00E14B35"/>
    <w:rsid w:val="00E2129A"/>
    <w:rsid w:val="00E222D6"/>
    <w:rsid w:val="00E2245B"/>
    <w:rsid w:val="00E250CB"/>
    <w:rsid w:val="00E324BB"/>
    <w:rsid w:val="00E32868"/>
    <w:rsid w:val="00E339CB"/>
    <w:rsid w:val="00E3443A"/>
    <w:rsid w:val="00E42774"/>
    <w:rsid w:val="00E45376"/>
    <w:rsid w:val="00E4564B"/>
    <w:rsid w:val="00E55E6E"/>
    <w:rsid w:val="00E60FED"/>
    <w:rsid w:val="00E61C0F"/>
    <w:rsid w:val="00E708AC"/>
    <w:rsid w:val="00E70F52"/>
    <w:rsid w:val="00E71AD5"/>
    <w:rsid w:val="00E7360A"/>
    <w:rsid w:val="00E742E1"/>
    <w:rsid w:val="00E74764"/>
    <w:rsid w:val="00E74CC4"/>
    <w:rsid w:val="00E777D6"/>
    <w:rsid w:val="00E81052"/>
    <w:rsid w:val="00E82454"/>
    <w:rsid w:val="00E835B7"/>
    <w:rsid w:val="00E839A5"/>
    <w:rsid w:val="00E83E46"/>
    <w:rsid w:val="00E86EB4"/>
    <w:rsid w:val="00E932F8"/>
    <w:rsid w:val="00E950AC"/>
    <w:rsid w:val="00EA340F"/>
    <w:rsid w:val="00EA4558"/>
    <w:rsid w:val="00EA46A6"/>
    <w:rsid w:val="00EA72C0"/>
    <w:rsid w:val="00EA7A03"/>
    <w:rsid w:val="00EB3B09"/>
    <w:rsid w:val="00EB4A3F"/>
    <w:rsid w:val="00EB7592"/>
    <w:rsid w:val="00EC279A"/>
    <w:rsid w:val="00EC2C7F"/>
    <w:rsid w:val="00EC7BF7"/>
    <w:rsid w:val="00EC7CF8"/>
    <w:rsid w:val="00ED1404"/>
    <w:rsid w:val="00ED516C"/>
    <w:rsid w:val="00EE16CA"/>
    <w:rsid w:val="00EE7D6A"/>
    <w:rsid w:val="00EF41B7"/>
    <w:rsid w:val="00EF4F46"/>
    <w:rsid w:val="00EF5E5B"/>
    <w:rsid w:val="00F00508"/>
    <w:rsid w:val="00F0134E"/>
    <w:rsid w:val="00F05F28"/>
    <w:rsid w:val="00F071AB"/>
    <w:rsid w:val="00F11947"/>
    <w:rsid w:val="00F16A15"/>
    <w:rsid w:val="00F216A4"/>
    <w:rsid w:val="00F2371B"/>
    <w:rsid w:val="00F30140"/>
    <w:rsid w:val="00F325B7"/>
    <w:rsid w:val="00F32824"/>
    <w:rsid w:val="00F3305D"/>
    <w:rsid w:val="00F3661F"/>
    <w:rsid w:val="00F4025B"/>
    <w:rsid w:val="00F41FEE"/>
    <w:rsid w:val="00F426FB"/>
    <w:rsid w:val="00F436B6"/>
    <w:rsid w:val="00F46284"/>
    <w:rsid w:val="00F47D15"/>
    <w:rsid w:val="00F54A08"/>
    <w:rsid w:val="00F550CB"/>
    <w:rsid w:val="00F572FB"/>
    <w:rsid w:val="00F634DE"/>
    <w:rsid w:val="00F71583"/>
    <w:rsid w:val="00F72CF1"/>
    <w:rsid w:val="00F760E3"/>
    <w:rsid w:val="00F77FA1"/>
    <w:rsid w:val="00F81396"/>
    <w:rsid w:val="00F81E1D"/>
    <w:rsid w:val="00F97A7A"/>
    <w:rsid w:val="00FA1E44"/>
    <w:rsid w:val="00FA6892"/>
    <w:rsid w:val="00FB520E"/>
    <w:rsid w:val="00FB7CFE"/>
    <w:rsid w:val="00FC4A03"/>
    <w:rsid w:val="00FD2935"/>
    <w:rsid w:val="00FD6F58"/>
    <w:rsid w:val="00FE655C"/>
    <w:rsid w:val="00FF1DFA"/>
    <w:rsid w:val="00FF2487"/>
    <w:rsid w:val="00FF2D15"/>
    <w:rsid w:val="00FF7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2C7"/>
    <w:pPr>
      <w:jc w:val="both"/>
    </w:pPr>
    <w:rPr>
      <w:rFonts w:ascii="Arial" w:hAnsi="Arial"/>
      <w:sz w:val="24"/>
      <w:szCs w:val="24"/>
    </w:rPr>
  </w:style>
  <w:style w:type="paragraph" w:styleId="Heading1">
    <w:name w:val="heading 1"/>
    <w:basedOn w:val="Normal"/>
    <w:next w:val="Normal"/>
    <w:qFormat/>
    <w:rsid w:val="000C1920"/>
    <w:pPr>
      <w:keepNext/>
      <w:spacing w:before="240" w:after="60"/>
      <w:outlineLvl w:val="0"/>
    </w:pPr>
    <w:rPr>
      <w:rFonts w:cs="Arial"/>
      <w:b/>
      <w:bCs/>
      <w:kern w:val="32"/>
      <w:sz w:val="32"/>
      <w:szCs w:val="32"/>
    </w:rPr>
  </w:style>
  <w:style w:type="paragraph" w:styleId="Heading2">
    <w:name w:val="heading 2"/>
    <w:basedOn w:val="Normal"/>
    <w:next w:val="Normal"/>
    <w:qFormat/>
    <w:rsid w:val="000C1920"/>
    <w:pPr>
      <w:keepNext/>
      <w:spacing w:before="240" w:after="60"/>
      <w:outlineLvl w:val="1"/>
    </w:pPr>
    <w:rPr>
      <w:rFonts w:cs="Arial"/>
      <w:b/>
      <w:bCs/>
      <w:i/>
      <w:iCs/>
      <w:sz w:val="28"/>
      <w:szCs w:val="28"/>
    </w:rPr>
  </w:style>
  <w:style w:type="paragraph" w:styleId="Heading3">
    <w:name w:val="heading 3"/>
    <w:basedOn w:val="Normal"/>
    <w:next w:val="Normal"/>
    <w:qFormat/>
    <w:rsid w:val="00E81052"/>
    <w:pPr>
      <w:keepNext/>
      <w:spacing w:before="240" w:after="60"/>
      <w:outlineLvl w:val="2"/>
    </w:pPr>
    <w:rPr>
      <w:rFonts w:cs="Arial"/>
      <w:b/>
      <w:bCs/>
      <w:sz w:val="26"/>
      <w:szCs w:val="26"/>
    </w:rPr>
  </w:style>
  <w:style w:type="paragraph" w:styleId="Heading4">
    <w:name w:val="heading 4"/>
    <w:basedOn w:val="Normal"/>
    <w:next w:val="Normal"/>
    <w:qFormat/>
    <w:rsid w:val="00A4328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1920"/>
    <w:rPr>
      <w:color w:val="0000FF"/>
      <w:u w:val="single"/>
    </w:rPr>
  </w:style>
  <w:style w:type="paragraph" w:styleId="TOC1">
    <w:name w:val="toc 1"/>
    <w:basedOn w:val="Normal"/>
    <w:next w:val="Normal"/>
    <w:autoRedefine/>
    <w:semiHidden/>
    <w:rsid w:val="005A221A"/>
  </w:style>
  <w:style w:type="paragraph" w:styleId="TOC2">
    <w:name w:val="toc 2"/>
    <w:basedOn w:val="Normal"/>
    <w:next w:val="Normal"/>
    <w:autoRedefine/>
    <w:semiHidden/>
    <w:rsid w:val="005A221A"/>
    <w:pPr>
      <w:ind w:left="240"/>
    </w:pPr>
  </w:style>
  <w:style w:type="table" w:styleId="TableGrid">
    <w:name w:val="Table Grid"/>
    <w:basedOn w:val="TableNormal"/>
    <w:rsid w:val="000B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semiHidden/>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pPr>
      <w:ind w:left="720"/>
    </w:pPr>
    <w:rPr>
      <w:b w:val="0"/>
      <w:bCs w:val="0"/>
      <w:sz w:val="24"/>
    </w:rPr>
  </w:style>
  <w:style w:type="paragraph" w:styleId="Caption">
    <w:name w:val="caption"/>
    <w:basedOn w:val="Normal"/>
    <w:next w:val="Normal"/>
    <w:qFormat/>
    <w:rsid w:val="003771BF"/>
    <w:pPr>
      <w:spacing w:before="120" w:after="120"/>
    </w:pPr>
    <w:rPr>
      <w:b/>
      <w:bCs/>
      <w:sz w:val="20"/>
      <w:szCs w:val="20"/>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styleId="Strong">
    <w:name w:val="Strong"/>
    <w:basedOn w:val="DefaultParagraphFont"/>
    <w:qFormat/>
    <w:rsid w:val="00740BDF"/>
    <w:rPr>
      <w:b/>
      <w:bCs/>
    </w:rPr>
  </w:style>
  <w:style w:type="paragraph" w:customStyle="1" w:styleId="Text">
    <w:name w:val="Text"/>
    <w:basedOn w:val="Normal"/>
    <w:link w:val="TextChar"/>
    <w:rsid w:val="00813103"/>
    <w:pPr>
      <w:spacing w:before="240"/>
    </w:pPr>
    <w:rPr>
      <w:sz w:val="22"/>
    </w:r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ListParagraph">
    <w:name w:val="List Paragraph"/>
    <w:basedOn w:val="Normal"/>
    <w:uiPriority w:val="34"/>
    <w:qFormat/>
    <w:rsid w:val="00651EE6"/>
    <w:pPr>
      <w:ind w:left="720"/>
      <w:contextualSpacing/>
    </w:pPr>
  </w:style>
</w:styles>
</file>

<file path=word/webSettings.xml><?xml version="1.0" encoding="utf-8"?>
<w:webSettings xmlns:r="http://schemas.openxmlformats.org/officeDocument/2006/relationships" xmlns:w="http://schemas.openxmlformats.org/wordprocessingml/2006/main">
  <w:divs>
    <w:div w:id="435100907">
      <w:bodyDiv w:val="1"/>
      <w:marLeft w:val="0"/>
      <w:marRight w:val="0"/>
      <w:marTop w:val="0"/>
      <w:marBottom w:val="0"/>
      <w:divBdr>
        <w:top w:val="none" w:sz="0" w:space="0" w:color="auto"/>
        <w:left w:val="none" w:sz="0" w:space="0" w:color="auto"/>
        <w:bottom w:val="none" w:sz="0" w:space="0" w:color="auto"/>
        <w:right w:val="none" w:sz="0" w:space="0" w:color="auto"/>
      </w:divBdr>
    </w:div>
    <w:div w:id="1688018767">
      <w:bodyDiv w:val="1"/>
      <w:marLeft w:val="0"/>
      <w:marRight w:val="0"/>
      <w:marTop w:val="0"/>
      <w:marBottom w:val="0"/>
      <w:divBdr>
        <w:top w:val="none" w:sz="0" w:space="0" w:color="auto"/>
        <w:left w:val="none" w:sz="0" w:space="0" w:color="auto"/>
        <w:bottom w:val="none" w:sz="0" w:space="0" w:color="auto"/>
        <w:right w:val="none" w:sz="0" w:space="0" w:color="auto"/>
      </w:divBdr>
    </w:div>
    <w:div w:id="21054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N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51D65-DD9B-4FE9-A383-87E080F7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4890</Words>
  <Characters>38443</Characters>
  <Application>Microsoft Office Word</Application>
  <DocSecurity>0</DocSecurity>
  <Lines>320</Lines>
  <Paragraphs>86</Paragraphs>
  <ScaleCrop>false</ScaleCrop>
  <HeadingPairs>
    <vt:vector size="2" baseType="variant">
      <vt:variant>
        <vt:lpstr>Title</vt:lpstr>
      </vt:variant>
      <vt:variant>
        <vt:i4>1</vt:i4>
      </vt:variant>
    </vt:vector>
  </HeadingPairs>
  <TitlesOfParts>
    <vt:vector size="1" baseType="lpstr">
      <vt:lpstr>Aerosol Generation by Cough OMB Approval</vt:lpstr>
    </vt:vector>
  </TitlesOfParts>
  <Company>CDC - NIOSH - MGTN</Company>
  <LinksUpToDate>false</LinksUpToDate>
  <CharactersWithSpaces>43247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Aerosol Generation by Cough OMB Approval</dc:title>
  <dc:subject/>
  <dc:creator>wdl7</dc:creator>
  <cp:keywords/>
  <dc:description/>
  <cp:lastModifiedBy>tqs7</cp:lastModifiedBy>
  <cp:revision>2</cp:revision>
  <cp:lastPrinted>2007-11-14T20:42:00Z</cp:lastPrinted>
  <dcterms:created xsi:type="dcterms:W3CDTF">2011-05-04T14:18:00Z</dcterms:created>
  <dcterms:modified xsi:type="dcterms:W3CDTF">2011-05-04T14:18:00Z</dcterms:modified>
</cp:coreProperties>
</file>