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6F62EF" w:rsidRPr="00C01A52" w:rsidRDefault="006F62EF" w:rsidP="006F62EF">
      <w:pPr>
        <w:spacing w:after="0"/>
        <w:jc w:val="center"/>
        <w:rPr>
          <w:rFonts w:asciiTheme="majorHAnsi" w:hAnsiTheme="majorHAnsi"/>
          <w:b/>
          <w:sz w:val="40"/>
        </w:rPr>
      </w:pPr>
      <w:r w:rsidRPr="00C01A52">
        <w:rPr>
          <w:rFonts w:asciiTheme="majorHAnsi" w:hAnsiTheme="majorHAnsi"/>
          <w:b/>
          <w:sz w:val="40"/>
        </w:rPr>
        <w:t>Survey of Health Professional Perceptions and Use of Center TRT Services</w:t>
      </w:r>
    </w:p>
    <w:p w:rsidR="00AA3192" w:rsidRPr="00C01A52" w:rsidRDefault="00AA3192" w:rsidP="00484011">
      <w:pPr>
        <w:spacing w:after="0"/>
        <w:jc w:val="center"/>
        <w:rPr>
          <w:rFonts w:asciiTheme="majorHAnsi" w:hAnsiTheme="majorHAnsi"/>
          <w:b/>
        </w:rPr>
      </w:pPr>
    </w:p>
    <w:p w:rsidR="00716F94" w:rsidRPr="00C01A52" w:rsidRDefault="00484011" w:rsidP="00484011">
      <w:pPr>
        <w:spacing w:after="0"/>
        <w:jc w:val="center"/>
        <w:rPr>
          <w:rFonts w:asciiTheme="majorHAnsi" w:hAnsiTheme="majorHAnsi"/>
        </w:rPr>
      </w:pPr>
      <w:r w:rsidRPr="00C01A52">
        <w:rPr>
          <w:rFonts w:asciiTheme="majorHAnsi" w:hAnsiTheme="majorHAnsi"/>
        </w:rPr>
        <w:t>OSTLTS Generic Information C</w:t>
      </w:r>
      <w:r w:rsidR="00230CEF" w:rsidRPr="00C01A52">
        <w:rPr>
          <w:rFonts w:asciiTheme="majorHAnsi" w:hAnsiTheme="majorHAnsi"/>
        </w:rPr>
        <w:t>ollection</w:t>
      </w:r>
      <w:r w:rsidRPr="00C01A52">
        <w:rPr>
          <w:rFonts w:asciiTheme="majorHAnsi" w:hAnsiTheme="majorHAnsi"/>
        </w:rPr>
        <w:t xml:space="preserve"> Request</w:t>
      </w:r>
    </w:p>
    <w:p w:rsidR="00484011" w:rsidRPr="00C01A52" w:rsidRDefault="00484011" w:rsidP="00484011">
      <w:pPr>
        <w:pStyle w:val="Header"/>
        <w:tabs>
          <w:tab w:val="clear" w:pos="4680"/>
        </w:tabs>
        <w:jc w:val="center"/>
      </w:pPr>
      <w:r w:rsidRPr="00C01A52">
        <w:t>OMB No. 0920-0879</w:t>
      </w:r>
    </w:p>
    <w:p w:rsidR="009B4A51" w:rsidRPr="00C01A52" w:rsidRDefault="009B4A51" w:rsidP="00716F94">
      <w:pPr>
        <w:spacing w:after="0"/>
        <w:rPr>
          <w:rFonts w:asciiTheme="majorHAnsi" w:hAnsiTheme="majorHAnsi"/>
          <w:b/>
        </w:rPr>
      </w:pPr>
    </w:p>
    <w:p w:rsidR="009B4A51" w:rsidRPr="00C01A52" w:rsidRDefault="009B4A51" w:rsidP="00716F94">
      <w:pPr>
        <w:spacing w:after="0"/>
        <w:rPr>
          <w:rFonts w:asciiTheme="majorHAnsi" w:hAnsiTheme="majorHAnsi"/>
          <w:b/>
        </w:rPr>
      </w:pPr>
    </w:p>
    <w:p w:rsidR="00AA3192" w:rsidRPr="00C01A52" w:rsidRDefault="00AA3192" w:rsidP="00716F94">
      <w:pPr>
        <w:spacing w:after="0"/>
        <w:rPr>
          <w:rFonts w:asciiTheme="majorHAnsi" w:hAnsiTheme="majorHAnsi"/>
          <w:b/>
        </w:rPr>
      </w:pPr>
    </w:p>
    <w:p w:rsidR="00AA3192" w:rsidRPr="00C01A52" w:rsidRDefault="00AA3192" w:rsidP="00716F94">
      <w:pPr>
        <w:spacing w:after="0"/>
        <w:rPr>
          <w:rFonts w:asciiTheme="majorHAnsi" w:hAnsiTheme="majorHAnsi"/>
          <w:b/>
        </w:rPr>
      </w:pPr>
    </w:p>
    <w:p w:rsidR="009B4A51" w:rsidRPr="00C01A52" w:rsidRDefault="009B4A51" w:rsidP="009B4A51">
      <w:pPr>
        <w:spacing w:after="0"/>
        <w:jc w:val="center"/>
        <w:rPr>
          <w:rFonts w:asciiTheme="majorHAnsi" w:hAnsiTheme="majorHAnsi"/>
          <w:sz w:val="32"/>
        </w:rPr>
      </w:pPr>
      <w:r w:rsidRPr="00C01A52">
        <w:rPr>
          <w:rFonts w:asciiTheme="majorHAnsi" w:hAnsiTheme="majorHAnsi"/>
          <w:b/>
          <w:sz w:val="32"/>
        </w:rPr>
        <w:t xml:space="preserve">Supporting Statement – Section </w:t>
      </w:r>
      <w:r w:rsidR="00601392" w:rsidRPr="00C01A52">
        <w:rPr>
          <w:rFonts w:asciiTheme="majorHAnsi" w:hAnsiTheme="majorHAnsi"/>
          <w:b/>
          <w:sz w:val="32"/>
        </w:rPr>
        <w:t>B</w:t>
      </w:r>
    </w:p>
    <w:p w:rsidR="009B4A51" w:rsidRPr="00C01A52" w:rsidRDefault="009B4A51" w:rsidP="00716F94">
      <w:pPr>
        <w:spacing w:after="0"/>
        <w:rPr>
          <w:rFonts w:asciiTheme="majorHAnsi" w:hAnsiTheme="majorHAnsi"/>
          <w:b/>
        </w:rPr>
      </w:pPr>
    </w:p>
    <w:p w:rsidR="00484011" w:rsidRPr="00C01A52" w:rsidRDefault="00484011" w:rsidP="00716F94">
      <w:pPr>
        <w:spacing w:after="0"/>
        <w:rPr>
          <w:rFonts w:asciiTheme="majorHAnsi" w:hAnsiTheme="majorHAnsi"/>
          <w:b/>
        </w:rPr>
      </w:pPr>
    </w:p>
    <w:p w:rsidR="00AA3192" w:rsidRPr="00C01A52" w:rsidRDefault="00AA3192" w:rsidP="00716F94">
      <w:pPr>
        <w:spacing w:after="0"/>
        <w:rPr>
          <w:rFonts w:asciiTheme="majorHAnsi" w:hAnsiTheme="majorHAnsi"/>
          <w:b/>
        </w:rPr>
      </w:pPr>
    </w:p>
    <w:p w:rsidR="009B4A51" w:rsidRPr="00C01A52" w:rsidRDefault="009B4A51" w:rsidP="00716F94">
      <w:pPr>
        <w:spacing w:after="0"/>
        <w:rPr>
          <w:rFonts w:asciiTheme="majorHAnsi" w:hAnsiTheme="majorHAnsi"/>
          <w:b/>
        </w:rPr>
      </w:pPr>
    </w:p>
    <w:p w:rsidR="009B4A51" w:rsidRPr="00C01A52" w:rsidRDefault="009B4A51" w:rsidP="00716F94">
      <w:pPr>
        <w:spacing w:after="0"/>
        <w:rPr>
          <w:rFonts w:asciiTheme="majorHAnsi" w:hAnsiTheme="majorHAnsi"/>
          <w:b/>
        </w:rPr>
      </w:pPr>
    </w:p>
    <w:p w:rsidR="00187D5A" w:rsidRPr="00C01A52" w:rsidRDefault="00187D5A" w:rsidP="00716F94">
      <w:pPr>
        <w:spacing w:after="0"/>
        <w:rPr>
          <w:rFonts w:asciiTheme="majorHAnsi" w:hAnsiTheme="majorHAnsi"/>
          <w:b/>
        </w:rPr>
      </w:pPr>
    </w:p>
    <w:p w:rsidR="009B4A51" w:rsidRPr="00C01A52" w:rsidRDefault="009B4A51" w:rsidP="009B4A51">
      <w:pPr>
        <w:spacing w:after="0"/>
        <w:jc w:val="center"/>
        <w:rPr>
          <w:rFonts w:asciiTheme="majorHAnsi" w:hAnsiTheme="majorHAnsi"/>
        </w:rPr>
      </w:pPr>
      <w:r w:rsidRPr="00C01A52">
        <w:rPr>
          <w:rFonts w:asciiTheme="majorHAnsi" w:hAnsiTheme="majorHAnsi"/>
          <w:b/>
        </w:rPr>
        <w:t>Submitted:</w:t>
      </w:r>
      <w:r w:rsidR="00330454">
        <w:rPr>
          <w:rFonts w:asciiTheme="majorHAnsi" w:hAnsiTheme="majorHAnsi"/>
          <w:b/>
        </w:rPr>
        <w:t xml:space="preserve"> </w:t>
      </w:r>
      <w:r w:rsidR="00BB5129">
        <w:rPr>
          <w:rFonts w:asciiTheme="majorHAnsi" w:hAnsiTheme="majorHAnsi"/>
        </w:rPr>
        <w:t>September 12, 2011</w:t>
      </w:r>
    </w:p>
    <w:p w:rsidR="009B4A51" w:rsidRPr="00C01A52" w:rsidRDefault="009B4A51" w:rsidP="00716F94">
      <w:pPr>
        <w:spacing w:after="0"/>
        <w:rPr>
          <w:rFonts w:asciiTheme="majorHAnsi" w:hAnsiTheme="majorHAnsi"/>
          <w:b/>
        </w:rPr>
      </w:pPr>
    </w:p>
    <w:p w:rsidR="009B4A51" w:rsidRPr="006F62EF" w:rsidRDefault="009B4A51" w:rsidP="00716F94">
      <w:pPr>
        <w:spacing w:after="0"/>
        <w:rPr>
          <w:rFonts w:asciiTheme="majorHAnsi" w:hAnsiTheme="majorHAnsi"/>
          <w:b/>
          <w:highlight w:val="cyan"/>
        </w:rPr>
      </w:pPr>
    </w:p>
    <w:p w:rsidR="009B4A51" w:rsidRPr="006F62EF" w:rsidRDefault="009B4A51" w:rsidP="00716F94">
      <w:pPr>
        <w:spacing w:after="0"/>
        <w:rPr>
          <w:rFonts w:asciiTheme="majorHAnsi" w:hAnsiTheme="majorHAnsi"/>
          <w:b/>
          <w:highlight w:val="cyan"/>
        </w:rPr>
      </w:pPr>
    </w:p>
    <w:p w:rsidR="00AA3192" w:rsidRPr="006F62EF" w:rsidRDefault="00AA3192" w:rsidP="00716F94">
      <w:pPr>
        <w:spacing w:after="0"/>
        <w:rPr>
          <w:rFonts w:asciiTheme="majorHAnsi" w:hAnsiTheme="majorHAnsi"/>
          <w:b/>
          <w:highlight w:val="cyan"/>
        </w:rPr>
      </w:pPr>
    </w:p>
    <w:p w:rsidR="00AA3192" w:rsidRPr="006F62EF" w:rsidRDefault="00AA3192" w:rsidP="00716F94">
      <w:pPr>
        <w:spacing w:after="0"/>
        <w:rPr>
          <w:rFonts w:asciiTheme="majorHAnsi" w:hAnsiTheme="majorHAnsi"/>
          <w:b/>
          <w:highlight w:val="cyan"/>
        </w:rPr>
      </w:pPr>
    </w:p>
    <w:p w:rsidR="009B4A51" w:rsidRPr="006F62EF" w:rsidRDefault="009B4A51" w:rsidP="00716F94">
      <w:pPr>
        <w:spacing w:after="0"/>
        <w:rPr>
          <w:rFonts w:asciiTheme="majorHAnsi" w:hAnsiTheme="majorHAnsi"/>
          <w:b/>
          <w:highlight w:val="cyan"/>
        </w:rPr>
      </w:pPr>
    </w:p>
    <w:p w:rsidR="006F62EF" w:rsidRPr="00C01A52" w:rsidRDefault="006F62EF" w:rsidP="006F62EF">
      <w:pPr>
        <w:spacing w:after="0"/>
        <w:rPr>
          <w:rFonts w:asciiTheme="majorHAnsi" w:hAnsiTheme="majorHAnsi" w:cs="Calibri"/>
          <w:b/>
          <w:u w:val="single"/>
        </w:rPr>
      </w:pPr>
      <w:r w:rsidRPr="00C01A52">
        <w:rPr>
          <w:rFonts w:asciiTheme="majorHAnsi" w:hAnsiTheme="majorHAnsi" w:cs="Calibri"/>
          <w:b/>
          <w:u w:val="single"/>
        </w:rPr>
        <w:t>Program Official/Project Officer</w:t>
      </w:r>
    </w:p>
    <w:p w:rsidR="006F62EF" w:rsidRPr="00C01A52" w:rsidRDefault="006F62EF" w:rsidP="006F62EF">
      <w:pPr>
        <w:spacing w:after="0"/>
        <w:rPr>
          <w:rFonts w:asciiTheme="majorHAnsi" w:hAnsiTheme="majorHAnsi" w:cs="Calibri"/>
        </w:rPr>
      </w:pPr>
      <w:r w:rsidRPr="00C01A52">
        <w:rPr>
          <w:rFonts w:asciiTheme="majorHAnsi" w:hAnsiTheme="majorHAnsi" w:cs="Calibri"/>
        </w:rPr>
        <w:t xml:space="preserve">Jan Jernigan, PhD </w:t>
      </w:r>
      <w:r w:rsidRPr="00C01A52">
        <w:rPr>
          <w:rFonts w:asciiTheme="majorHAnsi" w:hAnsiTheme="majorHAnsi" w:cs="Calibri"/>
        </w:rPr>
        <w:br/>
        <w:t xml:space="preserve">Senior Health Scientist/ Senior Evaluator </w:t>
      </w:r>
    </w:p>
    <w:p w:rsidR="006F62EF" w:rsidRPr="00C01A52" w:rsidRDefault="006F62EF" w:rsidP="006F62EF">
      <w:pPr>
        <w:spacing w:after="0"/>
        <w:rPr>
          <w:rFonts w:asciiTheme="majorHAnsi" w:hAnsiTheme="majorHAnsi" w:cs="Calibri"/>
        </w:rPr>
      </w:pPr>
      <w:r w:rsidRPr="00C01A52">
        <w:rPr>
          <w:rFonts w:asciiTheme="majorHAnsi" w:hAnsiTheme="majorHAnsi" w:cs="Calibri"/>
        </w:rPr>
        <w:t>Centers for Disease Control and Prevention</w:t>
      </w:r>
      <w:r w:rsidRPr="00C01A52">
        <w:rPr>
          <w:rFonts w:asciiTheme="majorHAnsi" w:hAnsiTheme="majorHAnsi" w:cs="Calibri"/>
        </w:rPr>
        <w:br/>
        <w:t xml:space="preserve">National Center for Chronic Disease Prevention and Health Promotion </w:t>
      </w:r>
    </w:p>
    <w:p w:rsidR="006F62EF" w:rsidRPr="006F62EF" w:rsidRDefault="006F62EF" w:rsidP="006F62EF">
      <w:pPr>
        <w:spacing w:after="0"/>
        <w:rPr>
          <w:rFonts w:asciiTheme="majorHAnsi" w:hAnsiTheme="majorHAnsi" w:cs="Calibri"/>
        </w:rPr>
      </w:pPr>
      <w:r w:rsidRPr="00C01A52">
        <w:rPr>
          <w:rFonts w:asciiTheme="majorHAnsi" w:hAnsiTheme="majorHAnsi" w:cs="Calibri"/>
        </w:rPr>
        <w:t>Division of Nutrition, Physical Activity and Obesity</w:t>
      </w:r>
      <w:r w:rsidRPr="00C01A52">
        <w:rPr>
          <w:rFonts w:asciiTheme="majorHAnsi" w:hAnsiTheme="majorHAnsi" w:cs="Calibri"/>
        </w:rPr>
        <w:br/>
        <w:t>4770 Buford Hwy., MS K-03, Atlanta, GA  30341</w:t>
      </w:r>
      <w:r w:rsidRPr="00C01A52">
        <w:rPr>
          <w:rFonts w:asciiTheme="majorHAnsi" w:hAnsiTheme="majorHAnsi" w:cs="Calibri"/>
        </w:rPr>
        <w:br/>
        <w:t xml:space="preserve">Phone:  770-488-5224 </w:t>
      </w:r>
      <w:r w:rsidRPr="00C01A52">
        <w:rPr>
          <w:rFonts w:asciiTheme="majorHAnsi" w:hAnsiTheme="majorHAnsi" w:cs="Calibri"/>
        </w:rPr>
        <w:br/>
        <w:t xml:space="preserve">Email:  </w:t>
      </w:r>
      <w:hyperlink r:id="rId8" w:history="1">
        <w:r w:rsidRPr="00C01A52">
          <w:rPr>
            <w:rStyle w:val="Hyperlink"/>
            <w:rFonts w:asciiTheme="majorHAnsi" w:hAnsiTheme="majorHAnsi" w:cs="Calibri"/>
            <w:color w:val="auto"/>
          </w:rPr>
          <w:t>jjernigan1@cdc.gov</w:t>
        </w:r>
      </w:hyperlink>
    </w:p>
    <w:p w:rsidR="00B12F51" w:rsidRPr="00F25C50" w:rsidRDefault="00B12F51" w:rsidP="00B12F51">
      <w:pPr>
        <w:spacing w:after="0"/>
        <w:rPr>
          <w:rFonts w:asciiTheme="majorHAnsi" w:hAnsiTheme="majorHAnsi"/>
          <w:sz w:val="28"/>
        </w:rPr>
      </w:pPr>
      <w:r w:rsidRPr="00F25C50">
        <w:rPr>
          <w:rFonts w:asciiTheme="majorHAnsi" w:hAnsiTheme="majorHAnsi"/>
          <w:b/>
          <w:sz w:val="28"/>
        </w:rPr>
        <w:lastRenderedPageBreak/>
        <w:t xml:space="preserve">Section B – </w:t>
      </w:r>
      <w:r w:rsidR="00287E2F" w:rsidRPr="00F25C50">
        <w:rPr>
          <w:rFonts w:asciiTheme="majorHAnsi" w:hAnsiTheme="majorHAnsi"/>
          <w:b/>
          <w:sz w:val="28"/>
        </w:rPr>
        <w:t>Data Collection Procedures</w:t>
      </w:r>
    </w:p>
    <w:p w:rsidR="00287E2F" w:rsidRDefault="00287E2F" w:rsidP="00B12F51">
      <w:pPr>
        <w:spacing w:after="0"/>
        <w:rPr>
          <w:rFonts w:asciiTheme="majorHAnsi" w:hAnsiTheme="majorHAnsi"/>
          <w:highlight w:val="cyan"/>
        </w:rPr>
      </w:pPr>
    </w:p>
    <w:p w:rsidR="00EF4C83" w:rsidRPr="003E54A2" w:rsidRDefault="00EF4C83" w:rsidP="00EF4C83">
      <w:pPr>
        <w:pStyle w:val="ListParagraph"/>
        <w:numPr>
          <w:ilvl w:val="0"/>
          <w:numId w:val="3"/>
        </w:numPr>
        <w:spacing w:after="0"/>
        <w:rPr>
          <w:rFonts w:asciiTheme="majorHAnsi" w:hAnsiTheme="majorHAnsi"/>
          <w:b/>
        </w:rPr>
      </w:pPr>
      <w:r w:rsidRPr="003E54A2">
        <w:rPr>
          <w:rFonts w:asciiTheme="majorHAnsi" w:hAnsiTheme="majorHAnsi"/>
          <w:b/>
        </w:rPr>
        <w:t>Universe and Respondent Selection</w:t>
      </w:r>
    </w:p>
    <w:p w:rsidR="006F6F5E" w:rsidRDefault="00673961" w:rsidP="006F6F5E">
      <w:pPr>
        <w:pStyle w:val="ListParagraph"/>
        <w:spacing w:after="0"/>
        <w:rPr>
          <w:rFonts w:asciiTheme="majorHAnsi" w:hAnsiTheme="majorHAnsi"/>
        </w:rPr>
      </w:pPr>
      <w:r w:rsidRPr="00673961">
        <w:rPr>
          <w:rFonts w:asciiTheme="majorHAnsi" w:hAnsiTheme="majorHAnsi"/>
        </w:rPr>
        <w:t xml:space="preserve">The respondent population consists of </w:t>
      </w:r>
      <w:r w:rsidRPr="00673961">
        <w:rPr>
          <w:rFonts w:asciiTheme="majorHAnsi" w:hAnsiTheme="majorHAnsi" w:cs="Times New Roman"/>
        </w:rPr>
        <w:t>nutrition</w:t>
      </w:r>
      <w:r w:rsidR="006F6F5E">
        <w:rPr>
          <w:rFonts w:asciiTheme="majorHAnsi" w:hAnsiTheme="majorHAnsi" w:cs="Times New Roman"/>
        </w:rPr>
        <w:t xml:space="preserve"> and</w:t>
      </w:r>
      <w:r w:rsidRPr="00673961">
        <w:rPr>
          <w:rFonts w:asciiTheme="majorHAnsi" w:hAnsiTheme="majorHAnsi" w:cs="Times New Roman"/>
        </w:rPr>
        <w:t xml:space="preserve"> physical activity</w:t>
      </w:r>
      <w:r w:rsidR="006F6F5E">
        <w:rPr>
          <w:rFonts w:asciiTheme="majorHAnsi" w:hAnsiTheme="majorHAnsi" w:cs="Times New Roman"/>
        </w:rPr>
        <w:t xml:space="preserve"> coordinators</w:t>
      </w:r>
      <w:r w:rsidRPr="00673961">
        <w:rPr>
          <w:rFonts w:asciiTheme="majorHAnsi" w:hAnsiTheme="majorHAnsi" w:cs="Times New Roman"/>
        </w:rPr>
        <w:t xml:space="preserve"> and obesity</w:t>
      </w:r>
      <w:r w:rsidR="006F6F5E">
        <w:rPr>
          <w:rFonts w:asciiTheme="majorHAnsi" w:hAnsiTheme="majorHAnsi" w:cs="Times New Roman"/>
        </w:rPr>
        <w:t xml:space="preserve"> program managers</w:t>
      </w:r>
      <w:r w:rsidRPr="00673961">
        <w:rPr>
          <w:rFonts w:asciiTheme="majorHAnsi" w:hAnsiTheme="majorHAnsi" w:cs="Times New Roman"/>
        </w:rPr>
        <w:t xml:space="preserve"> from all 50 state health departments within the United States, the District of Columbia</w:t>
      </w:r>
      <w:r w:rsidR="00330454">
        <w:rPr>
          <w:rFonts w:asciiTheme="majorHAnsi" w:hAnsiTheme="majorHAnsi" w:cs="Times New Roman"/>
        </w:rPr>
        <w:t xml:space="preserve"> (referenced together as “State Health Department” in table below)</w:t>
      </w:r>
      <w:r w:rsidRPr="00673961">
        <w:rPr>
          <w:rFonts w:asciiTheme="majorHAnsi" w:hAnsiTheme="majorHAnsi" w:cs="Times New Roman"/>
        </w:rPr>
        <w:t>, and 8 United States territories</w:t>
      </w:r>
      <w:r w:rsidR="00330454">
        <w:rPr>
          <w:rFonts w:asciiTheme="majorHAnsi" w:hAnsiTheme="majorHAnsi" w:cs="Times New Roman"/>
        </w:rPr>
        <w:t xml:space="preserve"> (referenced as “Territory Health Department” in table below)</w:t>
      </w:r>
      <w:r>
        <w:rPr>
          <w:rFonts w:asciiTheme="majorHAnsi" w:hAnsiTheme="majorHAnsi" w:cs="Times New Roman"/>
        </w:rPr>
        <w:t xml:space="preserve">. </w:t>
      </w:r>
      <w:r w:rsidR="004E2CF4" w:rsidRPr="001A2C7E">
        <w:rPr>
          <w:rFonts w:asciiTheme="majorHAnsi" w:hAnsiTheme="majorHAnsi"/>
        </w:rPr>
        <w:t xml:space="preserve">Each </w:t>
      </w:r>
      <w:r w:rsidR="006F6F5E">
        <w:rPr>
          <w:rFonts w:asciiTheme="majorHAnsi" w:hAnsiTheme="majorHAnsi"/>
        </w:rPr>
        <w:t>health department</w:t>
      </w:r>
      <w:r w:rsidR="004E2CF4" w:rsidRPr="001A2C7E">
        <w:rPr>
          <w:rFonts w:asciiTheme="majorHAnsi" w:hAnsiTheme="majorHAnsi"/>
        </w:rPr>
        <w:t xml:space="preserve"> typically has a</w:t>
      </w:r>
      <w:r w:rsidR="00683DCB">
        <w:rPr>
          <w:rFonts w:asciiTheme="majorHAnsi" w:hAnsiTheme="majorHAnsi"/>
        </w:rPr>
        <w:t xml:space="preserve"> </w:t>
      </w:r>
      <w:r w:rsidR="004E2CF4" w:rsidRPr="001A2C7E">
        <w:rPr>
          <w:rFonts w:asciiTheme="majorHAnsi" w:hAnsiTheme="majorHAnsi"/>
        </w:rPr>
        <w:t>program manager</w:t>
      </w:r>
      <w:r w:rsidR="006F6F5E">
        <w:rPr>
          <w:rFonts w:asciiTheme="majorHAnsi" w:hAnsiTheme="majorHAnsi"/>
        </w:rPr>
        <w:t>,</w:t>
      </w:r>
      <w:r w:rsidR="004E2CF4" w:rsidRPr="001A2C7E">
        <w:rPr>
          <w:rFonts w:asciiTheme="majorHAnsi" w:hAnsiTheme="majorHAnsi"/>
        </w:rPr>
        <w:t xml:space="preserve"> nutrition </w:t>
      </w:r>
      <w:r w:rsidR="006F6F5E">
        <w:rPr>
          <w:rFonts w:asciiTheme="majorHAnsi" w:hAnsiTheme="majorHAnsi"/>
        </w:rPr>
        <w:t xml:space="preserve">coordinator </w:t>
      </w:r>
      <w:r w:rsidR="004E2CF4" w:rsidRPr="001A2C7E">
        <w:rPr>
          <w:rFonts w:asciiTheme="majorHAnsi" w:hAnsiTheme="majorHAnsi"/>
        </w:rPr>
        <w:t>and physical activity coordinator</w:t>
      </w:r>
      <w:r w:rsidR="006F6F5E">
        <w:rPr>
          <w:rFonts w:asciiTheme="majorHAnsi" w:hAnsiTheme="majorHAnsi"/>
        </w:rPr>
        <w:t xml:space="preserve">, </w:t>
      </w:r>
      <w:r w:rsidR="004E2CF4" w:rsidRPr="001A2C7E">
        <w:rPr>
          <w:rFonts w:asciiTheme="majorHAnsi" w:hAnsiTheme="majorHAnsi"/>
        </w:rPr>
        <w:t xml:space="preserve">which </w:t>
      </w:r>
      <w:r w:rsidR="006F6F5E">
        <w:rPr>
          <w:rFonts w:asciiTheme="majorHAnsi" w:hAnsiTheme="majorHAnsi"/>
        </w:rPr>
        <w:t>are</w:t>
      </w:r>
      <w:r w:rsidR="004E2CF4" w:rsidRPr="001A2C7E">
        <w:rPr>
          <w:rFonts w:asciiTheme="majorHAnsi" w:hAnsiTheme="majorHAnsi"/>
        </w:rPr>
        <w:t xml:space="preserve"> the </w:t>
      </w:r>
      <w:r w:rsidR="006F6F5E">
        <w:rPr>
          <w:rFonts w:asciiTheme="majorHAnsi" w:hAnsiTheme="majorHAnsi"/>
        </w:rPr>
        <w:t xml:space="preserve">primary </w:t>
      </w:r>
      <w:r w:rsidR="004E2CF4" w:rsidRPr="001A2C7E">
        <w:rPr>
          <w:rFonts w:asciiTheme="majorHAnsi" w:hAnsiTheme="majorHAnsi"/>
        </w:rPr>
        <w:t>target</w:t>
      </w:r>
      <w:r w:rsidR="006F6F5E">
        <w:rPr>
          <w:rFonts w:asciiTheme="majorHAnsi" w:hAnsiTheme="majorHAnsi"/>
        </w:rPr>
        <w:t xml:space="preserve"> audience for</w:t>
      </w:r>
      <w:r w:rsidR="00683DCB">
        <w:rPr>
          <w:rFonts w:asciiTheme="majorHAnsi" w:hAnsiTheme="majorHAnsi"/>
        </w:rPr>
        <w:t xml:space="preserve"> </w:t>
      </w:r>
      <w:r w:rsidR="006F6F5E">
        <w:rPr>
          <w:rFonts w:asciiTheme="majorHAnsi" w:hAnsiTheme="majorHAnsi"/>
        </w:rPr>
        <w:t xml:space="preserve">Center TRT services and are the target population for </w:t>
      </w:r>
      <w:r w:rsidR="004E2CF4" w:rsidRPr="001A2C7E">
        <w:rPr>
          <w:rFonts w:asciiTheme="majorHAnsi" w:hAnsiTheme="majorHAnsi"/>
        </w:rPr>
        <w:t>this survey.</w:t>
      </w:r>
      <w:r w:rsidR="00683DCB">
        <w:rPr>
          <w:rFonts w:asciiTheme="majorHAnsi" w:hAnsiTheme="majorHAnsi"/>
        </w:rPr>
        <w:t xml:space="preserve"> </w:t>
      </w:r>
      <w:r w:rsidR="00A9135F">
        <w:rPr>
          <w:rFonts w:asciiTheme="majorHAnsi" w:hAnsiTheme="majorHAnsi"/>
        </w:rPr>
        <w:t xml:space="preserve">These individuals are the universe of respondents. No </w:t>
      </w:r>
      <w:r w:rsidR="00A9135F" w:rsidRPr="00673961">
        <w:rPr>
          <w:rFonts w:asciiTheme="majorHAnsi" w:hAnsiTheme="majorHAnsi"/>
        </w:rPr>
        <w:t xml:space="preserve">sampling procedures will be required </w:t>
      </w:r>
      <w:r w:rsidR="00E6160D">
        <w:rPr>
          <w:rFonts w:asciiTheme="majorHAnsi" w:hAnsiTheme="majorHAnsi"/>
        </w:rPr>
        <w:t xml:space="preserve">as </w:t>
      </w:r>
      <w:r w:rsidR="006F6F5E">
        <w:rPr>
          <w:rFonts w:asciiTheme="majorHAnsi" w:hAnsiTheme="majorHAnsi"/>
        </w:rPr>
        <w:t>e</w:t>
      </w:r>
      <w:r w:rsidR="006F6F5E">
        <w:rPr>
          <w:rFonts w:asciiTheme="majorHAnsi" w:hAnsiTheme="majorHAnsi" w:cs="Times New Roman"/>
        </w:rPr>
        <w:t xml:space="preserve">veryone in the population defined, which includes three people from each </w:t>
      </w:r>
      <w:r w:rsidR="00E6160D">
        <w:rPr>
          <w:rFonts w:asciiTheme="majorHAnsi" w:hAnsiTheme="majorHAnsi" w:cs="Times New Roman"/>
        </w:rPr>
        <w:t xml:space="preserve">of the 59 </w:t>
      </w:r>
      <w:r w:rsidR="006F6F5E">
        <w:rPr>
          <w:rFonts w:asciiTheme="majorHAnsi" w:hAnsiTheme="majorHAnsi" w:cs="Times New Roman"/>
        </w:rPr>
        <w:t xml:space="preserve">health </w:t>
      </w:r>
      <w:r w:rsidR="006F6F5E" w:rsidRPr="004E2CF4">
        <w:rPr>
          <w:rFonts w:asciiTheme="majorHAnsi" w:hAnsiTheme="majorHAnsi" w:cs="Times New Roman"/>
        </w:rPr>
        <w:t>department</w:t>
      </w:r>
      <w:r w:rsidR="00E6160D">
        <w:rPr>
          <w:rFonts w:asciiTheme="majorHAnsi" w:hAnsiTheme="majorHAnsi" w:cs="Times New Roman"/>
        </w:rPr>
        <w:t>s</w:t>
      </w:r>
      <w:r w:rsidR="002F35A9">
        <w:rPr>
          <w:rFonts w:asciiTheme="majorHAnsi" w:hAnsiTheme="majorHAnsi" w:cs="Times New Roman"/>
        </w:rPr>
        <w:t xml:space="preserve"> </w:t>
      </w:r>
      <w:r w:rsidR="006F6F5E" w:rsidRPr="001A2C7E">
        <w:rPr>
          <w:rFonts w:asciiTheme="majorHAnsi" w:hAnsiTheme="majorHAnsi" w:cs="Times New Roman"/>
        </w:rPr>
        <w:t>(</w:t>
      </w:r>
      <w:r w:rsidR="006F6F5E" w:rsidRPr="001A2C7E">
        <w:rPr>
          <w:rFonts w:asciiTheme="majorHAnsi" w:hAnsiTheme="majorHAnsi"/>
        </w:rPr>
        <w:t xml:space="preserve">program manager, nutrition </w:t>
      </w:r>
      <w:r w:rsidR="006F6F5E">
        <w:rPr>
          <w:rFonts w:asciiTheme="majorHAnsi" w:hAnsiTheme="majorHAnsi"/>
        </w:rPr>
        <w:t xml:space="preserve">coordinator </w:t>
      </w:r>
      <w:r w:rsidR="006F6F5E" w:rsidRPr="001A2C7E">
        <w:rPr>
          <w:rFonts w:asciiTheme="majorHAnsi" w:hAnsiTheme="majorHAnsi"/>
        </w:rPr>
        <w:t>an</w:t>
      </w:r>
      <w:r w:rsidR="006F6F5E">
        <w:rPr>
          <w:rFonts w:asciiTheme="majorHAnsi" w:hAnsiTheme="majorHAnsi"/>
        </w:rPr>
        <w:t>d physical activity coordinator</w:t>
      </w:r>
      <w:r w:rsidR="006F6F5E">
        <w:rPr>
          <w:rFonts w:asciiTheme="majorHAnsi" w:hAnsiTheme="majorHAnsi" w:cs="Times New Roman"/>
        </w:rPr>
        <w:t>)</w:t>
      </w:r>
      <w:r w:rsidR="006F6F5E" w:rsidRPr="004E2CF4">
        <w:rPr>
          <w:rFonts w:asciiTheme="majorHAnsi" w:hAnsiTheme="majorHAnsi" w:cs="Times New Roman"/>
        </w:rPr>
        <w:t xml:space="preserve"> will be asked to participat</w:t>
      </w:r>
      <w:r w:rsidR="006F6F5E" w:rsidRPr="00E04F05">
        <w:rPr>
          <w:rFonts w:asciiTheme="majorHAnsi" w:hAnsiTheme="majorHAnsi" w:cs="Times New Roman"/>
        </w:rPr>
        <w:t xml:space="preserve">e in </w:t>
      </w:r>
      <w:r w:rsidR="006F6F5E" w:rsidRPr="0008098A">
        <w:rPr>
          <w:rFonts w:asciiTheme="majorHAnsi" w:hAnsiTheme="majorHAnsi" w:cs="Times New Roman"/>
        </w:rPr>
        <w:t>this survey</w:t>
      </w:r>
      <w:r w:rsidR="00683DCB">
        <w:rPr>
          <w:rFonts w:asciiTheme="majorHAnsi" w:hAnsiTheme="majorHAnsi" w:cs="Times New Roman"/>
        </w:rPr>
        <w:t xml:space="preserve"> </w:t>
      </w:r>
      <w:r w:rsidR="006F6F5E" w:rsidRPr="00091D38">
        <w:rPr>
          <w:rFonts w:asciiTheme="majorHAnsi" w:hAnsiTheme="majorHAnsi"/>
        </w:rPr>
        <w:t>(</w:t>
      </w:r>
      <w:r w:rsidR="00E6160D">
        <w:rPr>
          <w:rFonts w:asciiTheme="majorHAnsi" w:hAnsiTheme="majorHAnsi"/>
        </w:rPr>
        <w:t>N</w:t>
      </w:r>
      <w:r w:rsidR="006F6F5E" w:rsidRPr="00091D38">
        <w:rPr>
          <w:rFonts w:asciiTheme="majorHAnsi" w:hAnsiTheme="majorHAnsi"/>
        </w:rPr>
        <w:t>=</w:t>
      </w:r>
      <w:r w:rsidR="006F6F5E">
        <w:rPr>
          <w:rFonts w:asciiTheme="majorHAnsi" w:hAnsiTheme="majorHAnsi"/>
        </w:rPr>
        <w:t>177).</w:t>
      </w:r>
    </w:p>
    <w:p w:rsidR="006F6F5E" w:rsidRDefault="006F6F5E" w:rsidP="00E175B6">
      <w:pPr>
        <w:pStyle w:val="ListParagraph"/>
        <w:spacing w:after="0"/>
        <w:rPr>
          <w:rFonts w:asciiTheme="majorHAnsi" w:hAnsiTheme="majorHAnsi"/>
        </w:rPr>
      </w:pPr>
    </w:p>
    <w:p w:rsidR="006F6F5E" w:rsidRDefault="00877A37" w:rsidP="00E175B6">
      <w:pPr>
        <w:pStyle w:val="ListParagraph"/>
        <w:spacing w:after="0"/>
        <w:rPr>
          <w:rFonts w:asciiTheme="majorHAnsi" w:hAnsiTheme="majorHAnsi"/>
        </w:rPr>
      </w:pPr>
      <w:r>
        <w:rPr>
          <w:rFonts w:asciiTheme="majorHAnsi" w:hAnsiTheme="majorHAnsi"/>
        </w:rPr>
        <w:t xml:space="preserve">Using a list of state program </w:t>
      </w:r>
      <w:r w:rsidR="004F62C2">
        <w:rPr>
          <w:rFonts w:asciiTheme="majorHAnsi" w:hAnsiTheme="majorHAnsi"/>
        </w:rPr>
        <w:t>staff</w:t>
      </w:r>
      <w:r>
        <w:rPr>
          <w:rFonts w:asciiTheme="majorHAnsi" w:hAnsiTheme="majorHAnsi"/>
        </w:rPr>
        <w:t xml:space="preserve">, maintained and updated by </w:t>
      </w:r>
      <w:r w:rsidR="0015733C">
        <w:rPr>
          <w:rFonts w:asciiTheme="majorHAnsi" w:hAnsiTheme="majorHAnsi"/>
        </w:rPr>
        <w:t xml:space="preserve">CDC </w:t>
      </w:r>
      <w:r w:rsidR="0015733C" w:rsidRPr="00C01A52">
        <w:rPr>
          <w:rFonts w:asciiTheme="majorHAnsi" w:hAnsiTheme="majorHAnsi" w:cs="Calibri"/>
        </w:rPr>
        <w:t>Division of Nutrition, Physical Activity and Obesity</w:t>
      </w:r>
      <w:r w:rsidR="0015733C">
        <w:rPr>
          <w:rFonts w:asciiTheme="majorHAnsi" w:hAnsiTheme="majorHAnsi"/>
        </w:rPr>
        <w:t xml:space="preserve"> (</w:t>
      </w:r>
      <w:r>
        <w:rPr>
          <w:rFonts w:asciiTheme="majorHAnsi" w:hAnsiTheme="majorHAnsi"/>
        </w:rPr>
        <w:t>DNPAO</w:t>
      </w:r>
      <w:r w:rsidR="0015733C">
        <w:rPr>
          <w:rFonts w:asciiTheme="majorHAnsi" w:hAnsiTheme="majorHAnsi"/>
        </w:rPr>
        <w:t>)</w:t>
      </w:r>
      <w:r>
        <w:rPr>
          <w:rFonts w:asciiTheme="majorHAnsi" w:hAnsiTheme="majorHAnsi"/>
        </w:rPr>
        <w:t xml:space="preserve"> project officers, surveys will be sent to the</w:t>
      </w:r>
      <w:r w:rsidR="00913393">
        <w:rPr>
          <w:rFonts w:asciiTheme="majorHAnsi" w:hAnsiTheme="majorHAnsi"/>
        </w:rPr>
        <w:t xml:space="preserve"> obesity</w:t>
      </w:r>
      <w:r>
        <w:rPr>
          <w:rFonts w:asciiTheme="majorHAnsi" w:hAnsiTheme="majorHAnsi"/>
        </w:rPr>
        <w:t xml:space="preserve"> program manager, </w:t>
      </w:r>
      <w:r w:rsidR="006F6F5E">
        <w:rPr>
          <w:rFonts w:asciiTheme="majorHAnsi" w:hAnsiTheme="majorHAnsi"/>
        </w:rPr>
        <w:t xml:space="preserve">nutrition coordinator and </w:t>
      </w:r>
      <w:r w:rsidR="0015733C">
        <w:rPr>
          <w:rFonts w:asciiTheme="majorHAnsi" w:hAnsiTheme="majorHAnsi"/>
        </w:rPr>
        <w:t>physical activity</w:t>
      </w:r>
      <w:r>
        <w:rPr>
          <w:rFonts w:asciiTheme="majorHAnsi" w:hAnsiTheme="majorHAnsi"/>
        </w:rPr>
        <w:t xml:space="preserve"> coordinator for each state</w:t>
      </w:r>
      <w:r w:rsidR="006F6F5E">
        <w:rPr>
          <w:rFonts w:asciiTheme="majorHAnsi" w:hAnsiTheme="majorHAnsi"/>
        </w:rPr>
        <w:t>,</w:t>
      </w:r>
      <w:r>
        <w:rPr>
          <w:rFonts w:asciiTheme="majorHAnsi" w:hAnsiTheme="majorHAnsi"/>
        </w:rPr>
        <w:t xml:space="preserve"> </w:t>
      </w:r>
      <w:bookmarkStart w:id="0" w:name="_GoBack"/>
      <w:bookmarkEnd w:id="0"/>
      <w:r>
        <w:rPr>
          <w:rFonts w:asciiTheme="majorHAnsi" w:hAnsiTheme="majorHAnsi"/>
        </w:rPr>
        <w:t>territory, and the District of Columbia</w:t>
      </w:r>
      <w:r w:rsidR="0015733C">
        <w:rPr>
          <w:rFonts w:asciiTheme="majorHAnsi" w:hAnsiTheme="majorHAnsi"/>
        </w:rPr>
        <w:t>. These health departments are</w:t>
      </w:r>
      <w:r w:rsidR="00683DCB">
        <w:rPr>
          <w:rFonts w:asciiTheme="majorHAnsi" w:hAnsiTheme="majorHAnsi"/>
        </w:rPr>
        <w:t xml:space="preserve"> </w:t>
      </w:r>
      <w:r w:rsidR="006F6F5E">
        <w:rPr>
          <w:rFonts w:asciiTheme="majorHAnsi" w:hAnsiTheme="majorHAnsi"/>
        </w:rPr>
        <w:t>all</w:t>
      </w:r>
      <w:r w:rsidR="004F62C2">
        <w:rPr>
          <w:rFonts w:asciiTheme="majorHAnsi" w:hAnsiTheme="majorHAnsi"/>
        </w:rPr>
        <w:t xml:space="preserve"> funded through </w:t>
      </w:r>
      <w:r w:rsidR="00600129">
        <w:rPr>
          <w:rFonts w:asciiTheme="majorHAnsi" w:hAnsiTheme="majorHAnsi"/>
        </w:rPr>
        <w:t xml:space="preserve">the </w:t>
      </w:r>
      <w:r w:rsidR="004F62C2">
        <w:rPr>
          <w:rFonts w:asciiTheme="majorHAnsi" w:hAnsiTheme="majorHAnsi"/>
        </w:rPr>
        <w:t>DNPAO program</w:t>
      </w:r>
      <w:r w:rsidR="00600129">
        <w:rPr>
          <w:rFonts w:asciiTheme="majorHAnsi" w:hAnsiTheme="majorHAnsi"/>
        </w:rPr>
        <w:t xml:space="preserve"> or </w:t>
      </w:r>
      <w:r w:rsidR="00A9135F">
        <w:rPr>
          <w:rFonts w:asciiTheme="majorHAnsi" w:hAnsiTheme="majorHAnsi"/>
        </w:rPr>
        <w:t xml:space="preserve">Communities Putting Prevention to </w:t>
      </w:r>
      <w:r w:rsidR="00A9135F" w:rsidRPr="00683DCB">
        <w:rPr>
          <w:rFonts w:asciiTheme="majorHAnsi" w:hAnsiTheme="majorHAnsi"/>
        </w:rPr>
        <w:t>Work (</w:t>
      </w:r>
      <w:r w:rsidR="00600129" w:rsidRPr="00683DCB">
        <w:rPr>
          <w:rFonts w:asciiTheme="majorHAnsi" w:hAnsiTheme="majorHAnsi"/>
        </w:rPr>
        <w:t>CPPW</w:t>
      </w:r>
      <w:r w:rsidR="006F6F5E" w:rsidRPr="00683DCB">
        <w:rPr>
          <w:rFonts w:asciiTheme="majorHAnsi" w:hAnsiTheme="majorHAnsi"/>
        </w:rPr>
        <w:t>).</w:t>
      </w:r>
    </w:p>
    <w:p w:rsidR="00E175B6" w:rsidRPr="00673961" w:rsidRDefault="00E175B6" w:rsidP="00E175B6">
      <w:pPr>
        <w:pStyle w:val="ListParagraph"/>
        <w:spacing w:after="0"/>
        <w:rPr>
          <w:rFonts w:asciiTheme="majorHAnsi" w:hAnsiTheme="majorHAnsi"/>
        </w:rPr>
      </w:pPr>
    </w:p>
    <w:p w:rsidR="003635BE" w:rsidRPr="00673961" w:rsidRDefault="003635BE" w:rsidP="00E175B6">
      <w:pPr>
        <w:spacing w:after="0"/>
        <w:rPr>
          <w:rFonts w:asciiTheme="majorHAnsi" w:hAnsiTheme="majorHAnsi"/>
        </w:rPr>
      </w:pPr>
      <w:r w:rsidRPr="00673961">
        <w:rPr>
          <w:rFonts w:asciiTheme="majorHAnsi" w:hAnsiTheme="majorHAnsi"/>
          <w:b/>
          <w:u w:val="single"/>
        </w:rPr>
        <w:t>Table B-1</w:t>
      </w:r>
      <w:r w:rsidRPr="00673961">
        <w:rPr>
          <w:rFonts w:asciiTheme="majorHAnsi" w:hAnsiTheme="majorHAnsi"/>
          <w:b/>
        </w:rPr>
        <w:t>:</w:t>
      </w:r>
      <w:r w:rsidRPr="00673961">
        <w:rPr>
          <w:rFonts w:asciiTheme="majorHAnsi" w:hAnsiTheme="majorHAnsi"/>
        </w:rPr>
        <w:t xml:space="preserve"> Potential Respondent Universe</w:t>
      </w:r>
    </w:p>
    <w:tbl>
      <w:tblPr>
        <w:tblStyle w:val="TableGrid"/>
        <w:tblW w:w="0" w:type="auto"/>
        <w:tblInd w:w="18" w:type="dxa"/>
        <w:tblLook w:val="04A0"/>
      </w:tblPr>
      <w:tblGrid>
        <w:gridCol w:w="3600"/>
        <w:gridCol w:w="4860"/>
        <w:gridCol w:w="1080"/>
      </w:tblGrid>
      <w:tr w:rsidR="00BC5BB2" w:rsidRPr="00673961" w:rsidTr="00330454">
        <w:trPr>
          <w:trHeight w:val="377"/>
        </w:trPr>
        <w:tc>
          <w:tcPr>
            <w:tcW w:w="3600" w:type="dxa"/>
            <w:tcBorders>
              <w:bottom w:val="single" w:sz="8" w:space="0" w:color="auto"/>
            </w:tcBorders>
            <w:shd w:val="clear" w:color="auto" w:fill="D9D9D9" w:themeFill="background1" w:themeFillShade="D9"/>
            <w:vAlign w:val="center"/>
          </w:tcPr>
          <w:p w:rsidR="00BC5BB2" w:rsidRPr="00673961" w:rsidRDefault="00BC5BB2" w:rsidP="00344F07">
            <w:pPr>
              <w:pStyle w:val="ListParagraph"/>
              <w:ind w:left="0"/>
              <w:jc w:val="center"/>
              <w:rPr>
                <w:rFonts w:asciiTheme="majorHAnsi" w:hAnsiTheme="majorHAnsi"/>
                <w:b/>
              </w:rPr>
            </w:pPr>
            <w:r w:rsidRPr="00673961">
              <w:rPr>
                <w:rFonts w:asciiTheme="majorHAnsi" w:hAnsiTheme="majorHAnsi"/>
                <w:b/>
              </w:rPr>
              <w:t>Entity</w:t>
            </w:r>
          </w:p>
        </w:tc>
        <w:tc>
          <w:tcPr>
            <w:tcW w:w="4860" w:type="dxa"/>
            <w:tcBorders>
              <w:bottom w:val="single" w:sz="8" w:space="0" w:color="auto"/>
            </w:tcBorders>
            <w:shd w:val="clear" w:color="auto" w:fill="D9D9D9" w:themeFill="background1" w:themeFillShade="D9"/>
            <w:vAlign w:val="center"/>
          </w:tcPr>
          <w:p w:rsidR="00BC5BB2" w:rsidRPr="00673961" w:rsidRDefault="00BC5BB2" w:rsidP="00344F07">
            <w:pPr>
              <w:pStyle w:val="ListParagraph"/>
              <w:ind w:left="0"/>
              <w:jc w:val="center"/>
              <w:rPr>
                <w:rFonts w:asciiTheme="majorHAnsi" w:hAnsiTheme="majorHAnsi"/>
                <w:b/>
              </w:rPr>
            </w:pPr>
            <w:r w:rsidRPr="00673961">
              <w:rPr>
                <w:rFonts w:asciiTheme="majorHAnsi" w:hAnsiTheme="majorHAnsi"/>
                <w:b/>
              </w:rPr>
              <w:t>Potential Respondent</w:t>
            </w:r>
          </w:p>
        </w:tc>
        <w:tc>
          <w:tcPr>
            <w:tcW w:w="1080" w:type="dxa"/>
            <w:tcBorders>
              <w:bottom w:val="single" w:sz="8" w:space="0" w:color="auto"/>
            </w:tcBorders>
            <w:shd w:val="clear" w:color="auto" w:fill="D9D9D9" w:themeFill="background1" w:themeFillShade="D9"/>
            <w:vAlign w:val="center"/>
          </w:tcPr>
          <w:p w:rsidR="00BC5BB2" w:rsidRPr="00673961" w:rsidRDefault="00BC5BB2" w:rsidP="00330454">
            <w:pPr>
              <w:pStyle w:val="ListParagraph"/>
              <w:ind w:left="0"/>
              <w:jc w:val="center"/>
              <w:rPr>
                <w:rFonts w:asciiTheme="majorHAnsi" w:hAnsiTheme="majorHAnsi"/>
                <w:b/>
              </w:rPr>
            </w:pPr>
            <w:r w:rsidRPr="00673961">
              <w:rPr>
                <w:rFonts w:asciiTheme="majorHAnsi" w:hAnsiTheme="majorHAnsi"/>
                <w:b/>
              </w:rPr>
              <w:t>N</w:t>
            </w:r>
          </w:p>
        </w:tc>
      </w:tr>
      <w:tr w:rsidR="00330454" w:rsidRPr="00673961" w:rsidTr="00330454">
        <w:tc>
          <w:tcPr>
            <w:tcW w:w="3600" w:type="dxa"/>
            <w:tcBorders>
              <w:top w:val="single" w:sz="8" w:space="0" w:color="auto"/>
              <w:bottom w:val="single" w:sz="8" w:space="0" w:color="auto"/>
            </w:tcBorders>
          </w:tcPr>
          <w:p w:rsidR="00330454" w:rsidRDefault="00330454" w:rsidP="00330454">
            <w:pPr>
              <w:pStyle w:val="ListParagraph"/>
              <w:spacing w:after="40" w:line="276" w:lineRule="auto"/>
              <w:ind w:left="0"/>
              <w:contextualSpacing w:val="0"/>
              <w:rPr>
                <w:rFonts w:asciiTheme="majorHAnsi" w:hAnsiTheme="majorHAnsi"/>
              </w:rPr>
            </w:pPr>
            <w:r>
              <w:rPr>
                <w:rFonts w:asciiTheme="majorHAnsi" w:hAnsiTheme="majorHAnsi"/>
              </w:rPr>
              <w:t xml:space="preserve">State </w:t>
            </w:r>
            <w:r w:rsidRPr="00673961">
              <w:rPr>
                <w:rFonts w:asciiTheme="majorHAnsi" w:hAnsiTheme="majorHAnsi"/>
              </w:rPr>
              <w:t>Health Department</w:t>
            </w:r>
          </w:p>
        </w:tc>
        <w:tc>
          <w:tcPr>
            <w:tcW w:w="4860" w:type="dxa"/>
            <w:tcBorders>
              <w:top w:val="single" w:sz="8" w:space="0" w:color="auto"/>
              <w:bottom w:val="single" w:sz="8" w:space="0" w:color="auto"/>
            </w:tcBorders>
          </w:tcPr>
          <w:p w:rsidR="00330454" w:rsidRDefault="00330454" w:rsidP="00330454">
            <w:pPr>
              <w:pStyle w:val="ListParagraph"/>
              <w:spacing w:after="40" w:line="276" w:lineRule="auto"/>
              <w:ind w:left="0"/>
              <w:contextualSpacing w:val="0"/>
              <w:rPr>
                <w:rFonts w:asciiTheme="majorHAnsi" w:hAnsiTheme="majorHAnsi"/>
              </w:rPr>
            </w:pPr>
            <w:r>
              <w:rPr>
                <w:rFonts w:asciiTheme="majorHAnsi" w:hAnsiTheme="majorHAnsi"/>
              </w:rPr>
              <w:t>Obesity Program Manager</w:t>
            </w:r>
          </w:p>
        </w:tc>
        <w:tc>
          <w:tcPr>
            <w:tcW w:w="1080" w:type="dxa"/>
            <w:tcBorders>
              <w:top w:val="single" w:sz="8" w:space="0" w:color="auto"/>
              <w:bottom w:val="single" w:sz="8" w:space="0" w:color="auto"/>
            </w:tcBorders>
          </w:tcPr>
          <w:p w:rsidR="00330454" w:rsidRPr="00673961" w:rsidRDefault="00330454" w:rsidP="00330454">
            <w:pPr>
              <w:pStyle w:val="ListParagraph"/>
              <w:spacing w:after="40" w:line="276" w:lineRule="auto"/>
              <w:ind w:left="0"/>
              <w:contextualSpacing w:val="0"/>
              <w:jc w:val="center"/>
              <w:rPr>
                <w:rFonts w:asciiTheme="majorHAnsi" w:hAnsiTheme="majorHAnsi"/>
              </w:rPr>
            </w:pPr>
            <w:r>
              <w:rPr>
                <w:rFonts w:asciiTheme="majorHAnsi" w:hAnsiTheme="majorHAnsi"/>
              </w:rPr>
              <w:t>51</w:t>
            </w:r>
          </w:p>
        </w:tc>
      </w:tr>
      <w:tr w:rsidR="00330454" w:rsidRPr="00673961" w:rsidTr="00330454">
        <w:tc>
          <w:tcPr>
            <w:tcW w:w="3600" w:type="dxa"/>
            <w:tcBorders>
              <w:top w:val="single" w:sz="8" w:space="0" w:color="auto"/>
              <w:bottom w:val="single" w:sz="8" w:space="0" w:color="auto"/>
            </w:tcBorders>
          </w:tcPr>
          <w:p w:rsidR="00330454" w:rsidRDefault="00330454" w:rsidP="00330454">
            <w:pPr>
              <w:pStyle w:val="ListParagraph"/>
              <w:spacing w:after="40" w:line="276" w:lineRule="auto"/>
              <w:ind w:left="0"/>
              <w:contextualSpacing w:val="0"/>
              <w:rPr>
                <w:rFonts w:asciiTheme="majorHAnsi" w:hAnsiTheme="majorHAnsi"/>
              </w:rPr>
            </w:pPr>
            <w:r>
              <w:rPr>
                <w:rFonts w:asciiTheme="majorHAnsi" w:hAnsiTheme="majorHAnsi"/>
              </w:rPr>
              <w:t xml:space="preserve">State </w:t>
            </w:r>
            <w:r w:rsidRPr="00673961">
              <w:rPr>
                <w:rFonts w:asciiTheme="majorHAnsi" w:hAnsiTheme="majorHAnsi"/>
              </w:rPr>
              <w:t>Health Department</w:t>
            </w:r>
          </w:p>
        </w:tc>
        <w:tc>
          <w:tcPr>
            <w:tcW w:w="4860" w:type="dxa"/>
            <w:tcBorders>
              <w:top w:val="single" w:sz="8" w:space="0" w:color="auto"/>
              <w:bottom w:val="single" w:sz="8" w:space="0" w:color="auto"/>
            </w:tcBorders>
          </w:tcPr>
          <w:p w:rsidR="00330454" w:rsidRDefault="00330454" w:rsidP="00330454">
            <w:pPr>
              <w:pStyle w:val="ListParagraph"/>
              <w:spacing w:after="40" w:line="276" w:lineRule="auto"/>
              <w:ind w:left="0"/>
              <w:contextualSpacing w:val="0"/>
              <w:rPr>
                <w:rFonts w:asciiTheme="majorHAnsi" w:hAnsiTheme="majorHAnsi"/>
              </w:rPr>
            </w:pPr>
            <w:r>
              <w:rPr>
                <w:rFonts w:asciiTheme="majorHAnsi" w:hAnsiTheme="majorHAnsi"/>
              </w:rPr>
              <w:t>Nutrition Coordinator and Physical Activity Coordinator</w:t>
            </w:r>
          </w:p>
        </w:tc>
        <w:tc>
          <w:tcPr>
            <w:tcW w:w="1080" w:type="dxa"/>
            <w:tcBorders>
              <w:top w:val="single" w:sz="8" w:space="0" w:color="auto"/>
              <w:bottom w:val="single" w:sz="8" w:space="0" w:color="auto"/>
            </w:tcBorders>
          </w:tcPr>
          <w:p w:rsidR="00330454" w:rsidRPr="00673961" w:rsidRDefault="00330454" w:rsidP="00330454">
            <w:pPr>
              <w:pStyle w:val="ListParagraph"/>
              <w:spacing w:after="40" w:line="276" w:lineRule="auto"/>
              <w:ind w:left="0"/>
              <w:contextualSpacing w:val="0"/>
              <w:jc w:val="center"/>
              <w:rPr>
                <w:rFonts w:asciiTheme="majorHAnsi" w:hAnsiTheme="majorHAnsi"/>
              </w:rPr>
            </w:pPr>
            <w:r>
              <w:rPr>
                <w:rFonts w:asciiTheme="majorHAnsi" w:hAnsiTheme="majorHAnsi"/>
              </w:rPr>
              <w:t>102</w:t>
            </w:r>
          </w:p>
        </w:tc>
      </w:tr>
      <w:tr w:rsidR="00330454" w:rsidRPr="00673961" w:rsidTr="00330454">
        <w:tc>
          <w:tcPr>
            <w:tcW w:w="3600" w:type="dxa"/>
            <w:tcBorders>
              <w:top w:val="single" w:sz="8" w:space="0" w:color="auto"/>
              <w:bottom w:val="single" w:sz="8" w:space="0" w:color="auto"/>
            </w:tcBorders>
          </w:tcPr>
          <w:p w:rsidR="00330454" w:rsidRDefault="00330454" w:rsidP="00330454">
            <w:pPr>
              <w:pStyle w:val="ListParagraph"/>
              <w:spacing w:after="40" w:line="276" w:lineRule="auto"/>
              <w:ind w:left="0"/>
              <w:contextualSpacing w:val="0"/>
              <w:rPr>
                <w:rFonts w:asciiTheme="majorHAnsi" w:hAnsiTheme="majorHAnsi"/>
              </w:rPr>
            </w:pPr>
            <w:r>
              <w:rPr>
                <w:rFonts w:asciiTheme="majorHAnsi" w:hAnsiTheme="majorHAnsi"/>
              </w:rPr>
              <w:t xml:space="preserve">Territory </w:t>
            </w:r>
            <w:r w:rsidRPr="00673961">
              <w:rPr>
                <w:rFonts w:asciiTheme="majorHAnsi" w:hAnsiTheme="majorHAnsi"/>
              </w:rPr>
              <w:t>Health Department</w:t>
            </w:r>
          </w:p>
        </w:tc>
        <w:tc>
          <w:tcPr>
            <w:tcW w:w="4860" w:type="dxa"/>
            <w:tcBorders>
              <w:top w:val="single" w:sz="8" w:space="0" w:color="auto"/>
              <w:bottom w:val="single" w:sz="8" w:space="0" w:color="auto"/>
            </w:tcBorders>
          </w:tcPr>
          <w:p w:rsidR="00330454" w:rsidRDefault="00330454" w:rsidP="00330454">
            <w:pPr>
              <w:pStyle w:val="ListParagraph"/>
              <w:spacing w:after="40" w:line="276" w:lineRule="auto"/>
              <w:ind w:left="0"/>
              <w:contextualSpacing w:val="0"/>
              <w:rPr>
                <w:rFonts w:asciiTheme="majorHAnsi" w:hAnsiTheme="majorHAnsi"/>
              </w:rPr>
            </w:pPr>
            <w:r>
              <w:rPr>
                <w:rFonts w:asciiTheme="majorHAnsi" w:hAnsiTheme="majorHAnsi"/>
              </w:rPr>
              <w:t>Obesity Program Manager</w:t>
            </w:r>
          </w:p>
        </w:tc>
        <w:tc>
          <w:tcPr>
            <w:tcW w:w="1080" w:type="dxa"/>
            <w:tcBorders>
              <w:top w:val="single" w:sz="8" w:space="0" w:color="auto"/>
              <w:bottom w:val="single" w:sz="8" w:space="0" w:color="auto"/>
            </w:tcBorders>
          </w:tcPr>
          <w:p w:rsidR="00330454" w:rsidRPr="00673961" w:rsidRDefault="00330454" w:rsidP="00330454">
            <w:pPr>
              <w:pStyle w:val="ListParagraph"/>
              <w:spacing w:after="40" w:line="276" w:lineRule="auto"/>
              <w:ind w:left="0"/>
              <w:contextualSpacing w:val="0"/>
              <w:jc w:val="center"/>
              <w:rPr>
                <w:rFonts w:asciiTheme="majorHAnsi" w:hAnsiTheme="majorHAnsi"/>
              </w:rPr>
            </w:pPr>
            <w:r>
              <w:rPr>
                <w:rFonts w:asciiTheme="majorHAnsi" w:hAnsiTheme="majorHAnsi"/>
              </w:rPr>
              <w:t>8</w:t>
            </w:r>
          </w:p>
        </w:tc>
      </w:tr>
      <w:tr w:rsidR="00BC5BB2" w:rsidRPr="00673961" w:rsidTr="002C4D24">
        <w:tc>
          <w:tcPr>
            <w:tcW w:w="3600" w:type="dxa"/>
            <w:tcBorders>
              <w:top w:val="single" w:sz="8" w:space="0" w:color="auto"/>
              <w:bottom w:val="single" w:sz="8" w:space="0" w:color="auto"/>
            </w:tcBorders>
          </w:tcPr>
          <w:p w:rsidR="00BC5BB2" w:rsidRPr="00673961" w:rsidRDefault="00330454" w:rsidP="00330454">
            <w:pPr>
              <w:pStyle w:val="ListParagraph"/>
              <w:spacing w:after="40" w:line="276" w:lineRule="auto"/>
              <w:ind w:left="0"/>
              <w:contextualSpacing w:val="0"/>
              <w:rPr>
                <w:rFonts w:asciiTheme="majorHAnsi" w:hAnsiTheme="majorHAnsi"/>
              </w:rPr>
            </w:pPr>
            <w:r>
              <w:rPr>
                <w:rFonts w:asciiTheme="majorHAnsi" w:hAnsiTheme="majorHAnsi"/>
              </w:rPr>
              <w:t>Territory</w:t>
            </w:r>
            <w:r w:rsidR="000F38A6">
              <w:rPr>
                <w:rFonts w:asciiTheme="majorHAnsi" w:hAnsiTheme="majorHAnsi"/>
              </w:rPr>
              <w:t xml:space="preserve"> </w:t>
            </w:r>
            <w:r w:rsidR="00DE37EF" w:rsidRPr="00673961">
              <w:rPr>
                <w:rFonts w:asciiTheme="majorHAnsi" w:hAnsiTheme="majorHAnsi"/>
              </w:rPr>
              <w:t>Health D</w:t>
            </w:r>
            <w:r w:rsidR="00BC5BB2" w:rsidRPr="00673961">
              <w:rPr>
                <w:rFonts w:asciiTheme="majorHAnsi" w:hAnsiTheme="majorHAnsi"/>
              </w:rPr>
              <w:t>epartment</w:t>
            </w:r>
          </w:p>
        </w:tc>
        <w:tc>
          <w:tcPr>
            <w:tcW w:w="4860" w:type="dxa"/>
            <w:tcBorders>
              <w:top w:val="single" w:sz="8" w:space="0" w:color="auto"/>
              <w:bottom w:val="single" w:sz="8" w:space="0" w:color="auto"/>
            </w:tcBorders>
          </w:tcPr>
          <w:p w:rsidR="00BC5BB2" w:rsidRPr="00673961" w:rsidRDefault="00357F62" w:rsidP="00330454">
            <w:pPr>
              <w:pStyle w:val="ListParagraph"/>
              <w:spacing w:after="40" w:line="276" w:lineRule="auto"/>
              <w:ind w:left="0"/>
              <w:contextualSpacing w:val="0"/>
              <w:rPr>
                <w:rFonts w:asciiTheme="majorHAnsi" w:hAnsiTheme="majorHAnsi"/>
              </w:rPr>
            </w:pPr>
            <w:r>
              <w:rPr>
                <w:rFonts w:asciiTheme="majorHAnsi" w:hAnsiTheme="majorHAnsi"/>
              </w:rPr>
              <w:t>Nutrition Coordinator an</w:t>
            </w:r>
            <w:r w:rsidR="00330454">
              <w:rPr>
                <w:rFonts w:asciiTheme="majorHAnsi" w:hAnsiTheme="majorHAnsi"/>
              </w:rPr>
              <w:t>d Physical Activity Coordinator</w:t>
            </w:r>
          </w:p>
        </w:tc>
        <w:tc>
          <w:tcPr>
            <w:tcW w:w="1080" w:type="dxa"/>
            <w:tcBorders>
              <w:top w:val="single" w:sz="8" w:space="0" w:color="auto"/>
              <w:bottom w:val="single" w:sz="8" w:space="0" w:color="auto"/>
            </w:tcBorders>
          </w:tcPr>
          <w:p w:rsidR="00BC5BB2" w:rsidRPr="00673961" w:rsidRDefault="00330454" w:rsidP="00330454">
            <w:pPr>
              <w:pStyle w:val="ListParagraph"/>
              <w:spacing w:after="40" w:line="276" w:lineRule="auto"/>
              <w:ind w:left="0"/>
              <w:contextualSpacing w:val="0"/>
              <w:jc w:val="center"/>
              <w:rPr>
                <w:rFonts w:asciiTheme="majorHAnsi" w:hAnsiTheme="majorHAnsi"/>
              </w:rPr>
            </w:pPr>
            <w:r>
              <w:rPr>
                <w:rFonts w:asciiTheme="majorHAnsi" w:hAnsiTheme="majorHAnsi"/>
              </w:rPr>
              <w:t>16</w:t>
            </w:r>
          </w:p>
        </w:tc>
      </w:tr>
      <w:tr w:rsidR="00053A92" w:rsidRPr="003E54A2" w:rsidTr="002C4D24">
        <w:trPr>
          <w:trHeight w:hRule="exact" w:val="360"/>
        </w:trPr>
        <w:tc>
          <w:tcPr>
            <w:tcW w:w="8460" w:type="dxa"/>
            <w:gridSpan w:val="2"/>
            <w:tcBorders>
              <w:top w:val="single" w:sz="8" w:space="0" w:color="auto"/>
              <w:left w:val="single" w:sz="8" w:space="0" w:color="auto"/>
              <w:bottom w:val="single" w:sz="8" w:space="0" w:color="auto"/>
              <w:right w:val="single" w:sz="8" w:space="0" w:color="auto"/>
            </w:tcBorders>
            <w:vAlign w:val="center"/>
          </w:tcPr>
          <w:p w:rsidR="00053A92" w:rsidRPr="00673961" w:rsidRDefault="00053A92" w:rsidP="00344F07">
            <w:pPr>
              <w:pStyle w:val="ListParagraph"/>
              <w:ind w:left="0"/>
              <w:jc w:val="right"/>
              <w:rPr>
                <w:rFonts w:asciiTheme="majorHAnsi" w:hAnsiTheme="majorHAnsi"/>
                <w:b/>
              </w:rPr>
            </w:pPr>
            <w:r w:rsidRPr="00673961">
              <w:rPr>
                <w:rFonts w:asciiTheme="majorHAnsi" w:hAnsiTheme="majorHAnsi"/>
                <w:b/>
              </w:rPr>
              <w:t>Total Universe of Potential Respondents</w:t>
            </w:r>
          </w:p>
        </w:tc>
        <w:tc>
          <w:tcPr>
            <w:tcW w:w="1080" w:type="dxa"/>
            <w:tcBorders>
              <w:top w:val="single" w:sz="8" w:space="0" w:color="auto"/>
              <w:left w:val="single" w:sz="8" w:space="0" w:color="auto"/>
              <w:bottom w:val="single" w:sz="8" w:space="0" w:color="auto"/>
              <w:right w:val="single" w:sz="8" w:space="0" w:color="auto"/>
            </w:tcBorders>
            <w:vAlign w:val="center"/>
          </w:tcPr>
          <w:p w:rsidR="00053A92" w:rsidRPr="00673961" w:rsidRDefault="00DE37EF" w:rsidP="00330454">
            <w:pPr>
              <w:pStyle w:val="ListParagraph"/>
              <w:ind w:left="0"/>
              <w:jc w:val="center"/>
              <w:rPr>
                <w:rFonts w:asciiTheme="majorHAnsi" w:hAnsiTheme="majorHAnsi"/>
                <w:b/>
              </w:rPr>
            </w:pPr>
            <w:r w:rsidRPr="00673961">
              <w:rPr>
                <w:rFonts w:asciiTheme="majorHAnsi" w:hAnsiTheme="majorHAnsi"/>
                <w:b/>
              </w:rPr>
              <w:t>177</w:t>
            </w:r>
          </w:p>
        </w:tc>
      </w:tr>
    </w:tbl>
    <w:p w:rsidR="00BC5BB2" w:rsidRDefault="00BC5BB2" w:rsidP="00F52BCC">
      <w:pPr>
        <w:pStyle w:val="ListParagraph"/>
        <w:spacing w:after="0"/>
        <w:rPr>
          <w:rFonts w:asciiTheme="majorHAnsi" w:hAnsiTheme="majorHAnsi"/>
          <w:highlight w:val="cyan"/>
        </w:rPr>
      </w:pPr>
    </w:p>
    <w:p w:rsidR="00BB51AA" w:rsidRPr="003E54A2" w:rsidRDefault="00BB51AA" w:rsidP="00F52BCC">
      <w:pPr>
        <w:pStyle w:val="ListParagraph"/>
        <w:spacing w:after="0"/>
        <w:rPr>
          <w:rFonts w:asciiTheme="majorHAnsi" w:hAnsiTheme="majorHAnsi"/>
          <w:highlight w:val="cyan"/>
        </w:rPr>
      </w:pPr>
    </w:p>
    <w:p w:rsidR="00F52BCC" w:rsidRPr="002F35A9" w:rsidRDefault="00F52BCC" w:rsidP="00357F62">
      <w:pPr>
        <w:pStyle w:val="ListParagraph"/>
        <w:spacing w:after="0"/>
        <w:rPr>
          <w:rFonts w:asciiTheme="majorHAnsi" w:hAnsiTheme="majorHAnsi"/>
          <w:sz w:val="16"/>
          <w:szCs w:val="16"/>
          <w:highlight w:val="cyan"/>
        </w:rPr>
      </w:pPr>
    </w:p>
    <w:p w:rsidR="00EF4C83" w:rsidRPr="003E54A2" w:rsidRDefault="00EF4C83" w:rsidP="00357F62">
      <w:pPr>
        <w:pStyle w:val="ListParagraph"/>
        <w:numPr>
          <w:ilvl w:val="0"/>
          <w:numId w:val="3"/>
        </w:numPr>
        <w:spacing w:after="0"/>
        <w:rPr>
          <w:rFonts w:asciiTheme="majorHAnsi" w:hAnsiTheme="majorHAnsi"/>
          <w:b/>
        </w:rPr>
      </w:pPr>
      <w:r w:rsidRPr="003E54A2">
        <w:rPr>
          <w:rFonts w:asciiTheme="majorHAnsi" w:hAnsiTheme="majorHAnsi"/>
          <w:b/>
        </w:rPr>
        <w:t>Procedures for Collecting of Information</w:t>
      </w:r>
    </w:p>
    <w:p w:rsidR="00A730A4" w:rsidRDefault="00053A92" w:rsidP="00357F62">
      <w:pPr>
        <w:pStyle w:val="ListParagraph"/>
        <w:spacing w:after="0"/>
        <w:rPr>
          <w:rFonts w:asciiTheme="majorHAnsi" w:hAnsiTheme="majorHAnsi"/>
        </w:rPr>
      </w:pPr>
      <w:r w:rsidRPr="00F25C50">
        <w:rPr>
          <w:rFonts w:asciiTheme="majorHAnsi" w:hAnsiTheme="majorHAnsi"/>
        </w:rPr>
        <w:t xml:space="preserve">Data will be collected through a one-time </w:t>
      </w:r>
      <w:r w:rsidR="00344F07" w:rsidRPr="00F25C50">
        <w:rPr>
          <w:rFonts w:asciiTheme="majorHAnsi" w:hAnsiTheme="majorHAnsi"/>
        </w:rPr>
        <w:t xml:space="preserve">web-based </w:t>
      </w:r>
      <w:r w:rsidRPr="00F25C50">
        <w:rPr>
          <w:rFonts w:asciiTheme="majorHAnsi" w:hAnsiTheme="majorHAnsi"/>
        </w:rPr>
        <w:t xml:space="preserve">survey administered to the </w:t>
      </w:r>
      <w:r w:rsidR="00673961">
        <w:rPr>
          <w:rFonts w:asciiTheme="majorHAnsi" w:hAnsiTheme="majorHAnsi"/>
        </w:rPr>
        <w:t>population</w:t>
      </w:r>
      <w:r w:rsidRPr="00F25C50">
        <w:rPr>
          <w:rFonts w:asciiTheme="majorHAnsi" w:hAnsiTheme="majorHAnsi"/>
        </w:rPr>
        <w:t>.</w:t>
      </w:r>
      <w:r w:rsidR="00683DCB">
        <w:rPr>
          <w:rFonts w:asciiTheme="majorHAnsi" w:hAnsiTheme="majorHAnsi"/>
        </w:rPr>
        <w:t xml:space="preserve"> </w:t>
      </w:r>
      <w:r w:rsidR="002F13D2" w:rsidRPr="00A730A4">
        <w:rPr>
          <w:rFonts w:asciiTheme="majorHAnsi" w:hAnsiTheme="majorHAnsi"/>
        </w:rPr>
        <w:t xml:space="preserve">The survey </w:t>
      </w:r>
      <w:r w:rsidR="002F13D2">
        <w:rPr>
          <w:rFonts w:asciiTheme="majorHAnsi" w:hAnsiTheme="majorHAnsi"/>
        </w:rPr>
        <w:t>will be administered as</w:t>
      </w:r>
      <w:r w:rsidR="002F13D2" w:rsidRPr="00A730A4">
        <w:rPr>
          <w:rFonts w:asciiTheme="majorHAnsi" w:hAnsiTheme="majorHAnsi"/>
        </w:rPr>
        <w:t xml:space="preserve"> an evaluation of Center TRT services and products. </w:t>
      </w:r>
    </w:p>
    <w:p w:rsidR="00A730A4" w:rsidRPr="0006651A" w:rsidRDefault="00A730A4" w:rsidP="000F38A6">
      <w:pPr>
        <w:spacing w:after="0"/>
        <w:rPr>
          <w:rFonts w:asciiTheme="majorHAnsi" w:hAnsiTheme="majorHAnsi" w:cs="Times New Roman"/>
        </w:rPr>
      </w:pPr>
    </w:p>
    <w:p w:rsidR="00A730A4" w:rsidRPr="0006651A" w:rsidRDefault="00A730A4" w:rsidP="00357F62">
      <w:pPr>
        <w:spacing w:after="0"/>
        <w:ind w:left="720"/>
        <w:rPr>
          <w:rFonts w:asciiTheme="majorHAnsi" w:hAnsiTheme="majorHAnsi" w:cs="Times New Roman"/>
        </w:rPr>
      </w:pPr>
      <w:r w:rsidRPr="0006651A">
        <w:rPr>
          <w:rFonts w:asciiTheme="majorHAnsi" w:hAnsiTheme="majorHAnsi" w:cs="Times New Roman"/>
        </w:rPr>
        <w:t xml:space="preserve">The web-based survey is programmed using IBM (formerly SPSS) </w:t>
      </w:r>
      <w:proofErr w:type="spellStart"/>
      <w:r w:rsidRPr="0006651A">
        <w:rPr>
          <w:rFonts w:asciiTheme="majorHAnsi" w:hAnsiTheme="majorHAnsi" w:cs="Times New Roman"/>
        </w:rPr>
        <w:t>mrInterview</w:t>
      </w:r>
      <w:proofErr w:type="spellEnd"/>
      <w:r w:rsidRPr="0006651A">
        <w:rPr>
          <w:rFonts w:asciiTheme="majorHAnsi" w:hAnsiTheme="majorHAnsi" w:cs="Times New Roman"/>
        </w:rPr>
        <w:t xml:space="preserve">, a commercial off the shelf survey application that is highly customizable with sophisticated conditional routing and data validation capabilities. </w:t>
      </w:r>
    </w:p>
    <w:p w:rsidR="00A730A4" w:rsidRPr="0006651A" w:rsidRDefault="00A730A4" w:rsidP="00357F62">
      <w:pPr>
        <w:spacing w:after="0"/>
        <w:ind w:left="720"/>
        <w:rPr>
          <w:rFonts w:asciiTheme="majorHAnsi" w:hAnsiTheme="majorHAnsi"/>
        </w:rPr>
      </w:pPr>
    </w:p>
    <w:p w:rsidR="00A730A4" w:rsidRPr="0006651A" w:rsidRDefault="00A730A4" w:rsidP="00BB51AA">
      <w:pPr>
        <w:spacing w:after="0"/>
        <w:ind w:left="720"/>
        <w:rPr>
          <w:rFonts w:asciiTheme="majorHAnsi" w:hAnsiTheme="majorHAnsi"/>
        </w:rPr>
      </w:pPr>
      <w:r w:rsidRPr="0006651A">
        <w:rPr>
          <w:rFonts w:asciiTheme="majorHAnsi" w:hAnsiTheme="majorHAnsi"/>
        </w:rPr>
        <w:lastRenderedPageBreak/>
        <w:t xml:space="preserve">An initial email notification will be sent to all selected participants (see </w:t>
      </w:r>
      <w:r w:rsidRPr="0006651A">
        <w:rPr>
          <w:rFonts w:asciiTheme="majorHAnsi" w:hAnsiTheme="majorHAnsi"/>
          <w:b/>
        </w:rPr>
        <w:t xml:space="preserve">Attachment </w:t>
      </w:r>
      <w:r w:rsidR="005B22F3">
        <w:rPr>
          <w:rFonts w:asciiTheme="majorHAnsi" w:hAnsiTheme="majorHAnsi"/>
          <w:b/>
        </w:rPr>
        <w:t>E</w:t>
      </w:r>
      <w:r w:rsidR="005B22F3" w:rsidRPr="005B22F3">
        <w:rPr>
          <w:rFonts w:asciiTheme="majorHAnsi" w:hAnsiTheme="majorHAnsi"/>
        </w:rPr>
        <w:t xml:space="preserve">) </w:t>
      </w:r>
      <w:r w:rsidRPr="0006651A">
        <w:rPr>
          <w:rFonts w:asciiTheme="majorHAnsi" w:hAnsiTheme="majorHAnsi"/>
        </w:rPr>
        <w:t>informing them about the survey, providing them with a link to the online survey, survey instructions</w:t>
      </w:r>
      <w:r w:rsidR="0006651A" w:rsidRPr="0006651A">
        <w:rPr>
          <w:rFonts w:asciiTheme="majorHAnsi" w:hAnsiTheme="majorHAnsi"/>
        </w:rPr>
        <w:t>,</w:t>
      </w:r>
      <w:r w:rsidRPr="0006651A">
        <w:rPr>
          <w:rFonts w:asciiTheme="majorHAnsi" w:hAnsiTheme="majorHAnsi"/>
        </w:rPr>
        <w:t xml:space="preserve"> and a cover</w:t>
      </w:r>
      <w:r w:rsidR="00683DCB">
        <w:rPr>
          <w:rFonts w:asciiTheme="majorHAnsi" w:hAnsiTheme="majorHAnsi"/>
        </w:rPr>
        <w:t xml:space="preserve"> </w:t>
      </w:r>
      <w:r w:rsidRPr="0006651A">
        <w:rPr>
          <w:rFonts w:asciiTheme="majorHAnsi" w:hAnsiTheme="majorHAnsi"/>
        </w:rPr>
        <w:t xml:space="preserve">letter that explains: </w:t>
      </w:r>
    </w:p>
    <w:p w:rsidR="00A730A4" w:rsidRPr="0006651A" w:rsidRDefault="00A730A4" w:rsidP="00357F62">
      <w:pPr>
        <w:pStyle w:val="ListParagraph"/>
        <w:numPr>
          <w:ilvl w:val="0"/>
          <w:numId w:val="22"/>
        </w:numPr>
        <w:spacing w:after="0"/>
        <w:ind w:left="1080"/>
        <w:rPr>
          <w:rFonts w:asciiTheme="majorHAnsi" w:hAnsiTheme="majorHAnsi" w:cs="Times New Roman"/>
        </w:rPr>
      </w:pPr>
      <w:r w:rsidRPr="0006651A">
        <w:rPr>
          <w:rFonts w:asciiTheme="majorHAnsi" w:hAnsiTheme="majorHAnsi" w:cs="Times New Roman"/>
        </w:rPr>
        <w:t xml:space="preserve">the purpose of the evaluation, and why their participation is important </w:t>
      </w:r>
    </w:p>
    <w:p w:rsidR="00A730A4" w:rsidRPr="0006651A" w:rsidRDefault="00A730A4" w:rsidP="00357F62">
      <w:pPr>
        <w:pStyle w:val="ListParagraph"/>
        <w:numPr>
          <w:ilvl w:val="0"/>
          <w:numId w:val="22"/>
        </w:numPr>
        <w:spacing w:after="0"/>
        <w:ind w:left="1080"/>
        <w:rPr>
          <w:rFonts w:asciiTheme="majorHAnsi" w:hAnsiTheme="majorHAnsi" w:cs="Times New Roman"/>
        </w:rPr>
      </w:pPr>
      <w:r w:rsidRPr="0006651A">
        <w:rPr>
          <w:rFonts w:asciiTheme="majorHAnsi" w:hAnsiTheme="majorHAnsi" w:cs="Times New Roman"/>
        </w:rPr>
        <w:t xml:space="preserve">the confidentiality of their responses </w:t>
      </w:r>
    </w:p>
    <w:p w:rsidR="00A730A4" w:rsidRPr="0006651A" w:rsidRDefault="00A730A4" w:rsidP="00357F62">
      <w:pPr>
        <w:pStyle w:val="ListParagraph"/>
        <w:numPr>
          <w:ilvl w:val="0"/>
          <w:numId w:val="22"/>
        </w:numPr>
        <w:spacing w:after="0"/>
        <w:ind w:left="1080"/>
        <w:rPr>
          <w:rFonts w:asciiTheme="majorHAnsi" w:hAnsiTheme="majorHAnsi" w:cs="Times New Roman"/>
        </w:rPr>
      </w:pPr>
      <w:r w:rsidRPr="0006651A">
        <w:rPr>
          <w:rFonts w:asciiTheme="majorHAnsi" w:hAnsiTheme="majorHAnsi" w:cs="Times New Roman"/>
        </w:rPr>
        <w:t xml:space="preserve">that participation is voluntary, and </w:t>
      </w:r>
    </w:p>
    <w:p w:rsidR="00A730A4" w:rsidRPr="0006651A" w:rsidRDefault="00A730A4" w:rsidP="00357F62">
      <w:pPr>
        <w:pStyle w:val="ListParagraph"/>
        <w:numPr>
          <w:ilvl w:val="0"/>
          <w:numId w:val="22"/>
        </w:numPr>
        <w:spacing w:after="0"/>
        <w:ind w:left="1080"/>
        <w:rPr>
          <w:rFonts w:asciiTheme="majorHAnsi" w:hAnsiTheme="majorHAnsi" w:cs="Times New Roman"/>
        </w:rPr>
      </w:pPr>
      <w:r w:rsidRPr="0006651A">
        <w:rPr>
          <w:rFonts w:asciiTheme="majorHAnsi" w:hAnsiTheme="majorHAnsi" w:cs="Times New Roman"/>
        </w:rPr>
        <w:t xml:space="preserve">contact information for the project team. </w:t>
      </w:r>
    </w:p>
    <w:p w:rsidR="00A730A4" w:rsidRDefault="00A730A4" w:rsidP="00357F62">
      <w:pPr>
        <w:pStyle w:val="ListParagraph"/>
        <w:spacing w:after="0"/>
        <w:rPr>
          <w:rFonts w:asciiTheme="majorHAnsi" w:hAnsiTheme="majorHAnsi"/>
        </w:rPr>
      </w:pPr>
    </w:p>
    <w:p w:rsidR="00A730A4" w:rsidRPr="00925869" w:rsidRDefault="002F2069" w:rsidP="00357F62">
      <w:pPr>
        <w:pStyle w:val="ListParagraph"/>
        <w:spacing w:after="0"/>
        <w:rPr>
          <w:rFonts w:asciiTheme="majorHAnsi" w:hAnsiTheme="majorHAnsi" w:cs="Times New Roman"/>
        </w:rPr>
      </w:pPr>
      <w:r w:rsidRPr="00925869">
        <w:rPr>
          <w:rFonts w:asciiTheme="majorHAnsi" w:hAnsiTheme="majorHAnsi"/>
        </w:rPr>
        <w:t xml:space="preserve">The survey will remain open for </w:t>
      </w:r>
      <w:r w:rsidR="0006651A" w:rsidRPr="00925869">
        <w:rPr>
          <w:rFonts w:asciiTheme="majorHAnsi" w:hAnsiTheme="majorHAnsi"/>
        </w:rPr>
        <w:t>15</w:t>
      </w:r>
      <w:r w:rsidRPr="00925869">
        <w:rPr>
          <w:rFonts w:asciiTheme="majorHAnsi" w:hAnsiTheme="majorHAnsi"/>
        </w:rPr>
        <w:t xml:space="preserve"> business days to allow ample time for respondents to complete the survey. Respondents </w:t>
      </w:r>
      <w:r w:rsidR="00B11D61" w:rsidRPr="00925869">
        <w:rPr>
          <w:rFonts w:asciiTheme="majorHAnsi" w:hAnsiTheme="majorHAnsi"/>
        </w:rPr>
        <w:t>have</w:t>
      </w:r>
      <w:r w:rsidRPr="00925869">
        <w:rPr>
          <w:rFonts w:asciiTheme="majorHAnsi" w:hAnsiTheme="majorHAnsi"/>
        </w:rPr>
        <w:t xml:space="preserve"> to complete the survey in </w:t>
      </w:r>
      <w:r w:rsidR="00E81C5E" w:rsidRPr="00925869">
        <w:rPr>
          <w:rFonts w:asciiTheme="majorHAnsi" w:hAnsiTheme="majorHAnsi"/>
        </w:rPr>
        <w:t>a single session.</w:t>
      </w:r>
      <w:r w:rsidR="00F25C50" w:rsidRPr="00925869">
        <w:rPr>
          <w:rFonts w:asciiTheme="majorHAnsi" w:hAnsiTheme="majorHAnsi"/>
        </w:rPr>
        <w:t xml:space="preserve"> A reminder email</w:t>
      </w:r>
      <w:r w:rsidRPr="00925869">
        <w:rPr>
          <w:rFonts w:asciiTheme="majorHAnsi" w:hAnsiTheme="majorHAnsi"/>
        </w:rPr>
        <w:t xml:space="preserve"> will be </w:t>
      </w:r>
      <w:r w:rsidR="00F25C50" w:rsidRPr="00925869">
        <w:rPr>
          <w:rFonts w:asciiTheme="majorHAnsi" w:hAnsiTheme="majorHAnsi"/>
        </w:rPr>
        <w:t xml:space="preserve">sent </w:t>
      </w:r>
      <w:r w:rsidRPr="00925869">
        <w:rPr>
          <w:rFonts w:asciiTheme="majorHAnsi" w:hAnsiTheme="majorHAnsi"/>
        </w:rPr>
        <w:t>on day</w:t>
      </w:r>
      <w:r w:rsidR="0006651A" w:rsidRPr="00925869">
        <w:rPr>
          <w:rFonts w:asciiTheme="majorHAnsi" w:hAnsiTheme="majorHAnsi"/>
        </w:rPr>
        <w:t xml:space="preserve"> 7</w:t>
      </w:r>
      <w:r w:rsidR="00F25C50" w:rsidRPr="00925869">
        <w:rPr>
          <w:rFonts w:asciiTheme="majorHAnsi" w:hAnsiTheme="majorHAnsi"/>
        </w:rPr>
        <w:t xml:space="preserve"> of the survey (see </w:t>
      </w:r>
      <w:r w:rsidR="005B22F3">
        <w:rPr>
          <w:rFonts w:asciiTheme="majorHAnsi" w:hAnsiTheme="majorHAnsi"/>
          <w:b/>
        </w:rPr>
        <w:t>Attachment F</w:t>
      </w:r>
      <w:r w:rsidR="00F25C50" w:rsidRPr="00925869">
        <w:rPr>
          <w:rFonts w:asciiTheme="majorHAnsi" w:hAnsiTheme="majorHAnsi"/>
        </w:rPr>
        <w:t xml:space="preserve">), with a final remainder email sent on </w:t>
      </w:r>
      <w:r w:rsidR="0006651A" w:rsidRPr="00925869">
        <w:rPr>
          <w:rFonts w:asciiTheme="majorHAnsi" w:hAnsiTheme="majorHAnsi"/>
        </w:rPr>
        <w:t>day 12</w:t>
      </w:r>
      <w:r w:rsidR="00F25C50" w:rsidRPr="00925869">
        <w:rPr>
          <w:rFonts w:asciiTheme="majorHAnsi" w:hAnsiTheme="majorHAnsi"/>
        </w:rPr>
        <w:t xml:space="preserve"> of the survey</w:t>
      </w:r>
      <w:r w:rsidRPr="00925869">
        <w:rPr>
          <w:rFonts w:asciiTheme="majorHAnsi" w:hAnsiTheme="majorHAnsi"/>
        </w:rPr>
        <w:t xml:space="preserve"> (see </w:t>
      </w:r>
      <w:r w:rsidRPr="00925869">
        <w:rPr>
          <w:rFonts w:asciiTheme="majorHAnsi" w:hAnsiTheme="majorHAnsi"/>
          <w:b/>
        </w:rPr>
        <w:t xml:space="preserve">Attachment </w:t>
      </w:r>
      <w:r w:rsidR="005B22F3">
        <w:rPr>
          <w:rFonts w:asciiTheme="majorHAnsi" w:hAnsiTheme="majorHAnsi"/>
          <w:b/>
        </w:rPr>
        <w:t>G</w:t>
      </w:r>
      <w:r w:rsidRPr="00925869">
        <w:rPr>
          <w:rFonts w:asciiTheme="majorHAnsi" w:hAnsiTheme="majorHAnsi"/>
        </w:rPr>
        <w:t>).</w:t>
      </w:r>
    </w:p>
    <w:p w:rsidR="002F2069" w:rsidRPr="00925869" w:rsidRDefault="002F2069" w:rsidP="00357F62">
      <w:pPr>
        <w:pStyle w:val="ListParagraph"/>
        <w:spacing w:after="0"/>
        <w:rPr>
          <w:rFonts w:asciiTheme="majorHAnsi" w:hAnsiTheme="majorHAnsi"/>
        </w:rPr>
      </w:pPr>
    </w:p>
    <w:p w:rsidR="003E29CB" w:rsidRPr="003E29CB" w:rsidRDefault="003E29CB" w:rsidP="00357F62">
      <w:pPr>
        <w:autoSpaceDE w:val="0"/>
        <w:autoSpaceDN w:val="0"/>
        <w:adjustRightInd w:val="0"/>
        <w:spacing w:after="0"/>
        <w:ind w:left="720"/>
        <w:rPr>
          <w:rFonts w:asciiTheme="majorHAnsi" w:hAnsiTheme="majorHAnsi" w:cs="Times New Roman"/>
          <w:color w:val="000000"/>
        </w:rPr>
      </w:pPr>
      <w:r w:rsidRPr="003E29CB">
        <w:rPr>
          <w:rFonts w:asciiTheme="majorHAnsi" w:hAnsiTheme="majorHAnsi" w:cs="Times New Roman"/>
          <w:color w:val="000000"/>
        </w:rPr>
        <w:t>During the survey fielding phase,</w:t>
      </w:r>
      <w:r w:rsidR="0005255A">
        <w:rPr>
          <w:rFonts w:asciiTheme="majorHAnsi" w:hAnsiTheme="majorHAnsi" w:cs="Times New Roman"/>
          <w:color w:val="000000"/>
        </w:rPr>
        <w:t xml:space="preserve"> </w:t>
      </w:r>
      <w:r w:rsidRPr="003E29CB">
        <w:rPr>
          <w:rFonts w:asciiTheme="majorHAnsi" w:hAnsiTheme="majorHAnsi" w:cs="Times New Roman"/>
          <w:color w:val="000000"/>
        </w:rPr>
        <w:t xml:space="preserve">project staff will perform comprehensive data validation checks to ensure accuracy in capturing and storing of the survey data. Data will be stored in a secure database accessible only by Deloitte Survey Research Center (SRC) staff. </w:t>
      </w:r>
      <w:r w:rsidR="00FD3394">
        <w:rPr>
          <w:rFonts w:asciiTheme="majorHAnsi" w:hAnsiTheme="majorHAnsi" w:cs="Times New Roman"/>
          <w:color w:val="000000"/>
        </w:rPr>
        <w:t>Data will no</w:t>
      </w:r>
      <w:r w:rsidR="00105784">
        <w:rPr>
          <w:rFonts w:asciiTheme="majorHAnsi" w:hAnsiTheme="majorHAnsi" w:cs="Times New Roman"/>
          <w:color w:val="000000"/>
        </w:rPr>
        <w:t>t be individually identifiable</w:t>
      </w:r>
      <w:r w:rsidR="00FD3394">
        <w:rPr>
          <w:rFonts w:asciiTheme="majorHAnsi" w:hAnsiTheme="majorHAnsi" w:cs="Times New Roman"/>
          <w:color w:val="000000"/>
        </w:rPr>
        <w:t xml:space="preserve"> and will be analyzed and reported in aggregate</w:t>
      </w:r>
      <w:r w:rsidR="00105784">
        <w:rPr>
          <w:rFonts w:asciiTheme="majorHAnsi" w:hAnsiTheme="majorHAnsi" w:cs="Times New Roman"/>
          <w:color w:val="000000"/>
        </w:rPr>
        <w:t xml:space="preserve"> only</w:t>
      </w:r>
      <w:r w:rsidR="00FD3394">
        <w:rPr>
          <w:rFonts w:asciiTheme="majorHAnsi" w:hAnsiTheme="majorHAnsi" w:cs="Times New Roman"/>
          <w:color w:val="000000"/>
        </w:rPr>
        <w:t>.</w:t>
      </w:r>
    </w:p>
    <w:p w:rsidR="003E29CB" w:rsidRDefault="0071780A" w:rsidP="00357F62">
      <w:pPr>
        <w:spacing w:after="0"/>
        <w:ind w:left="720"/>
        <w:rPr>
          <w:rFonts w:asciiTheme="majorHAnsi" w:hAnsiTheme="majorHAnsi" w:cs="Times New Roman"/>
          <w:color w:val="000000"/>
        </w:rPr>
      </w:pPr>
      <w:r w:rsidRPr="003B31CA">
        <w:rPr>
          <w:rFonts w:asciiTheme="majorHAnsi" w:hAnsiTheme="majorHAnsi"/>
        </w:rPr>
        <w:t xml:space="preserve">Following the conclusion of survey implementation, project staff will analyze the data using </w:t>
      </w:r>
      <w:r w:rsidR="00C573BB" w:rsidRPr="003B31CA">
        <w:rPr>
          <w:rFonts w:asciiTheme="majorHAnsi" w:hAnsiTheme="majorHAnsi"/>
        </w:rPr>
        <w:t>SPSS, a statistical analysis software package</w:t>
      </w:r>
      <w:r w:rsidRPr="003B31CA">
        <w:rPr>
          <w:rFonts w:asciiTheme="majorHAnsi" w:hAnsiTheme="majorHAnsi"/>
        </w:rPr>
        <w:t xml:space="preserve">.  </w:t>
      </w:r>
      <w:r w:rsidR="000B1D90" w:rsidRPr="003B31CA">
        <w:rPr>
          <w:rFonts w:asciiTheme="majorHAnsi" w:hAnsiTheme="majorHAnsi" w:cs="Times New Roman"/>
          <w:color w:val="000000"/>
        </w:rPr>
        <w:t>Staff</w:t>
      </w:r>
      <w:r w:rsidR="003E29CB" w:rsidRPr="003B31CA">
        <w:rPr>
          <w:rFonts w:asciiTheme="majorHAnsi" w:hAnsiTheme="majorHAnsi" w:cs="Times New Roman"/>
          <w:color w:val="000000"/>
        </w:rPr>
        <w:t xml:space="preserve"> will produce an overall tabulation of data and analysis that will include the results for each survey question broken down by the appropriate segments and demographics. In addition to tabulating frequencies and descriptive statistics for each survey question, </w:t>
      </w:r>
      <w:r w:rsidR="000B1D90" w:rsidRPr="003B31CA">
        <w:rPr>
          <w:rFonts w:asciiTheme="majorHAnsi" w:hAnsiTheme="majorHAnsi" w:cs="Times New Roman"/>
          <w:color w:val="000000"/>
        </w:rPr>
        <w:t>staff</w:t>
      </w:r>
      <w:r w:rsidR="003E29CB" w:rsidRPr="003B31CA">
        <w:rPr>
          <w:rFonts w:asciiTheme="majorHAnsi" w:hAnsiTheme="majorHAnsi" w:cs="Times New Roman"/>
          <w:color w:val="000000"/>
        </w:rPr>
        <w:t xml:space="preserve"> will conduct multivariate analyses, as appropriate, to assess any key relationships among survey items. </w:t>
      </w:r>
    </w:p>
    <w:p w:rsidR="00925869" w:rsidRPr="003B31CA" w:rsidRDefault="00925869" w:rsidP="00357F62">
      <w:pPr>
        <w:spacing w:after="0"/>
        <w:ind w:left="720"/>
        <w:rPr>
          <w:rFonts w:asciiTheme="majorHAnsi" w:hAnsiTheme="majorHAnsi"/>
        </w:rPr>
      </w:pPr>
    </w:p>
    <w:p w:rsidR="003E29CB" w:rsidRPr="003B31CA" w:rsidRDefault="003E29CB" w:rsidP="00E175B6">
      <w:pPr>
        <w:spacing w:after="80"/>
        <w:ind w:left="720"/>
        <w:rPr>
          <w:rFonts w:asciiTheme="majorHAnsi" w:hAnsiTheme="majorHAnsi" w:cs="Times New Roman"/>
        </w:rPr>
      </w:pPr>
      <w:r w:rsidRPr="003B31CA">
        <w:rPr>
          <w:rFonts w:asciiTheme="majorHAnsi" w:hAnsiTheme="majorHAnsi" w:cs="Times New Roman"/>
        </w:rPr>
        <w:t>The analysis by survey question will be broken down into the following seven pieces:</w:t>
      </w:r>
    </w:p>
    <w:p w:rsidR="003E29CB" w:rsidRPr="003B31CA" w:rsidRDefault="003E29CB" w:rsidP="00357F62">
      <w:pPr>
        <w:pStyle w:val="ListParagraph"/>
        <w:numPr>
          <w:ilvl w:val="0"/>
          <w:numId w:val="24"/>
        </w:numPr>
        <w:spacing w:after="0"/>
        <w:ind w:left="1080" w:right="-270"/>
        <w:rPr>
          <w:rFonts w:asciiTheme="majorHAnsi" w:hAnsiTheme="majorHAnsi" w:cs="Times New Roman"/>
        </w:rPr>
      </w:pPr>
      <w:r w:rsidRPr="003B31CA">
        <w:rPr>
          <w:rFonts w:asciiTheme="majorHAnsi" w:hAnsiTheme="majorHAnsi" w:cs="Times New Roman"/>
        </w:rPr>
        <w:t>Summary of demographic and state health department information (survey questions 1-8),</w:t>
      </w:r>
    </w:p>
    <w:p w:rsidR="003E29CB" w:rsidRPr="003B31CA" w:rsidRDefault="003E29CB" w:rsidP="00357F62">
      <w:pPr>
        <w:pStyle w:val="ListParagraph"/>
        <w:numPr>
          <w:ilvl w:val="0"/>
          <w:numId w:val="24"/>
        </w:numPr>
        <w:spacing w:after="0"/>
        <w:ind w:left="1080" w:right="-270"/>
        <w:rPr>
          <w:rFonts w:asciiTheme="majorHAnsi" w:hAnsiTheme="majorHAnsi" w:cs="Times New Roman"/>
        </w:rPr>
      </w:pPr>
      <w:r w:rsidRPr="003B31CA">
        <w:rPr>
          <w:rFonts w:asciiTheme="majorHAnsi" w:hAnsiTheme="majorHAnsi" w:cs="Times New Roman"/>
        </w:rPr>
        <w:t>Summary of evidence-based intervention sources (survey questions 9-10),</w:t>
      </w:r>
    </w:p>
    <w:p w:rsidR="003E29CB" w:rsidRPr="003B31CA" w:rsidRDefault="003E29CB" w:rsidP="00357F62">
      <w:pPr>
        <w:pStyle w:val="ListParagraph"/>
        <w:numPr>
          <w:ilvl w:val="0"/>
          <w:numId w:val="24"/>
        </w:numPr>
        <w:spacing w:after="0"/>
        <w:ind w:left="1080" w:right="-270"/>
        <w:rPr>
          <w:rFonts w:asciiTheme="majorHAnsi" w:hAnsiTheme="majorHAnsi" w:cs="Times New Roman"/>
        </w:rPr>
      </w:pPr>
      <w:r w:rsidRPr="003B31CA">
        <w:rPr>
          <w:rFonts w:asciiTheme="majorHAnsi" w:hAnsiTheme="majorHAnsi" w:cs="Times New Roman"/>
        </w:rPr>
        <w:t>Summary of use and perceptions of the Center TRT w</w:t>
      </w:r>
      <w:r w:rsidR="00E175B6">
        <w:rPr>
          <w:rFonts w:asciiTheme="majorHAnsi" w:hAnsiTheme="majorHAnsi" w:cs="Times New Roman"/>
        </w:rPr>
        <w:t xml:space="preserve">ebsite (survey questions 11, </w:t>
      </w:r>
      <w:r w:rsidRPr="003B31CA">
        <w:rPr>
          <w:rFonts w:asciiTheme="majorHAnsi" w:hAnsiTheme="majorHAnsi" w:cs="Times New Roman"/>
        </w:rPr>
        <w:t>11A-F),</w:t>
      </w:r>
    </w:p>
    <w:p w:rsidR="003E29CB" w:rsidRPr="003B31CA" w:rsidRDefault="003E29CB" w:rsidP="00357F62">
      <w:pPr>
        <w:pStyle w:val="ListParagraph"/>
        <w:numPr>
          <w:ilvl w:val="0"/>
          <w:numId w:val="24"/>
        </w:numPr>
        <w:spacing w:after="0"/>
        <w:ind w:left="1080" w:right="-270"/>
        <w:rPr>
          <w:rFonts w:asciiTheme="majorHAnsi" w:hAnsiTheme="majorHAnsi" w:cs="Times New Roman"/>
        </w:rPr>
      </w:pPr>
      <w:r w:rsidRPr="003B31CA">
        <w:rPr>
          <w:rFonts w:asciiTheme="majorHAnsi" w:hAnsiTheme="majorHAnsi" w:cs="Times New Roman"/>
        </w:rPr>
        <w:t>Summary of the use of Center TRT intervention resources (survey questions 12-15),</w:t>
      </w:r>
    </w:p>
    <w:p w:rsidR="003E29CB" w:rsidRPr="003B31CA" w:rsidRDefault="003E29CB" w:rsidP="00357F62">
      <w:pPr>
        <w:pStyle w:val="ListParagraph"/>
        <w:numPr>
          <w:ilvl w:val="0"/>
          <w:numId w:val="24"/>
        </w:numPr>
        <w:spacing w:after="0"/>
        <w:ind w:left="1080" w:right="-270"/>
        <w:rPr>
          <w:rFonts w:asciiTheme="majorHAnsi" w:hAnsiTheme="majorHAnsi" w:cs="Times New Roman"/>
        </w:rPr>
      </w:pPr>
      <w:r w:rsidRPr="003B31CA">
        <w:rPr>
          <w:rFonts w:asciiTheme="majorHAnsi" w:hAnsiTheme="majorHAnsi" w:cs="Times New Roman"/>
        </w:rPr>
        <w:t>Summary of exposure to Center TRT training</w:t>
      </w:r>
      <w:r w:rsidR="00E175B6">
        <w:rPr>
          <w:rFonts w:asciiTheme="majorHAnsi" w:hAnsiTheme="majorHAnsi" w:cs="Times New Roman"/>
        </w:rPr>
        <w:t xml:space="preserve">s (survey questions 16-18), </w:t>
      </w:r>
    </w:p>
    <w:p w:rsidR="003E29CB" w:rsidRPr="003B31CA" w:rsidRDefault="003E29CB" w:rsidP="00357F62">
      <w:pPr>
        <w:pStyle w:val="ListParagraph"/>
        <w:numPr>
          <w:ilvl w:val="0"/>
          <w:numId w:val="24"/>
        </w:numPr>
        <w:spacing w:after="0"/>
        <w:ind w:left="1080" w:right="-270"/>
        <w:rPr>
          <w:rFonts w:asciiTheme="majorHAnsi" w:hAnsiTheme="majorHAnsi" w:cs="Times New Roman"/>
        </w:rPr>
      </w:pPr>
      <w:r w:rsidRPr="003B31CA">
        <w:rPr>
          <w:rFonts w:asciiTheme="majorHAnsi" w:hAnsiTheme="majorHAnsi" w:cs="Times New Roman"/>
        </w:rPr>
        <w:t>Survey wrap-up (survey questions 19-20)</w:t>
      </w:r>
      <w:r w:rsidR="00E175B6">
        <w:rPr>
          <w:rFonts w:asciiTheme="majorHAnsi" w:hAnsiTheme="majorHAnsi" w:cs="Times New Roman"/>
        </w:rPr>
        <w:t>, and</w:t>
      </w:r>
    </w:p>
    <w:p w:rsidR="003E29CB" w:rsidRPr="003B31CA" w:rsidRDefault="003E29CB" w:rsidP="00357F62">
      <w:pPr>
        <w:pStyle w:val="ListParagraph"/>
        <w:numPr>
          <w:ilvl w:val="0"/>
          <w:numId w:val="24"/>
        </w:numPr>
        <w:spacing w:after="0"/>
        <w:ind w:left="1080" w:right="-270"/>
        <w:rPr>
          <w:rFonts w:asciiTheme="majorHAnsi" w:hAnsiTheme="majorHAnsi" w:cs="Times New Roman"/>
        </w:rPr>
      </w:pPr>
      <w:r w:rsidRPr="003B31CA">
        <w:rPr>
          <w:rFonts w:asciiTheme="majorHAnsi" w:hAnsiTheme="majorHAnsi" w:cs="Times New Roman"/>
        </w:rPr>
        <w:t xml:space="preserve">Recommendations and Next Steps </w:t>
      </w:r>
    </w:p>
    <w:p w:rsidR="00357F62" w:rsidRDefault="00357F62" w:rsidP="00357F62">
      <w:pPr>
        <w:spacing w:after="0"/>
        <w:ind w:left="720"/>
        <w:rPr>
          <w:rFonts w:asciiTheme="majorHAnsi" w:hAnsiTheme="majorHAnsi" w:cs="Times New Roman"/>
        </w:rPr>
      </w:pPr>
    </w:p>
    <w:p w:rsidR="003E29CB" w:rsidRDefault="003E29CB" w:rsidP="00BB51AA">
      <w:pPr>
        <w:spacing w:after="0"/>
        <w:ind w:left="720" w:right="-270"/>
        <w:rPr>
          <w:rFonts w:asciiTheme="majorHAnsi" w:hAnsiTheme="majorHAnsi" w:cs="Times New Roman"/>
        </w:rPr>
      </w:pPr>
      <w:r w:rsidRPr="003B31CA">
        <w:rPr>
          <w:rFonts w:asciiTheme="majorHAnsi" w:hAnsiTheme="majorHAnsi" w:cs="Times New Roman"/>
        </w:rPr>
        <w:t xml:space="preserve">Table </w:t>
      </w:r>
      <w:r w:rsidR="0068392E">
        <w:rPr>
          <w:rFonts w:asciiTheme="majorHAnsi" w:hAnsiTheme="majorHAnsi" w:cs="Times New Roman"/>
        </w:rPr>
        <w:t>B-</w:t>
      </w:r>
      <w:r w:rsidR="00925869">
        <w:rPr>
          <w:rFonts w:asciiTheme="majorHAnsi" w:hAnsiTheme="majorHAnsi" w:cs="Times New Roman"/>
        </w:rPr>
        <w:t>2</w:t>
      </w:r>
      <w:r w:rsidR="00706297">
        <w:rPr>
          <w:rFonts w:asciiTheme="majorHAnsi" w:hAnsiTheme="majorHAnsi" w:cs="Times New Roman"/>
        </w:rPr>
        <w:t>a</w:t>
      </w:r>
      <w:r w:rsidR="00BB51AA">
        <w:rPr>
          <w:rFonts w:asciiTheme="majorHAnsi" w:hAnsiTheme="majorHAnsi" w:cs="Times New Roman"/>
        </w:rPr>
        <w:t xml:space="preserve"> </w:t>
      </w:r>
      <w:r w:rsidRPr="003B31CA">
        <w:rPr>
          <w:rFonts w:asciiTheme="majorHAnsi" w:hAnsiTheme="majorHAnsi" w:cs="Times New Roman"/>
        </w:rPr>
        <w:t xml:space="preserve">depicts how survey questions align with the project’s evaluation questions (EQ). </w:t>
      </w:r>
    </w:p>
    <w:p w:rsidR="00BB51AA" w:rsidRDefault="00BB51AA" w:rsidP="00357F62">
      <w:pPr>
        <w:spacing w:after="0"/>
        <w:rPr>
          <w:rFonts w:asciiTheme="majorHAnsi" w:hAnsiTheme="majorHAnsi"/>
          <w:b/>
          <w:u w:val="single"/>
        </w:rPr>
      </w:pPr>
    </w:p>
    <w:p w:rsidR="0068392E" w:rsidRPr="003B31CA" w:rsidRDefault="0068392E" w:rsidP="00357F62">
      <w:pPr>
        <w:spacing w:after="0"/>
        <w:rPr>
          <w:rFonts w:asciiTheme="majorHAnsi" w:hAnsiTheme="majorHAnsi"/>
        </w:rPr>
      </w:pPr>
      <w:r w:rsidRPr="003B31CA">
        <w:rPr>
          <w:rFonts w:asciiTheme="majorHAnsi" w:hAnsiTheme="majorHAnsi"/>
          <w:b/>
          <w:u w:val="single"/>
        </w:rPr>
        <w:t>Table B</w:t>
      </w:r>
      <w:r>
        <w:rPr>
          <w:rFonts w:asciiTheme="majorHAnsi" w:hAnsiTheme="majorHAnsi"/>
          <w:b/>
          <w:u w:val="single"/>
        </w:rPr>
        <w:t>-</w:t>
      </w:r>
      <w:r w:rsidR="00925869">
        <w:rPr>
          <w:rFonts w:asciiTheme="majorHAnsi" w:hAnsiTheme="majorHAnsi"/>
          <w:b/>
          <w:u w:val="single"/>
        </w:rPr>
        <w:t>2</w:t>
      </w:r>
      <w:r w:rsidR="00706297">
        <w:rPr>
          <w:rFonts w:asciiTheme="majorHAnsi" w:hAnsiTheme="majorHAnsi"/>
          <w:b/>
          <w:u w:val="single"/>
        </w:rPr>
        <w:t>a</w:t>
      </w:r>
      <w:r>
        <w:rPr>
          <w:rFonts w:asciiTheme="majorHAnsi" w:hAnsiTheme="majorHAnsi"/>
          <w:b/>
          <w:u w:val="single"/>
        </w:rPr>
        <w:t xml:space="preserve">: </w:t>
      </w:r>
      <w:r>
        <w:rPr>
          <w:rFonts w:asciiTheme="majorHAnsi" w:hAnsiTheme="majorHAnsi"/>
        </w:rPr>
        <w:t xml:space="preserve">Survey Question Alignment with Project Evaluation Questions (EQ). </w:t>
      </w:r>
    </w:p>
    <w:tbl>
      <w:tblPr>
        <w:tblStyle w:val="TableGrid"/>
        <w:tblW w:w="9756" w:type="dxa"/>
        <w:tblInd w:w="18" w:type="dxa"/>
        <w:tblLook w:val="04A0"/>
      </w:tblPr>
      <w:tblGrid>
        <w:gridCol w:w="3429"/>
        <w:gridCol w:w="684"/>
        <w:gridCol w:w="627"/>
        <w:gridCol w:w="627"/>
        <w:gridCol w:w="627"/>
        <w:gridCol w:w="627"/>
        <w:gridCol w:w="627"/>
        <w:gridCol w:w="627"/>
        <w:gridCol w:w="627"/>
        <w:gridCol w:w="627"/>
        <w:gridCol w:w="627"/>
      </w:tblGrid>
      <w:tr w:rsidR="003E29CB" w:rsidRPr="003B31CA" w:rsidTr="00BB51AA">
        <w:trPr>
          <w:trHeight w:val="377"/>
          <w:tblHeader/>
        </w:trPr>
        <w:tc>
          <w:tcPr>
            <w:tcW w:w="3429"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Survey Question Categories</w:t>
            </w:r>
          </w:p>
        </w:tc>
        <w:tc>
          <w:tcPr>
            <w:tcW w:w="684"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Dem</w:t>
            </w:r>
          </w:p>
        </w:tc>
        <w:tc>
          <w:tcPr>
            <w:tcW w:w="627"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EQ1</w:t>
            </w:r>
          </w:p>
        </w:tc>
        <w:tc>
          <w:tcPr>
            <w:tcW w:w="627"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EQ2</w:t>
            </w:r>
          </w:p>
        </w:tc>
        <w:tc>
          <w:tcPr>
            <w:tcW w:w="627"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EQ3</w:t>
            </w:r>
          </w:p>
        </w:tc>
        <w:tc>
          <w:tcPr>
            <w:tcW w:w="627"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EQ4</w:t>
            </w:r>
          </w:p>
        </w:tc>
        <w:tc>
          <w:tcPr>
            <w:tcW w:w="627"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EQ5</w:t>
            </w:r>
          </w:p>
        </w:tc>
        <w:tc>
          <w:tcPr>
            <w:tcW w:w="627"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EQ6</w:t>
            </w:r>
          </w:p>
        </w:tc>
        <w:tc>
          <w:tcPr>
            <w:tcW w:w="627"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EQ7</w:t>
            </w:r>
          </w:p>
        </w:tc>
        <w:tc>
          <w:tcPr>
            <w:tcW w:w="627"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EQ8</w:t>
            </w:r>
          </w:p>
        </w:tc>
        <w:tc>
          <w:tcPr>
            <w:tcW w:w="627" w:type="dxa"/>
            <w:shd w:val="clear" w:color="auto" w:fill="D9D9D9" w:themeFill="background1" w:themeFillShade="D9"/>
          </w:tcPr>
          <w:p w:rsidR="003E29CB" w:rsidRPr="003B31CA" w:rsidRDefault="003E29CB" w:rsidP="00C573BB">
            <w:pPr>
              <w:rPr>
                <w:rFonts w:asciiTheme="majorHAnsi" w:hAnsiTheme="majorHAnsi"/>
                <w:b/>
              </w:rPr>
            </w:pPr>
            <w:r w:rsidRPr="003B31CA">
              <w:rPr>
                <w:rFonts w:asciiTheme="majorHAnsi" w:hAnsiTheme="majorHAnsi"/>
                <w:b/>
              </w:rPr>
              <w:t>EQ9</w:t>
            </w:r>
          </w:p>
        </w:tc>
      </w:tr>
      <w:tr w:rsidR="003E29CB" w:rsidRPr="003B31CA" w:rsidTr="00925869">
        <w:tc>
          <w:tcPr>
            <w:tcW w:w="3429" w:type="dxa"/>
          </w:tcPr>
          <w:p w:rsidR="003E29CB" w:rsidRPr="003B31CA" w:rsidRDefault="003E29CB" w:rsidP="00C573BB">
            <w:pPr>
              <w:spacing w:before="40" w:after="40"/>
              <w:rPr>
                <w:rFonts w:asciiTheme="majorHAnsi" w:hAnsiTheme="majorHAnsi"/>
              </w:rPr>
            </w:pPr>
            <w:r w:rsidRPr="003B31CA">
              <w:rPr>
                <w:rFonts w:asciiTheme="majorHAnsi" w:hAnsiTheme="majorHAnsi"/>
              </w:rPr>
              <w:t xml:space="preserve">Demographics- state, role, education, time in obesity and health department; </w:t>
            </w:r>
          </w:p>
          <w:p w:rsidR="003E29CB" w:rsidRPr="003B31CA" w:rsidRDefault="003E29CB" w:rsidP="00C573BB">
            <w:pPr>
              <w:spacing w:before="40" w:after="40"/>
              <w:rPr>
                <w:rFonts w:asciiTheme="majorHAnsi" w:hAnsiTheme="majorHAnsi"/>
              </w:rPr>
            </w:pPr>
            <w:r w:rsidRPr="003B31CA">
              <w:rPr>
                <w:rFonts w:asciiTheme="majorHAnsi" w:hAnsiTheme="majorHAnsi"/>
              </w:rPr>
              <w:t>State Health Department- context/ climate of health department decisions</w:t>
            </w:r>
          </w:p>
        </w:tc>
        <w:tc>
          <w:tcPr>
            <w:tcW w:w="684"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f</w:t>
            </w: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f</w:t>
            </w: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f</w:t>
            </w:r>
          </w:p>
        </w:tc>
        <w:tc>
          <w:tcPr>
            <w:tcW w:w="627" w:type="dxa"/>
            <w:vAlign w:val="center"/>
          </w:tcPr>
          <w:p w:rsidR="003E29CB" w:rsidRPr="003B31CA" w:rsidRDefault="003E29CB" w:rsidP="00C573BB">
            <w:pPr>
              <w:spacing w:before="40" w:after="40"/>
              <w:jc w:val="center"/>
              <w:rPr>
                <w:rFonts w:asciiTheme="majorHAnsi" w:hAnsiTheme="majorHAnsi"/>
              </w:rPr>
            </w:pPr>
          </w:p>
        </w:tc>
      </w:tr>
      <w:tr w:rsidR="003E29CB" w:rsidRPr="003B31CA" w:rsidTr="00925869">
        <w:tc>
          <w:tcPr>
            <w:tcW w:w="3429" w:type="dxa"/>
          </w:tcPr>
          <w:p w:rsidR="003E29CB" w:rsidRPr="003B31CA" w:rsidRDefault="003E29CB" w:rsidP="00C573BB">
            <w:pPr>
              <w:spacing w:before="40" w:after="40"/>
              <w:rPr>
                <w:rFonts w:asciiTheme="majorHAnsi" w:hAnsiTheme="majorHAnsi"/>
              </w:rPr>
            </w:pPr>
            <w:r w:rsidRPr="003B31CA">
              <w:rPr>
                <w:rFonts w:asciiTheme="majorHAnsi" w:hAnsiTheme="majorHAnsi"/>
              </w:rPr>
              <w:lastRenderedPageBreak/>
              <w:t>Sources of Information for Evidence- Based Interventions- sources to identify interventions, documents most referenced</w:t>
            </w:r>
          </w:p>
        </w:tc>
        <w:tc>
          <w:tcPr>
            <w:tcW w:w="684"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r>
      <w:tr w:rsidR="003E29CB" w:rsidRPr="003B31CA" w:rsidTr="00925869">
        <w:tc>
          <w:tcPr>
            <w:tcW w:w="3429" w:type="dxa"/>
          </w:tcPr>
          <w:p w:rsidR="003E29CB" w:rsidRPr="003B31CA" w:rsidRDefault="003E29CB" w:rsidP="00C573BB">
            <w:pPr>
              <w:spacing w:before="40" w:after="40"/>
              <w:rPr>
                <w:rFonts w:asciiTheme="majorHAnsi" w:hAnsiTheme="majorHAnsi"/>
              </w:rPr>
            </w:pPr>
            <w:r w:rsidRPr="003B31CA">
              <w:rPr>
                <w:rFonts w:asciiTheme="majorHAnsi" w:hAnsiTheme="majorHAnsi"/>
              </w:rPr>
              <w:t>Use/ Perceptions of Center TRT Website- heard of, visited, frequency, how use info</w:t>
            </w:r>
          </w:p>
        </w:tc>
        <w:tc>
          <w:tcPr>
            <w:tcW w:w="684"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r>
      <w:tr w:rsidR="003E29CB" w:rsidRPr="003B31CA" w:rsidTr="00925869">
        <w:tc>
          <w:tcPr>
            <w:tcW w:w="3429" w:type="dxa"/>
          </w:tcPr>
          <w:p w:rsidR="003E29CB" w:rsidRPr="003B31CA" w:rsidRDefault="003E29CB" w:rsidP="00C573BB">
            <w:pPr>
              <w:spacing w:before="40" w:after="40"/>
              <w:rPr>
                <w:rFonts w:asciiTheme="majorHAnsi" w:hAnsiTheme="majorHAnsi"/>
              </w:rPr>
            </w:pPr>
            <w:r w:rsidRPr="003B31CA">
              <w:rPr>
                <w:rFonts w:asciiTheme="majorHAnsi" w:hAnsiTheme="majorHAnsi"/>
              </w:rPr>
              <w:t>Use of Center TRT Intervention Resources- accessed/ recommended strategies, accessed/used/ implemented/ recommended interventions, decision to implement intervention, levels implemented, utility of interventions</w:t>
            </w:r>
          </w:p>
        </w:tc>
        <w:tc>
          <w:tcPr>
            <w:tcW w:w="684"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f</w:t>
            </w: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r>
      <w:tr w:rsidR="003E29CB" w:rsidRPr="003B31CA" w:rsidTr="00925869">
        <w:tc>
          <w:tcPr>
            <w:tcW w:w="3429" w:type="dxa"/>
          </w:tcPr>
          <w:p w:rsidR="003E29CB" w:rsidRPr="003B31CA" w:rsidRDefault="003E29CB" w:rsidP="00C573BB">
            <w:pPr>
              <w:spacing w:before="40" w:after="40"/>
              <w:rPr>
                <w:rFonts w:asciiTheme="majorHAnsi" w:hAnsiTheme="majorHAnsi"/>
              </w:rPr>
            </w:pPr>
            <w:r w:rsidRPr="003B31CA">
              <w:rPr>
                <w:rFonts w:asciiTheme="majorHAnsi" w:hAnsiTheme="majorHAnsi"/>
              </w:rPr>
              <w:t>Exposure to Center TRT Trainings- attended in-person or web-based trainings, recommended trainings</w:t>
            </w:r>
          </w:p>
        </w:tc>
        <w:tc>
          <w:tcPr>
            <w:tcW w:w="684"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r w:rsidRPr="003B31CA">
              <w:rPr>
                <w:rFonts w:asciiTheme="majorHAnsi" w:hAnsiTheme="majorHAnsi"/>
              </w:rPr>
              <w:t>x</w:t>
            </w: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c>
          <w:tcPr>
            <w:tcW w:w="627" w:type="dxa"/>
            <w:vAlign w:val="center"/>
          </w:tcPr>
          <w:p w:rsidR="003E29CB" w:rsidRPr="003B31CA" w:rsidRDefault="003E29CB" w:rsidP="00C573BB">
            <w:pPr>
              <w:spacing w:before="40" w:after="40"/>
              <w:jc w:val="center"/>
              <w:rPr>
                <w:rFonts w:asciiTheme="majorHAnsi" w:hAnsiTheme="majorHAnsi"/>
              </w:rPr>
            </w:pPr>
          </w:p>
        </w:tc>
      </w:tr>
    </w:tbl>
    <w:p w:rsidR="003E29CB" w:rsidRPr="00E175B6" w:rsidRDefault="003E29CB" w:rsidP="003E29CB">
      <w:pPr>
        <w:spacing w:after="0" w:line="240" w:lineRule="auto"/>
        <w:ind w:left="90"/>
        <w:rPr>
          <w:rFonts w:asciiTheme="majorHAnsi" w:hAnsiTheme="majorHAnsi"/>
          <w:sz w:val="20"/>
          <w:szCs w:val="20"/>
        </w:rPr>
      </w:pPr>
      <w:r w:rsidRPr="00E175B6">
        <w:rPr>
          <w:rFonts w:asciiTheme="majorHAnsi" w:hAnsiTheme="majorHAnsi"/>
          <w:sz w:val="20"/>
          <w:szCs w:val="20"/>
        </w:rPr>
        <w:t xml:space="preserve">x= survey question addresses this evaluation question; </w:t>
      </w:r>
    </w:p>
    <w:p w:rsidR="003E29CB" w:rsidRPr="00E175B6" w:rsidRDefault="003E29CB" w:rsidP="003E29CB">
      <w:pPr>
        <w:spacing w:after="0" w:line="240" w:lineRule="auto"/>
        <w:ind w:left="90"/>
        <w:rPr>
          <w:rFonts w:asciiTheme="majorHAnsi" w:hAnsiTheme="majorHAnsi"/>
          <w:sz w:val="20"/>
          <w:szCs w:val="20"/>
        </w:rPr>
      </w:pPr>
      <w:r w:rsidRPr="00E175B6">
        <w:rPr>
          <w:rFonts w:asciiTheme="majorHAnsi" w:hAnsiTheme="majorHAnsi"/>
          <w:sz w:val="20"/>
          <w:szCs w:val="20"/>
        </w:rPr>
        <w:t>f= used as factors to compare demographic/context information and other survey questions</w:t>
      </w:r>
    </w:p>
    <w:p w:rsidR="00BB51AA" w:rsidRDefault="00BB51AA" w:rsidP="00BB51AA">
      <w:pPr>
        <w:ind w:left="720"/>
        <w:rPr>
          <w:rFonts w:asciiTheme="majorHAnsi" w:hAnsiTheme="majorHAnsi" w:cs="Times New Roman"/>
        </w:rPr>
      </w:pPr>
    </w:p>
    <w:p w:rsidR="003E29CB" w:rsidRPr="003B31CA" w:rsidRDefault="003E29CB" w:rsidP="00BB51AA">
      <w:pPr>
        <w:spacing w:before="240"/>
        <w:ind w:left="720"/>
        <w:rPr>
          <w:rFonts w:asciiTheme="majorHAnsi" w:hAnsiTheme="majorHAnsi" w:cs="Times New Roman"/>
        </w:rPr>
      </w:pPr>
      <w:r w:rsidRPr="003B31CA">
        <w:rPr>
          <w:rFonts w:asciiTheme="majorHAnsi" w:hAnsiTheme="majorHAnsi" w:cs="Times New Roman"/>
        </w:rPr>
        <w:t xml:space="preserve">For ease of reference, Figure </w:t>
      </w:r>
      <w:r w:rsidR="004E2CF4">
        <w:rPr>
          <w:rFonts w:asciiTheme="majorHAnsi" w:hAnsiTheme="majorHAnsi" w:cs="Times New Roman"/>
        </w:rPr>
        <w:t>B-</w:t>
      </w:r>
      <w:r w:rsidR="00706297">
        <w:rPr>
          <w:rFonts w:asciiTheme="majorHAnsi" w:hAnsiTheme="majorHAnsi" w:cs="Times New Roman"/>
        </w:rPr>
        <w:t>2</w:t>
      </w:r>
      <w:r w:rsidRPr="003B31CA">
        <w:rPr>
          <w:rFonts w:asciiTheme="majorHAnsi" w:hAnsiTheme="majorHAnsi" w:cs="Times New Roman"/>
        </w:rPr>
        <w:t xml:space="preserve"> provides the project’s evaluation questions. </w:t>
      </w:r>
    </w:p>
    <w:p w:rsidR="003E29CB" w:rsidRDefault="004E2CF4" w:rsidP="00357F62">
      <w:pPr>
        <w:spacing w:after="0" w:line="240" w:lineRule="auto"/>
        <w:rPr>
          <w:rFonts w:asciiTheme="majorHAnsi" w:hAnsiTheme="majorHAnsi" w:cs="Times New Roman"/>
        </w:rPr>
      </w:pPr>
      <w:r>
        <w:rPr>
          <w:rFonts w:asciiTheme="majorHAnsi" w:hAnsiTheme="majorHAnsi"/>
          <w:b/>
          <w:u w:val="single"/>
        </w:rPr>
        <w:t>Figure</w:t>
      </w:r>
      <w:r w:rsidRPr="003B31CA">
        <w:rPr>
          <w:rFonts w:asciiTheme="majorHAnsi" w:hAnsiTheme="majorHAnsi"/>
          <w:b/>
          <w:u w:val="single"/>
        </w:rPr>
        <w:t xml:space="preserve"> B</w:t>
      </w:r>
      <w:r w:rsidR="00706297">
        <w:rPr>
          <w:rFonts w:asciiTheme="majorHAnsi" w:hAnsiTheme="majorHAnsi"/>
          <w:b/>
          <w:u w:val="single"/>
        </w:rPr>
        <w:t>-2</w:t>
      </w:r>
      <w:r>
        <w:rPr>
          <w:rFonts w:asciiTheme="majorHAnsi" w:hAnsiTheme="majorHAnsi"/>
          <w:b/>
          <w:u w:val="single"/>
        </w:rPr>
        <w:t xml:space="preserve">: </w:t>
      </w:r>
      <w:r w:rsidR="0052746B">
        <w:rPr>
          <w:rFonts w:asciiTheme="majorHAnsi" w:hAnsiTheme="majorHAnsi" w:cs="Times New Roman"/>
        </w:rPr>
        <w:t xml:space="preserve">Evaluation Questions </w:t>
      </w:r>
    </w:p>
    <w:tbl>
      <w:tblPr>
        <w:tblStyle w:val="TableGrid"/>
        <w:tblW w:w="9720" w:type="dxa"/>
        <w:tblInd w:w="18" w:type="dxa"/>
        <w:tblLook w:val="04A0"/>
      </w:tblPr>
      <w:tblGrid>
        <w:gridCol w:w="9720"/>
      </w:tblGrid>
      <w:tr w:rsidR="003E29CB" w:rsidRPr="00357F62" w:rsidTr="0052746B">
        <w:trPr>
          <w:tblHeader/>
        </w:trPr>
        <w:tc>
          <w:tcPr>
            <w:tcW w:w="9720" w:type="dxa"/>
            <w:shd w:val="clear" w:color="auto" w:fill="D9D9D9" w:themeFill="background1" w:themeFillShade="D9"/>
          </w:tcPr>
          <w:p w:rsidR="003E29CB" w:rsidRPr="00357F62" w:rsidRDefault="003E29CB" w:rsidP="00C573BB">
            <w:pPr>
              <w:pStyle w:val="NoSpacing"/>
              <w:tabs>
                <w:tab w:val="right" w:pos="9234"/>
              </w:tabs>
              <w:spacing w:before="60" w:after="60"/>
              <w:ind w:left="32"/>
              <w:rPr>
                <w:rFonts w:asciiTheme="majorHAnsi" w:hAnsiTheme="majorHAnsi"/>
                <w:b/>
                <w:sz w:val="22"/>
              </w:rPr>
            </w:pPr>
            <w:r w:rsidRPr="00357F62">
              <w:rPr>
                <w:rFonts w:asciiTheme="majorHAnsi" w:hAnsiTheme="majorHAnsi"/>
                <w:b/>
                <w:sz w:val="22"/>
              </w:rPr>
              <w:t>Evaluation Questions (EQ)</w:t>
            </w:r>
          </w:p>
        </w:tc>
      </w:tr>
      <w:tr w:rsidR="003E29CB" w:rsidRPr="00357F62" w:rsidTr="00C573BB">
        <w:tc>
          <w:tcPr>
            <w:tcW w:w="9720" w:type="dxa"/>
          </w:tcPr>
          <w:p w:rsidR="003E29CB" w:rsidRPr="00357F62" w:rsidRDefault="003E29CB" w:rsidP="00C573BB">
            <w:pPr>
              <w:pStyle w:val="NoSpacing"/>
              <w:spacing w:before="40" w:after="40"/>
              <w:rPr>
                <w:rFonts w:asciiTheme="majorHAnsi" w:hAnsiTheme="majorHAnsi"/>
                <w:sz w:val="22"/>
              </w:rPr>
            </w:pPr>
            <w:r w:rsidRPr="00357F62">
              <w:rPr>
                <w:rFonts w:asciiTheme="majorHAnsi" w:hAnsiTheme="majorHAnsi"/>
                <w:sz w:val="22"/>
              </w:rPr>
              <w:t>EQ1: What are the state level practitioners’ primary sources for evidence-based interventions?</w:t>
            </w:r>
          </w:p>
        </w:tc>
      </w:tr>
      <w:tr w:rsidR="003E29CB" w:rsidRPr="00357F62" w:rsidTr="00C573BB">
        <w:tc>
          <w:tcPr>
            <w:tcW w:w="9720" w:type="dxa"/>
          </w:tcPr>
          <w:p w:rsidR="003E29CB" w:rsidRPr="00357F62" w:rsidRDefault="003E29CB" w:rsidP="00C573BB">
            <w:pPr>
              <w:pStyle w:val="NoSpacing"/>
              <w:spacing w:before="40" w:after="40"/>
              <w:rPr>
                <w:rFonts w:asciiTheme="majorHAnsi" w:hAnsiTheme="majorHAnsi"/>
                <w:sz w:val="22"/>
              </w:rPr>
            </w:pPr>
            <w:r w:rsidRPr="00357F62">
              <w:rPr>
                <w:rFonts w:asciiTheme="majorHAnsi" w:hAnsiTheme="majorHAnsi"/>
                <w:sz w:val="22"/>
              </w:rPr>
              <w:t>EQ2: What is the level of state level practitioners’ awareness of Center TRT products?</w:t>
            </w:r>
          </w:p>
        </w:tc>
      </w:tr>
      <w:tr w:rsidR="003E29CB" w:rsidRPr="00357F62" w:rsidTr="00C573BB">
        <w:tc>
          <w:tcPr>
            <w:tcW w:w="9720" w:type="dxa"/>
          </w:tcPr>
          <w:p w:rsidR="003E29CB" w:rsidRPr="00357F62" w:rsidRDefault="003E29CB" w:rsidP="00C573BB">
            <w:pPr>
              <w:pStyle w:val="NoSpacing"/>
              <w:spacing w:before="40" w:after="40"/>
              <w:rPr>
                <w:rFonts w:asciiTheme="majorHAnsi" w:hAnsiTheme="majorHAnsi"/>
                <w:sz w:val="22"/>
              </w:rPr>
            </w:pPr>
            <w:r w:rsidRPr="00357F62">
              <w:rPr>
                <w:rFonts w:asciiTheme="majorHAnsi" w:hAnsiTheme="majorHAnsi"/>
                <w:sz w:val="22"/>
              </w:rPr>
              <w:t>EQ3: How often do state level practitioners use Center TRT webinars and trainings?</w:t>
            </w:r>
          </w:p>
        </w:tc>
      </w:tr>
      <w:tr w:rsidR="003E29CB" w:rsidRPr="00357F62" w:rsidTr="00C573BB">
        <w:tc>
          <w:tcPr>
            <w:tcW w:w="9720" w:type="dxa"/>
          </w:tcPr>
          <w:p w:rsidR="003E29CB" w:rsidRPr="00357F62" w:rsidRDefault="003E29CB" w:rsidP="00C573BB">
            <w:pPr>
              <w:pStyle w:val="NoSpacing"/>
              <w:spacing w:before="40" w:after="40"/>
              <w:rPr>
                <w:rFonts w:asciiTheme="majorHAnsi" w:hAnsiTheme="majorHAnsi"/>
                <w:sz w:val="22"/>
              </w:rPr>
            </w:pPr>
            <w:r w:rsidRPr="00357F62">
              <w:rPr>
                <w:rFonts w:asciiTheme="majorHAnsi" w:hAnsiTheme="majorHAnsi"/>
                <w:sz w:val="22"/>
              </w:rPr>
              <w:t>EQ4: To what extent have state level practitioners accessed and implemented Center TRT interventions?</w:t>
            </w:r>
          </w:p>
        </w:tc>
      </w:tr>
      <w:tr w:rsidR="003E29CB" w:rsidRPr="00357F62" w:rsidTr="00C573BB">
        <w:tc>
          <w:tcPr>
            <w:tcW w:w="9720" w:type="dxa"/>
          </w:tcPr>
          <w:p w:rsidR="003E29CB" w:rsidRPr="00357F62" w:rsidRDefault="003E29CB" w:rsidP="00C573BB">
            <w:pPr>
              <w:pStyle w:val="NoSpacing"/>
              <w:spacing w:before="40" w:after="40"/>
              <w:rPr>
                <w:rFonts w:asciiTheme="majorHAnsi" w:hAnsiTheme="majorHAnsi"/>
                <w:sz w:val="22"/>
              </w:rPr>
            </w:pPr>
            <w:r w:rsidRPr="00357F62">
              <w:rPr>
                <w:rFonts w:asciiTheme="majorHAnsi" w:hAnsiTheme="majorHAnsi"/>
                <w:sz w:val="22"/>
              </w:rPr>
              <w:t>EQ5: What factors influence the decision by state level practitioners to adopt Center TRT interventions?</w:t>
            </w:r>
          </w:p>
        </w:tc>
      </w:tr>
      <w:tr w:rsidR="003E29CB" w:rsidRPr="00357F62" w:rsidTr="00C573BB">
        <w:tc>
          <w:tcPr>
            <w:tcW w:w="9720" w:type="dxa"/>
          </w:tcPr>
          <w:p w:rsidR="003E29CB" w:rsidRPr="00357F62" w:rsidRDefault="003E29CB" w:rsidP="00C573BB">
            <w:pPr>
              <w:pStyle w:val="NoSpacing"/>
              <w:spacing w:before="40" w:after="40"/>
              <w:rPr>
                <w:rFonts w:asciiTheme="majorHAnsi" w:hAnsiTheme="majorHAnsi"/>
                <w:sz w:val="22"/>
              </w:rPr>
            </w:pPr>
            <w:r w:rsidRPr="00357F62">
              <w:rPr>
                <w:rFonts w:asciiTheme="majorHAnsi" w:hAnsiTheme="majorHAnsi"/>
                <w:sz w:val="22"/>
              </w:rPr>
              <w:t xml:space="preserve">EQ6: </w:t>
            </w:r>
            <w:hyperlink w:anchor="_Hlk289081888" w:history="1" w:docLocation="1,13194,13340,157,,What factors influence the decis">
              <w:r w:rsidRPr="00357F62">
                <w:rPr>
                  <w:rFonts w:asciiTheme="majorHAnsi" w:hAnsiTheme="majorHAnsi"/>
                  <w:sz w:val="22"/>
                </w:rPr>
                <w:t>What factors influence the extent of implementation of Center TRT interventions by state level practitioners?</w:t>
              </w:r>
            </w:hyperlink>
          </w:p>
        </w:tc>
      </w:tr>
      <w:tr w:rsidR="003E29CB" w:rsidRPr="00357F62" w:rsidTr="00C573BB">
        <w:tc>
          <w:tcPr>
            <w:tcW w:w="9720" w:type="dxa"/>
          </w:tcPr>
          <w:p w:rsidR="003E29CB" w:rsidRPr="00357F62" w:rsidRDefault="003E29CB" w:rsidP="00C573BB">
            <w:pPr>
              <w:pStyle w:val="NoSpacing"/>
              <w:spacing w:before="40" w:after="40"/>
              <w:rPr>
                <w:rFonts w:asciiTheme="majorHAnsi" w:hAnsiTheme="majorHAnsi"/>
                <w:sz w:val="22"/>
              </w:rPr>
            </w:pPr>
            <w:r w:rsidRPr="00357F62">
              <w:rPr>
                <w:rFonts w:asciiTheme="majorHAnsi" w:hAnsiTheme="majorHAnsi"/>
                <w:sz w:val="22"/>
              </w:rPr>
              <w:t>EQ7: To what extent are state level practitioners recommending Center TRT interventions and strategies?</w:t>
            </w:r>
          </w:p>
        </w:tc>
      </w:tr>
      <w:tr w:rsidR="003E29CB" w:rsidRPr="00357F62" w:rsidTr="00C573BB">
        <w:tc>
          <w:tcPr>
            <w:tcW w:w="9720" w:type="dxa"/>
          </w:tcPr>
          <w:p w:rsidR="003E29CB" w:rsidRPr="00357F62" w:rsidRDefault="003E29CB" w:rsidP="00C573BB">
            <w:pPr>
              <w:pStyle w:val="NoSpacing"/>
              <w:spacing w:before="40" w:after="40"/>
              <w:rPr>
                <w:rFonts w:asciiTheme="majorHAnsi" w:hAnsiTheme="majorHAnsi"/>
                <w:sz w:val="22"/>
              </w:rPr>
            </w:pPr>
            <w:r w:rsidRPr="00357F62">
              <w:rPr>
                <w:rFonts w:asciiTheme="majorHAnsi" w:hAnsiTheme="majorHAnsi"/>
                <w:sz w:val="22"/>
              </w:rPr>
              <w:t>EQ8: What factors influence the decision by state level practitioners to recommend Center TRT strategies and interventions?</w:t>
            </w:r>
          </w:p>
        </w:tc>
      </w:tr>
      <w:tr w:rsidR="003E29CB" w:rsidRPr="00357F62" w:rsidTr="00C573BB">
        <w:tc>
          <w:tcPr>
            <w:tcW w:w="9720" w:type="dxa"/>
          </w:tcPr>
          <w:p w:rsidR="003E29CB" w:rsidRPr="00357F62" w:rsidRDefault="003E29CB" w:rsidP="00C573BB">
            <w:pPr>
              <w:pStyle w:val="NoSpacing"/>
              <w:spacing w:before="40" w:after="40"/>
              <w:rPr>
                <w:rFonts w:asciiTheme="majorHAnsi" w:hAnsiTheme="majorHAnsi"/>
                <w:sz w:val="22"/>
              </w:rPr>
            </w:pPr>
            <w:r w:rsidRPr="00357F62">
              <w:rPr>
                <w:rFonts w:asciiTheme="majorHAnsi" w:hAnsiTheme="majorHAnsi"/>
                <w:sz w:val="22"/>
              </w:rPr>
              <w:t xml:space="preserve">EQ9: What are public health practitioners’ perceptions of Center TRT intervention templates? </w:t>
            </w:r>
          </w:p>
        </w:tc>
      </w:tr>
    </w:tbl>
    <w:p w:rsidR="00E175B6" w:rsidRDefault="00E175B6" w:rsidP="00357F62">
      <w:pPr>
        <w:spacing w:after="0"/>
        <w:ind w:left="720"/>
        <w:rPr>
          <w:rFonts w:asciiTheme="majorHAnsi" w:hAnsiTheme="majorHAnsi" w:cs="Times New Roman"/>
        </w:rPr>
      </w:pPr>
    </w:p>
    <w:p w:rsidR="002F35A9" w:rsidRDefault="002F35A9" w:rsidP="00357F62">
      <w:pPr>
        <w:spacing w:after="0"/>
        <w:ind w:left="720"/>
        <w:rPr>
          <w:rFonts w:asciiTheme="majorHAnsi" w:hAnsiTheme="majorHAnsi" w:cs="Times New Roman"/>
        </w:rPr>
      </w:pPr>
    </w:p>
    <w:p w:rsidR="00490EAB" w:rsidRPr="006F0D44" w:rsidRDefault="00DE37EF" w:rsidP="00357F62">
      <w:pPr>
        <w:spacing w:after="0"/>
        <w:ind w:left="720"/>
        <w:rPr>
          <w:rFonts w:asciiTheme="majorHAnsi" w:hAnsiTheme="majorHAnsi" w:cs="Times New Roman"/>
        </w:rPr>
      </w:pPr>
      <w:r>
        <w:rPr>
          <w:rFonts w:asciiTheme="majorHAnsi" w:hAnsiTheme="majorHAnsi" w:cs="Times New Roman"/>
        </w:rPr>
        <w:lastRenderedPageBreak/>
        <w:t>S</w:t>
      </w:r>
      <w:r w:rsidR="006F0D44" w:rsidRPr="006F0D44">
        <w:rPr>
          <w:rFonts w:asciiTheme="majorHAnsi" w:hAnsiTheme="majorHAnsi" w:cs="Times New Roman"/>
        </w:rPr>
        <w:t xml:space="preserve">everal statistical techniques </w:t>
      </w:r>
      <w:r>
        <w:rPr>
          <w:rFonts w:asciiTheme="majorHAnsi" w:hAnsiTheme="majorHAnsi" w:cs="Times New Roman"/>
        </w:rPr>
        <w:t xml:space="preserve">will be employed to analyze and interpret data, </w:t>
      </w:r>
      <w:r w:rsidR="006F0D44" w:rsidRPr="006F0D44">
        <w:rPr>
          <w:rFonts w:asciiTheme="majorHAnsi" w:hAnsiTheme="majorHAnsi" w:cs="Times New Roman"/>
        </w:rPr>
        <w:t xml:space="preserve">such as descriptive statistics, </w:t>
      </w:r>
      <w:proofErr w:type="spellStart"/>
      <w:r w:rsidR="006F0D44" w:rsidRPr="006F0D44">
        <w:rPr>
          <w:rFonts w:asciiTheme="majorHAnsi" w:hAnsiTheme="majorHAnsi" w:cs="Times New Roman"/>
        </w:rPr>
        <w:t>univariate</w:t>
      </w:r>
      <w:proofErr w:type="spellEnd"/>
      <w:r w:rsidR="006F0D44" w:rsidRPr="006F0D44">
        <w:rPr>
          <w:rFonts w:asciiTheme="majorHAnsi" w:hAnsiTheme="majorHAnsi" w:cs="Times New Roman"/>
        </w:rPr>
        <w:t xml:space="preserve"> and </w:t>
      </w:r>
      <w:proofErr w:type="spellStart"/>
      <w:r w:rsidR="006F0D44" w:rsidRPr="006F0D44">
        <w:rPr>
          <w:rFonts w:asciiTheme="majorHAnsi" w:hAnsiTheme="majorHAnsi" w:cs="Times New Roman"/>
        </w:rPr>
        <w:t>bivariate</w:t>
      </w:r>
      <w:proofErr w:type="spellEnd"/>
      <w:r w:rsidR="006F0D44" w:rsidRPr="006F0D44">
        <w:rPr>
          <w:rFonts w:asciiTheme="majorHAnsi" w:hAnsiTheme="majorHAnsi" w:cs="Times New Roman"/>
        </w:rPr>
        <w:t xml:space="preserve"> analysis, ANOVA and t-tests, regression analysis and theme analysis. A detailed analysis plan for each of the survey questions is presented in the table below.  </w:t>
      </w:r>
    </w:p>
    <w:p w:rsidR="00357F62" w:rsidRDefault="00357F62" w:rsidP="00357F62">
      <w:pPr>
        <w:spacing w:after="0"/>
        <w:ind w:left="720"/>
        <w:rPr>
          <w:rFonts w:asciiTheme="majorHAnsi" w:hAnsiTheme="majorHAnsi"/>
          <w:b/>
          <w:u w:val="single"/>
        </w:rPr>
      </w:pPr>
    </w:p>
    <w:p w:rsidR="00490EAB" w:rsidRPr="00E175B6" w:rsidRDefault="00490EAB" w:rsidP="00E175B6">
      <w:pPr>
        <w:spacing w:after="0"/>
        <w:ind w:left="720"/>
        <w:rPr>
          <w:rFonts w:asciiTheme="majorHAnsi" w:hAnsiTheme="majorHAnsi"/>
        </w:rPr>
      </w:pPr>
      <w:r w:rsidRPr="003B31CA">
        <w:rPr>
          <w:rFonts w:asciiTheme="majorHAnsi" w:hAnsiTheme="majorHAnsi"/>
          <w:b/>
          <w:u w:val="single"/>
        </w:rPr>
        <w:t>Table B-</w:t>
      </w:r>
      <w:r w:rsidR="00706297">
        <w:rPr>
          <w:rFonts w:asciiTheme="majorHAnsi" w:hAnsiTheme="majorHAnsi"/>
          <w:b/>
          <w:u w:val="single"/>
        </w:rPr>
        <w:t>2b</w:t>
      </w:r>
      <w:r w:rsidRPr="003B31CA">
        <w:rPr>
          <w:rFonts w:asciiTheme="majorHAnsi" w:hAnsiTheme="majorHAnsi"/>
          <w:b/>
        </w:rPr>
        <w:t>:</w:t>
      </w:r>
      <w:r w:rsidR="0052746B">
        <w:rPr>
          <w:rFonts w:asciiTheme="majorHAnsi" w:hAnsiTheme="majorHAnsi"/>
        </w:rPr>
        <w:t xml:space="preserve"> Statistical Analysis Techniques to be Performed</w:t>
      </w:r>
    </w:p>
    <w:tbl>
      <w:tblPr>
        <w:tblStyle w:val="TableGrid"/>
        <w:tblW w:w="9720" w:type="dxa"/>
        <w:tblInd w:w="18" w:type="dxa"/>
        <w:tblLook w:val="04A0"/>
      </w:tblPr>
      <w:tblGrid>
        <w:gridCol w:w="3690"/>
        <w:gridCol w:w="2790"/>
        <w:gridCol w:w="3240"/>
      </w:tblGrid>
      <w:tr w:rsidR="00490EAB" w:rsidRPr="003B31CA" w:rsidTr="00357F62">
        <w:trPr>
          <w:trHeight w:val="377"/>
        </w:trPr>
        <w:tc>
          <w:tcPr>
            <w:tcW w:w="3690" w:type="dxa"/>
            <w:tcBorders>
              <w:bottom w:val="single" w:sz="12" w:space="0" w:color="auto"/>
            </w:tcBorders>
            <w:shd w:val="clear" w:color="auto" w:fill="D9D9D9" w:themeFill="background1" w:themeFillShade="D9"/>
            <w:vAlign w:val="center"/>
          </w:tcPr>
          <w:p w:rsidR="00490EAB" w:rsidRPr="003B31CA" w:rsidRDefault="00490EAB" w:rsidP="00673961">
            <w:pPr>
              <w:pStyle w:val="ListParagraph"/>
              <w:ind w:left="0"/>
              <w:jc w:val="center"/>
              <w:rPr>
                <w:rFonts w:asciiTheme="majorHAnsi" w:hAnsiTheme="majorHAnsi"/>
                <w:b/>
              </w:rPr>
            </w:pPr>
            <w:r>
              <w:rPr>
                <w:rFonts w:asciiTheme="majorHAnsi" w:hAnsiTheme="majorHAnsi"/>
                <w:b/>
              </w:rPr>
              <w:t>Topic and Survey Questions</w:t>
            </w:r>
          </w:p>
        </w:tc>
        <w:tc>
          <w:tcPr>
            <w:tcW w:w="2790" w:type="dxa"/>
            <w:tcBorders>
              <w:bottom w:val="single" w:sz="12" w:space="0" w:color="auto"/>
            </w:tcBorders>
            <w:shd w:val="clear" w:color="auto" w:fill="D9D9D9" w:themeFill="background1" w:themeFillShade="D9"/>
            <w:vAlign w:val="center"/>
          </w:tcPr>
          <w:p w:rsidR="00490EAB" w:rsidRPr="003B31CA" w:rsidRDefault="0052746B" w:rsidP="00673961">
            <w:pPr>
              <w:pStyle w:val="ListParagraph"/>
              <w:ind w:left="0"/>
              <w:jc w:val="center"/>
              <w:rPr>
                <w:rFonts w:asciiTheme="majorHAnsi" w:hAnsiTheme="majorHAnsi"/>
                <w:b/>
              </w:rPr>
            </w:pPr>
            <w:r>
              <w:rPr>
                <w:rFonts w:asciiTheme="majorHAnsi" w:hAnsiTheme="majorHAnsi"/>
                <w:b/>
              </w:rPr>
              <w:t>Statistical Anal</w:t>
            </w:r>
            <w:r w:rsidR="00490EAB">
              <w:rPr>
                <w:rFonts w:asciiTheme="majorHAnsi" w:hAnsiTheme="majorHAnsi"/>
                <w:b/>
              </w:rPr>
              <w:t>ysis Technique</w:t>
            </w:r>
          </w:p>
        </w:tc>
        <w:tc>
          <w:tcPr>
            <w:tcW w:w="3240" w:type="dxa"/>
            <w:tcBorders>
              <w:bottom w:val="single" w:sz="12" w:space="0" w:color="auto"/>
            </w:tcBorders>
            <w:shd w:val="clear" w:color="auto" w:fill="D9D9D9" w:themeFill="background1" w:themeFillShade="D9"/>
            <w:vAlign w:val="center"/>
          </w:tcPr>
          <w:p w:rsidR="00490EAB" w:rsidRPr="003B31CA" w:rsidRDefault="00490EAB" w:rsidP="00673961">
            <w:pPr>
              <w:pStyle w:val="ListParagraph"/>
              <w:ind w:left="0"/>
              <w:jc w:val="center"/>
              <w:rPr>
                <w:rFonts w:asciiTheme="majorHAnsi" w:hAnsiTheme="majorHAnsi"/>
                <w:b/>
              </w:rPr>
            </w:pPr>
            <w:r>
              <w:rPr>
                <w:rFonts w:asciiTheme="majorHAnsi" w:hAnsiTheme="majorHAnsi"/>
                <w:b/>
              </w:rPr>
              <w:t>Purpose of Analysis</w:t>
            </w:r>
          </w:p>
        </w:tc>
      </w:tr>
      <w:tr w:rsidR="00490EAB" w:rsidRPr="003B31CA" w:rsidTr="00357F62">
        <w:trPr>
          <w:trHeight w:hRule="exact" w:val="1803"/>
        </w:trPr>
        <w:tc>
          <w:tcPr>
            <w:tcW w:w="3690" w:type="dxa"/>
            <w:tcBorders>
              <w:top w:val="single" w:sz="12" w:space="0" w:color="auto"/>
              <w:bottom w:val="single" w:sz="4" w:space="0" w:color="auto"/>
            </w:tcBorders>
            <w:vAlign w:val="center"/>
          </w:tcPr>
          <w:p w:rsidR="00490EAB" w:rsidRPr="003B31CA" w:rsidRDefault="00490EAB" w:rsidP="00673961">
            <w:pPr>
              <w:pStyle w:val="ListParagraph"/>
              <w:numPr>
                <w:ilvl w:val="0"/>
                <w:numId w:val="28"/>
              </w:numPr>
              <w:ind w:left="342" w:hanging="270"/>
              <w:rPr>
                <w:rFonts w:asciiTheme="majorHAnsi" w:hAnsiTheme="majorHAnsi"/>
              </w:rPr>
            </w:pPr>
            <w:r>
              <w:rPr>
                <w:rFonts w:asciiTheme="majorHAnsi" w:hAnsiTheme="majorHAnsi"/>
              </w:rPr>
              <w:t>Demographic Information (Q1-Q6)</w:t>
            </w:r>
          </w:p>
        </w:tc>
        <w:tc>
          <w:tcPr>
            <w:tcW w:w="2790" w:type="dxa"/>
            <w:tcBorders>
              <w:top w:val="single" w:sz="12" w:space="0" w:color="auto"/>
              <w:bottom w:val="single" w:sz="4" w:space="0" w:color="auto"/>
            </w:tcBorders>
            <w:vAlign w:val="center"/>
          </w:tcPr>
          <w:p w:rsidR="00490EAB" w:rsidRDefault="00CF2B27" w:rsidP="0052746B">
            <w:pPr>
              <w:pStyle w:val="ListParagraph"/>
              <w:numPr>
                <w:ilvl w:val="0"/>
                <w:numId w:val="29"/>
              </w:numPr>
              <w:ind w:left="432"/>
              <w:rPr>
                <w:rFonts w:asciiTheme="majorHAnsi" w:hAnsiTheme="majorHAnsi"/>
              </w:rPr>
            </w:pPr>
            <w:r>
              <w:rPr>
                <w:rFonts w:asciiTheme="majorHAnsi" w:hAnsiTheme="majorHAnsi"/>
              </w:rPr>
              <w:t>Descriptive s</w:t>
            </w:r>
            <w:r w:rsidR="00490EAB">
              <w:rPr>
                <w:rFonts w:asciiTheme="majorHAnsi" w:hAnsiTheme="majorHAnsi"/>
              </w:rPr>
              <w:t>tatistics</w:t>
            </w:r>
          </w:p>
          <w:p w:rsidR="00490EAB" w:rsidRPr="00345708" w:rsidRDefault="00CF2B27" w:rsidP="0052746B">
            <w:pPr>
              <w:pStyle w:val="ListParagraph"/>
              <w:numPr>
                <w:ilvl w:val="0"/>
                <w:numId w:val="29"/>
              </w:numPr>
              <w:ind w:left="432"/>
              <w:rPr>
                <w:rFonts w:asciiTheme="majorHAnsi" w:hAnsiTheme="majorHAnsi"/>
              </w:rPr>
            </w:pPr>
            <w:proofErr w:type="spellStart"/>
            <w:r>
              <w:rPr>
                <w:rFonts w:asciiTheme="majorHAnsi" w:hAnsiTheme="majorHAnsi"/>
              </w:rPr>
              <w:t>Univariate</w:t>
            </w:r>
            <w:proofErr w:type="spellEnd"/>
            <w:r>
              <w:rPr>
                <w:rFonts w:asciiTheme="majorHAnsi" w:hAnsiTheme="majorHAnsi"/>
              </w:rPr>
              <w:t xml:space="preserve"> a</w:t>
            </w:r>
            <w:r w:rsidR="00490EAB" w:rsidRPr="00345708">
              <w:rPr>
                <w:rFonts w:asciiTheme="majorHAnsi" w:hAnsiTheme="majorHAnsi"/>
              </w:rPr>
              <w:t xml:space="preserve">nalysis </w:t>
            </w:r>
          </w:p>
        </w:tc>
        <w:tc>
          <w:tcPr>
            <w:tcW w:w="3240" w:type="dxa"/>
            <w:tcBorders>
              <w:top w:val="single" w:sz="12" w:space="0" w:color="auto"/>
              <w:bottom w:val="single" w:sz="4" w:space="0" w:color="auto"/>
            </w:tcBorders>
            <w:vAlign w:val="center"/>
          </w:tcPr>
          <w:p w:rsidR="00490EAB" w:rsidRDefault="00490EAB" w:rsidP="0052746B">
            <w:pPr>
              <w:pStyle w:val="ListParagraph"/>
              <w:numPr>
                <w:ilvl w:val="0"/>
                <w:numId w:val="30"/>
              </w:numPr>
              <w:tabs>
                <w:tab w:val="left" w:pos="13"/>
              </w:tabs>
              <w:ind w:left="373" w:hanging="270"/>
              <w:rPr>
                <w:rFonts w:asciiTheme="majorHAnsi" w:hAnsiTheme="majorHAnsi"/>
              </w:rPr>
            </w:pPr>
            <w:r>
              <w:rPr>
                <w:rFonts w:asciiTheme="majorHAnsi" w:hAnsiTheme="majorHAnsi"/>
              </w:rPr>
              <w:t>Provides summary of the survey data</w:t>
            </w:r>
          </w:p>
          <w:p w:rsidR="00490EAB" w:rsidRPr="003B31CA" w:rsidRDefault="00490EAB" w:rsidP="0052746B">
            <w:pPr>
              <w:pStyle w:val="ListParagraph"/>
              <w:numPr>
                <w:ilvl w:val="0"/>
                <w:numId w:val="30"/>
              </w:numPr>
              <w:tabs>
                <w:tab w:val="left" w:pos="13"/>
              </w:tabs>
              <w:ind w:left="373" w:hanging="270"/>
              <w:rPr>
                <w:rFonts w:asciiTheme="majorHAnsi" w:hAnsiTheme="majorHAnsi"/>
              </w:rPr>
            </w:pPr>
            <w:r>
              <w:rPr>
                <w:rFonts w:asciiTheme="majorHAnsi" w:hAnsiTheme="majorHAnsi"/>
              </w:rPr>
              <w:t>Provides the distribution, central tendency, and dispersion of the survey data</w:t>
            </w:r>
          </w:p>
        </w:tc>
      </w:tr>
      <w:tr w:rsidR="00490EAB" w:rsidRPr="003B31CA" w:rsidTr="005B22F3">
        <w:trPr>
          <w:trHeight w:hRule="exact" w:val="7030"/>
        </w:trPr>
        <w:tc>
          <w:tcPr>
            <w:tcW w:w="3690" w:type="dxa"/>
            <w:tcBorders>
              <w:top w:val="single" w:sz="4" w:space="0" w:color="auto"/>
              <w:bottom w:val="single" w:sz="4" w:space="0" w:color="auto"/>
            </w:tcBorders>
            <w:vAlign w:val="center"/>
          </w:tcPr>
          <w:p w:rsidR="00490EAB" w:rsidRPr="00C422F4" w:rsidRDefault="00490EAB" w:rsidP="00673961">
            <w:pPr>
              <w:pStyle w:val="ListParagraph"/>
              <w:numPr>
                <w:ilvl w:val="0"/>
                <w:numId w:val="25"/>
              </w:numPr>
              <w:tabs>
                <w:tab w:val="left" w:pos="72"/>
              </w:tabs>
              <w:ind w:left="342" w:right="-270" w:hanging="270"/>
              <w:rPr>
                <w:rFonts w:asciiTheme="majorHAnsi" w:hAnsiTheme="majorHAnsi" w:cs="Times New Roman"/>
              </w:rPr>
            </w:pPr>
            <w:r>
              <w:rPr>
                <w:rFonts w:asciiTheme="majorHAnsi" w:hAnsiTheme="majorHAnsi"/>
              </w:rPr>
              <w:t>State Health Department Information (Q7 -  Q8)</w:t>
            </w:r>
          </w:p>
          <w:p w:rsidR="00490EAB" w:rsidRDefault="00490EAB" w:rsidP="0052746B">
            <w:pPr>
              <w:pStyle w:val="ListParagraph"/>
              <w:numPr>
                <w:ilvl w:val="0"/>
                <w:numId w:val="25"/>
              </w:numPr>
              <w:tabs>
                <w:tab w:val="left" w:pos="72"/>
                <w:tab w:val="right" w:pos="2772"/>
              </w:tabs>
              <w:ind w:left="342" w:right="-270" w:hanging="270"/>
              <w:rPr>
                <w:rFonts w:asciiTheme="majorHAnsi" w:hAnsiTheme="majorHAnsi" w:cs="Times New Roman"/>
              </w:rPr>
            </w:pPr>
            <w:r>
              <w:rPr>
                <w:rFonts w:asciiTheme="majorHAnsi" w:hAnsiTheme="majorHAnsi"/>
              </w:rPr>
              <w:t>E</w:t>
            </w:r>
            <w:r w:rsidRPr="003B31CA">
              <w:rPr>
                <w:rFonts w:asciiTheme="majorHAnsi" w:hAnsiTheme="majorHAnsi" w:cs="Times New Roman"/>
              </w:rPr>
              <w:t>vid</w:t>
            </w:r>
            <w:r>
              <w:rPr>
                <w:rFonts w:asciiTheme="majorHAnsi" w:hAnsiTheme="majorHAnsi" w:cs="Times New Roman"/>
              </w:rPr>
              <w:t xml:space="preserve">ence-based </w:t>
            </w:r>
            <w:r w:rsidR="0052746B">
              <w:rPr>
                <w:rFonts w:asciiTheme="majorHAnsi" w:hAnsiTheme="majorHAnsi" w:cs="Times New Roman"/>
              </w:rPr>
              <w:br/>
            </w:r>
            <w:r>
              <w:rPr>
                <w:rFonts w:asciiTheme="majorHAnsi" w:hAnsiTheme="majorHAnsi" w:cs="Times New Roman"/>
              </w:rPr>
              <w:t>intervention sources (Q9 – Q10)</w:t>
            </w:r>
          </w:p>
          <w:p w:rsidR="00490EAB" w:rsidRDefault="00490EAB" w:rsidP="00673961">
            <w:pPr>
              <w:pStyle w:val="ListParagraph"/>
              <w:numPr>
                <w:ilvl w:val="0"/>
                <w:numId w:val="25"/>
              </w:numPr>
              <w:tabs>
                <w:tab w:val="left" w:pos="72"/>
              </w:tabs>
              <w:ind w:left="342" w:right="-270" w:hanging="270"/>
              <w:rPr>
                <w:rFonts w:asciiTheme="majorHAnsi" w:hAnsiTheme="majorHAnsi" w:cs="Times New Roman"/>
              </w:rPr>
            </w:pPr>
            <w:r w:rsidRPr="003B31CA">
              <w:rPr>
                <w:rFonts w:asciiTheme="majorHAnsi" w:hAnsiTheme="majorHAnsi" w:cs="Times New Roman"/>
              </w:rPr>
              <w:t xml:space="preserve">Center TRT </w:t>
            </w:r>
            <w:r>
              <w:rPr>
                <w:rFonts w:asciiTheme="majorHAnsi" w:hAnsiTheme="majorHAnsi" w:cs="Times New Roman"/>
              </w:rPr>
              <w:t>website(Q11)</w:t>
            </w:r>
          </w:p>
          <w:p w:rsidR="00490EAB" w:rsidRDefault="00490EAB" w:rsidP="00673961">
            <w:pPr>
              <w:pStyle w:val="ListParagraph"/>
              <w:numPr>
                <w:ilvl w:val="0"/>
                <w:numId w:val="25"/>
              </w:numPr>
              <w:tabs>
                <w:tab w:val="left" w:pos="72"/>
              </w:tabs>
              <w:ind w:left="342" w:right="-270" w:hanging="270"/>
              <w:rPr>
                <w:rFonts w:asciiTheme="majorHAnsi" w:hAnsiTheme="majorHAnsi" w:cs="Times New Roman"/>
              </w:rPr>
            </w:pPr>
            <w:r w:rsidRPr="003B31CA">
              <w:rPr>
                <w:rFonts w:asciiTheme="majorHAnsi" w:hAnsiTheme="majorHAnsi" w:cs="Times New Roman"/>
              </w:rPr>
              <w:t xml:space="preserve">Center TRT intervention resources </w:t>
            </w:r>
            <w:r>
              <w:rPr>
                <w:rFonts w:asciiTheme="majorHAnsi" w:hAnsiTheme="majorHAnsi" w:cs="Times New Roman"/>
              </w:rPr>
              <w:t>(Q12 – Q15)</w:t>
            </w:r>
          </w:p>
          <w:p w:rsidR="00490EAB" w:rsidRDefault="00490EAB" w:rsidP="00673961">
            <w:pPr>
              <w:pStyle w:val="ListParagraph"/>
              <w:numPr>
                <w:ilvl w:val="0"/>
                <w:numId w:val="25"/>
              </w:numPr>
              <w:tabs>
                <w:tab w:val="left" w:pos="72"/>
              </w:tabs>
              <w:ind w:left="342" w:right="-270" w:hanging="270"/>
              <w:rPr>
                <w:rFonts w:asciiTheme="majorHAnsi" w:hAnsiTheme="majorHAnsi" w:cs="Times New Roman"/>
              </w:rPr>
            </w:pPr>
            <w:r>
              <w:rPr>
                <w:rFonts w:asciiTheme="majorHAnsi" w:hAnsiTheme="majorHAnsi" w:cs="Times New Roman"/>
              </w:rPr>
              <w:t>C</w:t>
            </w:r>
            <w:r w:rsidRPr="003B31CA">
              <w:rPr>
                <w:rFonts w:asciiTheme="majorHAnsi" w:hAnsiTheme="majorHAnsi" w:cs="Times New Roman"/>
              </w:rPr>
              <w:t xml:space="preserve">enter TRT trainings </w:t>
            </w:r>
            <w:r w:rsidR="0052746B">
              <w:rPr>
                <w:rFonts w:asciiTheme="majorHAnsi" w:hAnsiTheme="majorHAnsi" w:cs="Times New Roman"/>
              </w:rPr>
              <w:br/>
            </w:r>
            <w:r>
              <w:rPr>
                <w:rFonts w:asciiTheme="majorHAnsi" w:hAnsiTheme="majorHAnsi" w:cs="Times New Roman"/>
              </w:rPr>
              <w:t>(Q16 – Q19)</w:t>
            </w:r>
          </w:p>
          <w:p w:rsidR="00490EAB" w:rsidRPr="003B31CA" w:rsidRDefault="0052746B" w:rsidP="00673961">
            <w:pPr>
              <w:pStyle w:val="ListParagraph"/>
              <w:numPr>
                <w:ilvl w:val="0"/>
                <w:numId w:val="25"/>
              </w:numPr>
              <w:tabs>
                <w:tab w:val="left" w:pos="72"/>
              </w:tabs>
              <w:ind w:left="342" w:right="-270" w:hanging="270"/>
              <w:rPr>
                <w:rFonts w:asciiTheme="majorHAnsi" w:hAnsiTheme="majorHAnsi" w:cs="Times New Roman"/>
              </w:rPr>
            </w:pPr>
            <w:r>
              <w:rPr>
                <w:rFonts w:asciiTheme="majorHAnsi" w:hAnsiTheme="majorHAnsi" w:cs="Times New Roman"/>
              </w:rPr>
              <w:t>Most useful Center TRT s</w:t>
            </w:r>
            <w:r w:rsidR="00490EAB">
              <w:rPr>
                <w:rFonts w:asciiTheme="majorHAnsi" w:hAnsiTheme="majorHAnsi" w:cs="Times New Roman"/>
              </w:rPr>
              <w:t>ervices (Q19)</w:t>
            </w:r>
          </w:p>
          <w:p w:rsidR="00490EAB" w:rsidRDefault="00490EAB" w:rsidP="00673961">
            <w:pPr>
              <w:pStyle w:val="ListParagraph"/>
              <w:ind w:left="0"/>
              <w:rPr>
                <w:rFonts w:asciiTheme="majorHAnsi" w:hAnsiTheme="majorHAnsi"/>
              </w:rPr>
            </w:pPr>
          </w:p>
        </w:tc>
        <w:tc>
          <w:tcPr>
            <w:tcW w:w="2790" w:type="dxa"/>
            <w:tcBorders>
              <w:top w:val="single" w:sz="4" w:space="0" w:color="auto"/>
              <w:bottom w:val="single" w:sz="4" w:space="0" w:color="auto"/>
            </w:tcBorders>
            <w:vAlign w:val="center"/>
          </w:tcPr>
          <w:p w:rsidR="00490EAB" w:rsidRDefault="00CF2B27" w:rsidP="0052746B">
            <w:pPr>
              <w:pStyle w:val="ListParagraph"/>
              <w:numPr>
                <w:ilvl w:val="0"/>
                <w:numId w:val="29"/>
              </w:numPr>
              <w:ind w:left="342" w:hanging="270"/>
              <w:rPr>
                <w:rFonts w:asciiTheme="majorHAnsi" w:hAnsiTheme="majorHAnsi"/>
              </w:rPr>
            </w:pPr>
            <w:r>
              <w:rPr>
                <w:rFonts w:asciiTheme="majorHAnsi" w:hAnsiTheme="majorHAnsi"/>
              </w:rPr>
              <w:t>Descriptive s</w:t>
            </w:r>
            <w:r w:rsidR="00490EAB">
              <w:rPr>
                <w:rFonts w:asciiTheme="majorHAnsi" w:hAnsiTheme="majorHAnsi"/>
              </w:rPr>
              <w:t>tatistics</w:t>
            </w:r>
          </w:p>
          <w:p w:rsidR="00490EAB" w:rsidRDefault="00CF2B27" w:rsidP="0052746B">
            <w:pPr>
              <w:pStyle w:val="ListParagraph"/>
              <w:numPr>
                <w:ilvl w:val="0"/>
                <w:numId w:val="29"/>
              </w:numPr>
              <w:ind w:left="342" w:hanging="270"/>
              <w:rPr>
                <w:rFonts w:asciiTheme="majorHAnsi" w:hAnsiTheme="majorHAnsi"/>
              </w:rPr>
            </w:pPr>
            <w:proofErr w:type="spellStart"/>
            <w:r>
              <w:rPr>
                <w:rFonts w:asciiTheme="majorHAnsi" w:hAnsiTheme="majorHAnsi"/>
              </w:rPr>
              <w:t>Univariate</w:t>
            </w:r>
            <w:proofErr w:type="spellEnd"/>
            <w:r>
              <w:rPr>
                <w:rFonts w:asciiTheme="majorHAnsi" w:hAnsiTheme="majorHAnsi"/>
              </w:rPr>
              <w:t xml:space="preserve"> a</w:t>
            </w:r>
            <w:r w:rsidR="00490EAB">
              <w:rPr>
                <w:rFonts w:asciiTheme="majorHAnsi" w:hAnsiTheme="majorHAnsi"/>
              </w:rPr>
              <w:t>nalysis</w:t>
            </w:r>
            <w:r w:rsidR="00AD06F7">
              <w:rPr>
                <w:rFonts w:asciiTheme="majorHAnsi" w:hAnsiTheme="majorHAnsi"/>
              </w:rPr>
              <w:t xml:space="preserve">; top box score </w:t>
            </w:r>
            <w:r w:rsidR="0052746B">
              <w:rPr>
                <w:rFonts w:asciiTheme="majorHAnsi" w:hAnsiTheme="majorHAnsi"/>
              </w:rPr>
              <w:t xml:space="preserve">analysis </w:t>
            </w:r>
          </w:p>
          <w:p w:rsidR="00490EAB" w:rsidRDefault="00CF2B27" w:rsidP="0052746B">
            <w:pPr>
              <w:pStyle w:val="ListParagraph"/>
              <w:numPr>
                <w:ilvl w:val="0"/>
                <w:numId w:val="29"/>
              </w:numPr>
              <w:ind w:left="342" w:hanging="270"/>
              <w:rPr>
                <w:rFonts w:asciiTheme="majorHAnsi" w:hAnsiTheme="majorHAnsi"/>
              </w:rPr>
            </w:pPr>
            <w:r>
              <w:rPr>
                <w:rFonts w:asciiTheme="majorHAnsi" w:hAnsiTheme="majorHAnsi"/>
              </w:rPr>
              <w:t>Bivariate a</w:t>
            </w:r>
            <w:r w:rsidR="00490EAB">
              <w:rPr>
                <w:rFonts w:asciiTheme="majorHAnsi" w:hAnsiTheme="majorHAnsi"/>
              </w:rPr>
              <w:t>nalysis</w:t>
            </w:r>
          </w:p>
          <w:p w:rsidR="00490EAB" w:rsidRDefault="00CF2B27" w:rsidP="0052746B">
            <w:pPr>
              <w:pStyle w:val="ListParagraph"/>
              <w:numPr>
                <w:ilvl w:val="0"/>
                <w:numId w:val="29"/>
              </w:numPr>
              <w:ind w:left="342" w:hanging="270"/>
              <w:rPr>
                <w:rFonts w:asciiTheme="majorHAnsi" w:hAnsiTheme="majorHAnsi"/>
              </w:rPr>
            </w:pPr>
            <w:r>
              <w:rPr>
                <w:rFonts w:asciiTheme="majorHAnsi" w:hAnsiTheme="majorHAnsi"/>
              </w:rPr>
              <w:t>Analysis of v</w:t>
            </w:r>
            <w:r w:rsidR="00490EAB">
              <w:rPr>
                <w:rFonts w:asciiTheme="majorHAnsi" w:hAnsiTheme="majorHAnsi"/>
              </w:rPr>
              <w:t>ariance (ANOVA)</w:t>
            </w:r>
          </w:p>
          <w:p w:rsidR="00490EAB" w:rsidRDefault="00CF2B27" w:rsidP="0052746B">
            <w:pPr>
              <w:pStyle w:val="ListParagraph"/>
              <w:numPr>
                <w:ilvl w:val="0"/>
                <w:numId w:val="29"/>
              </w:numPr>
              <w:ind w:left="342" w:hanging="270"/>
              <w:rPr>
                <w:rFonts w:asciiTheme="majorHAnsi" w:hAnsiTheme="majorHAnsi"/>
              </w:rPr>
            </w:pPr>
            <w:r>
              <w:rPr>
                <w:rFonts w:asciiTheme="majorHAnsi" w:hAnsiTheme="majorHAnsi"/>
              </w:rPr>
              <w:t>Regression a</w:t>
            </w:r>
            <w:r w:rsidR="00490EAB">
              <w:rPr>
                <w:rFonts w:asciiTheme="majorHAnsi" w:hAnsiTheme="majorHAnsi"/>
              </w:rPr>
              <w:t>nalysis</w:t>
            </w:r>
          </w:p>
        </w:tc>
        <w:tc>
          <w:tcPr>
            <w:tcW w:w="3240" w:type="dxa"/>
            <w:tcBorders>
              <w:top w:val="single" w:sz="4" w:space="0" w:color="auto"/>
              <w:bottom w:val="single" w:sz="4" w:space="0" w:color="auto"/>
            </w:tcBorders>
            <w:vAlign w:val="center"/>
          </w:tcPr>
          <w:p w:rsidR="00490EAB" w:rsidRDefault="00490EAB" w:rsidP="0052746B">
            <w:pPr>
              <w:pStyle w:val="ListParagraph"/>
              <w:numPr>
                <w:ilvl w:val="0"/>
                <w:numId w:val="30"/>
              </w:numPr>
              <w:tabs>
                <w:tab w:val="left" w:pos="342"/>
              </w:tabs>
              <w:ind w:left="373"/>
              <w:rPr>
                <w:rFonts w:asciiTheme="majorHAnsi" w:hAnsiTheme="majorHAnsi"/>
              </w:rPr>
            </w:pPr>
            <w:r>
              <w:rPr>
                <w:rFonts w:asciiTheme="majorHAnsi" w:hAnsiTheme="majorHAnsi"/>
              </w:rPr>
              <w:t>Provides summary of the survey data</w:t>
            </w:r>
          </w:p>
          <w:p w:rsidR="00490EAB" w:rsidRDefault="00490EAB" w:rsidP="0052746B">
            <w:pPr>
              <w:pStyle w:val="ListParagraph"/>
              <w:numPr>
                <w:ilvl w:val="0"/>
                <w:numId w:val="30"/>
              </w:numPr>
              <w:tabs>
                <w:tab w:val="left" w:pos="342"/>
              </w:tabs>
              <w:ind w:left="373"/>
              <w:rPr>
                <w:rFonts w:asciiTheme="majorHAnsi" w:hAnsiTheme="majorHAnsi"/>
              </w:rPr>
            </w:pPr>
            <w:r>
              <w:rPr>
                <w:rFonts w:asciiTheme="majorHAnsi" w:hAnsiTheme="majorHAnsi"/>
              </w:rPr>
              <w:t>Provides the distribution, central tendency, and dispersion of the survey data</w:t>
            </w:r>
            <w:r w:rsidR="0052746B">
              <w:rPr>
                <w:rFonts w:asciiTheme="majorHAnsi" w:hAnsiTheme="majorHAnsi"/>
              </w:rPr>
              <w:t xml:space="preserve">; top box score provides the % total agreement with statements </w:t>
            </w:r>
          </w:p>
          <w:p w:rsidR="00490EAB" w:rsidRPr="006A1B2B" w:rsidRDefault="00490EAB" w:rsidP="0052746B">
            <w:pPr>
              <w:pStyle w:val="ListParagraph"/>
              <w:numPr>
                <w:ilvl w:val="0"/>
                <w:numId w:val="30"/>
              </w:numPr>
              <w:tabs>
                <w:tab w:val="left" w:pos="342"/>
              </w:tabs>
              <w:ind w:left="373"/>
              <w:rPr>
                <w:rFonts w:asciiTheme="majorHAnsi" w:hAnsiTheme="majorHAnsi"/>
              </w:rPr>
            </w:pPr>
            <w:r>
              <w:rPr>
                <w:rFonts w:asciiTheme="majorHAnsi" w:hAnsiTheme="majorHAnsi"/>
              </w:rPr>
              <w:t xml:space="preserve">Provides </w:t>
            </w:r>
            <w:r w:rsidR="0052746B">
              <w:rPr>
                <w:rFonts w:asciiTheme="majorHAnsi" w:hAnsiTheme="majorHAnsi"/>
              </w:rPr>
              <w:t>distribution of</w:t>
            </w:r>
            <w:r>
              <w:rPr>
                <w:rFonts w:asciiTheme="majorHAnsi" w:hAnsiTheme="majorHAnsi"/>
              </w:rPr>
              <w:t xml:space="preserve"> scores by demographic sub-groups</w:t>
            </w:r>
          </w:p>
          <w:p w:rsidR="00490EAB" w:rsidRDefault="00490EAB" w:rsidP="0052746B">
            <w:pPr>
              <w:pStyle w:val="ListParagraph"/>
              <w:numPr>
                <w:ilvl w:val="0"/>
                <w:numId w:val="30"/>
              </w:numPr>
              <w:tabs>
                <w:tab w:val="left" w:pos="342"/>
              </w:tabs>
              <w:spacing w:after="45"/>
              <w:ind w:left="373"/>
              <w:rPr>
                <w:rFonts w:asciiTheme="majorHAnsi" w:eastAsia="Times New Roman" w:hAnsiTheme="majorHAnsi" w:cs="Arial"/>
                <w:color w:val="000000"/>
              </w:rPr>
            </w:pPr>
            <w:r w:rsidRPr="00FE7D15">
              <w:rPr>
                <w:rFonts w:asciiTheme="majorHAnsi" w:eastAsia="Times New Roman" w:hAnsiTheme="majorHAnsi" w:cs="Arial"/>
                <w:color w:val="000000"/>
              </w:rPr>
              <w:t xml:space="preserve">Compare scores to determine whether a significant relationship exists between </w:t>
            </w:r>
            <w:r w:rsidR="00084759">
              <w:rPr>
                <w:rFonts w:asciiTheme="majorHAnsi" w:eastAsia="Times New Roman" w:hAnsiTheme="majorHAnsi" w:cs="Arial"/>
                <w:color w:val="000000"/>
              </w:rPr>
              <w:t>core survey questions</w:t>
            </w:r>
            <w:r w:rsidRPr="00FE7D15">
              <w:rPr>
                <w:rFonts w:asciiTheme="majorHAnsi" w:eastAsia="Times New Roman" w:hAnsiTheme="majorHAnsi" w:cs="Arial"/>
                <w:color w:val="000000"/>
              </w:rPr>
              <w:t xml:space="preserve"> and demographic characteristics of the </w:t>
            </w:r>
            <w:r w:rsidR="00673961">
              <w:rPr>
                <w:rFonts w:asciiTheme="majorHAnsi" w:eastAsia="Times New Roman" w:hAnsiTheme="majorHAnsi" w:cs="Arial"/>
                <w:color w:val="000000"/>
              </w:rPr>
              <w:t>population</w:t>
            </w:r>
          </w:p>
          <w:p w:rsidR="00490EAB" w:rsidRPr="006A1B2B" w:rsidRDefault="00490EAB" w:rsidP="0052746B">
            <w:pPr>
              <w:pStyle w:val="ListParagraph"/>
              <w:numPr>
                <w:ilvl w:val="0"/>
                <w:numId w:val="30"/>
              </w:numPr>
              <w:tabs>
                <w:tab w:val="left" w:pos="342"/>
              </w:tabs>
              <w:spacing w:after="45"/>
              <w:ind w:left="373"/>
              <w:rPr>
                <w:rFonts w:asciiTheme="majorHAnsi" w:eastAsia="Times New Roman" w:hAnsiTheme="majorHAnsi" w:cs="Arial"/>
                <w:color w:val="000000"/>
              </w:rPr>
            </w:pPr>
            <w:r>
              <w:rPr>
                <w:rFonts w:asciiTheme="majorHAnsi" w:eastAsia="Times New Roman" w:hAnsiTheme="majorHAnsi" w:cs="Arial"/>
                <w:color w:val="000000"/>
              </w:rPr>
              <w:t xml:space="preserve">Provides insight into whether adoption, implementation, or recommendation of Center TRT interventions is correlated with respondent demographic and health department information </w:t>
            </w:r>
          </w:p>
        </w:tc>
      </w:tr>
      <w:tr w:rsidR="00490EAB" w:rsidRPr="003B31CA" w:rsidTr="00357F62">
        <w:trPr>
          <w:trHeight w:hRule="exact" w:val="1533"/>
        </w:trPr>
        <w:tc>
          <w:tcPr>
            <w:tcW w:w="3690" w:type="dxa"/>
            <w:tcBorders>
              <w:top w:val="single" w:sz="4" w:space="0" w:color="auto"/>
              <w:bottom w:val="single" w:sz="4" w:space="0" w:color="auto"/>
            </w:tcBorders>
            <w:vAlign w:val="center"/>
          </w:tcPr>
          <w:p w:rsidR="00490EAB" w:rsidRDefault="00490EAB" w:rsidP="0052746B">
            <w:pPr>
              <w:pStyle w:val="ListParagraph"/>
              <w:numPr>
                <w:ilvl w:val="0"/>
                <w:numId w:val="31"/>
              </w:numPr>
              <w:ind w:left="342" w:hanging="270"/>
              <w:rPr>
                <w:rFonts w:asciiTheme="majorHAnsi" w:hAnsiTheme="majorHAnsi"/>
              </w:rPr>
            </w:pPr>
            <w:r>
              <w:rPr>
                <w:rFonts w:asciiTheme="majorHAnsi" w:hAnsiTheme="majorHAnsi"/>
              </w:rPr>
              <w:t>Recommendations (Q20)</w:t>
            </w:r>
          </w:p>
        </w:tc>
        <w:tc>
          <w:tcPr>
            <w:tcW w:w="2790" w:type="dxa"/>
            <w:tcBorders>
              <w:top w:val="single" w:sz="4" w:space="0" w:color="auto"/>
              <w:bottom w:val="single" w:sz="4" w:space="0" w:color="auto"/>
            </w:tcBorders>
            <w:vAlign w:val="center"/>
          </w:tcPr>
          <w:p w:rsidR="00490EAB" w:rsidRDefault="00490EAB" w:rsidP="0052746B">
            <w:pPr>
              <w:pStyle w:val="ListParagraph"/>
              <w:numPr>
                <w:ilvl w:val="0"/>
                <w:numId w:val="29"/>
              </w:numPr>
              <w:ind w:left="342" w:hanging="270"/>
              <w:rPr>
                <w:rFonts w:asciiTheme="majorHAnsi" w:hAnsiTheme="majorHAnsi"/>
              </w:rPr>
            </w:pPr>
            <w:r>
              <w:rPr>
                <w:rFonts w:asciiTheme="majorHAnsi" w:hAnsiTheme="majorHAnsi"/>
              </w:rPr>
              <w:t>Theme</w:t>
            </w:r>
            <w:r w:rsidR="00CF2B27">
              <w:rPr>
                <w:rFonts w:asciiTheme="majorHAnsi" w:hAnsiTheme="majorHAnsi"/>
              </w:rPr>
              <w:t>/C</w:t>
            </w:r>
            <w:r>
              <w:rPr>
                <w:rFonts w:asciiTheme="majorHAnsi" w:hAnsiTheme="majorHAnsi"/>
              </w:rPr>
              <w:t xml:space="preserve">ontent </w:t>
            </w:r>
            <w:r w:rsidR="00CF2B27">
              <w:rPr>
                <w:rFonts w:asciiTheme="majorHAnsi" w:hAnsiTheme="majorHAnsi"/>
              </w:rPr>
              <w:t>a</w:t>
            </w:r>
            <w:r>
              <w:rPr>
                <w:rFonts w:asciiTheme="majorHAnsi" w:hAnsiTheme="majorHAnsi"/>
              </w:rPr>
              <w:t>nalysis</w:t>
            </w:r>
          </w:p>
        </w:tc>
        <w:tc>
          <w:tcPr>
            <w:tcW w:w="3240" w:type="dxa"/>
            <w:tcBorders>
              <w:top w:val="single" w:sz="4" w:space="0" w:color="auto"/>
              <w:bottom w:val="single" w:sz="4" w:space="0" w:color="auto"/>
            </w:tcBorders>
            <w:vAlign w:val="center"/>
          </w:tcPr>
          <w:p w:rsidR="00490EAB" w:rsidRDefault="00490EAB" w:rsidP="0052746B">
            <w:pPr>
              <w:pStyle w:val="ListParagraph"/>
              <w:numPr>
                <w:ilvl w:val="0"/>
                <w:numId w:val="30"/>
              </w:numPr>
              <w:ind w:left="373"/>
              <w:rPr>
                <w:rFonts w:asciiTheme="majorHAnsi" w:hAnsiTheme="majorHAnsi"/>
              </w:rPr>
            </w:pPr>
            <w:r>
              <w:rPr>
                <w:rFonts w:asciiTheme="majorHAnsi" w:hAnsiTheme="majorHAnsi"/>
              </w:rPr>
              <w:t xml:space="preserve">Provides clear understanding of the key themes derived from open-ended survey questions </w:t>
            </w:r>
          </w:p>
        </w:tc>
      </w:tr>
    </w:tbl>
    <w:p w:rsidR="00490EAB" w:rsidRDefault="00490EAB" w:rsidP="00490EAB">
      <w:pPr>
        <w:ind w:left="720"/>
        <w:rPr>
          <w:rFonts w:asciiTheme="majorHAnsi" w:hAnsiTheme="majorHAnsi" w:cs="Times New Roman"/>
          <w:color w:val="000000"/>
        </w:rPr>
      </w:pPr>
    </w:p>
    <w:p w:rsidR="00490EAB" w:rsidRPr="003B31CA" w:rsidRDefault="00490EAB" w:rsidP="00357F62">
      <w:pPr>
        <w:spacing w:after="0"/>
        <w:ind w:left="720"/>
        <w:rPr>
          <w:rFonts w:asciiTheme="majorHAnsi" w:hAnsiTheme="majorHAnsi" w:cs="Times New Roman"/>
        </w:rPr>
      </w:pPr>
      <w:r w:rsidRPr="003B31CA">
        <w:rPr>
          <w:rFonts w:asciiTheme="majorHAnsi" w:hAnsiTheme="majorHAnsi" w:cs="Times New Roman"/>
          <w:color w:val="000000"/>
        </w:rPr>
        <w:lastRenderedPageBreak/>
        <w:t>The final analytical techniques will be driven by the project’s needs, survey questions and the overall sample size. Staff will apply their business, survey, and analytic experience to confirm that all analysis is performed with actionable results in mind. All analyses w</w:t>
      </w:r>
      <w:r w:rsidRPr="003B31CA">
        <w:rPr>
          <w:rFonts w:asciiTheme="majorHAnsi" w:hAnsiTheme="majorHAnsi" w:cs="Times New Roman"/>
        </w:rPr>
        <w:t xml:space="preserve">ill provide staff and stakeholders with a greater understanding of the level of awareness, adoption and implementation of Center TRT products among selected state health department professionals. </w:t>
      </w:r>
    </w:p>
    <w:p w:rsidR="00B52736" w:rsidRDefault="00B52736" w:rsidP="00357F62">
      <w:pPr>
        <w:pStyle w:val="ListParagraph"/>
        <w:spacing w:after="0"/>
        <w:rPr>
          <w:rFonts w:asciiTheme="majorHAnsi" w:hAnsiTheme="majorHAnsi"/>
          <w:highlight w:val="cyan"/>
        </w:rPr>
      </w:pPr>
    </w:p>
    <w:p w:rsidR="00E175B6" w:rsidRPr="003E54A2" w:rsidRDefault="00E175B6" w:rsidP="00357F62">
      <w:pPr>
        <w:pStyle w:val="ListParagraph"/>
        <w:spacing w:after="0"/>
        <w:rPr>
          <w:rFonts w:asciiTheme="majorHAnsi" w:hAnsiTheme="majorHAnsi"/>
          <w:highlight w:val="cyan"/>
        </w:rPr>
      </w:pPr>
    </w:p>
    <w:p w:rsidR="00EF4C83" w:rsidRPr="003E54A2" w:rsidRDefault="00EF4C83" w:rsidP="00357F62">
      <w:pPr>
        <w:pStyle w:val="ListParagraph"/>
        <w:numPr>
          <w:ilvl w:val="0"/>
          <w:numId w:val="3"/>
        </w:numPr>
        <w:spacing w:after="0"/>
        <w:rPr>
          <w:rFonts w:asciiTheme="majorHAnsi" w:hAnsiTheme="majorHAnsi"/>
          <w:b/>
        </w:rPr>
      </w:pPr>
      <w:r w:rsidRPr="003E54A2">
        <w:rPr>
          <w:rFonts w:asciiTheme="majorHAnsi" w:hAnsiTheme="majorHAnsi"/>
          <w:b/>
        </w:rPr>
        <w:t>Methods to Maximize Response Rates</w:t>
      </w:r>
    </w:p>
    <w:p w:rsidR="00987F76" w:rsidRDefault="009E3B47" w:rsidP="00357F62">
      <w:pPr>
        <w:spacing w:after="0"/>
        <w:ind w:left="720"/>
        <w:rPr>
          <w:rFonts w:asciiTheme="majorHAnsi" w:hAnsiTheme="majorHAnsi"/>
        </w:rPr>
      </w:pPr>
      <w:r w:rsidRPr="00A0538E">
        <w:rPr>
          <w:rFonts w:asciiTheme="majorHAnsi" w:hAnsiTheme="majorHAnsi" w:cs="Times New Roman"/>
        </w:rPr>
        <w:t xml:space="preserve">Although participation in the survey is voluntary, every effort will be made to maximize the rate of response for this survey. Project team members designed the survey with particular focus on minimizing respondent burden and the length of time to complete the survey. </w:t>
      </w:r>
      <w:r w:rsidR="00CF3909" w:rsidRPr="00A0538E">
        <w:rPr>
          <w:rFonts w:asciiTheme="majorHAnsi" w:hAnsiTheme="majorHAnsi"/>
        </w:rPr>
        <w:t>An initial email and two r</w:t>
      </w:r>
      <w:r w:rsidR="008C67D2" w:rsidRPr="00A0538E">
        <w:rPr>
          <w:rFonts w:asciiTheme="majorHAnsi" w:hAnsiTheme="majorHAnsi"/>
        </w:rPr>
        <w:t xml:space="preserve">eminder emails will be utilized to maximize </w:t>
      </w:r>
      <w:r w:rsidR="00CF3909" w:rsidRPr="00A0538E">
        <w:rPr>
          <w:rFonts w:asciiTheme="majorHAnsi" w:hAnsiTheme="majorHAnsi"/>
        </w:rPr>
        <w:t>response rates</w:t>
      </w:r>
      <w:r w:rsidR="005B22F3">
        <w:rPr>
          <w:rFonts w:asciiTheme="majorHAnsi" w:hAnsiTheme="majorHAnsi"/>
        </w:rPr>
        <w:t xml:space="preserve"> (Attachments E, F and G</w:t>
      </w:r>
      <w:r w:rsidR="000E630B" w:rsidRPr="00A0538E">
        <w:rPr>
          <w:rFonts w:asciiTheme="majorHAnsi" w:hAnsiTheme="majorHAnsi"/>
        </w:rPr>
        <w:t>)</w:t>
      </w:r>
      <w:r w:rsidR="00CF3909" w:rsidRPr="00A0538E">
        <w:rPr>
          <w:rFonts w:asciiTheme="majorHAnsi" w:hAnsiTheme="majorHAnsi"/>
        </w:rPr>
        <w:t xml:space="preserve">. </w:t>
      </w:r>
      <w:r w:rsidR="00A0538E" w:rsidRPr="00A0538E">
        <w:rPr>
          <w:rFonts w:asciiTheme="majorHAnsi" w:hAnsiTheme="majorHAnsi" w:cs="Times New Roman"/>
        </w:rPr>
        <w:t xml:space="preserve">Additionally, the survey is being kept as short as possible, to reduce the burden on participants and thus increase participation. </w:t>
      </w:r>
      <w:r w:rsidR="00CF3909" w:rsidRPr="00A0538E">
        <w:rPr>
          <w:rFonts w:asciiTheme="majorHAnsi" w:hAnsiTheme="majorHAnsi"/>
        </w:rPr>
        <w:t>Initial</w:t>
      </w:r>
      <w:r w:rsidR="008C67D2" w:rsidRPr="00A0538E">
        <w:rPr>
          <w:rFonts w:asciiTheme="majorHAnsi" w:hAnsiTheme="majorHAnsi"/>
        </w:rPr>
        <w:t xml:space="preserve"> and </w:t>
      </w:r>
      <w:r w:rsidR="00CF3909" w:rsidRPr="00A0538E">
        <w:rPr>
          <w:rFonts w:asciiTheme="majorHAnsi" w:hAnsiTheme="majorHAnsi"/>
        </w:rPr>
        <w:t>reminder emails will be sent by the project contractor, to</w:t>
      </w:r>
      <w:r w:rsidR="008C67D2" w:rsidRPr="00A0538E">
        <w:rPr>
          <w:rFonts w:asciiTheme="majorHAnsi" w:hAnsiTheme="majorHAnsi"/>
        </w:rPr>
        <w:t xml:space="preserve"> potential respondents. </w:t>
      </w:r>
      <w:r w:rsidR="009D7356">
        <w:rPr>
          <w:rFonts w:asciiTheme="majorHAnsi" w:hAnsiTheme="majorHAnsi"/>
        </w:rPr>
        <w:t xml:space="preserve">To reduce burden on the respondents, the project team will review which states have responded to the survey, and reminder emails will only be sent to those who have not yet completed the survey.   </w:t>
      </w:r>
    </w:p>
    <w:p w:rsidR="00357F62" w:rsidRPr="00A0538E" w:rsidRDefault="00357F62" w:rsidP="00357F62">
      <w:pPr>
        <w:spacing w:after="0"/>
        <w:ind w:left="720"/>
        <w:rPr>
          <w:rFonts w:asciiTheme="majorHAnsi" w:hAnsiTheme="majorHAnsi" w:cs="Times New Roman"/>
          <w:b/>
        </w:rPr>
      </w:pPr>
    </w:p>
    <w:p w:rsidR="00EF4C83" w:rsidRPr="003E54A2" w:rsidRDefault="00EF4C83" w:rsidP="00357F62">
      <w:pPr>
        <w:pStyle w:val="ListParagraph"/>
        <w:spacing w:after="0"/>
        <w:rPr>
          <w:rFonts w:asciiTheme="majorHAnsi" w:hAnsiTheme="majorHAnsi"/>
        </w:rPr>
      </w:pPr>
    </w:p>
    <w:p w:rsidR="00EF4C83" w:rsidRPr="003E54A2" w:rsidRDefault="00EF4C83" w:rsidP="00357F62">
      <w:pPr>
        <w:pStyle w:val="ListParagraph"/>
        <w:numPr>
          <w:ilvl w:val="0"/>
          <w:numId w:val="3"/>
        </w:numPr>
        <w:spacing w:after="0"/>
        <w:rPr>
          <w:rFonts w:asciiTheme="majorHAnsi" w:hAnsiTheme="majorHAnsi"/>
          <w:b/>
        </w:rPr>
      </w:pPr>
      <w:r w:rsidRPr="003E54A2">
        <w:rPr>
          <w:rFonts w:asciiTheme="majorHAnsi" w:hAnsiTheme="majorHAnsi"/>
          <w:b/>
        </w:rPr>
        <w:t>Test of Procedures</w:t>
      </w:r>
    </w:p>
    <w:p w:rsidR="00F52BCC" w:rsidRPr="0045675A" w:rsidRDefault="002C0877" w:rsidP="00357F62">
      <w:pPr>
        <w:pStyle w:val="ListParagraph"/>
        <w:spacing w:after="0"/>
        <w:rPr>
          <w:rFonts w:asciiTheme="majorHAnsi" w:hAnsiTheme="majorHAnsi"/>
        </w:rPr>
      </w:pPr>
      <w:r w:rsidRPr="0045675A">
        <w:rPr>
          <w:rFonts w:asciiTheme="majorHAnsi" w:hAnsiTheme="majorHAnsi"/>
        </w:rPr>
        <w:t>The web-based version of the questio</w:t>
      </w:r>
      <w:r w:rsidR="002474FE" w:rsidRPr="0045675A">
        <w:rPr>
          <w:rFonts w:asciiTheme="majorHAnsi" w:hAnsiTheme="majorHAnsi"/>
        </w:rPr>
        <w:t xml:space="preserve">nnaire was pilot tested by </w:t>
      </w:r>
      <w:r w:rsidR="00BD277A">
        <w:rPr>
          <w:rFonts w:asciiTheme="majorHAnsi" w:hAnsiTheme="majorHAnsi"/>
        </w:rPr>
        <w:t>nine</w:t>
      </w:r>
      <w:r w:rsidR="002474FE" w:rsidRPr="0045675A">
        <w:rPr>
          <w:rFonts w:asciiTheme="majorHAnsi" w:hAnsiTheme="majorHAnsi"/>
        </w:rPr>
        <w:t xml:space="preserve"> pu</w:t>
      </w:r>
      <w:r w:rsidRPr="0045675A">
        <w:rPr>
          <w:rFonts w:asciiTheme="majorHAnsi" w:hAnsiTheme="majorHAnsi"/>
        </w:rPr>
        <w:t>blic health professionals.</w:t>
      </w:r>
      <w:r w:rsidR="00EC7BBE">
        <w:rPr>
          <w:rFonts w:asciiTheme="majorHAnsi" w:hAnsiTheme="majorHAnsi"/>
        </w:rPr>
        <w:t xml:space="preserve"> </w:t>
      </w:r>
      <w:r w:rsidR="002474FE" w:rsidRPr="0045675A">
        <w:rPr>
          <w:rFonts w:asciiTheme="majorHAnsi" w:hAnsiTheme="majorHAnsi" w:cs="Times New Roman"/>
        </w:rPr>
        <w:t xml:space="preserve">The pilot </w:t>
      </w:r>
      <w:r w:rsidR="004F16B2">
        <w:rPr>
          <w:rFonts w:asciiTheme="majorHAnsi" w:hAnsiTheme="majorHAnsi" w:cs="Times New Roman"/>
        </w:rPr>
        <w:t>was conducted by survey</w:t>
      </w:r>
      <w:r w:rsidR="002474FE" w:rsidRPr="0045675A">
        <w:rPr>
          <w:rFonts w:asciiTheme="majorHAnsi" w:hAnsiTheme="majorHAnsi" w:cs="Times New Roman"/>
        </w:rPr>
        <w:t xml:space="preserve"> experts, and consisted of cognitive, in-person and online testing of the survey instrument with various stakeholder staff members. Pilot participants were individuals not involved in the development of the instrument or </w:t>
      </w:r>
      <w:r w:rsidR="002474FE" w:rsidRPr="006F0D44">
        <w:rPr>
          <w:rFonts w:asciiTheme="majorHAnsi" w:hAnsiTheme="majorHAnsi" w:cs="Times New Roman"/>
        </w:rPr>
        <w:t xml:space="preserve">evaluation. </w:t>
      </w:r>
      <w:r w:rsidR="009D7356">
        <w:rPr>
          <w:rFonts w:asciiTheme="majorHAnsi" w:hAnsiTheme="majorHAnsi" w:cs="Times New Roman"/>
        </w:rPr>
        <w:t>Of the</w:t>
      </w:r>
      <w:r w:rsidR="00BD277A">
        <w:rPr>
          <w:rFonts w:asciiTheme="majorHAnsi" w:hAnsiTheme="majorHAnsi" w:cs="Times New Roman"/>
        </w:rPr>
        <w:t xml:space="preserve"> nine participants</w:t>
      </w:r>
      <w:r w:rsidR="009D7356">
        <w:rPr>
          <w:rFonts w:asciiTheme="majorHAnsi" w:hAnsiTheme="majorHAnsi" w:cs="Times New Roman"/>
        </w:rPr>
        <w:t xml:space="preserve">, three </w:t>
      </w:r>
      <w:r w:rsidR="0041462A">
        <w:rPr>
          <w:rFonts w:asciiTheme="majorHAnsi" w:hAnsiTheme="majorHAnsi" w:cs="Times New Roman"/>
        </w:rPr>
        <w:t xml:space="preserve">were CDC project officers, </w:t>
      </w:r>
      <w:r w:rsidR="00EC7BBE">
        <w:rPr>
          <w:rFonts w:asciiTheme="majorHAnsi" w:hAnsiTheme="majorHAnsi" w:cs="Times New Roman"/>
        </w:rPr>
        <w:t>two</w:t>
      </w:r>
      <w:r w:rsidR="0041462A">
        <w:rPr>
          <w:rFonts w:asciiTheme="majorHAnsi" w:hAnsiTheme="majorHAnsi" w:cs="Times New Roman"/>
        </w:rPr>
        <w:t xml:space="preserve"> were DNPAO subject matter experts, and </w:t>
      </w:r>
      <w:r w:rsidR="00BD277A">
        <w:rPr>
          <w:rFonts w:asciiTheme="majorHAnsi" w:hAnsiTheme="majorHAnsi" w:cs="Times New Roman"/>
        </w:rPr>
        <w:t>four</w:t>
      </w:r>
      <w:r w:rsidR="0041462A">
        <w:rPr>
          <w:rFonts w:asciiTheme="majorHAnsi" w:hAnsiTheme="majorHAnsi" w:cs="Times New Roman"/>
        </w:rPr>
        <w:t xml:space="preserve"> were UNC and Deloitte staff.</w:t>
      </w:r>
      <w:r w:rsidR="009D7356">
        <w:rPr>
          <w:rFonts w:asciiTheme="majorHAnsi" w:hAnsiTheme="majorHAnsi" w:cs="Times New Roman"/>
        </w:rPr>
        <w:t xml:space="preserve"> </w:t>
      </w:r>
      <w:r w:rsidR="002474FE" w:rsidRPr="006F0D44">
        <w:rPr>
          <w:rFonts w:asciiTheme="majorHAnsi" w:hAnsiTheme="majorHAnsi" w:cs="Times New Roman"/>
        </w:rPr>
        <w:t>The survey instrument was</w:t>
      </w:r>
      <w:r w:rsidR="002474FE" w:rsidRPr="0045675A">
        <w:rPr>
          <w:rFonts w:asciiTheme="majorHAnsi" w:hAnsiTheme="majorHAnsi" w:cs="Times New Roman"/>
        </w:rPr>
        <w:t xml:space="preserve"> reviewed by government experts and pilot participants to ensure all salient terminology is used appropriately and effectively. The survey experts designed an interview protocol to ensure standardization and consistency for the pilot sessions; the interviewer followed the script closely for each cognitive session to avoid bias and/or contamination of the pilot results. Pilot participants were asked to provide feedback on areas such as survey layout (look and feel), content (terminology, comprehensiveness of survey instrument, question wording), and survey length</w:t>
      </w:r>
      <w:r w:rsidR="0045675A" w:rsidRPr="0045675A">
        <w:rPr>
          <w:rFonts w:asciiTheme="majorHAnsi" w:hAnsiTheme="majorHAnsi" w:cs="Times New Roman"/>
        </w:rPr>
        <w:t xml:space="preserve">. Feedback from this piloting process </w:t>
      </w:r>
      <w:r w:rsidRPr="0045675A">
        <w:rPr>
          <w:rFonts w:asciiTheme="majorHAnsi" w:hAnsiTheme="majorHAnsi"/>
        </w:rPr>
        <w:t>was used to refine questions as needed, ensure accurate programming and skip patterns and establish the estimated time required to complete the survey.</w:t>
      </w:r>
      <w:r w:rsidR="00EC7BBE">
        <w:rPr>
          <w:rFonts w:asciiTheme="majorHAnsi" w:hAnsiTheme="majorHAnsi"/>
        </w:rPr>
        <w:t xml:space="preserve"> </w:t>
      </w:r>
      <w:r w:rsidR="00542434" w:rsidRPr="00DF168E">
        <w:rPr>
          <w:rFonts w:asciiTheme="majorHAnsi" w:hAnsiTheme="majorHAnsi"/>
        </w:rPr>
        <w:t>In the pilot test, the average time to complete the survey including time for reviewing instructions</w:t>
      </w:r>
      <w:r w:rsidR="00542434" w:rsidRPr="005640F3">
        <w:rPr>
          <w:rFonts w:asciiTheme="majorHAnsi" w:hAnsiTheme="majorHAnsi"/>
        </w:rPr>
        <w:t xml:space="preserve"> and completing the survey was approximately 12 minutes. </w:t>
      </w:r>
      <w:r w:rsidR="00542434" w:rsidRPr="005640F3">
        <w:rPr>
          <w:rFonts w:asciiTheme="majorHAnsi" w:hAnsiTheme="majorHAnsi" w:cs="Times New Roman"/>
        </w:rPr>
        <w:t xml:space="preserve">Depending on the responses selected, some questions may be skipped or follow-up questions may be asked of participants. Therefore, it may take slightly more or less time to complete the survey, but not by a great amount. </w:t>
      </w:r>
      <w:r w:rsidR="00542434" w:rsidRPr="005640F3">
        <w:rPr>
          <w:rFonts w:asciiTheme="majorHAnsi" w:hAnsiTheme="majorHAnsi"/>
        </w:rPr>
        <w:t xml:space="preserve">Based on these results, the estimated time range for actual respondents to complete the survey is 10-14 minutes. For the purposes of estimating burden hours, the upper limit of this range (i.e., 14 </w:t>
      </w:r>
      <w:r w:rsidR="00542434" w:rsidRPr="005640F3">
        <w:rPr>
          <w:rFonts w:asciiTheme="majorHAnsi" w:hAnsiTheme="majorHAnsi"/>
        </w:rPr>
        <w:lastRenderedPageBreak/>
        <w:t xml:space="preserve">minutes) is used. </w:t>
      </w:r>
      <w:r w:rsidR="00542434" w:rsidRPr="005640F3">
        <w:rPr>
          <w:rFonts w:asciiTheme="majorHAnsi" w:hAnsiTheme="majorHAnsi" w:cs="Times New Roman"/>
        </w:rPr>
        <w:t>Since there will only be one wave of data collection, only one block of14 minutes or less is needed from each participant.</w:t>
      </w:r>
    </w:p>
    <w:p w:rsidR="007C4CAF" w:rsidRDefault="007C4CAF" w:rsidP="00357F62">
      <w:pPr>
        <w:spacing w:after="0"/>
        <w:rPr>
          <w:rFonts w:asciiTheme="majorHAnsi" w:hAnsiTheme="majorHAnsi"/>
          <w:highlight w:val="cyan"/>
        </w:rPr>
      </w:pPr>
    </w:p>
    <w:p w:rsidR="00E175B6" w:rsidRDefault="00E175B6" w:rsidP="00357F62">
      <w:pPr>
        <w:spacing w:after="0"/>
        <w:rPr>
          <w:rFonts w:asciiTheme="majorHAnsi" w:hAnsiTheme="majorHAnsi"/>
          <w:highlight w:val="cyan"/>
        </w:rPr>
      </w:pPr>
    </w:p>
    <w:p w:rsidR="007C4CAF" w:rsidRPr="003E54A2" w:rsidRDefault="007C4CAF" w:rsidP="00357F62">
      <w:pPr>
        <w:pStyle w:val="ListParagraph"/>
        <w:numPr>
          <w:ilvl w:val="0"/>
          <w:numId w:val="3"/>
        </w:numPr>
        <w:spacing w:after="0"/>
        <w:rPr>
          <w:rFonts w:asciiTheme="majorHAnsi" w:hAnsiTheme="majorHAnsi"/>
          <w:b/>
        </w:rPr>
      </w:pPr>
      <w:r w:rsidRPr="003E54A2">
        <w:rPr>
          <w:rFonts w:asciiTheme="majorHAnsi" w:hAnsiTheme="majorHAnsi"/>
          <w:b/>
        </w:rPr>
        <w:t>Contact for  Statistical Aspects and  Data Collection</w:t>
      </w:r>
    </w:p>
    <w:p w:rsidR="00F52BCC" w:rsidRPr="003E54A2" w:rsidRDefault="005F3FEF" w:rsidP="00357F62">
      <w:pPr>
        <w:spacing w:after="0"/>
        <w:ind w:left="720"/>
        <w:rPr>
          <w:rFonts w:asciiTheme="majorHAnsi" w:hAnsiTheme="majorHAnsi"/>
        </w:rPr>
      </w:pPr>
      <w:r w:rsidRPr="003E54A2">
        <w:rPr>
          <w:rFonts w:asciiTheme="majorHAnsi" w:hAnsiTheme="majorHAnsi"/>
        </w:rPr>
        <w:t xml:space="preserve">The data collection was designed by </w:t>
      </w:r>
      <w:r w:rsidR="00955F83" w:rsidRPr="003E54A2">
        <w:rPr>
          <w:rFonts w:asciiTheme="majorHAnsi" w:hAnsiTheme="majorHAnsi"/>
        </w:rPr>
        <w:t>project</w:t>
      </w:r>
      <w:r w:rsidR="00EC7BBE">
        <w:rPr>
          <w:rFonts w:asciiTheme="majorHAnsi" w:hAnsiTheme="majorHAnsi"/>
        </w:rPr>
        <w:t xml:space="preserve"> </w:t>
      </w:r>
      <w:r w:rsidR="00955F83" w:rsidRPr="003E54A2">
        <w:rPr>
          <w:rFonts w:asciiTheme="majorHAnsi" w:hAnsiTheme="majorHAnsi"/>
        </w:rPr>
        <w:t>consultants from Deloitte Consulting LLP</w:t>
      </w:r>
      <w:r w:rsidR="000B50CD" w:rsidRPr="003E54A2">
        <w:rPr>
          <w:rFonts w:asciiTheme="majorHAnsi" w:hAnsiTheme="majorHAnsi"/>
        </w:rPr>
        <w:t xml:space="preserve"> (Deloitte)</w:t>
      </w:r>
      <w:r w:rsidR="00955F83" w:rsidRPr="003E54A2">
        <w:rPr>
          <w:rFonts w:asciiTheme="majorHAnsi" w:hAnsiTheme="majorHAnsi"/>
        </w:rPr>
        <w:t xml:space="preserve"> and the project lead from CDC’s Division of Nutrition, Physical Activity and Obesity. </w:t>
      </w:r>
      <w:r w:rsidR="000B50CD" w:rsidRPr="003E54A2">
        <w:rPr>
          <w:rFonts w:asciiTheme="majorHAnsi" w:hAnsiTheme="majorHAnsi"/>
        </w:rPr>
        <w:t>C</w:t>
      </w:r>
      <w:r w:rsidR="00955F83" w:rsidRPr="003E54A2">
        <w:rPr>
          <w:rFonts w:asciiTheme="majorHAnsi" w:hAnsiTheme="majorHAnsi"/>
        </w:rPr>
        <w:t>onsulta</w:t>
      </w:r>
      <w:r w:rsidR="000B50CD" w:rsidRPr="003E54A2">
        <w:rPr>
          <w:rFonts w:asciiTheme="majorHAnsi" w:hAnsiTheme="majorHAnsi"/>
        </w:rPr>
        <w:t>nts from Deloitte</w:t>
      </w:r>
      <w:r w:rsidR="00955F83" w:rsidRPr="003E54A2">
        <w:rPr>
          <w:rFonts w:asciiTheme="majorHAnsi" w:hAnsiTheme="majorHAnsi"/>
        </w:rPr>
        <w:t xml:space="preserve"> will lead the collection and analysis of data</w:t>
      </w:r>
      <w:r w:rsidRPr="003E54A2">
        <w:rPr>
          <w:rFonts w:asciiTheme="majorHAnsi" w:hAnsiTheme="majorHAnsi"/>
        </w:rPr>
        <w:t xml:space="preserve">. </w:t>
      </w:r>
      <w:r w:rsidR="00372844" w:rsidRPr="003E54A2">
        <w:rPr>
          <w:rFonts w:asciiTheme="majorHAnsi" w:hAnsiTheme="majorHAnsi"/>
        </w:rPr>
        <w:t>Statistical</w:t>
      </w:r>
      <w:r w:rsidR="00EC7BBE">
        <w:rPr>
          <w:rFonts w:asciiTheme="majorHAnsi" w:hAnsiTheme="majorHAnsi"/>
        </w:rPr>
        <w:t xml:space="preserve"> </w:t>
      </w:r>
      <w:r w:rsidR="00281795" w:rsidRPr="003E54A2">
        <w:rPr>
          <w:rFonts w:asciiTheme="majorHAnsi" w:hAnsiTheme="majorHAnsi"/>
        </w:rPr>
        <w:t>consult</w:t>
      </w:r>
      <w:r w:rsidR="00E34D3E" w:rsidRPr="003E54A2">
        <w:rPr>
          <w:rFonts w:asciiTheme="majorHAnsi" w:hAnsiTheme="majorHAnsi"/>
        </w:rPr>
        <w:t>ation</w:t>
      </w:r>
      <w:r w:rsidR="00EC7BBE">
        <w:rPr>
          <w:rFonts w:asciiTheme="majorHAnsi" w:hAnsiTheme="majorHAnsi"/>
        </w:rPr>
        <w:t xml:space="preserve"> </w:t>
      </w:r>
      <w:r w:rsidR="00372844" w:rsidRPr="003E54A2">
        <w:rPr>
          <w:rFonts w:asciiTheme="majorHAnsi" w:hAnsiTheme="majorHAnsi"/>
        </w:rPr>
        <w:t>wi</w:t>
      </w:r>
      <w:r w:rsidR="00955F83" w:rsidRPr="003E54A2">
        <w:rPr>
          <w:rFonts w:asciiTheme="majorHAnsi" w:hAnsiTheme="majorHAnsi"/>
        </w:rPr>
        <w:t>ll</w:t>
      </w:r>
      <w:r w:rsidR="00372844" w:rsidRPr="003E54A2">
        <w:rPr>
          <w:rFonts w:asciiTheme="majorHAnsi" w:hAnsiTheme="majorHAnsi"/>
        </w:rPr>
        <w:t xml:space="preserve"> be pro</w:t>
      </w:r>
      <w:r w:rsidR="00955F83" w:rsidRPr="003E54A2">
        <w:rPr>
          <w:rFonts w:asciiTheme="majorHAnsi" w:hAnsiTheme="majorHAnsi"/>
        </w:rPr>
        <w:t>vided by Deloitte</w:t>
      </w:r>
      <w:r w:rsidR="000B50CD" w:rsidRPr="003E54A2">
        <w:rPr>
          <w:rFonts w:asciiTheme="majorHAnsi" w:hAnsiTheme="majorHAnsi"/>
        </w:rPr>
        <w:t>’s</w:t>
      </w:r>
      <w:r w:rsidR="00955F83" w:rsidRPr="003E54A2">
        <w:rPr>
          <w:rFonts w:asciiTheme="majorHAnsi" w:hAnsiTheme="majorHAnsi"/>
        </w:rPr>
        <w:t xml:space="preserve"> Survey Research &amp; Analytics Center</w:t>
      </w:r>
      <w:r w:rsidR="00281795" w:rsidRPr="003E54A2">
        <w:rPr>
          <w:rFonts w:asciiTheme="majorHAnsi" w:hAnsiTheme="majorHAnsi"/>
        </w:rPr>
        <w:t>.</w:t>
      </w:r>
    </w:p>
    <w:p w:rsidR="005F3FEF" w:rsidRPr="003E54A2" w:rsidRDefault="005F3FEF" w:rsidP="00357F62">
      <w:pPr>
        <w:spacing w:after="0"/>
        <w:ind w:left="720"/>
        <w:rPr>
          <w:rFonts w:asciiTheme="majorHAnsi" w:hAnsiTheme="majorHAnsi"/>
        </w:rPr>
      </w:pPr>
    </w:p>
    <w:p w:rsidR="005F3FEF" w:rsidRPr="003E54A2" w:rsidRDefault="008936CE" w:rsidP="00357F62">
      <w:pPr>
        <w:tabs>
          <w:tab w:val="left" w:pos="4320"/>
        </w:tabs>
        <w:spacing w:after="0"/>
        <w:ind w:left="720"/>
        <w:rPr>
          <w:rFonts w:asciiTheme="majorHAnsi" w:hAnsiTheme="majorHAnsi"/>
        </w:rPr>
      </w:pPr>
      <w:r w:rsidRPr="003E54A2">
        <w:rPr>
          <w:rFonts w:asciiTheme="majorHAnsi" w:hAnsiTheme="majorHAnsi"/>
        </w:rPr>
        <w:t xml:space="preserve">Jenica Huddleston, </w:t>
      </w:r>
      <w:proofErr w:type="spellStart"/>
      <w:r w:rsidRPr="003E54A2">
        <w:rPr>
          <w:rFonts w:asciiTheme="majorHAnsi" w:hAnsiTheme="majorHAnsi"/>
        </w:rPr>
        <w:t>DrPH</w:t>
      </w:r>
      <w:proofErr w:type="spellEnd"/>
      <w:r w:rsidRPr="003E54A2">
        <w:rPr>
          <w:rFonts w:asciiTheme="majorHAnsi" w:hAnsiTheme="majorHAnsi"/>
        </w:rPr>
        <w:t>, MS</w:t>
      </w:r>
      <w:r w:rsidRPr="003E54A2">
        <w:rPr>
          <w:rFonts w:asciiTheme="majorHAnsi" w:hAnsiTheme="majorHAnsi"/>
        </w:rPr>
        <w:tab/>
        <w:t>Amy Vinh Mumma</w:t>
      </w:r>
    </w:p>
    <w:p w:rsidR="005F3FEF" w:rsidRPr="003E54A2" w:rsidRDefault="008936CE" w:rsidP="00357F62">
      <w:pPr>
        <w:tabs>
          <w:tab w:val="left" w:pos="4320"/>
        </w:tabs>
        <w:spacing w:after="0"/>
        <w:ind w:left="720"/>
        <w:rPr>
          <w:rFonts w:asciiTheme="majorHAnsi" w:hAnsiTheme="majorHAnsi"/>
        </w:rPr>
      </w:pPr>
      <w:r w:rsidRPr="003E54A2">
        <w:rPr>
          <w:rFonts w:asciiTheme="majorHAnsi" w:hAnsiTheme="majorHAnsi"/>
        </w:rPr>
        <w:t>Manager, Health Evaluation</w:t>
      </w:r>
      <w:r w:rsidRPr="003E54A2">
        <w:rPr>
          <w:rFonts w:asciiTheme="majorHAnsi" w:hAnsiTheme="majorHAnsi"/>
        </w:rPr>
        <w:tab/>
        <w:t>Specialist Leader, Survey Research &amp; Analytics Center</w:t>
      </w:r>
    </w:p>
    <w:p w:rsidR="005F3FEF" w:rsidRPr="003E54A2" w:rsidRDefault="008936CE" w:rsidP="00357F62">
      <w:pPr>
        <w:tabs>
          <w:tab w:val="left" w:pos="4320"/>
        </w:tabs>
        <w:spacing w:after="0"/>
        <w:ind w:left="720"/>
        <w:rPr>
          <w:rFonts w:asciiTheme="majorHAnsi" w:hAnsiTheme="majorHAnsi"/>
        </w:rPr>
      </w:pPr>
      <w:r w:rsidRPr="003E54A2">
        <w:rPr>
          <w:rFonts w:asciiTheme="majorHAnsi" w:hAnsiTheme="majorHAnsi"/>
        </w:rPr>
        <w:t>Deloitte Consulting LLP</w:t>
      </w:r>
      <w:r w:rsidR="00281795" w:rsidRPr="003E54A2">
        <w:rPr>
          <w:rFonts w:asciiTheme="majorHAnsi" w:hAnsiTheme="majorHAnsi"/>
        </w:rPr>
        <w:tab/>
      </w:r>
      <w:r w:rsidRPr="003E54A2">
        <w:rPr>
          <w:rFonts w:asciiTheme="majorHAnsi" w:hAnsiTheme="majorHAnsi"/>
        </w:rPr>
        <w:t>Deloitte Consulting LLP</w:t>
      </w:r>
    </w:p>
    <w:p w:rsidR="00281795" w:rsidRPr="003E54A2" w:rsidRDefault="008936CE" w:rsidP="00357F62">
      <w:pPr>
        <w:tabs>
          <w:tab w:val="left" w:pos="4320"/>
        </w:tabs>
        <w:spacing w:after="0"/>
        <w:ind w:left="720"/>
        <w:rPr>
          <w:rFonts w:asciiTheme="majorHAnsi" w:hAnsiTheme="majorHAnsi"/>
        </w:rPr>
      </w:pPr>
      <w:r w:rsidRPr="003E54A2">
        <w:rPr>
          <w:rFonts w:asciiTheme="majorHAnsi" w:hAnsiTheme="majorHAnsi"/>
        </w:rPr>
        <w:t>Phone: 916.213.8524</w:t>
      </w:r>
      <w:r w:rsidRPr="003E54A2">
        <w:rPr>
          <w:rFonts w:asciiTheme="majorHAnsi" w:hAnsiTheme="majorHAnsi"/>
        </w:rPr>
        <w:tab/>
        <w:t>Phone: 240.271.8954</w:t>
      </w:r>
    </w:p>
    <w:p w:rsidR="005F3FEF" w:rsidRPr="00FC7EDD" w:rsidRDefault="005F3FEF" w:rsidP="00357F62">
      <w:pPr>
        <w:tabs>
          <w:tab w:val="left" w:pos="4320"/>
        </w:tabs>
        <w:spacing w:after="0"/>
        <w:ind w:left="720"/>
        <w:rPr>
          <w:rFonts w:asciiTheme="majorHAnsi" w:hAnsiTheme="majorHAnsi"/>
        </w:rPr>
      </w:pPr>
      <w:r w:rsidRPr="00FC7EDD">
        <w:rPr>
          <w:rFonts w:asciiTheme="majorHAnsi" w:hAnsiTheme="majorHAnsi"/>
        </w:rPr>
        <w:t xml:space="preserve">Email: </w:t>
      </w:r>
      <w:r w:rsidR="008936CE" w:rsidRPr="00FC7EDD">
        <w:rPr>
          <w:rFonts w:asciiTheme="majorHAnsi" w:hAnsiTheme="majorHAnsi"/>
        </w:rPr>
        <w:t>jhuddleston@deloitte.com</w:t>
      </w:r>
      <w:r w:rsidR="00281795" w:rsidRPr="00FC7EDD">
        <w:rPr>
          <w:rFonts w:asciiTheme="majorHAnsi" w:hAnsiTheme="majorHAnsi"/>
        </w:rPr>
        <w:tab/>
        <w:t xml:space="preserve">Email: </w:t>
      </w:r>
      <w:r w:rsidR="008936CE" w:rsidRPr="00FC7EDD">
        <w:rPr>
          <w:rFonts w:asciiTheme="majorHAnsi" w:eastAsia="Times New Roman" w:hAnsiTheme="majorHAnsi" w:cs="Tahoma"/>
          <w:color w:val="000000"/>
        </w:rPr>
        <w:t>avinhmumma@deloitte.com</w:t>
      </w:r>
    </w:p>
    <w:p w:rsidR="008936CE" w:rsidRPr="00FC7EDD" w:rsidRDefault="00FC7EDD" w:rsidP="00357F62">
      <w:pPr>
        <w:tabs>
          <w:tab w:val="left" w:pos="1920"/>
        </w:tabs>
        <w:spacing w:after="0"/>
        <w:ind w:left="720"/>
        <w:rPr>
          <w:rFonts w:asciiTheme="majorHAnsi" w:hAnsiTheme="majorHAnsi" w:cs="Calibri"/>
        </w:rPr>
      </w:pPr>
      <w:r w:rsidRPr="00FC7EDD">
        <w:rPr>
          <w:rFonts w:asciiTheme="majorHAnsi" w:hAnsiTheme="majorHAnsi" w:cs="Calibri"/>
        </w:rPr>
        <w:tab/>
      </w:r>
    </w:p>
    <w:p w:rsidR="008936CE" w:rsidRPr="000E62BC" w:rsidRDefault="00E04F05" w:rsidP="00357F62">
      <w:pPr>
        <w:tabs>
          <w:tab w:val="left" w:pos="4320"/>
        </w:tabs>
        <w:spacing w:after="0"/>
        <w:ind w:left="720"/>
        <w:rPr>
          <w:rFonts w:asciiTheme="majorHAnsi" w:hAnsiTheme="majorHAnsi" w:cs="Calibri"/>
        </w:rPr>
      </w:pPr>
      <w:r w:rsidRPr="000E62BC">
        <w:rPr>
          <w:rFonts w:asciiTheme="majorHAnsi" w:hAnsiTheme="majorHAnsi" w:cs="Calibri"/>
        </w:rPr>
        <w:t>Jennifer Leeman</w:t>
      </w:r>
      <w:r w:rsidR="000E62BC" w:rsidRPr="000E62BC">
        <w:rPr>
          <w:rFonts w:asciiTheme="majorHAnsi" w:hAnsiTheme="majorHAnsi" w:cs="Calibri"/>
        </w:rPr>
        <w:t xml:space="preserve">, </w:t>
      </w:r>
      <w:proofErr w:type="spellStart"/>
      <w:r w:rsidR="000E62BC" w:rsidRPr="000E62BC">
        <w:rPr>
          <w:rFonts w:asciiTheme="majorHAnsi" w:hAnsiTheme="majorHAnsi" w:cs="Calibri"/>
        </w:rPr>
        <w:t>DrPH</w:t>
      </w:r>
      <w:proofErr w:type="spellEnd"/>
      <w:r w:rsidR="000E62BC" w:rsidRPr="000E62BC">
        <w:rPr>
          <w:rFonts w:asciiTheme="majorHAnsi" w:hAnsiTheme="majorHAnsi" w:cs="Calibri"/>
        </w:rPr>
        <w:t>, MPH</w:t>
      </w:r>
      <w:r w:rsidRPr="000E62BC">
        <w:rPr>
          <w:rFonts w:asciiTheme="majorHAnsi" w:hAnsiTheme="majorHAnsi" w:cs="Calibri"/>
        </w:rPr>
        <w:tab/>
      </w:r>
      <w:r w:rsidR="008936CE" w:rsidRPr="000E62BC">
        <w:rPr>
          <w:rFonts w:asciiTheme="majorHAnsi" w:hAnsiTheme="majorHAnsi" w:cs="Calibri"/>
        </w:rPr>
        <w:t xml:space="preserve">Jan Jernigan, PhD </w:t>
      </w:r>
      <w:r w:rsidRPr="000E62BC">
        <w:rPr>
          <w:rFonts w:asciiTheme="majorHAnsi" w:hAnsiTheme="majorHAnsi" w:cs="Calibri"/>
        </w:rPr>
        <w:tab/>
      </w:r>
      <w:r w:rsidRPr="000E62BC">
        <w:rPr>
          <w:rFonts w:asciiTheme="majorHAnsi" w:hAnsiTheme="majorHAnsi" w:cs="Calibri"/>
        </w:rPr>
        <w:tab/>
      </w:r>
    </w:p>
    <w:p w:rsidR="008936CE" w:rsidRPr="000E62BC" w:rsidRDefault="000E62BC" w:rsidP="00357F62">
      <w:pPr>
        <w:tabs>
          <w:tab w:val="left" w:pos="4320"/>
        </w:tabs>
        <w:spacing w:after="0"/>
        <w:ind w:left="720"/>
        <w:rPr>
          <w:rFonts w:asciiTheme="majorHAnsi" w:hAnsiTheme="majorHAnsi"/>
        </w:rPr>
      </w:pPr>
      <w:r w:rsidRPr="000E62BC">
        <w:rPr>
          <w:rFonts w:asciiTheme="majorHAnsi" w:hAnsiTheme="majorHAnsi" w:cs="Arial"/>
          <w:color w:val="000000"/>
        </w:rPr>
        <w:t>Co-Principal Investigator</w:t>
      </w:r>
      <w:r w:rsidR="00E04F05" w:rsidRPr="000E62BC">
        <w:rPr>
          <w:rFonts w:asciiTheme="majorHAnsi" w:hAnsiTheme="majorHAnsi" w:cs="Calibri"/>
        </w:rPr>
        <w:tab/>
      </w:r>
      <w:r w:rsidR="008936CE" w:rsidRPr="000E62BC">
        <w:rPr>
          <w:rFonts w:asciiTheme="majorHAnsi" w:hAnsiTheme="majorHAnsi" w:cs="Calibri"/>
        </w:rPr>
        <w:t>Senior Health Scientist/ Senior Evaluator</w:t>
      </w:r>
    </w:p>
    <w:p w:rsidR="000E62BC" w:rsidRPr="000E62BC" w:rsidRDefault="000E62BC" w:rsidP="00357F62">
      <w:pPr>
        <w:tabs>
          <w:tab w:val="left" w:pos="4320"/>
        </w:tabs>
        <w:spacing w:after="0"/>
        <w:ind w:left="720"/>
        <w:rPr>
          <w:rFonts w:asciiTheme="majorHAnsi" w:hAnsiTheme="majorHAnsi"/>
        </w:rPr>
      </w:pPr>
      <w:r w:rsidRPr="000E62BC">
        <w:rPr>
          <w:rFonts w:asciiTheme="majorHAnsi" w:hAnsiTheme="majorHAnsi" w:cs="Arial"/>
          <w:color w:val="000000"/>
        </w:rPr>
        <w:t>Center TRT</w:t>
      </w:r>
      <w:r w:rsidRPr="000E62BC">
        <w:rPr>
          <w:rFonts w:asciiTheme="majorHAnsi" w:hAnsiTheme="majorHAnsi" w:cs="Arial"/>
          <w:color w:val="000000"/>
        </w:rPr>
        <w:tab/>
      </w:r>
      <w:r w:rsidRPr="000E62BC">
        <w:rPr>
          <w:rFonts w:asciiTheme="majorHAnsi" w:hAnsiTheme="majorHAnsi" w:cs="Calibri"/>
        </w:rPr>
        <w:t>Centers for Disease Control and Prevention</w:t>
      </w:r>
      <w:r w:rsidRPr="000E62BC">
        <w:rPr>
          <w:rFonts w:asciiTheme="majorHAnsi" w:hAnsiTheme="majorHAnsi" w:cs="Arial"/>
          <w:color w:val="000000"/>
        </w:rPr>
        <w:br/>
      </w:r>
      <w:r w:rsidRPr="0008098A">
        <w:rPr>
          <w:rFonts w:asciiTheme="majorHAnsi" w:hAnsiTheme="majorHAnsi" w:cs="Arial"/>
          <w:color w:val="000000"/>
        </w:rPr>
        <w:t xml:space="preserve">Phone: </w:t>
      </w:r>
      <w:r w:rsidR="0008098A" w:rsidRPr="0008098A">
        <w:rPr>
          <w:rFonts w:asciiTheme="majorHAnsi" w:hAnsiTheme="majorHAnsi" w:cs="Arial"/>
          <w:color w:val="000000"/>
        </w:rPr>
        <w:t>919.966.3374</w:t>
      </w:r>
      <w:r w:rsidRPr="0008098A">
        <w:rPr>
          <w:rFonts w:asciiTheme="majorHAnsi" w:hAnsiTheme="majorHAnsi" w:cs="Arial"/>
          <w:color w:val="000000"/>
        </w:rPr>
        <w:tab/>
      </w:r>
      <w:r w:rsidRPr="0008098A">
        <w:rPr>
          <w:rFonts w:asciiTheme="majorHAnsi" w:hAnsiTheme="majorHAnsi" w:cs="Calibri"/>
        </w:rPr>
        <w:t>Division of Nutrition, Physical Activity and Obesity</w:t>
      </w:r>
      <w:r w:rsidRPr="0008098A">
        <w:rPr>
          <w:rFonts w:asciiTheme="majorHAnsi" w:hAnsiTheme="majorHAnsi" w:cs="Arial"/>
          <w:color w:val="000000"/>
        </w:rPr>
        <w:br/>
        <w:t>Email: jleeman@email.unc.edu</w:t>
      </w:r>
      <w:r w:rsidRPr="000E62BC">
        <w:rPr>
          <w:rFonts w:asciiTheme="majorHAnsi" w:hAnsiTheme="majorHAnsi" w:cs="Arial"/>
          <w:color w:val="000000"/>
        </w:rPr>
        <w:tab/>
      </w:r>
      <w:r w:rsidRPr="000E62BC">
        <w:rPr>
          <w:rFonts w:asciiTheme="majorHAnsi" w:hAnsiTheme="majorHAnsi" w:cs="Calibri"/>
        </w:rPr>
        <w:t>Phone:  770.488.5224</w:t>
      </w:r>
      <w:r w:rsidRPr="000E62BC">
        <w:rPr>
          <w:rFonts w:asciiTheme="majorHAnsi" w:hAnsiTheme="majorHAnsi" w:cs="Arial"/>
          <w:color w:val="000000"/>
        </w:rPr>
        <w:br/>
      </w:r>
      <w:r w:rsidR="00E04F05" w:rsidRPr="000E62BC">
        <w:rPr>
          <w:rFonts w:asciiTheme="majorHAnsi" w:hAnsiTheme="majorHAnsi" w:cs="Calibri"/>
        </w:rPr>
        <w:tab/>
      </w:r>
      <w:r w:rsidRPr="000E62BC">
        <w:rPr>
          <w:rFonts w:asciiTheme="majorHAnsi" w:hAnsiTheme="majorHAnsi" w:cs="Calibri"/>
        </w:rPr>
        <w:t>Email:  jjernigan1@cdc.gov</w:t>
      </w:r>
    </w:p>
    <w:p w:rsidR="008936CE" w:rsidRPr="003E54A2" w:rsidRDefault="008936CE" w:rsidP="00E04F05">
      <w:pPr>
        <w:spacing w:after="0"/>
        <w:ind w:left="4320"/>
        <w:rPr>
          <w:rFonts w:asciiTheme="majorHAnsi" w:hAnsiTheme="majorHAnsi" w:cs="Calibri"/>
        </w:rPr>
      </w:pPr>
      <w:r w:rsidRPr="00FC7EDD">
        <w:rPr>
          <w:rFonts w:asciiTheme="majorHAnsi" w:hAnsiTheme="majorHAnsi" w:cs="Calibri"/>
        </w:rPr>
        <w:br/>
      </w:r>
      <w:r w:rsidRPr="00FC7EDD">
        <w:rPr>
          <w:rFonts w:asciiTheme="majorHAnsi" w:hAnsiTheme="majorHAnsi" w:cs="Calibri"/>
        </w:rPr>
        <w:br/>
      </w:r>
    </w:p>
    <w:p w:rsidR="008936CE" w:rsidRPr="003E54A2" w:rsidRDefault="008936CE" w:rsidP="008936CE">
      <w:pPr>
        <w:ind w:left="720"/>
        <w:rPr>
          <w:rFonts w:asciiTheme="majorHAnsi" w:hAnsiTheme="majorHAnsi" w:cs="Times New Roman"/>
          <w:highlight w:val="yellow"/>
        </w:rPr>
      </w:pPr>
    </w:p>
    <w:p w:rsidR="00A36419" w:rsidRPr="00537E4E" w:rsidRDefault="00A36419" w:rsidP="00A36419">
      <w:pPr>
        <w:spacing w:after="0"/>
        <w:rPr>
          <w:rFonts w:asciiTheme="majorHAnsi" w:hAnsiTheme="majorHAnsi"/>
          <w:b/>
          <w:sz w:val="28"/>
        </w:rPr>
      </w:pPr>
      <w:r w:rsidRPr="00537E4E">
        <w:rPr>
          <w:rFonts w:asciiTheme="majorHAnsi" w:hAnsiTheme="majorHAnsi"/>
          <w:b/>
          <w:sz w:val="28"/>
        </w:rPr>
        <w:t>LIST OF ATTACHMENTS</w:t>
      </w:r>
      <w:r w:rsidR="00E24C20" w:rsidRPr="00537E4E">
        <w:rPr>
          <w:rFonts w:asciiTheme="majorHAnsi" w:hAnsiTheme="majorHAnsi"/>
          <w:b/>
          <w:sz w:val="28"/>
        </w:rPr>
        <w:t xml:space="preserve"> – Section B</w:t>
      </w:r>
    </w:p>
    <w:p w:rsidR="006B5E55" w:rsidRPr="00537E4E" w:rsidRDefault="006B5E55" w:rsidP="006B5E55">
      <w:pPr>
        <w:spacing w:after="0"/>
        <w:rPr>
          <w:rFonts w:asciiTheme="majorHAnsi" w:hAnsiTheme="majorHAnsi"/>
          <w:sz w:val="20"/>
        </w:rPr>
      </w:pPr>
      <w:r w:rsidRPr="00537E4E">
        <w:rPr>
          <w:rFonts w:asciiTheme="majorHAnsi" w:hAnsiTheme="majorHAnsi"/>
          <w:sz w:val="20"/>
        </w:rPr>
        <w:t>Note: Attachments are included as separate files as instructed.</w:t>
      </w:r>
    </w:p>
    <w:p w:rsidR="00A36419" w:rsidRPr="00537E4E" w:rsidRDefault="00A36419" w:rsidP="00A36419">
      <w:pPr>
        <w:spacing w:after="0" w:line="360" w:lineRule="auto"/>
        <w:rPr>
          <w:rFonts w:asciiTheme="majorHAnsi" w:hAnsiTheme="majorHAnsi"/>
          <w:b/>
        </w:rPr>
      </w:pPr>
    </w:p>
    <w:p w:rsidR="006B3D1F" w:rsidRPr="006B3D1F" w:rsidRDefault="000B50CD" w:rsidP="006B3D1F">
      <w:pPr>
        <w:pStyle w:val="ListParagraph"/>
        <w:numPr>
          <w:ilvl w:val="0"/>
          <w:numId w:val="32"/>
        </w:numPr>
        <w:spacing w:line="360" w:lineRule="auto"/>
        <w:rPr>
          <w:rFonts w:asciiTheme="majorHAnsi" w:hAnsiTheme="majorHAnsi"/>
          <w:b/>
        </w:rPr>
      </w:pPr>
      <w:r w:rsidRPr="006B3D1F">
        <w:rPr>
          <w:rFonts w:asciiTheme="majorHAnsi" w:hAnsiTheme="majorHAnsi"/>
          <w:b/>
        </w:rPr>
        <w:t>Initial</w:t>
      </w:r>
      <w:r w:rsidR="00A36419" w:rsidRPr="006B3D1F">
        <w:rPr>
          <w:rFonts w:asciiTheme="majorHAnsi" w:hAnsiTheme="majorHAnsi"/>
          <w:b/>
        </w:rPr>
        <w:t xml:space="preserve"> Notification Email</w:t>
      </w:r>
    </w:p>
    <w:p w:rsidR="006B3D1F" w:rsidRPr="006B3D1F" w:rsidRDefault="000B50CD" w:rsidP="006B3D1F">
      <w:pPr>
        <w:pStyle w:val="ListParagraph"/>
        <w:numPr>
          <w:ilvl w:val="0"/>
          <w:numId w:val="32"/>
        </w:numPr>
        <w:spacing w:line="360" w:lineRule="auto"/>
        <w:rPr>
          <w:rFonts w:asciiTheme="majorHAnsi" w:hAnsiTheme="majorHAnsi"/>
          <w:b/>
        </w:rPr>
      </w:pPr>
      <w:r w:rsidRPr="006B3D1F">
        <w:rPr>
          <w:rFonts w:asciiTheme="majorHAnsi" w:hAnsiTheme="majorHAnsi"/>
          <w:b/>
        </w:rPr>
        <w:t>Follow-Up</w:t>
      </w:r>
      <w:r w:rsidR="00A36419" w:rsidRPr="006B3D1F">
        <w:rPr>
          <w:rFonts w:asciiTheme="majorHAnsi" w:hAnsiTheme="majorHAnsi"/>
          <w:b/>
        </w:rPr>
        <w:t xml:space="preserve"> Email</w:t>
      </w:r>
    </w:p>
    <w:p w:rsidR="000E6577" w:rsidRPr="006B3D1F" w:rsidRDefault="000B50CD" w:rsidP="006B3D1F">
      <w:pPr>
        <w:pStyle w:val="ListParagraph"/>
        <w:numPr>
          <w:ilvl w:val="0"/>
          <w:numId w:val="32"/>
        </w:numPr>
        <w:spacing w:line="360" w:lineRule="auto"/>
        <w:rPr>
          <w:rFonts w:asciiTheme="majorHAnsi" w:hAnsiTheme="majorHAnsi"/>
          <w:b/>
        </w:rPr>
      </w:pPr>
      <w:r w:rsidRPr="006B3D1F">
        <w:rPr>
          <w:rFonts w:asciiTheme="majorHAnsi" w:hAnsiTheme="majorHAnsi"/>
          <w:b/>
        </w:rPr>
        <w:t xml:space="preserve">Final </w:t>
      </w:r>
      <w:r w:rsidR="00A36419" w:rsidRPr="006B3D1F">
        <w:rPr>
          <w:rFonts w:asciiTheme="majorHAnsi" w:hAnsiTheme="majorHAnsi"/>
          <w:b/>
        </w:rPr>
        <w:t>Reminder</w:t>
      </w:r>
      <w:r w:rsidRPr="006B3D1F">
        <w:rPr>
          <w:rFonts w:asciiTheme="majorHAnsi" w:hAnsiTheme="majorHAnsi"/>
          <w:b/>
        </w:rPr>
        <w:t xml:space="preserve"> Email</w:t>
      </w:r>
    </w:p>
    <w:sectPr w:rsidR="000E6577" w:rsidRPr="006B3D1F" w:rsidSect="003E5D57">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14" w:rsidRDefault="00807714" w:rsidP="00716F94">
      <w:pPr>
        <w:spacing w:after="0" w:line="240" w:lineRule="auto"/>
      </w:pPr>
      <w:r>
        <w:separator/>
      </w:r>
    </w:p>
  </w:endnote>
  <w:endnote w:type="continuationSeparator" w:id="0">
    <w:p w:rsidR="00807714" w:rsidRDefault="00807714" w:rsidP="00716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854112"/>
      <w:docPartObj>
        <w:docPartGallery w:val="Page Numbers (Bottom of Page)"/>
        <w:docPartUnique/>
      </w:docPartObj>
    </w:sdtPr>
    <w:sdtContent>
      <w:sdt>
        <w:sdtPr>
          <w:id w:val="565050523"/>
          <w:docPartObj>
            <w:docPartGallery w:val="Page Numbers (Top of Page)"/>
            <w:docPartUnique/>
          </w:docPartObj>
        </w:sdtPr>
        <w:sdtContent>
          <w:p w:rsidR="00877A37" w:rsidRDefault="00877A37">
            <w:pPr>
              <w:pStyle w:val="Footer"/>
              <w:jc w:val="right"/>
            </w:pPr>
            <w:r>
              <w:t xml:space="preserve">Page </w:t>
            </w:r>
            <w:r w:rsidR="0044354A">
              <w:rPr>
                <w:b/>
                <w:sz w:val="24"/>
                <w:szCs w:val="24"/>
              </w:rPr>
              <w:fldChar w:fldCharType="begin"/>
            </w:r>
            <w:r>
              <w:rPr>
                <w:b/>
              </w:rPr>
              <w:instrText xml:space="preserve"> PAGE </w:instrText>
            </w:r>
            <w:r w:rsidR="0044354A">
              <w:rPr>
                <w:b/>
                <w:sz w:val="24"/>
                <w:szCs w:val="24"/>
              </w:rPr>
              <w:fldChar w:fldCharType="separate"/>
            </w:r>
            <w:r w:rsidR="00BB5129">
              <w:rPr>
                <w:b/>
                <w:noProof/>
              </w:rPr>
              <w:t>7</w:t>
            </w:r>
            <w:r w:rsidR="0044354A">
              <w:rPr>
                <w:b/>
                <w:sz w:val="24"/>
                <w:szCs w:val="24"/>
              </w:rPr>
              <w:fldChar w:fldCharType="end"/>
            </w:r>
            <w:r>
              <w:t xml:space="preserve"> of </w:t>
            </w:r>
            <w:r w:rsidR="0044354A">
              <w:rPr>
                <w:b/>
                <w:sz w:val="24"/>
                <w:szCs w:val="24"/>
              </w:rPr>
              <w:fldChar w:fldCharType="begin"/>
            </w:r>
            <w:r>
              <w:rPr>
                <w:b/>
              </w:rPr>
              <w:instrText xml:space="preserve"> NUMPAGES  </w:instrText>
            </w:r>
            <w:r w:rsidR="0044354A">
              <w:rPr>
                <w:b/>
                <w:sz w:val="24"/>
                <w:szCs w:val="24"/>
              </w:rPr>
              <w:fldChar w:fldCharType="separate"/>
            </w:r>
            <w:r w:rsidR="00BB5129">
              <w:rPr>
                <w:b/>
                <w:noProof/>
              </w:rPr>
              <w:t>7</w:t>
            </w:r>
            <w:r w:rsidR="0044354A">
              <w:rPr>
                <w:b/>
                <w:sz w:val="24"/>
                <w:szCs w:val="24"/>
              </w:rPr>
              <w:fldChar w:fldCharType="end"/>
            </w:r>
          </w:p>
        </w:sdtContent>
      </w:sdt>
    </w:sdtContent>
  </w:sdt>
  <w:p w:rsidR="00877A37" w:rsidRDefault="00877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14" w:rsidRDefault="00807714" w:rsidP="00716F94">
      <w:pPr>
        <w:spacing w:after="0" w:line="240" w:lineRule="auto"/>
      </w:pPr>
      <w:r>
        <w:separator/>
      </w:r>
    </w:p>
  </w:footnote>
  <w:footnote w:type="continuationSeparator" w:id="0">
    <w:p w:rsidR="00807714" w:rsidRDefault="00807714" w:rsidP="00716F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37" w:rsidRPr="00716F94" w:rsidRDefault="00877A37" w:rsidP="00484011">
    <w:pPr>
      <w:pStyle w:val="Header"/>
      <w:tabs>
        <w:tab w:val="clear" w:pos="4680"/>
      </w:tabs>
      <w:rPr>
        <w:color w:val="0033CC"/>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A2C99"/>
    <w:multiLevelType w:val="hybridMultilevel"/>
    <w:tmpl w:val="4EBE4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6D0B43"/>
    <w:multiLevelType w:val="hybridMultilevel"/>
    <w:tmpl w:val="B25E4E6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61224"/>
    <w:multiLevelType w:val="hybridMultilevel"/>
    <w:tmpl w:val="1FEE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E1BE7"/>
    <w:multiLevelType w:val="hybridMultilevel"/>
    <w:tmpl w:val="55BA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9560B"/>
    <w:multiLevelType w:val="hybridMultilevel"/>
    <w:tmpl w:val="B694C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C2E63"/>
    <w:multiLevelType w:val="hybridMultilevel"/>
    <w:tmpl w:val="251C0FA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05BE8"/>
    <w:multiLevelType w:val="hybridMultilevel"/>
    <w:tmpl w:val="360A65C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nsid w:val="45E23ABB"/>
    <w:multiLevelType w:val="multilevel"/>
    <w:tmpl w:val="D3CA8F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2">
    <w:nsid w:val="5174050E"/>
    <w:multiLevelType w:val="hybridMultilevel"/>
    <w:tmpl w:val="1648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3A29E7"/>
    <w:multiLevelType w:val="hybridMultilevel"/>
    <w:tmpl w:val="5A3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716092"/>
    <w:multiLevelType w:val="hybridMultilevel"/>
    <w:tmpl w:val="034021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151096"/>
    <w:multiLevelType w:val="hybridMultilevel"/>
    <w:tmpl w:val="F530C4A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74FF3822"/>
    <w:multiLevelType w:val="hybridMultilevel"/>
    <w:tmpl w:val="5B7E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C6AF8"/>
    <w:multiLevelType w:val="hybridMultilevel"/>
    <w:tmpl w:val="B694C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30"/>
  </w:num>
  <w:num w:numId="4">
    <w:abstractNumId w:val="11"/>
  </w:num>
  <w:num w:numId="5">
    <w:abstractNumId w:val="21"/>
  </w:num>
  <w:num w:numId="6">
    <w:abstractNumId w:val="7"/>
  </w:num>
  <w:num w:numId="7">
    <w:abstractNumId w:val="0"/>
  </w:num>
  <w:num w:numId="8">
    <w:abstractNumId w:val="5"/>
  </w:num>
  <w:num w:numId="9">
    <w:abstractNumId w:val="9"/>
  </w:num>
  <w:num w:numId="10">
    <w:abstractNumId w:val="23"/>
  </w:num>
  <w:num w:numId="11">
    <w:abstractNumId w:val="2"/>
  </w:num>
  <w:num w:numId="12">
    <w:abstractNumId w:val="29"/>
  </w:num>
  <w:num w:numId="13">
    <w:abstractNumId w:val="6"/>
  </w:num>
  <w:num w:numId="14">
    <w:abstractNumId w:val="3"/>
  </w:num>
  <w:num w:numId="15">
    <w:abstractNumId w:val="25"/>
  </w:num>
  <w:num w:numId="16">
    <w:abstractNumId w:val="31"/>
  </w:num>
  <w:num w:numId="17">
    <w:abstractNumId w:val="8"/>
  </w:num>
  <w:num w:numId="18">
    <w:abstractNumId w:val="15"/>
  </w:num>
  <w:num w:numId="19">
    <w:abstractNumId w:val="4"/>
  </w:num>
  <w:num w:numId="20">
    <w:abstractNumId w:val="17"/>
  </w:num>
  <w:num w:numId="21">
    <w:abstractNumId w:val="10"/>
  </w:num>
  <w:num w:numId="22">
    <w:abstractNumId w:val="24"/>
  </w:num>
  <w:num w:numId="23">
    <w:abstractNumId w:val="14"/>
  </w:num>
  <w:num w:numId="24">
    <w:abstractNumId w:val="22"/>
  </w:num>
  <w:num w:numId="25">
    <w:abstractNumId w:val="13"/>
  </w:num>
  <w:num w:numId="26">
    <w:abstractNumId w:val="20"/>
  </w:num>
  <w:num w:numId="27">
    <w:abstractNumId w:val="19"/>
  </w:num>
  <w:num w:numId="28">
    <w:abstractNumId w:val="27"/>
  </w:num>
  <w:num w:numId="29">
    <w:abstractNumId w:val="26"/>
  </w:num>
  <w:num w:numId="30">
    <w:abstractNumId w:val="16"/>
  </w:num>
  <w:num w:numId="31">
    <w:abstractNumId w:val="28"/>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16F94"/>
    <w:rsid w:val="00006B63"/>
    <w:rsid w:val="00011A98"/>
    <w:rsid w:val="00011F8D"/>
    <w:rsid w:val="000130B4"/>
    <w:rsid w:val="00014361"/>
    <w:rsid w:val="000474FB"/>
    <w:rsid w:val="0005255A"/>
    <w:rsid w:val="00053A92"/>
    <w:rsid w:val="0005605E"/>
    <w:rsid w:val="00057F36"/>
    <w:rsid w:val="000654D7"/>
    <w:rsid w:val="0006651A"/>
    <w:rsid w:val="0008098A"/>
    <w:rsid w:val="00084759"/>
    <w:rsid w:val="00091D38"/>
    <w:rsid w:val="000A1F30"/>
    <w:rsid w:val="000B1D90"/>
    <w:rsid w:val="000B50CD"/>
    <w:rsid w:val="000C6796"/>
    <w:rsid w:val="000E62BC"/>
    <w:rsid w:val="000E630B"/>
    <w:rsid w:val="000E6577"/>
    <w:rsid w:val="000E7A19"/>
    <w:rsid w:val="000F38A6"/>
    <w:rsid w:val="00103488"/>
    <w:rsid w:val="00104A1B"/>
    <w:rsid w:val="00105784"/>
    <w:rsid w:val="00111D7B"/>
    <w:rsid w:val="001177DD"/>
    <w:rsid w:val="001308EB"/>
    <w:rsid w:val="00133C8D"/>
    <w:rsid w:val="00136355"/>
    <w:rsid w:val="001412D4"/>
    <w:rsid w:val="00144F64"/>
    <w:rsid w:val="00151567"/>
    <w:rsid w:val="0015733C"/>
    <w:rsid w:val="00163E17"/>
    <w:rsid w:val="00166F9E"/>
    <w:rsid w:val="00187D5A"/>
    <w:rsid w:val="001972D7"/>
    <w:rsid w:val="001978F9"/>
    <w:rsid w:val="001A05E4"/>
    <w:rsid w:val="001A28F6"/>
    <w:rsid w:val="001A2C7E"/>
    <w:rsid w:val="001B2831"/>
    <w:rsid w:val="001C0493"/>
    <w:rsid w:val="001C28AD"/>
    <w:rsid w:val="001D7FCB"/>
    <w:rsid w:val="001E2B99"/>
    <w:rsid w:val="001E69B6"/>
    <w:rsid w:val="001F4DBB"/>
    <w:rsid w:val="001F7C89"/>
    <w:rsid w:val="0020312D"/>
    <w:rsid w:val="00206E33"/>
    <w:rsid w:val="00210519"/>
    <w:rsid w:val="00230CEF"/>
    <w:rsid w:val="00241B17"/>
    <w:rsid w:val="00241C81"/>
    <w:rsid w:val="002474FE"/>
    <w:rsid w:val="00257A1C"/>
    <w:rsid w:val="0027234C"/>
    <w:rsid w:val="00281795"/>
    <w:rsid w:val="002850E3"/>
    <w:rsid w:val="00287E2F"/>
    <w:rsid w:val="002A1948"/>
    <w:rsid w:val="002C0877"/>
    <w:rsid w:val="002C2AE2"/>
    <w:rsid w:val="002C4D24"/>
    <w:rsid w:val="002D0DCE"/>
    <w:rsid w:val="002E2B10"/>
    <w:rsid w:val="002F13D2"/>
    <w:rsid w:val="002F1502"/>
    <w:rsid w:val="002F169D"/>
    <w:rsid w:val="002F2069"/>
    <w:rsid w:val="002F35A9"/>
    <w:rsid w:val="002F7FA0"/>
    <w:rsid w:val="003041AD"/>
    <w:rsid w:val="0031279F"/>
    <w:rsid w:val="00330454"/>
    <w:rsid w:val="00336D96"/>
    <w:rsid w:val="00344F07"/>
    <w:rsid w:val="00345708"/>
    <w:rsid w:val="003469C8"/>
    <w:rsid w:val="00355EA4"/>
    <w:rsid w:val="00357F62"/>
    <w:rsid w:val="003635BE"/>
    <w:rsid w:val="00366B5E"/>
    <w:rsid w:val="00372844"/>
    <w:rsid w:val="003B31CA"/>
    <w:rsid w:val="003C079D"/>
    <w:rsid w:val="003C31C9"/>
    <w:rsid w:val="003C4961"/>
    <w:rsid w:val="003C7C5D"/>
    <w:rsid w:val="003D0AD2"/>
    <w:rsid w:val="003E29CB"/>
    <w:rsid w:val="003E4E7D"/>
    <w:rsid w:val="003E54A2"/>
    <w:rsid w:val="003E5D57"/>
    <w:rsid w:val="003F27A8"/>
    <w:rsid w:val="003F5913"/>
    <w:rsid w:val="004024F8"/>
    <w:rsid w:val="004110F6"/>
    <w:rsid w:val="0041159A"/>
    <w:rsid w:val="0041462A"/>
    <w:rsid w:val="004305A8"/>
    <w:rsid w:val="0044354A"/>
    <w:rsid w:val="00443CA0"/>
    <w:rsid w:val="00450E14"/>
    <w:rsid w:val="0045675A"/>
    <w:rsid w:val="00462C65"/>
    <w:rsid w:val="00467B14"/>
    <w:rsid w:val="00474EDA"/>
    <w:rsid w:val="004824FA"/>
    <w:rsid w:val="00484011"/>
    <w:rsid w:val="004841F1"/>
    <w:rsid w:val="0048654E"/>
    <w:rsid w:val="00490EAB"/>
    <w:rsid w:val="004A1E3A"/>
    <w:rsid w:val="004B18AD"/>
    <w:rsid w:val="004C4AEA"/>
    <w:rsid w:val="004E003C"/>
    <w:rsid w:val="004E16EB"/>
    <w:rsid w:val="004E2865"/>
    <w:rsid w:val="004E2CF4"/>
    <w:rsid w:val="004E6665"/>
    <w:rsid w:val="004E6D5E"/>
    <w:rsid w:val="004F16B2"/>
    <w:rsid w:val="004F62C2"/>
    <w:rsid w:val="004F634E"/>
    <w:rsid w:val="004F67A8"/>
    <w:rsid w:val="00522A50"/>
    <w:rsid w:val="00525021"/>
    <w:rsid w:val="00527225"/>
    <w:rsid w:val="0052746B"/>
    <w:rsid w:val="0053557D"/>
    <w:rsid w:val="00537E4E"/>
    <w:rsid w:val="00542434"/>
    <w:rsid w:val="005463DE"/>
    <w:rsid w:val="00546DC2"/>
    <w:rsid w:val="005542E8"/>
    <w:rsid w:val="00556630"/>
    <w:rsid w:val="0055686D"/>
    <w:rsid w:val="005800EE"/>
    <w:rsid w:val="005869D6"/>
    <w:rsid w:val="00591CD8"/>
    <w:rsid w:val="005A33F6"/>
    <w:rsid w:val="005A5463"/>
    <w:rsid w:val="005A59E5"/>
    <w:rsid w:val="005B22F3"/>
    <w:rsid w:val="005B7440"/>
    <w:rsid w:val="005C0F6C"/>
    <w:rsid w:val="005C2183"/>
    <w:rsid w:val="005C6DDF"/>
    <w:rsid w:val="005C6E9D"/>
    <w:rsid w:val="005E2150"/>
    <w:rsid w:val="005E2995"/>
    <w:rsid w:val="005F11F4"/>
    <w:rsid w:val="005F3FEF"/>
    <w:rsid w:val="005F55A4"/>
    <w:rsid w:val="00600129"/>
    <w:rsid w:val="00601392"/>
    <w:rsid w:val="00605885"/>
    <w:rsid w:val="00607F7C"/>
    <w:rsid w:val="006102DA"/>
    <w:rsid w:val="00621F93"/>
    <w:rsid w:val="006315A3"/>
    <w:rsid w:val="00644FA6"/>
    <w:rsid w:val="006579A2"/>
    <w:rsid w:val="00667C89"/>
    <w:rsid w:val="006711EE"/>
    <w:rsid w:val="00673961"/>
    <w:rsid w:val="00677C11"/>
    <w:rsid w:val="006809BB"/>
    <w:rsid w:val="006809FD"/>
    <w:rsid w:val="0068392E"/>
    <w:rsid w:val="00683DCB"/>
    <w:rsid w:val="00691D1F"/>
    <w:rsid w:val="00697BAE"/>
    <w:rsid w:val="006A1B2B"/>
    <w:rsid w:val="006B3D1F"/>
    <w:rsid w:val="006B4DDC"/>
    <w:rsid w:val="006B5E55"/>
    <w:rsid w:val="006C325B"/>
    <w:rsid w:val="006D25A1"/>
    <w:rsid w:val="006D2911"/>
    <w:rsid w:val="006E25FD"/>
    <w:rsid w:val="006F0D44"/>
    <w:rsid w:val="006F2EC0"/>
    <w:rsid w:val="006F62EF"/>
    <w:rsid w:val="006F6856"/>
    <w:rsid w:val="006F6F5E"/>
    <w:rsid w:val="006F715D"/>
    <w:rsid w:val="00706297"/>
    <w:rsid w:val="00710E49"/>
    <w:rsid w:val="007145D0"/>
    <w:rsid w:val="00716F94"/>
    <w:rsid w:val="0071780A"/>
    <w:rsid w:val="00735732"/>
    <w:rsid w:val="00760E12"/>
    <w:rsid w:val="00763CF3"/>
    <w:rsid w:val="00766206"/>
    <w:rsid w:val="00772293"/>
    <w:rsid w:val="00775E52"/>
    <w:rsid w:val="00783C75"/>
    <w:rsid w:val="00784619"/>
    <w:rsid w:val="0078627B"/>
    <w:rsid w:val="00794E32"/>
    <w:rsid w:val="007B305A"/>
    <w:rsid w:val="007C4CAF"/>
    <w:rsid w:val="007D4D34"/>
    <w:rsid w:val="00804083"/>
    <w:rsid w:val="00804B3E"/>
    <w:rsid w:val="00807714"/>
    <w:rsid w:val="00815C7D"/>
    <w:rsid w:val="00817941"/>
    <w:rsid w:val="008261AB"/>
    <w:rsid w:val="00835CA7"/>
    <w:rsid w:val="008370D4"/>
    <w:rsid w:val="008414AD"/>
    <w:rsid w:val="008428D9"/>
    <w:rsid w:val="00877A37"/>
    <w:rsid w:val="008840FD"/>
    <w:rsid w:val="00884DB9"/>
    <w:rsid w:val="00884FDC"/>
    <w:rsid w:val="008936CE"/>
    <w:rsid w:val="00893B98"/>
    <w:rsid w:val="0089676F"/>
    <w:rsid w:val="008C67D2"/>
    <w:rsid w:val="008D1300"/>
    <w:rsid w:val="008D418C"/>
    <w:rsid w:val="008E0683"/>
    <w:rsid w:val="00902DD9"/>
    <w:rsid w:val="00911486"/>
    <w:rsid w:val="009129CA"/>
    <w:rsid w:val="00913393"/>
    <w:rsid w:val="009206B6"/>
    <w:rsid w:val="00925869"/>
    <w:rsid w:val="009263C1"/>
    <w:rsid w:val="00941B4F"/>
    <w:rsid w:val="00955F83"/>
    <w:rsid w:val="00956581"/>
    <w:rsid w:val="00963CE3"/>
    <w:rsid w:val="00964F18"/>
    <w:rsid w:val="00974424"/>
    <w:rsid w:val="00987F76"/>
    <w:rsid w:val="00993088"/>
    <w:rsid w:val="0099664F"/>
    <w:rsid w:val="00997D5D"/>
    <w:rsid w:val="009A0447"/>
    <w:rsid w:val="009B4A51"/>
    <w:rsid w:val="009C28B1"/>
    <w:rsid w:val="009C61AD"/>
    <w:rsid w:val="009D373D"/>
    <w:rsid w:val="009D4001"/>
    <w:rsid w:val="009D7356"/>
    <w:rsid w:val="009E1D05"/>
    <w:rsid w:val="009E3B47"/>
    <w:rsid w:val="009E726E"/>
    <w:rsid w:val="009E7F03"/>
    <w:rsid w:val="00A0538E"/>
    <w:rsid w:val="00A11B0C"/>
    <w:rsid w:val="00A33B35"/>
    <w:rsid w:val="00A36419"/>
    <w:rsid w:val="00A578C2"/>
    <w:rsid w:val="00A7158A"/>
    <w:rsid w:val="00A72652"/>
    <w:rsid w:val="00A730A4"/>
    <w:rsid w:val="00A75D1C"/>
    <w:rsid w:val="00A809AA"/>
    <w:rsid w:val="00A849B3"/>
    <w:rsid w:val="00A8510D"/>
    <w:rsid w:val="00A86AF3"/>
    <w:rsid w:val="00A90BDC"/>
    <w:rsid w:val="00A9135F"/>
    <w:rsid w:val="00A95477"/>
    <w:rsid w:val="00A96DDB"/>
    <w:rsid w:val="00A975A9"/>
    <w:rsid w:val="00AA2627"/>
    <w:rsid w:val="00AA3192"/>
    <w:rsid w:val="00AB3608"/>
    <w:rsid w:val="00AC5C48"/>
    <w:rsid w:val="00AD06F7"/>
    <w:rsid w:val="00AE35BA"/>
    <w:rsid w:val="00AF0CF4"/>
    <w:rsid w:val="00AF2252"/>
    <w:rsid w:val="00B1129F"/>
    <w:rsid w:val="00B11D61"/>
    <w:rsid w:val="00B12F51"/>
    <w:rsid w:val="00B2751E"/>
    <w:rsid w:val="00B3650C"/>
    <w:rsid w:val="00B46C60"/>
    <w:rsid w:val="00B51F88"/>
    <w:rsid w:val="00B52736"/>
    <w:rsid w:val="00B52F63"/>
    <w:rsid w:val="00B5534A"/>
    <w:rsid w:val="00B64BFA"/>
    <w:rsid w:val="00B7652D"/>
    <w:rsid w:val="00B85DE4"/>
    <w:rsid w:val="00B91A31"/>
    <w:rsid w:val="00BA6DB4"/>
    <w:rsid w:val="00BB5129"/>
    <w:rsid w:val="00BB51AA"/>
    <w:rsid w:val="00BB6967"/>
    <w:rsid w:val="00BC3F3C"/>
    <w:rsid w:val="00BC5A67"/>
    <w:rsid w:val="00BC5BB2"/>
    <w:rsid w:val="00BD277A"/>
    <w:rsid w:val="00BF3F54"/>
    <w:rsid w:val="00C00697"/>
    <w:rsid w:val="00C01A52"/>
    <w:rsid w:val="00C0376C"/>
    <w:rsid w:val="00C06D77"/>
    <w:rsid w:val="00C078C4"/>
    <w:rsid w:val="00C14BA6"/>
    <w:rsid w:val="00C347E7"/>
    <w:rsid w:val="00C3485C"/>
    <w:rsid w:val="00C422F4"/>
    <w:rsid w:val="00C42B31"/>
    <w:rsid w:val="00C51B6D"/>
    <w:rsid w:val="00C54040"/>
    <w:rsid w:val="00C573BB"/>
    <w:rsid w:val="00C66A8B"/>
    <w:rsid w:val="00C87B9D"/>
    <w:rsid w:val="00CA2004"/>
    <w:rsid w:val="00CB334D"/>
    <w:rsid w:val="00CB56D5"/>
    <w:rsid w:val="00CD0771"/>
    <w:rsid w:val="00CD1EA8"/>
    <w:rsid w:val="00CF2B27"/>
    <w:rsid w:val="00CF3909"/>
    <w:rsid w:val="00CF5ABD"/>
    <w:rsid w:val="00CF63CE"/>
    <w:rsid w:val="00D067C1"/>
    <w:rsid w:val="00D13B13"/>
    <w:rsid w:val="00D16E78"/>
    <w:rsid w:val="00D201D3"/>
    <w:rsid w:val="00D26A64"/>
    <w:rsid w:val="00D40EC1"/>
    <w:rsid w:val="00D4221A"/>
    <w:rsid w:val="00D45FBF"/>
    <w:rsid w:val="00D52B9A"/>
    <w:rsid w:val="00D5367E"/>
    <w:rsid w:val="00D7285C"/>
    <w:rsid w:val="00D861ED"/>
    <w:rsid w:val="00D873E0"/>
    <w:rsid w:val="00D94F8B"/>
    <w:rsid w:val="00DA5988"/>
    <w:rsid w:val="00DC317C"/>
    <w:rsid w:val="00DC4FF2"/>
    <w:rsid w:val="00DC79CC"/>
    <w:rsid w:val="00DE37EF"/>
    <w:rsid w:val="00E04F05"/>
    <w:rsid w:val="00E134F4"/>
    <w:rsid w:val="00E175B6"/>
    <w:rsid w:val="00E23568"/>
    <w:rsid w:val="00E23736"/>
    <w:rsid w:val="00E245B5"/>
    <w:rsid w:val="00E24C20"/>
    <w:rsid w:val="00E33E1B"/>
    <w:rsid w:val="00E34D3E"/>
    <w:rsid w:val="00E4040F"/>
    <w:rsid w:val="00E41C0E"/>
    <w:rsid w:val="00E6160D"/>
    <w:rsid w:val="00E62F52"/>
    <w:rsid w:val="00E64D55"/>
    <w:rsid w:val="00E81C5E"/>
    <w:rsid w:val="00E8338C"/>
    <w:rsid w:val="00E83B3C"/>
    <w:rsid w:val="00E8736B"/>
    <w:rsid w:val="00E90275"/>
    <w:rsid w:val="00E925D4"/>
    <w:rsid w:val="00E97226"/>
    <w:rsid w:val="00EB2F99"/>
    <w:rsid w:val="00EB63B3"/>
    <w:rsid w:val="00EC7BBE"/>
    <w:rsid w:val="00ED6878"/>
    <w:rsid w:val="00EF0EC8"/>
    <w:rsid w:val="00EF33CD"/>
    <w:rsid w:val="00EF4C83"/>
    <w:rsid w:val="00F25C50"/>
    <w:rsid w:val="00F300CB"/>
    <w:rsid w:val="00F42C3A"/>
    <w:rsid w:val="00F52BCC"/>
    <w:rsid w:val="00F5313F"/>
    <w:rsid w:val="00F57581"/>
    <w:rsid w:val="00F81A48"/>
    <w:rsid w:val="00F83131"/>
    <w:rsid w:val="00FC2BFE"/>
    <w:rsid w:val="00FC7EDD"/>
    <w:rsid w:val="00FD0A4F"/>
    <w:rsid w:val="00FD17C9"/>
    <w:rsid w:val="00FD2A5B"/>
    <w:rsid w:val="00FD3394"/>
    <w:rsid w:val="00FE6A5C"/>
    <w:rsid w:val="00FE7D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52"/>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EF4C83"/>
    <w:rPr>
      <w:sz w:val="16"/>
      <w:szCs w:val="16"/>
    </w:rPr>
  </w:style>
  <w:style w:type="paragraph" w:styleId="CommentText">
    <w:name w:val="annotation text"/>
    <w:basedOn w:val="Normal"/>
    <w:link w:val="CommentTextChar"/>
    <w:uiPriority w:val="99"/>
    <w:unhideWhenUsed/>
    <w:rsid w:val="00EF4C8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EF4C83"/>
    <w:rPr>
      <w:rFonts w:eastAsiaTheme="minorHAnsi"/>
      <w:sz w:val="20"/>
      <w:szCs w:val="20"/>
    </w:rPr>
  </w:style>
  <w:style w:type="paragraph" w:styleId="NoSpacing">
    <w:name w:val="No Spacing"/>
    <w:uiPriority w:val="1"/>
    <w:qFormat/>
    <w:rsid w:val="00133C8D"/>
    <w:pPr>
      <w:spacing w:after="0" w:line="240" w:lineRule="auto"/>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133C8D"/>
    <w:rPr>
      <w:rFonts w:eastAsiaTheme="minorEastAsia"/>
      <w:b/>
      <w:bCs/>
    </w:rPr>
  </w:style>
  <w:style w:type="character" w:customStyle="1" w:styleId="CommentSubjectChar">
    <w:name w:val="Comment Subject Char"/>
    <w:basedOn w:val="CommentTextChar"/>
    <w:link w:val="CommentSubject"/>
    <w:uiPriority w:val="99"/>
    <w:semiHidden/>
    <w:rsid w:val="00133C8D"/>
    <w:rPr>
      <w:rFonts w:eastAsia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EF4C83"/>
    <w:rPr>
      <w:sz w:val="16"/>
      <w:szCs w:val="16"/>
    </w:rPr>
  </w:style>
  <w:style w:type="paragraph" w:styleId="CommentText">
    <w:name w:val="annotation text"/>
    <w:basedOn w:val="Normal"/>
    <w:link w:val="CommentTextChar"/>
    <w:uiPriority w:val="99"/>
    <w:unhideWhenUsed/>
    <w:rsid w:val="00EF4C8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EF4C83"/>
    <w:rPr>
      <w:rFonts w:eastAsiaTheme="minorHAnsi"/>
      <w:sz w:val="20"/>
      <w:szCs w:val="20"/>
    </w:rPr>
  </w:style>
  <w:style w:type="paragraph" w:styleId="NoSpacing">
    <w:name w:val="No Spacing"/>
    <w:uiPriority w:val="1"/>
    <w:qFormat/>
    <w:rsid w:val="00133C8D"/>
    <w:pPr>
      <w:spacing w:after="0" w:line="240" w:lineRule="auto"/>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133C8D"/>
    <w:rPr>
      <w:rFonts w:eastAsiaTheme="minorEastAsia"/>
      <w:b/>
      <w:bCs/>
    </w:rPr>
  </w:style>
  <w:style w:type="character" w:customStyle="1" w:styleId="CommentSubjectChar">
    <w:name w:val="Comment Subject Char"/>
    <w:basedOn w:val="CommentTextChar"/>
    <w:link w:val="CommentSubject"/>
    <w:uiPriority w:val="99"/>
    <w:semiHidden/>
    <w:rsid w:val="00133C8D"/>
    <w:rPr>
      <w:rFonts w:eastAsiaTheme="minorHAnsi"/>
      <w:b/>
      <w:bCs/>
      <w:sz w:val="20"/>
      <w:szCs w:val="20"/>
    </w:rPr>
  </w:style>
</w:styles>
</file>

<file path=word/webSettings.xml><?xml version="1.0" encoding="utf-8"?>
<w:webSettings xmlns:r="http://schemas.openxmlformats.org/officeDocument/2006/relationships" xmlns:w="http://schemas.openxmlformats.org/wordprocessingml/2006/main">
  <w:divs>
    <w:div w:id="99372473">
      <w:bodyDiv w:val="1"/>
      <w:marLeft w:val="0"/>
      <w:marRight w:val="0"/>
      <w:marTop w:val="0"/>
      <w:marBottom w:val="0"/>
      <w:divBdr>
        <w:top w:val="none" w:sz="0" w:space="0" w:color="auto"/>
        <w:left w:val="none" w:sz="0" w:space="0" w:color="auto"/>
        <w:bottom w:val="none" w:sz="0" w:space="0" w:color="auto"/>
        <w:right w:val="none" w:sz="0" w:space="0" w:color="auto"/>
      </w:divBdr>
    </w:div>
    <w:div w:id="565264213">
      <w:bodyDiv w:val="1"/>
      <w:marLeft w:val="0"/>
      <w:marRight w:val="0"/>
      <w:marTop w:val="45"/>
      <w:marBottom w:val="45"/>
      <w:divBdr>
        <w:top w:val="none" w:sz="0" w:space="0" w:color="auto"/>
        <w:left w:val="none" w:sz="0" w:space="0" w:color="auto"/>
        <w:bottom w:val="none" w:sz="0" w:space="0" w:color="auto"/>
        <w:right w:val="none" w:sz="0" w:space="0" w:color="auto"/>
      </w:divBdr>
      <w:divsChild>
        <w:div w:id="740716699">
          <w:marLeft w:val="0"/>
          <w:marRight w:val="0"/>
          <w:marTop w:val="0"/>
          <w:marBottom w:val="0"/>
          <w:divBdr>
            <w:top w:val="none" w:sz="0" w:space="0" w:color="auto"/>
            <w:left w:val="none" w:sz="0" w:space="0" w:color="auto"/>
            <w:bottom w:val="none" w:sz="0" w:space="0" w:color="auto"/>
            <w:right w:val="none" w:sz="0" w:space="0" w:color="auto"/>
          </w:divBdr>
          <w:divsChild>
            <w:div w:id="1117800751">
              <w:marLeft w:val="0"/>
              <w:marRight w:val="0"/>
              <w:marTop w:val="0"/>
              <w:marBottom w:val="0"/>
              <w:divBdr>
                <w:top w:val="none" w:sz="0" w:space="0" w:color="auto"/>
                <w:left w:val="none" w:sz="0" w:space="0" w:color="auto"/>
                <w:bottom w:val="none" w:sz="0" w:space="0" w:color="auto"/>
                <w:right w:val="none" w:sz="0" w:space="0" w:color="auto"/>
              </w:divBdr>
              <w:divsChild>
                <w:div w:id="1070732154">
                  <w:marLeft w:val="0"/>
                  <w:marRight w:val="0"/>
                  <w:marTop w:val="0"/>
                  <w:marBottom w:val="0"/>
                  <w:divBdr>
                    <w:top w:val="none" w:sz="0" w:space="0" w:color="auto"/>
                    <w:left w:val="none" w:sz="0" w:space="0" w:color="auto"/>
                    <w:bottom w:val="none" w:sz="0" w:space="0" w:color="auto"/>
                    <w:right w:val="none" w:sz="0" w:space="0" w:color="auto"/>
                  </w:divBdr>
                  <w:divsChild>
                    <w:div w:id="1808232721">
                      <w:marLeft w:val="0"/>
                      <w:marRight w:val="0"/>
                      <w:marTop w:val="390"/>
                      <w:marBottom w:val="0"/>
                      <w:divBdr>
                        <w:top w:val="none" w:sz="0" w:space="0" w:color="auto"/>
                        <w:left w:val="none" w:sz="0" w:space="0" w:color="auto"/>
                        <w:bottom w:val="none" w:sz="0" w:space="0" w:color="auto"/>
                        <w:right w:val="none" w:sz="0" w:space="0" w:color="auto"/>
                      </w:divBdr>
                      <w:divsChild>
                        <w:div w:id="525993056">
                          <w:marLeft w:val="2640"/>
                          <w:marRight w:val="0"/>
                          <w:marTop w:val="0"/>
                          <w:marBottom w:val="0"/>
                          <w:divBdr>
                            <w:top w:val="none" w:sz="0" w:space="0" w:color="auto"/>
                            <w:left w:val="none" w:sz="0" w:space="0" w:color="auto"/>
                            <w:bottom w:val="none" w:sz="0" w:space="0" w:color="auto"/>
                            <w:right w:val="none" w:sz="0" w:space="0" w:color="auto"/>
                          </w:divBdr>
                          <w:divsChild>
                            <w:div w:id="1326472413">
                              <w:marLeft w:val="0"/>
                              <w:marRight w:val="0"/>
                              <w:marTop w:val="0"/>
                              <w:marBottom w:val="0"/>
                              <w:divBdr>
                                <w:top w:val="none" w:sz="0" w:space="0" w:color="auto"/>
                                <w:left w:val="none" w:sz="0" w:space="0" w:color="auto"/>
                                <w:bottom w:val="none" w:sz="0" w:space="0" w:color="auto"/>
                                <w:right w:val="none" w:sz="0" w:space="0" w:color="auto"/>
                              </w:divBdr>
                              <w:divsChild>
                                <w:div w:id="587620507">
                                  <w:marLeft w:val="0"/>
                                  <w:marRight w:val="0"/>
                                  <w:marTop w:val="0"/>
                                  <w:marBottom w:val="0"/>
                                  <w:divBdr>
                                    <w:top w:val="none" w:sz="0" w:space="0" w:color="auto"/>
                                    <w:left w:val="none" w:sz="0" w:space="0" w:color="auto"/>
                                    <w:bottom w:val="none" w:sz="0" w:space="0" w:color="auto"/>
                                    <w:right w:val="none" w:sz="0" w:space="0" w:color="auto"/>
                                  </w:divBdr>
                                  <w:divsChild>
                                    <w:div w:id="1557428984">
                                      <w:marLeft w:val="0"/>
                                      <w:marRight w:val="0"/>
                                      <w:marTop w:val="0"/>
                                      <w:marBottom w:val="0"/>
                                      <w:divBdr>
                                        <w:top w:val="none" w:sz="0" w:space="0" w:color="auto"/>
                                        <w:left w:val="none" w:sz="0" w:space="0" w:color="auto"/>
                                        <w:bottom w:val="none" w:sz="0" w:space="0" w:color="auto"/>
                                        <w:right w:val="none" w:sz="0" w:space="0" w:color="auto"/>
                                      </w:divBdr>
                                      <w:divsChild>
                                        <w:div w:id="11366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jernigan1@cdc.gov"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663E-429D-4447-AD96-6EC4858E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bba9</cp:lastModifiedBy>
  <cp:revision>3</cp:revision>
  <cp:lastPrinted>2011-06-07T15:53:00Z</cp:lastPrinted>
  <dcterms:created xsi:type="dcterms:W3CDTF">2011-09-11T15:54:00Z</dcterms:created>
  <dcterms:modified xsi:type="dcterms:W3CDTF">2011-09-13T00:42:00Z</dcterms:modified>
</cp:coreProperties>
</file>