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22D" w:rsidRDefault="0081422D" w:rsidP="0081422D">
      <w:pPr>
        <w:pStyle w:val="HEADINGLEVEL1"/>
        <w:spacing w:line="240" w:lineRule="auto"/>
        <w:outlineLvl w:val="0"/>
        <w:rPr>
          <w:sz w:val="31"/>
        </w:rPr>
      </w:pPr>
      <w:bookmarkStart w:id="0" w:name="_Toc260386450"/>
      <w:r>
        <w:rPr>
          <w:sz w:val="31"/>
        </w:rPr>
        <w:t>CURRENT EMPLOYMENT STATISTICS PROGRAM</w:t>
      </w:r>
      <w:bookmarkEnd w:id="0"/>
    </w:p>
    <w:p w:rsidR="0081422D" w:rsidRPr="009F2852" w:rsidRDefault="0081422D" w:rsidP="0081422D">
      <w:pPr>
        <w:pStyle w:val="HEADINGLEVEL1"/>
        <w:spacing w:line="240" w:lineRule="auto"/>
        <w:outlineLvl w:val="0"/>
        <w:rPr>
          <w:sz w:val="24"/>
          <w:szCs w:val="24"/>
        </w:rPr>
      </w:pPr>
      <w:bookmarkStart w:id="1" w:name="_Toc260386451"/>
      <w:r w:rsidRPr="009F2852">
        <w:rPr>
          <w:sz w:val="24"/>
          <w:szCs w:val="24"/>
        </w:rPr>
        <w:t xml:space="preserve">Work statement for the 50 states and the </w:t>
      </w:r>
      <w:smartTag w:uri="urn:schemas-microsoft-com:office:smarttags" w:element="place">
        <w:smartTag w:uri="urn:schemas-microsoft-com:office:smarttags" w:element="State">
          <w:r w:rsidRPr="009F2852">
            <w:rPr>
              <w:sz w:val="24"/>
              <w:szCs w:val="24"/>
            </w:rPr>
            <w:t>district of columbia</w:t>
          </w:r>
        </w:smartTag>
      </w:smartTag>
      <w:bookmarkEnd w:id="1"/>
    </w:p>
    <w:p w:rsidR="0081422D" w:rsidRDefault="0081422D" w:rsidP="0081422D">
      <w:pPr>
        <w:pStyle w:val="HEADINGLEVEL2"/>
      </w:pPr>
      <w:bookmarkStart w:id="2" w:name="_Toc260386452"/>
      <w:r>
        <w:t>PROGRAM INFORMATION</w:t>
      </w:r>
      <w:bookmarkEnd w:id="2"/>
    </w:p>
    <w:p w:rsidR="0081422D" w:rsidRDefault="0081422D" w:rsidP="0081422D">
      <w:pPr>
        <w:rPr>
          <w:sz w:val="20"/>
          <w:szCs w:val="20"/>
        </w:rPr>
      </w:pPr>
      <w:r>
        <w:rPr>
          <w:sz w:val="20"/>
          <w:szCs w:val="20"/>
        </w:rPr>
        <w:t xml:space="preserve">The Current Employment Statistics (CES) program is a nationwide monthly payroll survey of business establishments.  CES provides current estimates of employment, hours, and earnings in industry and area detail for the 50 States, the </w:t>
      </w:r>
      <w:smartTag w:uri="urn:schemas-microsoft-com:office:smarttags" w:element="State">
        <w:r>
          <w:rPr>
            <w:sz w:val="20"/>
            <w:szCs w:val="20"/>
          </w:rPr>
          <w:t>District of Columbia</w:t>
        </w:r>
      </w:smartTag>
      <w:r>
        <w:rPr>
          <w:sz w:val="20"/>
          <w:szCs w:val="20"/>
        </w:rPr>
        <w:t xml:space="preserve">, Puerto Rico, and the </w:t>
      </w:r>
      <w:smartTag w:uri="urn:schemas-microsoft-com:office:smarttags" w:element="place">
        <w:r>
          <w:rPr>
            <w:sz w:val="20"/>
            <w:szCs w:val="20"/>
          </w:rPr>
          <w:t>Virgin Islands</w:t>
        </w:r>
      </w:smartTag>
      <w:r>
        <w:rPr>
          <w:sz w:val="20"/>
          <w:szCs w:val="20"/>
        </w:rPr>
        <w:t>.</w:t>
      </w:r>
    </w:p>
    <w:p w:rsidR="0081422D" w:rsidRDefault="0081422D" w:rsidP="0081422D">
      <w:pPr>
        <w:rPr>
          <w:sz w:val="20"/>
          <w:szCs w:val="20"/>
        </w:rPr>
      </w:pPr>
    </w:p>
    <w:p w:rsidR="0081422D" w:rsidRDefault="0081422D" w:rsidP="0081422D">
      <w:pPr>
        <w:rPr>
          <w:sz w:val="20"/>
          <w:szCs w:val="20"/>
        </w:rPr>
      </w:pPr>
      <w:r>
        <w:rPr>
          <w:sz w:val="20"/>
          <w:szCs w:val="20"/>
        </w:rPr>
        <w:t>The Bureau of Labor Statistics (BLS) funds and administers the CES program, and provides conceptual, technical, and procedural guidance in sampling, data collection, and estimation.  State agencies are responsible for some aspects of CES data collection, estimation, and publication in cooperation with the BLS.</w:t>
      </w:r>
    </w:p>
    <w:p w:rsidR="0081422D" w:rsidRDefault="0081422D" w:rsidP="0081422D">
      <w:pPr>
        <w:rPr>
          <w:sz w:val="20"/>
          <w:szCs w:val="20"/>
        </w:rPr>
      </w:pPr>
    </w:p>
    <w:p w:rsidR="0081422D" w:rsidRDefault="0081422D" w:rsidP="0081422D">
      <w:pPr>
        <w:rPr>
          <w:sz w:val="20"/>
          <w:szCs w:val="20"/>
        </w:rPr>
      </w:pPr>
      <w:r>
        <w:rPr>
          <w:sz w:val="20"/>
          <w:szCs w:val="20"/>
        </w:rPr>
        <w:t>The CES program uses the standardized procedures described in the Current Employment Statistics State Operating and Automated CES web (</w:t>
      </w:r>
      <w:proofErr w:type="spellStart"/>
      <w:r>
        <w:rPr>
          <w:sz w:val="20"/>
          <w:szCs w:val="20"/>
        </w:rPr>
        <w:t>ACESWeb</w:t>
      </w:r>
      <w:proofErr w:type="spellEnd"/>
      <w:r>
        <w:rPr>
          <w:sz w:val="20"/>
          <w:szCs w:val="20"/>
        </w:rPr>
        <w:t>) System Manuals, as well as those contained in the work statement and BLS technical memoranda.  Applicants should put an "X" or a check mark in the spaces provided on the following pages to indicate agreement to comply with stated program requirements.</w:t>
      </w:r>
    </w:p>
    <w:p w:rsidR="0081422D" w:rsidRDefault="0081422D" w:rsidP="0081422D">
      <w:pPr>
        <w:rPr>
          <w:sz w:val="20"/>
          <w:szCs w:val="20"/>
        </w:rPr>
      </w:pPr>
    </w:p>
    <w:p w:rsidR="00F851F1" w:rsidRDefault="0081422D" w:rsidP="00F851F1">
      <w:pPr>
        <w:rPr>
          <w:sz w:val="20"/>
          <w:szCs w:val="20"/>
        </w:rPr>
      </w:pPr>
      <w:r>
        <w:rPr>
          <w:sz w:val="20"/>
          <w:szCs w:val="20"/>
        </w:rPr>
        <w:t>This work statement is partitioned into deliverables and activities performed prior to restructuring the CES program, and deliverables and activities performed after restructuring has been completed.</w:t>
      </w:r>
      <w:r w:rsidR="00CA1E04">
        <w:rPr>
          <w:sz w:val="20"/>
          <w:szCs w:val="20"/>
        </w:rPr>
        <w:t xml:space="preserve">  </w:t>
      </w:r>
      <w:r w:rsidR="001133DD" w:rsidRPr="00CA1E04">
        <w:rPr>
          <w:sz w:val="20"/>
          <w:szCs w:val="20"/>
        </w:rPr>
        <w:t xml:space="preserve">The restructuring is planned to occur </w:t>
      </w:r>
      <w:r w:rsidR="001C0DDF" w:rsidRPr="00CA1E04">
        <w:rPr>
          <w:sz w:val="20"/>
          <w:szCs w:val="20"/>
        </w:rPr>
        <w:t xml:space="preserve">immediately after </w:t>
      </w:r>
      <w:r w:rsidR="001133DD" w:rsidRPr="00CA1E04">
        <w:rPr>
          <w:sz w:val="20"/>
          <w:szCs w:val="20"/>
        </w:rPr>
        <w:t xml:space="preserve">the completion of the February final estimates.  </w:t>
      </w:r>
      <w:r w:rsidR="00F851F1" w:rsidRPr="00CA1E04">
        <w:rPr>
          <w:sz w:val="20"/>
          <w:szCs w:val="20"/>
        </w:rPr>
        <w:t>States will produce and review monthly estimates through the February 2011 final estimates.  BLS will produce and review estimates from the March 2011 preliminary estimates forward.</w:t>
      </w:r>
    </w:p>
    <w:p w:rsidR="0081422D" w:rsidRDefault="0081422D" w:rsidP="0081422D">
      <w:pPr>
        <w:rPr>
          <w:sz w:val="20"/>
          <w:szCs w:val="20"/>
        </w:rPr>
      </w:pPr>
    </w:p>
    <w:p w:rsidR="006B6AB3" w:rsidRDefault="006B6AB3" w:rsidP="0081422D">
      <w:pPr>
        <w:rPr>
          <w:sz w:val="20"/>
          <w:szCs w:val="20"/>
        </w:rPr>
      </w:pPr>
    </w:p>
    <w:p w:rsidR="0081422D" w:rsidRPr="00194809" w:rsidRDefault="0081422D" w:rsidP="0081422D">
      <w:pPr>
        <w:rPr>
          <w:b/>
          <w:u w:val="single"/>
        </w:rPr>
      </w:pPr>
      <w:r w:rsidRPr="00194809">
        <w:rPr>
          <w:b/>
          <w:u w:val="single"/>
        </w:rPr>
        <w:t>PRIOR TO RESTRUCTURING</w:t>
      </w:r>
    </w:p>
    <w:p w:rsidR="0081422D" w:rsidRPr="00636D5A" w:rsidRDefault="0081422D" w:rsidP="0081422D">
      <w:pPr>
        <w:pStyle w:val="HEADINGLEVEL2"/>
      </w:pPr>
      <w:bookmarkStart w:id="3" w:name="_Toc260386453"/>
      <w:proofErr w:type="gramStart"/>
      <w:r w:rsidRPr="00636D5A">
        <w:t>B</w:t>
      </w:r>
      <w:r>
        <w:t>-1.</w:t>
      </w:r>
      <w:proofErr w:type="gramEnd"/>
      <w:r>
        <w:tab/>
      </w:r>
      <w:r w:rsidRPr="00636D5A">
        <w:t>DELIVERABLES</w:t>
      </w:r>
      <w:bookmarkEnd w:id="3"/>
    </w:p>
    <w:p w:rsidR="0081422D" w:rsidRDefault="0081422D" w:rsidP="0081422D">
      <w:pPr>
        <w:spacing w:after="120"/>
        <w:rPr>
          <w:sz w:val="20"/>
          <w:szCs w:val="20"/>
        </w:rPr>
      </w:pPr>
      <w:r>
        <w:rPr>
          <w:sz w:val="20"/>
          <w:szCs w:val="20"/>
        </w:rPr>
        <w:t>The data items required for the CES program have both monthly and annual requirements, and each item must be delivered according to the schedule specified in the CES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rsidR="0081422D" w:rsidTr="00F851F1">
        <w:tc>
          <w:tcPr>
            <w:tcW w:w="432" w:type="dxa"/>
          </w:tcPr>
          <w:p w:rsidR="0081422D" w:rsidRDefault="0081422D" w:rsidP="00F851F1">
            <w:pPr>
              <w:spacing w:after="60"/>
              <w:rPr>
                <w:sz w:val="20"/>
                <w:szCs w:val="20"/>
              </w:rPr>
            </w:pPr>
            <w:r>
              <w:rPr>
                <w:sz w:val="20"/>
                <w:szCs w:val="20"/>
              </w:rPr>
              <w:br w:type="page"/>
            </w:r>
          </w:p>
        </w:tc>
        <w:tc>
          <w:tcPr>
            <w:tcW w:w="432" w:type="dxa"/>
          </w:tcPr>
          <w:p w:rsidR="0081422D" w:rsidRDefault="0081422D" w:rsidP="00F851F1">
            <w:pPr>
              <w:spacing w:after="60"/>
              <w:rPr>
                <w:sz w:val="20"/>
                <w:szCs w:val="20"/>
              </w:rPr>
            </w:pPr>
          </w:p>
        </w:tc>
        <w:tc>
          <w:tcPr>
            <w:tcW w:w="3438" w:type="dxa"/>
          </w:tcPr>
          <w:p w:rsidR="0081422D" w:rsidRDefault="0081422D" w:rsidP="00F851F1">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260" w:type="dxa"/>
          </w:tcPr>
          <w:p w:rsidR="0081422D" w:rsidRDefault="0081422D" w:rsidP="00F851F1">
            <w:pPr>
              <w:spacing w:after="60"/>
              <w:jc w:val="center"/>
              <w:rPr>
                <w:sz w:val="20"/>
                <w:szCs w:val="20"/>
              </w:rPr>
            </w:pPr>
            <w:r>
              <w:rPr>
                <w:sz w:val="20"/>
                <w:szCs w:val="20"/>
              </w:rPr>
              <w:t>Agree To Comply (Check Box)</w:t>
            </w:r>
          </w:p>
        </w:tc>
        <w:tc>
          <w:tcPr>
            <w:tcW w:w="2880" w:type="dxa"/>
          </w:tcPr>
          <w:p w:rsidR="0081422D" w:rsidRDefault="0081422D" w:rsidP="00F851F1">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81422D" w:rsidRDefault="0081422D" w:rsidP="00F851F1">
            <w:pPr>
              <w:spacing w:after="60"/>
              <w:jc w:val="center"/>
              <w:rPr>
                <w:sz w:val="20"/>
                <w:szCs w:val="20"/>
              </w:rPr>
            </w:pPr>
            <w:r>
              <w:rPr>
                <w:sz w:val="20"/>
                <w:szCs w:val="20"/>
              </w:rPr>
              <w:t>Agree To Comply (Check Box)</w:t>
            </w:r>
          </w:p>
        </w:tc>
      </w:tr>
    </w:tbl>
    <w:p w:rsidR="0081422D" w:rsidRDefault="0081422D" w:rsidP="0081422D">
      <w:pPr>
        <w:spacing w:before="120" w:after="120"/>
        <w:rPr>
          <w:sz w:val="20"/>
          <w:szCs w:val="20"/>
          <w:u w:val="single"/>
        </w:rPr>
      </w:pPr>
      <w:r>
        <w:rPr>
          <w:sz w:val="20"/>
          <w:szCs w:val="20"/>
        </w:rPr>
        <w:br/>
      </w:r>
      <w:r>
        <w:rPr>
          <w:sz w:val="20"/>
          <w:szCs w:val="20"/>
          <w:u w:val="single"/>
        </w:rPr>
        <w:t>Monthly</w:t>
      </w:r>
    </w:p>
    <w:tbl>
      <w:tblPr>
        <w:tblW w:w="9612" w:type="dxa"/>
        <w:tblLayout w:type="fixed"/>
        <w:tblCellMar>
          <w:left w:w="72" w:type="dxa"/>
          <w:right w:w="72" w:type="dxa"/>
        </w:tblCellMar>
        <w:tblLook w:val="0000"/>
      </w:tblPr>
      <w:tblGrid>
        <w:gridCol w:w="432"/>
        <w:gridCol w:w="432"/>
        <w:gridCol w:w="3618"/>
        <w:gridCol w:w="1080"/>
        <w:gridCol w:w="2970"/>
        <w:gridCol w:w="1080"/>
      </w:tblGrid>
      <w:tr w:rsidR="0081422D" w:rsidTr="00F851F1">
        <w:tc>
          <w:tcPr>
            <w:tcW w:w="432" w:type="dxa"/>
          </w:tcPr>
          <w:p w:rsidR="0081422D" w:rsidRDefault="0081422D" w:rsidP="00F851F1">
            <w:pPr>
              <w:rPr>
                <w:sz w:val="20"/>
                <w:szCs w:val="20"/>
              </w:rPr>
            </w:pPr>
            <w:r>
              <w:rPr>
                <w:sz w:val="20"/>
                <w:szCs w:val="20"/>
              </w:rPr>
              <w:t>1.</w:t>
            </w:r>
          </w:p>
        </w:tc>
        <w:tc>
          <w:tcPr>
            <w:tcW w:w="432" w:type="dxa"/>
          </w:tcPr>
          <w:p w:rsidR="0081422D" w:rsidRDefault="0081422D" w:rsidP="00F851F1">
            <w:pPr>
              <w:rPr>
                <w:sz w:val="20"/>
                <w:szCs w:val="20"/>
              </w:rPr>
            </w:pPr>
            <w:r>
              <w:rPr>
                <w:sz w:val="20"/>
                <w:szCs w:val="20"/>
              </w:rPr>
              <w:t>a.</w:t>
            </w:r>
          </w:p>
        </w:tc>
        <w:tc>
          <w:tcPr>
            <w:tcW w:w="3618" w:type="dxa"/>
          </w:tcPr>
          <w:p w:rsidR="0081422D" w:rsidRDefault="0081422D" w:rsidP="00F851F1">
            <w:pPr>
              <w:ind w:right="14"/>
              <w:rPr>
                <w:sz w:val="20"/>
                <w:szCs w:val="20"/>
              </w:rPr>
            </w:pPr>
            <w:r>
              <w:rPr>
                <w:sz w:val="20"/>
                <w:szCs w:val="20"/>
              </w:rPr>
              <w:t xml:space="preserve">Directly collect individual establishment microdata, for those CES sample units the State has elected to continue collecting; review the edited and screened microdata, and transmit the microdata to the BLS for the earliest possible national closing.  </w:t>
            </w:r>
          </w:p>
          <w:p w:rsidR="0081422D" w:rsidRDefault="0081422D" w:rsidP="00F851F1">
            <w:pPr>
              <w:ind w:right="14"/>
              <w:rPr>
                <w:sz w:val="20"/>
                <w:szCs w:val="20"/>
              </w:rPr>
            </w:pPr>
          </w:p>
        </w:tc>
        <w:tc>
          <w:tcPr>
            <w:tcW w:w="1080" w:type="dxa"/>
          </w:tcPr>
          <w:p w:rsidR="0081422D" w:rsidRDefault="0081422D" w:rsidP="00F851F1">
            <w:pPr>
              <w:jc w:val="center"/>
              <w:rPr>
                <w:sz w:val="20"/>
                <w:szCs w:val="20"/>
              </w:rPr>
            </w:pPr>
            <w:r>
              <w:rPr>
                <w:sz w:val="20"/>
                <w:szCs w:val="20"/>
              </w:rPr>
              <w:t>[____]</w:t>
            </w:r>
          </w:p>
        </w:tc>
        <w:tc>
          <w:tcPr>
            <w:tcW w:w="2970" w:type="dxa"/>
          </w:tcPr>
          <w:p w:rsidR="0081422D" w:rsidRDefault="0081422D" w:rsidP="00F851F1">
            <w:pPr>
              <w:rPr>
                <w:sz w:val="20"/>
                <w:szCs w:val="20"/>
              </w:rPr>
            </w:pPr>
            <w:r>
              <w:rPr>
                <w:sz w:val="20"/>
                <w:szCs w:val="20"/>
              </w:rPr>
              <w:t>In accordance with the schedule specified in the CES Manual for the first, second, and third closings each month.</w:t>
            </w:r>
          </w:p>
        </w:tc>
        <w:tc>
          <w:tcPr>
            <w:tcW w:w="1080" w:type="dxa"/>
          </w:tcPr>
          <w:p w:rsidR="0081422D" w:rsidRDefault="0081422D" w:rsidP="00F851F1">
            <w:pPr>
              <w:jc w:val="center"/>
              <w:rPr>
                <w:sz w:val="20"/>
                <w:szCs w:val="20"/>
              </w:rPr>
            </w:pPr>
            <w:r>
              <w:rPr>
                <w:sz w:val="20"/>
                <w:szCs w:val="20"/>
              </w:rPr>
              <w:t>[____]</w:t>
            </w:r>
          </w:p>
        </w:tc>
      </w:tr>
      <w:tr w:rsidR="0081422D" w:rsidTr="00F851F1">
        <w:tc>
          <w:tcPr>
            <w:tcW w:w="432" w:type="dxa"/>
          </w:tcPr>
          <w:p w:rsidR="0081422D" w:rsidRDefault="0081422D" w:rsidP="00F851F1">
            <w:pPr>
              <w:rPr>
                <w:sz w:val="20"/>
                <w:szCs w:val="20"/>
              </w:rPr>
            </w:pPr>
          </w:p>
        </w:tc>
        <w:tc>
          <w:tcPr>
            <w:tcW w:w="432" w:type="dxa"/>
          </w:tcPr>
          <w:p w:rsidR="0081422D" w:rsidRDefault="0081422D" w:rsidP="00F851F1">
            <w:pPr>
              <w:rPr>
                <w:sz w:val="20"/>
                <w:szCs w:val="20"/>
              </w:rPr>
            </w:pPr>
            <w:r>
              <w:rPr>
                <w:sz w:val="20"/>
                <w:szCs w:val="20"/>
              </w:rPr>
              <w:t>b.</w:t>
            </w:r>
          </w:p>
        </w:tc>
        <w:tc>
          <w:tcPr>
            <w:tcW w:w="3618" w:type="dxa"/>
          </w:tcPr>
          <w:p w:rsidR="0081422D" w:rsidRDefault="0081422D" w:rsidP="00F851F1">
            <w:pPr>
              <w:ind w:right="14"/>
              <w:rPr>
                <w:sz w:val="20"/>
                <w:szCs w:val="20"/>
              </w:rPr>
            </w:pPr>
            <w:r>
              <w:rPr>
                <w:sz w:val="20"/>
                <w:szCs w:val="20"/>
              </w:rPr>
              <w:t xml:space="preserve">Receive sample reports collected by all BLS collection sites via the Centralized Database (CDB); and transmit data questions to the appropriate collection source using </w:t>
            </w:r>
            <w:proofErr w:type="spellStart"/>
            <w:r>
              <w:rPr>
                <w:sz w:val="20"/>
                <w:szCs w:val="20"/>
              </w:rPr>
              <w:t>OnTrack</w:t>
            </w:r>
            <w:proofErr w:type="spellEnd"/>
            <w:r>
              <w:rPr>
                <w:sz w:val="20"/>
                <w:szCs w:val="20"/>
              </w:rPr>
              <w:t>.</w:t>
            </w:r>
          </w:p>
        </w:tc>
        <w:tc>
          <w:tcPr>
            <w:tcW w:w="1080" w:type="dxa"/>
          </w:tcPr>
          <w:p w:rsidR="0081422D" w:rsidRDefault="0081422D" w:rsidP="00F851F1">
            <w:pPr>
              <w:jc w:val="center"/>
              <w:rPr>
                <w:sz w:val="20"/>
                <w:szCs w:val="20"/>
              </w:rPr>
            </w:pPr>
            <w:r>
              <w:rPr>
                <w:sz w:val="20"/>
                <w:szCs w:val="20"/>
              </w:rPr>
              <w:t>[____]</w:t>
            </w:r>
          </w:p>
        </w:tc>
        <w:tc>
          <w:tcPr>
            <w:tcW w:w="2970" w:type="dxa"/>
          </w:tcPr>
          <w:p w:rsidR="0081422D" w:rsidRDefault="0081422D" w:rsidP="00F851F1">
            <w:pPr>
              <w:rPr>
                <w:sz w:val="20"/>
                <w:szCs w:val="20"/>
              </w:rPr>
            </w:pPr>
            <w:r>
              <w:rPr>
                <w:sz w:val="20"/>
                <w:szCs w:val="20"/>
              </w:rPr>
              <w:t>In accordance with the procedures specified in the CES Manual.</w:t>
            </w:r>
          </w:p>
        </w:tc>
        <w:tc>
          <w:tcPr>
            <w:tcW w:w="1080" w:type="dxa"/>
          </w:tcPr>
          <w:p w:rsidR="0081422D" w:rsidRDefault="0081422D" w:rsidP="00F851F1">
            <w:pPr>
              <w:jc w:val="center"/>
              <w:rPr>
                <w:sz w:val="20"/>
                <w:szCs w:val="20"/>
              </w:rPr>
            </w:pPr>
            <w:r>
              <w:rPr>
                <w:sz w:val="20"/>
                <w:szCs w:val="20"/>
              </w:rPr>
              <w:t>[____]</w:t>
            </w:r>
          </w:p>
        </w:tc>
      </w:tr>
    </w:tbl>
    <w:p w:rsidR="0081422D" w:rsidRDefault="0081422D" w:rsidP="0081422D">
      <w:pPr>
        <w:spacing w:after="120"/>
        <w:rPr>
          <w:b/>
          <w:caps/>
          <w:sz w:val="20"/>
          <w:szCs w:val="20"/>
        </w:rPr>
      </w:pPr>
    </w:p>
    <w:tbl>
      <w:tblPr>
        <w:tblW w:w="9762" w:type="dxa"/>
        <w:tblLayout w:type="fixed"/>
        <w:tblCellMar>
          <w:left w:w="72" w:type="dxa"/>
          <w:right w:w="72" w:type="dxa"/>
        </w:tblCellMar>
        <w:tblLook w:val="0000"/>
      </w:tblPr>
      <w:tblGrid>
        <w:gridCol w:w="369"/>
        <w:gridCol w:w="374"/>
        <w:gridCol w:w="3829"/>
        <w:gridCol w:w="1080"/>
        <w:gridCol w:w="2880"/>
        <w:gridCol w:w="1230"/>
      </w:tblGrid>
      <w:tr w:rsidR="0081422D" w:rsidTr="00F851F1">
        <w:trPr>
          <w:cantSplit/>
        </w:trPr>
        <w:tc>
          <w:tcPr>
            <w:tcW w:w="369" w:type="dxa"/>
          </w:tcPr>
          <w:p w:rsidR="0081422D" w:rsidRDefault="0081422D" w:rsidP="00F851F1">
            <w:pPr>
              <w:rPr>
                <w:sz w:val="20"/>
                <w:szCs w:val="20"/>
              </w:rPr>
            </w:pPr>
            <w:r>
              <w:rPr>
                <w:sz w:val="20"/>
                <w:szCs w:val="20"/>
              </w:rPr>
              <w:lastRenderedPageBreak/>
              <w:t>2.</w:t>
            </w:r>
          </w:p>
        </w:tc>
        <w:tc>
          <w:tcPr>
            <w:tcW w:w="374" w:type="dxa"/>
          </w:tcPr>
          <w:p w:rsidR="0081422D" w:rsidRDefault="0081422D" w:rsidP="00F851F1">
            <w:pPr>
              <w:spacing w:after="120"/>
              <w:rPr>
                <w:sz w:val="20"/>
                <w:szCs w:val="20"/>
              </w:rPr>
            </w:pPr>
            <w:r>
              <w:rPr>
                <w:sz w:val="20"/>
                <w:szCs w:val="20"/>
              </w:rPr>
              <w:t>a.</w:t>
            </w:r>
          </w:p>
        </w:tc>
        <w:tc>
          <w:tcPr>
            <w:tcW w:w="3829" w:type="dxa"/>
          </w:tcPr>
          <w:p w:rsidR="0081422D" w:rsidRPr="00486252" w:rsidRDefault="0081422D" w:rsidP="00F851F1">
            <w:pPr>
              <w:spacing w:after="120"/>
              <w:rPr>
                <w:sz w:val="20"/>
                <w:szCs w:val="20"/>
              </w:rPr>
            </w:pPr>
            <w:r>
              <w:rPr>
                <w:sz w:val="20"/>
                <w:szCs w:val="20"/>
              </w:rPr>
              <w:t>Deliver p</w:t>
            </w:r>
            <w:r w:rsidRPr="00486252">
              <w:rPr>
                <w:sz w:val="20"/>
                <w:szCs w:val="20"/>
              </w:rPr>
              <w:t xml:space="preserve">reliminary and revised estimates for employment, hours and earnings of all employees for States and selected areas. </w:t>
            </w:r>
          </w:p>
          <w:p w:rsidR="0081422D" w:rsidRDefault="0081422D" w:rsidP="00F851F1">
            <w:pPr>
              <w:spacing w:after="120"/>
              <w:rPr>
                <w:sz w:val="20"/>
                <w:szCs w:val="20"/>
              </w:rPr>
            </w:pPr>
            <w:r>
              <w:rPr>
                <w:sz w:val="20"/>
                <w:szCs w:val="20"/>
              </w:rPr>
              <w:t>Deliver p</w:t>
            </w:r>
            <w:r w:rsidRPr="00486252">
              <w:rPr>
                <w:sz w:val="20"/>
                <w:szCs w:val="20"/>
              </w:rPr>
              <w:t>reliminary and revised estimates for employment, hours, and earnings of production and non-supervisory workers for States and selected areas.</w:t>
            </w:r>
            <w:r>
              <w:rPr>
                <w:sz w:val="20"/>
                <w:szCs w:val="20"/>
              </w:rPr>
              <w:t xml:space="preserve">  </w:t>
            </w:r>
          </w:p>
        </w:tc>
        <w:tc>
          <w:tcPr>
            <w:tcW w:w="1080" w:type="dxa"/>
          </w:tcPr>
          <w:p w:rsidR="0081422D" w:rsidRDefault="0081422D" w:rsidP="00F851F1">
            <w:pPr>
              <w:jc w:val="center"/>
              <w:rPr>
                <w:sz w:val="20"/>
                <w:szCs w:val="20"/>
              </w:rPr>
            </w:pPr>
            <w:r>
              <w:rPr>
                <w:sz w:val="20"/>
                <w:szCs w:val="20"/>
              </w:rPr>
              <w:t>[____]</w:t>
            </w:r>
          </w:p>
        </w:tc>
        <w:tc>
          <w:tcPr>
            <w:tcW w:w="2880" w:type="dxa"/>
          </w:tcPr>
          <w:p w:rsidR="0081422D" w:rsidRDefault="0081422D" w:rsidP="00F851F1">
            <w:pPr>
              <w:rPr>
                <w:sz w:val="20"/>
                <w:szCs w:val="20"/>
              </w:rPr>
            </w:pPr>
            <w:r>
              <w:rPr>
                <w:sz w:val="20"/>
                <w:szCs w:val="20"/>
              </w:rPr>
              <w:t xml:space="preserve">In accordance with the monthly schedule and procedures specified in the CES Manual.  </w:t>
            </w:r>
          </w:p>
          <w:p w:rsidR="0081422D" w:rsidRDefault="0081422D" w:rsidP="00F851F1">
            <w:pPr>
              <w:rPr>
                <w:sz w:val="20"/>
                <w:szCs w:val="20"/>
              </w:rPr>
            </w:pPr>
          </w:p>
        </w:tc>
        <w:tc>
          <w:tcPr>
            <w:tcW w:w="1230" w:type="dxa"/>
          </w:tcPr>
          <w:p w:rsidR="0081422D" w:rsidRDefault="0081422D" w:rsidP="00F851F1">
            <w:pPr>
              <w:jc w:val="center"/>
              <w:rPr>
                <w:sz w:val="20"/>
                <w:szCs w:val="20"/>
              </w:rPr>
            </w:pPr>
            <w:r>
              <w:rPr>
                <w:sz w:val="20"/>
                <w:szCs w:val="20"/>
              </w:rPr>
              <w:t>[____]</w:t>
            </w:r>
          </w:p>
        </w:tc>
      </w:tr>
      <w:tr w:rsidR="0081422D" w:rsidTr="00F851F1">
        <w:trPr>
          <w:cantSplit/>
        </w:trPr>
        <w:tc>
          <w:tcPr>
            <w:tcW w:w="369" w:type="dxa"/>
          </w:tcPr>
          <w:p w:rsidR="0081422D" w:rsidRDefault="0081422D" w:rsidP="00F851F1">
            <w:pPr>
              <w:rPr>
                <w:sz w:val="20"/>
                <w:szCs w:val="20"/>
              </w:rPr>
            </w:pPr>
          </w:p>
        </w:tc>
        <w:tc>
          <w:tcPr>
            <w:tcW w:w="374" w:type="dxa"/>
          </w:tcPr>
          <w:p w:rsidR="0081422D" w:rsidRDefault="0081422D" w:rsidP="00F851F1">
            <w:pPr>
              <w:spacing w:after="120"/>
              <w:rPr>
                <w:sz w:val="20"/>
                <w:szCs w:val="20"/>
              </w:rPr>
            </w:pPr>
            <w:r>
              <w:rPr>
                <w:sz w:val="20"/>
                <w:szCs w:val="20"/>
              </w:rPr>
              <w:t>b.</w:t>
            </w:r>
          </w:p>
        </w:tc>
        <w:tc>
          <w:tcPr>
            <w:tcW w:w="3829" w:type="dxa"/>
          </w:tcPr>
          <w:p w:rsidR="0081422D" w:rsidRDefault="0081422D" w:rsidP="00F851F1">
            <w:pPr>
              <w:spacing w:after="120"/>
              <w:rPr>
                <w:sz w:val="20"/>
                <w:szCs w:val="20"/>
              </w:rPr>
            </w:pPr>
            <w:r>
              <w:rPr>
                <w:sz w:val="20"/>
                <w:szCs w:val="20"/>
              </w:rPr>
              <w:t xml:space="preserve">Produce, review, and deliver to BLS estimates made utilizing the </w:t>
            </w:r>
            <w:proofErr w:type="spellStart"/>
            <w:r>
              <w:rPr>
                <w:sz w:val="20"/>
                <w:szCs w:val="20"/>
              </w:rPr>
              <w:t>ACESWeb</w:t>
            </w:r>
            <w:proofErr w:type="spellEnd"/>
            <w:r>
              <w:rPr>
                <w:sz w:val="20"/>
                <w:szCs w:val="20"/>
              </w:rPr>
              <w:t xml:space="preserve"> system.  </w:t>
            </w:r>
          </w:p>
        </w:tc>
        <w:tc>
          <w:tcPr>
            <w:tcW w:w="1080" w:type="dxa"/>
          </w:tcPr>
          <w:p w:rsidR="0081422D" w:rsidRDefault="0081422D" w:rsidP="00F851F1">
            <w:pPr>
              <w:jc w:val="center"/>
              <w:rPr>
                <w:sz w:val="20"/>
                <w:szCs w:val="20"/>
              </w:rPr>
            </w:pPr>
            <w:r>
              <w:rPr>
                <w:sz w:val="20"/>
                <w:szCs w:val="20"/>
              </w:rPr>
              <w:t>[____]</w:t>
            </w:r>
          </w:p>
        </w:tc>
        <w:tc>
          <w:tcPr>
            <w:tcW w:w="2880" w:type="dxa"/>
          </w:tcPr>
          <w:p w:rsidR="0081422D" w:rsidRDefault="0081422D" w:rsidP="00F851F1">
            <w:pPr>
              <w:rPr>
                <w:sz w:val="20"/>
                <w:szCs w:val="20"/>
              </w:rPr>
            </w:pPr>
            <w:r>
              <w:rPr>
                <w:sz w:val="20"/>
                <w:szCs w:val="20"/>
              </w:rPr>
              <w:t xml:space="preserve">In accordance with the monthly schedule and procedures specified in the CES Manual.  </w:t>
            </w:r>
          </w:p>
        </w:tc>
        <w:tc>
          <w:tcPr>
            <w:tcW w:w="1230" w:type="dxa"/>
          </w:tcPr>
          <w:p w:rsidR="0081422D" w:rsidRDefault="0081422D" w:rsidP="00F851F1">
            <w:pPr>
              <w:jc w:val="center"/>
              <w:rPr>
                <w:sz w:val="20"/>
                <w:szCs w:val="20"/>
              </w:rPr>
            </w:pPr>
            <w:r>
              <w:rPr>
                <w:sz w:val="20"/>
                <w:szCs w:val="20"/>
              </w:rPr>
              <w:t>[____]</w:t>
            </w:r>
          </w:p>
        </w:tc>
      </w:tr>
    </w:tbl>
    <w:p w:rsidR="0081422D" w:rsidRDefault="0081422D" w:rsidP="0081422D">
      <w:pPr>
        <w:spacing w:after="120"/>
        <w:rPr>
          <w:b/>
          <w:caps/>
          <w:sz w:val="20"/>
          <w:szCs w:val="20"/>
        </w:rPr>
      </w:pPr>
    </w:p>
    <w:p w:rsidR="0081422D" w:rsidRDefault="0081422D" w:rsidP="0081422D">
      <w:pPr>
        <w:pStyle w:val="HEADINGLEVEL2--NOTINToC"/>
      </w:pPr>
      <w:bookmarkStart w:id="4" w:name="_Toc260386454"/>
      <w:proofErr w:type="gramStart"/>
      <w:r>
        <w:t>B-1.</w:t>
      </w:r>
      <w:proofErr w:type="gramEnd"/>
      <w:r>
        <w:tab/>
        <w:t>DELIVERABLES (CONTINUED)</w:t>
      </w:r>
      <w:bookmarkEnd w:id="4"/>
    </w:p>
    <w:p w:rsidR="0081422D" w:rsidRDefault="0081422D" w:rsidP="0081422D">
      <w:pPr>
        <w:pStyle w:val="Caption"/>
      </w:pPr>
    </w:p>
    <w:p w:rsidR="0081422D" w:rsidRDefault="0081422D" w:rsidP="0081422D">
      <w:pPr>
        <w:pStyle w:val="Caption"/>
      </w:pPr>
      <w:r>
        <w:t>Quarterly</w:t>
      </w:r>
    </w:p>
    <w:tbl>
      <w:tblPr>
        <w:tblW w:w="9702" w:type="dxa"/>
        <w:tblBorders>
          <w:bottom w:val="single" w:sz="4" w:space="0" w:color="auto"/>
        </w:tblBorders>
        <w:tblLayout w:type="fixed"/>
        <w:tblCellMar>
          <w:left w:w="72" w:type="dxa"/>
          <w:right w:w="72" w:type="dxa"/>
        </w:tblCellMar>
        <w:tblLook w:val="0000"/>
      </w:tblPr>
      <w:tblGrid>
        <w:gridCol w:w="432"/>
        <w:gridCol w:w="432"/>
        <w:gridCol w:w="3420"/>
        <w:gridCol w:w="1326"/>
        <w:gridCol w:w="2832"/>
        <w:gridCol w:w="1260"/>
      </w:tblGrid>
      <w:tr w:rsidR="0081422D" w:rsidTr="00F851F1">
        <w:tc>
          <w:tcPr>
            <w:tcW w:w="432" w:type="dxa"/>
          </w:tcPr>
          <w:p w:rsidR="0081422D" w:rsidRDefault="0081422D" w:rsidP="00F851F1">
            <w:pPr>
              <w:spacing w:after="60"/>
              <w:rPr>
                <w:sz w:val="20"/>
                <w:szCs w:val="20"/>
              </w:rPr>
            </w:pPr>
            <w:r>
              <w:rPr>
                <w:sz w:val="20"/>
                <w:szCs w:val="20"/>
              </w:rPr>
              <w:br w:type="page"/>
            </w:r>
          </w:p>
        </w:tc>
        <w:tc>
          <w:tcPr>
            <w:tcW w:w="432" w:type="dxa"/>
          </w:tcPr>
          <w:p w:rsidR="0081422D" w:rsidRDefault="0081422D" w:rsidP="00F851F1">
            <w:pPr>
              <w:spacing w:after="60"/>
              <w:rPr>
                <w:sz w:val="20"/>
                <w:szCs w:val="20"/>
              </w:rPr>
            </w:pPr>
          </w:p>
        </w:tc>
        <w:tc>
          <w:tcPr>
            <w:tcW w:w="3420" w:type="dxa"/>
          </w:tcPr>
          <w:p w:rsidR="0081422D" w:rsidRDefault="0081422D" w:rsidP="00F851F1">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326" w:type="dxa"/>
          </w:tcPr>
          <w:p w:rsidR="0081422D" w:rsidRDefault="0081422D" w:rsidP="00F851F1">
            <w:pPr>
              <w:spacing w:after="60"/>
              <w:jc w:val="center"/>
              <w:rPr>
                <w:sz w:val="20"/>
                <w:szCs w:val="20"/>
              </w:rPr>
            </w:pPr>
            <w:r>
              <w:rPr>
                <w:sz w:val="20"/>
                <w:szCs w:val="20"/>
              </w:rPr>
              <w:t>Agree To Comply (Check Box)</w:t>
            </w:r>
          </w:p>
        </w:tc>
        <w:tc>
          <w:tcPr>
            <w:tcW w:w="2832" w:type="dxa"/>
          </w:tcPr>
          <w:p w:rsidR="0081422D" w:rsidRDefault="0081422D" w:rsidP="00F851F1">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81422D" w:rsidRDefault="0081422D" w:rsidP="00F851F1">
            <w:pPr>
              <w:spacing w:after="60"/>
              <w:jc w:val="center"/>
              <w:rPr>
                <w:sz w:val="20"/>
                <w:szCs w:val="20"/>
              </w:rPr>
            </w:pPr>
            <w:r>
              <w:rPr>
                <w:sz w:val="20"/>
                <w:szCs w:val="20"/>
              </w:rPr>
              <w:t>Agree To Comply (Check Box)</w:t>
            </w:r>
          </w:p>
        </w:tc>
      </w:tr>
    </w:tbl>
    <w:p w:rsidR="0081422D" w:rsidRPr="00375869" w:rsidRDefault="0081422D" w:rsidP="0081422D"/>
    <w:tbl>
      <w:tblPr>
        <w:tblW w:w="9792" w:type="dxa"/>
        <w:tblLayout w:type="fixed"/>
        <w:tblCellMar>
          <w:left w:w="72" w:type="dxa"/>
          <w:right w:w="72" w:type="dxa"/>
        </w:tblCellMar>
        <w:tblLook w:val="0000"/>
      </w:tblPr>
      <w:tblGrid>
        <w:gridCol w:w="432"/>
        <w:gridCol w:w="4164"/>
        <w:gridCol w:w="966"/>
        <w:gridCol w:w="2880"/>
        <w:gridCol w:w="1350"/>
      </w:tblGrid>
      <w:tr w:rsidR="0081422D" w:rsidTr="00F851F1">
        <w:tc>
          <w:tcPr>
            <w:tcW w:w="432" w:type="dxa"/>
          </w:tcPr>
          <w:p w:rsidR="0081422D" w:rsidRDefault="0081422D" w:rsidP="00F851F1">
            <w:pPr>
              <w:spacing w:after="120"/>
              <w:rPr>
                <w:sz w:val="20"/>
                <w:szCs w:val="20"/>
              </w:rPr>
            </w:pPr>
            <w:r>
              <w:rPr>
                <w:sz w:val="20"/>
                <w:szCs w:val="20"/>
              </w:rPr>
              <w:t>1.</w:t>
            </w:r>
          </w:p>
        </w:tc>
        <w:tc>
          <w:tcPr>
            <w:tcW w:w="4164" w:type="dxa"/>
          </w:tcPr>
          <w:p w:rsidR="0081422D" w:rsidRDefault="0081422D" w:rsidP="00F851F1">
            <w:pPr>
              <w:spacing w:after="120"/>
              <w:rPr>
                <w:sz w:val="20"/>
                <w:szCs w:val="20"/>
              </w:rPr>
            </w:pPr>
            <w:r>
              <w:rPr>
                <w:sz w:val="20"/>
                <w:szCs w:val="20"/>
              </w:rPr>
              <w:t>States will maintain RU-coded files that define the exact match between CES sample members and their QCEW report.</w:t>
            </w:r>
          </w:p>
        </w:tc>
        <w:tc>
          <w:tcPr>
            <w:tcW w:w="966" w:type="dxa"/>
          </w:tcPr>
          <w:p w:rsidR="0081422D" w:rsidRDefault="0081422D" w:rsidP="00F851F1">
            <w:pPr>
              <w:spacing w:after="120"/>
              <w:jc w:val="center"/>
              <w:rPr>
                <w:sz w:val="20"/>
                <w:szCs w:val="20"/>
              </w:rPr>
            </w:pPr>
            <w:r>
              <w:rPr>
                <w:sz w:val="20"/>
                <w:szCs w:val="20"/>
              </w:rPr>
              <w:t>[____]</w:t>
            </w:r>
          </w:p>
        </w:tc>
        <w:tc>
          <w:tcPr>
            <w:tcW w:w="2880" w:type="dxa"/>
          </w:tcPr>
          <w:p w:rsidR="0081422D" w:rsidRDefault="0081422D" w:rsidP="00F851F1">
            <w:pPr>
              <w:spacing w:after="120"/>
              <w:rPr>
                <w:sz w:val="20"/>
                <w:szCs w:val="20"/>
              </w:rPr>
            </w:pPr>
            <w:r>
              <w:rPr>
                <w:sz w:val="20"/>
                <w:szCs w:val="20"/>
              </w:rPr>
              <w:t>In accordance with procedures specified in the CES Manual.</w:t>
            </w:r>
          </w:p>
        </w:tc>
        <w:tc>
          <w:tcPr>
            <w:tcW w:w="1350" w:type="dxa"/>
          </w:tcPr>
          <w:p w:rsidR="0081422D" w:rsidRDefault="0081422D" w:rsidP="00F851F1">
            <w:pPr>
              <w:spacing w:after="120"/>
              <w:jc w:val="center"/>
              <w:rPr>
                <w:sz w:val="20"/>
                <w:szCs w:val="20"/>
              </w:rPr>
            </w:pPr>
            <w:r>
              <w:rPr>
                <w:sz w:val="20"/>
                <w:szCs w:val="20"/>
              </w:rPr>
              <w:t>[____]</w:t>
            </w:r>
          </w:p>
        </w:tc>
      </w:tr>
    </w:tbl>
    <w:p w:rsidR="0081422D" w:rsidRDefault="0081422D" w:rsidP="0081422D">
      <w:pPr>
        <w:pStyle w:val="Caption"/>
      </w:pPr>
      <w:r>
        <w:t>Annually</w:t>
      </w:r>
    </w:p>
    <w:tbl>
      <w:tblPr>
        <w:tblW w:w="9792" w:type="dxa"/>
        <w:tblLayout w:type="fixed"/>
        <w:tblCellMar>
          <w:left w:w="72" w:type="dxa"/>
          <w:right w:w="72" w:type="dxa"/>
        </w:tblCellMar>
        <w:tblLook w:val="0000"/>
      </w:tblPr>
      <w:tblGrid>
        <w:gridCol w:w="432"/>
        <w:gridCol w:w="4164"/>
        <w:gridCol w:w="1014"/>
        <w:gridCol w:w="2886"/>
        <w:gridCol w:w="1296"/>
      </w:tblGrid>
      <w:tr w:rsidR="0081422D" w:rsidTr="00F851F1">
        <w:tc>
          <w:tcPr>
            <w:tcW w:w="432" w:type="dxa"/>
          </w:tcPr>
          <w:p w:rsidR="0081422D" w:rsidRDefault="0081422D" w:rsidP="00F851F1">
            <w:pPr>
              <w:rPr>
                <w:sz w:val="20"/>
                <w:szCs w:val="20"/>
              </w:rPr>
            </w:pPr>
            <w:r>
              <w:rPr>
                <w:sz w:val="20"/>
                <w:szCs w:val="20"/>
              </w:rPr>
              <w:t>1.</w:t>
            </w:r>
          </w:p>
        </w:tc>
        <w:tc>
          <w:tcPr>
            <w:tcW w:w="4164" w:type="dxa"/>
          </w:tcPr>
          <w:p w:rsidR="0081422D" w:rsidRDefault="0081422D" w:rsidP="00F851F1">
            <w:pPr>
              <w:spacing w:after="120"/>
              <w:rPr>
                <w:sz w:val="20"/>
                <w:szCs w:val="20"/>
              </w:rPr>
            </w:pPr>
            <w:r>
              <w:rPr>
                <w:sz w:val="20"/>
                <w:szCs w:val="20"/>
              </w:rPr>
              <w:t>Report on non-UI covered employment.</w:t>
            </w:r>
          </w:p>
        </w:tc>
        <w:tc>
          <w:tcPr>
            <w:tcW w:w="1014" w:type="dxa"/>
          </w:tcPr>
          <w:p w:rsidR="0081422D" w:rsidRDefault="0081422D" w:rsidP="00F851F1">
            <w:pPr>
              <w:jc w:val="center"/>
              <w:rPr>
                <w:sz w:val="20"/>
                <w:szCs w:val="20"/>
              </w:rPr>
            </w:pPr>
            <w:r>
              <w:rPr>
                <w:sz w:val="20"/>
                <w:szCs w:val="20"/>
              </w:rPr>
              <w:t>[____]</w:t>
            </w:r>
          </w:p>
        </w:tc>
        <w:tc>
          <w:tcPr>
            <w:tcW w:w="2886" w:type="dxa"/>
          </w:tcPr>
          <w:p w:rsidR="0081422D" w:rsidRDefault="0081422D" w:rsidP="00F851F1">
            <w:pPr>
              <w:spacing w:after="120"/>
              <w:rPr>
                <w:sz w:val="20"/>
                <w:szCs w:val="20"/>
              </w:rPr>
            </w:pPr>
            <w:r>
              <w:rPr>
                <w:sz w:val="20"/>
                <w:szCs w:val="20"/>
              </w:rPr>
              <w:t>Specified annually in time for national benchmark needs.</w:t>
            </w:r>
          </w:p>
        </w:tc>
        <w:tc>
          <w:tcPr>
            <w:tcW w:w="1296" w:type="dxa"/>
          </w:tcPr>
          <w:p w:rsidR="0081422D" w:rsidRDefault="0081422D" w:rsidP="00F851F1">
            <w:pPr>
              <w:jc w:val="center"/>
              <w:rPr>
                <w:sz w:val="20"/>
                <w:szCs w:val="20"/>
              </w:rPr>
            </w:pPr>
            <w:r>
              <w:rPr>
                <w:sz w:val="20"/>
                <w:szCs w:val="20"/>
              </w:rPr>
              <w:t>[____]</w:t>
            </w:r>
          </w:p>
        </w:tc>
      </w:tr>
      <w:tr w:rsidR="0081422D" w:rsidTr="00F851F1">
        <w:trPr>
          <w:trHeight w:val="2070"/>
        </w:trPr>
        <w:tc>
          <w:tcPr>
            <w:tcW w:w="4596" w:type="dxa"/>
            <w:gridSpan w:val="2"/>
          </w:tcPr>
          <w:p w:rsidR="0081422D" w:rsidRDefault="0081422D" w:rsidP="0081422D">
            <w:pPr>
              <w:numPr>
                <w:ilvl w:val="0"/>
                <w:numId w:val="3"/>
              </w:numPr>
              <w:spacing w:after="120"/>
              <w:rPr>
                <w:sz w:val="20"/>
                <w:szCs w:val="20"/>
              </w:rPr>
            </w:pPr>
            <w:r>
              <w:rPr>
                <w:sz w:val="20"/>
                <w:szCs w:val="20"/>
              </w:rPr>
              <w:t>State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1014" w:type="dxa"/>
          </w:tcPr>
          <w:p w:rsidR="0081422D" w:rsidRDefault="0081422D" w:rsidP="00F851F1">
            <w:pPr>
              <w:jc w:val="center"/>
              <w:rPr>
                <w:sz w:val="20"/>
                <w:szCs w:val="20"/>
              </w:rPr>
            </w:pPr>
            <w:r>
              <w:rPr>
                <w:sz w:val="20"/>
                <w:szCs w:val="20"/>
              </w:rPr>
              <w:t>[____]</w:t>
            </w:r>
          </w:p>
        </w:tc>
        <w:tc>
          <w:tcPr>
            <w:tcW w:w="2886" w:type="dxa"/>
          </w:tcPr>
          <w:p w:rsidR="0081422D" w:rsidRDefault="0081422D" w:rsidP="00F851F1">
            <w:pPr>
              <w:rPr>
                <w:sz w:val="20"/>
                <w:szCs w:val="20"/>
              </w:rPr>
            </w:pPr>
            <w:r>
              <w:rPr>
                <w:sz w:val="20"/>
                <w:szCs w:val="20"/>
              </w:rPr>
              <w:t>According to BLS defined schedule which allows for timely review of revised benchmarked data.</w:t>
            </w:r>
          </w:p>
        </w:tc>
        <w:tc>
          <w:tcPr>
            <w:tcW w:w="1296" w:type="dxa"/>
          </w:tcPr>
          <w:p w:rsidR="0081422D" w:rsidRDefault="0081422D" w:rsidP="00F851F1">
            <w:pPr>
              <w:jc w:val="center"/>
              <w:rPr>
                <w:sz w:val="20"/>
                <w:szCs w:val="20"/>
              </w:rPr>
            </w:pPr>
            <w:r>
              <w:rPr>
                <w:sz w:val="20"/>
                <w:szCs w:val="20"/>
              </w:rPr>
              <w:t>[____]</w:t>
            </w:r>
          </w:p>
        </w:tc>
      </w:tr>
      <w:tr w:rsidR="0081422D" w:rsidTr="00F851F1">
        <w:tc>
          <w:tcPr>
            <w:tcW w:w="4596" w:type="dxa"/>
            <w:gridSpan w:val="2"/>
          </w:tcPr>
          <w:p w:rsidR="0081422D" w:rsidRDefault="0081422D" w:rsidP="0081422D">
            <w:pPr>
              <w:numPr>
                <w:ilvl w:val="0"/>
                <w:numId w:val="3"/>
              </w:numPr>
              <w:spacing w:after="120"/>
              <w:rPr>
                <w:sz w:val="20"/>
                <w:szCs w:val="20"/>
              </w:rPr>
            </w:pPr>
            <w:r>
              <w:rPr>
                <w:sz w:val="20"/>
                <w:szCs w:val="20"/>
              </w:rPr>
              <w:t>Review and modify, as needed, State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w:t>
            </w:r>
          </w:p>
        </w:tc>
        <w:tc>
          <w:tcPr>
            <w:tcW w:w="1014" w:type="dxa"/>
          </w:tcPr>
          <w:p w:rsidR="0081422D" w:rsidRDefault="0081422D" w:rsidP="00F851F1">
            <w:pPr>
              <w:jc w:val="center"/>
              <w:rPr>
                <w:sz w:val="20"/>
                <w:szCs w:val="20"/>
              </w:rPr>
            </w:pPr>
            <w:r>
              <w:rPr>
                <w:sz w:val="20"/>
                <w:szCs w:val="20"/>
              </w:rPr>
              <w:t>[____]</w:t>
            </w:r>
          </w:p>
        </w:tc>
        <w:tc>
          <w:tcPr>
            <w:tcW w:w="2886" w:type="dxa"/>
          </w:tcPr>
          <w:p w:rsidR="0081422D" w:rsidRDefault="0081422D" w:rsidP="00F851F1">
            <w:pPr>
              <w:rPr>
                <w:sz w:val="20"/>
                <w:szCs w:val="20"/>
              </w:rPr>
            </w:pPr>
            <w:r>
              <w:rPr>
                <w:sz w:val="20"/>
                <w:szCs w:val="20"/>
              </w:rPr>
              <w:t>Prior to benchmark processing each year; in accordance with BLS defined schedule.</w:t>
            </w:r>
          </w:p>
        </w:tc>
        <w:tc>
          <w:tcPr>
            <w:tcW w:w="1296" w:type="dxa"/>
          </w:tcPr>
          <w:p w:rsidR="0081422D" w:rsidRDefault="0081422D" w:rsidP="00F851F1">
            <w:pPr>
              <w:jc w:val="center"/>
              <w:rPr>
                <w:sz w:val="20"/>
                <w:szCs w:val="20"/>
              </w:rPr>
            </w:pPr>
            <w:r>
              <w:rPr>
                <w:sz w:val="20"/>
                <w:szCs w:val="20"/>
              </w:rPr>
              <w:t>[____]</w:t>
            </w:r>
          </w:p>
        </w:tc>
      </w:tr>
    </w:tbl>
    <w:p w:rsidR="0081422D" w:rsidRPr="00487183" w:rsidRDefault="0081422D" w:rsidP="0081422D">
      <w:pPr>
        <w:pStyle w:val="HEADINGLEVEL2--NOTINToC"/>
      </w:pPr>
      <w:bookmarkStart w:id="5" w:name="_Toc260386455"/>
      <w:proofErr w:type="gramStart"/>
      <w:r w:rsidRPr="00487183">
        <w:lastRenderedPageBreak/>
        <w:t>B</w:t>
      </w:r>
      <w:r>
        <w:t>-1.</w:t>
      </w:r>
      <w:proofErr w:type="gramEnd"/>
      <w:r>
        <w:tab/>
      </w:r>
      <w:r w:rsidRPr="00487183">
        <w:t>DELIVERABLES (CONTINUED)</w:t>
      </w:r>
      <w:bookmarkEnd w:id="5"/>
    </w:p>
    <w:tbl>
      <w:tblPr>
        <w:tblW w:w="9792" w:type="dxa"/>
        <w:tblLayout w:type="fixed"/>
        <w:tblCellMar>
          <w:left w:w="72" w:type="dxa"/>
          <w:right w:w="72" w:type="dxa"/>
        </w:tblCellMar>
        <w:tblLook w:val="0000"/>
      </w:tblPr>
      <w:tblGrid>
        <w:gridCol w:w="432"/>
        <w:gridCol w:w="432"/>
        <w:gridCol w:w="3483"/>
        <w:gridCol w:w="225"/>
        <w:gridCol w:w="990"/>
        <w:gridCol w:w="180"/>
        <w:gridCol w:w="2700"/>
        <w:gridCol w:w="90"/>
        <w:gridCol w:w="1260"/>
      </w:tblGrid>
      <w:tr w:rsidR="0081422D" w:rsidTr="00F851F1">
        <w:trPr>
          <w:trHeight w:val="666"/>
        </w:trPr>
        <w:tc>
          <w:tcPr>
            <w:tcW w:w="432" w:type="dxa"/>
            <w:tcBorders>
              <w:bottom w:val="single" w:sz="4" w:space="0" w:color="auto"/>
            </w:tcBorders>
          </w:tcPr>
          <w:p w:rsidR="0081422D" w:rsidRDefault="0081422D" w:rsidP="00F851F1">
            <w:pPr>
              <w:spacing w:after="60"/>
              <w:rPr>
                <w:sz w:val="20"/>
                <w:szCs w:val="20"/>
              </w:rPr>
            </w:pPr>
            <w:r>
              <w:rPr>
                <w:sz w:val="20"/>
                <w:szCs w:val="20"/>
              </w:rPr>
              <w:br w:type="page"/>
            </w:r>
            <w:r>
              <w:rPr>
                <w:sz w:val="20"/>
                <w:szCs w:val="20"/>
              </w:rPr>
              <w:br w:type="page"/>
            </w:r>
            <w:r>
              <w:rPr>
                <w:sz w:val="20"/>
                <w:szCs w:val="20"/>
              </w:rPr>
              <w:br w:type="page"/>
            </w:r>
            <w:r>
              <w:rPr>
                <w:sz w:val="20"/>
                <w:szCs w:val="20"/>
              </w:rPr>
              <w:br w:type="page"/>
            </w:r>
            <w:r>
              <w:rPr>
                <w:sz w:val="20"/>
                <w:szCs w:val="20"/>
              </w:rPr>
              <w:br w:type="page"/>
            </w:r>
          </w:p>
        </w:tc>
        <w:tc>
          <w:tcPr>
            <w:tcW w:w="432" w:type="dxa"/>
            <w:tcBorders>
              <w:bottom w:val="single" w:sz="4" w:space="0" w:color="auto"/>
            </w:tcBorders>
          </w:tcPr>
          <w:p w:rsidR="0081422D" w:rsidRDefault="0081422D" w:rsidP="00F851F1">
            <w:pPr>
              <w:spacing w:after="60"/>
              <w:rPr>
                <w:sz w:val="20"/>
                <w:szCs w:val="20"/>
              </w:rPr>
            </w:pPr>
          </w:p>
        </w:tc>
        <w:tc>
          <w:tcPr>
            <w:tcW w:w="3483" w:type="dxa"/>
            <w:tcBorders>
              <w:bottom w:val="single" w:sz="4" w:space="0" w:color="auto"/>
            </w:tcBorders>
          </w:tcPr>
          <w:p w:rsidR="0081422D" w:rsidRDefault="0081422D" w:rsidP="00F851F1">
            <w:pPr>
              <w:spacing w:after="60"/>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395" w:type="dxa"/>
            <w:gridSpan w:val="3"/>
            <w:tcBorders>
              <w:bottom w:val="single" w:sz="4" w:space="0" w:color="auto"/>
            </w:tcBorders>
          </w:tcPr>
          <w:p w:rsidR="0081422D" w:rsidRDefault="0081422D" w:rsidP="00F851F1">
            <w:pPr>
              <w:spacing w:after="60"/>
              <w:jc w:val="center"/>
              <w:rPr>
                <w:sz w:val="20"/>
                <w:szCs w:val="20"/>
              </w:rPr>
            </w:pPr>
            <w:r>
              <w:rPr>
                <w:sz w:val="20"/>
                <w:szCs w:val="20"/>
              </w:rPr>
              <w:t>Agree To Comply (Check Box)</w:t>
            </w:r>
          </w:p>
        </w:tc>
        <w:tc>
          <w:tcPr>
            <w:tcW w:w="2700" w:type="dxa"/>
            <w:tcBorders>
              <w:bottom w:val="single" w:sz="4" w:space="0" w:color="auto"/>
            </w:tcBorders>
          </w:tcPr>
          <w:p w:rsidR="0081422D" w:rsidRDefault="0081422D" w:rsidP="00F851F1">
            <w:pPr>
              <w:spacing w:after="60"/>
              <w:rPr>
                <w:sz w:val="20"/>
                <w:szCs w:val="20"/>
              </w:rPr>
            </w:pPr>
            <w:r>
              <w:rPr>
                <w:sz w:val="20"/>
                <w:szCs w:val="20"/>
              </w:rPr>
              <w:br/>
            </w:r>
            <w:r>
              <w:rPr>
                <w:sz w:val="20"/>
                <w:szCs w:val="20"/>
              </w:rPr>
              <w:br/>
              <w:t>Due Dates</w:t>
            </w:r>
          </w:p>
        </w:tc>
        <w:tc>
          <w:tcPr>
            <w:tcW w:w="1350" w:type="dxa"/>
            <w:gridSpan w:val="2"/>
            <w:tcBorders>
              <w:bottom w:val="single" w:sz="4" w:space="0" w:color="auto"/>
            </w:tcBorders>
          </w:tcPr>
          <w:p w:rsidR="0081422D" w:rsidRDefault="0081422D" w:rsidP="00F851F1">
            <w:pPr>
              <w:spacing w:after="60"/>
              <w:jc w:val="center"/>
              <w:rPr>
                <w:sz w:val="20"/>
                <w:szCs w:val="20"/>
              </w:rPr>
            </w:pPr>
            <w:r>
              <w:rPr>
                <w:sz w:val="20"/>
                <w:szCs w:val="20"/>
              </w:rPr>
              <w:t>Agree To Comply (Check Box)</w:t>
            </w:r>
          </w:p>
        </w:tc>
      </w:tr>
      <w:tr w:rsidR="0081422D" w:rsidTr="00F851F1">
        <w:tc>
          <w:tcPr>
            <w:tcW w:w="432" w:type="dxa"/>
          </w:tcPr>
          <w:p w:rsidR="0081422D" w:rsidRDefault="0081422D" w:rsidP="00F851F1">
            <w:pPr>
              <w:rPr>
                <w:sz w:val="20"/>
                <w:szCs w:val="20"/>
              </w:rPr>
            </w:pPr>
          </w:p>
        </w:tc>
        <w:tc>
          <w:tcPr>
            <w:tcW w:w="432" w:type="dxa"/>
          </w:tcPr>
          <w:p w:rsidR="0081422D" w:rsidDel="004768D0" w:rsidRDefault="0081422D" w:rsidP="00F851F1">
            <w:pPr>
              <w:rPr>
                <w:sz w:val="20"/>
                <w:szCs w:val="20"/>
              </w:rPr>
            </w:pPr>
          </w:p>
        </w:tc>
        <w:tc>
          <w:tcPr>
            <w:tcW w:w="3708" w:type="dxa"/>
            <w:gridSpan w:val="2"/>
          </w:tcPr>
          <w:p w:rsidR="0081422D" w:rsidRDefault="0081422D" w:rsidP="00F851F1">
            <w:pPr>
              <w:spacing w:after="120"/>
              <w:rPr>
                <w:sz w:val="20"/>
                <w:szCs w:val="20"/>
              </w:rPr>
            </w:pPr>
          </w:p>
        </w:tc>
        <w:tc>
          <w:tcPr>
            <w:tcW w:w="990" w:type="dxa"/>
          </w:tcPr>
          <w:p w:rsidR="0081422D" w:rsidRDefault="0081422D" w:rsidP="00F851F1">
            <w:pPr>
              <w:jc w:val="center"/>
              <w:rPr>
                <w:sz w:val="20"/>
                <w:szCs w:val="20"/>
              </w:rPr>
            </w:pPr>
          </w:p>
        </w:tc>
        <w:tc>
          <w:tcPr>
            <w:tcW w:w="2970" w:type="dxa"/>
            <w:gridSpan w:val="3"/>
          </w:tcPr>
          <w:p w:rsidR="0081422D" w:rsidRDefault="0081422D" w:rsidP="00F851F1">
            <w:pPr>
              <w:rPr>
                <w:sz w:val="20"/>
                <w:szCs w:val="20"/>
              </w:rPr>
            </w:pPr>
          </w:p>
        </w:tc>
        <w:tc>
          <w:tcPr>
            <w:tcW w:w="1260" w:type="dxa"/>
          </w:tcPr>
          <w:p w:rsidR="0081422D" w:rsidRDefault="0081422D" w:rsidP="00F851F1">
            <w:pPr>
              <w:jc w:val="center"/>
              <w:rPr>
                <w:sz w:val="20"/>
                <w:szCs w:val="20"/>
              </w:rPr>
            </w:pPr>
          </w:p>
        </w:tc>
      </w:tr>
    </w:tbl>
    <w:p w:rsidR="0081422D" w:rsidRDefault="0081422D" w:rsidP="0081422D">
      <w:pPr>
        <w:pStyle w:val="Caption"/>
      </w:pPr>
      <w:r>
        <w:t>State and Area Estimates</w:t>
      </w:r>
    </w:p>
    <w:tbl>
      <w:tblPr>
        <w:tblW w:w="9792" w:type="dxa"/>
        <w:tblLayout w:type="fixed"/>
        <w:tblCellMar>
          <w:left w:w="72" w:type="dxa"/>
          <w:right w:w="72" w:type="dxa"/>
        </w:tblCellMar>
        <w:tblLook w:val="0000"/>
      </w:tblPr>
      <w:tblGrid>
        <w:gridCol w:w="432"/>
        <w:gridCol w:w="4140"/>
        <w:gridCol w:w="990"/>
        <w:gridCol w:w="2970"/>
        <w:gridCol w:w="1260"/>
      </w:tblGrid>
      <w:tr w:rsidR="0081422D" w:rsidTr="00F851F1">
        <w:tc>
          <w:tcPr>
            <w:tcW w:w="432" w:type="dxa"/>
          </w:tcPr>
          <w:p w:rsidR="0081422D" w:rsidRDefault="0081422D" w:rsidP="00F851F1">
            <w:pPr>
              <w:rPr>
                <w:sz w:val="20"/>
                <w:szCs w:val="20"/>
              </w:rPr>
            </w:pPr>
            <w:r>
              <w:rPr>
                <w:sz w:val="20"/>
                <w:szCs w:val="20"/>
              </w:rPr>
              <w:t>1.</w:t>
            </w:r>
          </w:p>
        </w:tc>
        <w:tc>
          <w:tcPr>
            <w:tcW w:w="4140" w:type="dxa"/>
          </w:tcPr>
          <w:p w:rsidR="0081422D" w:rsidRDefault="0081422D" w:rsidP="00F851F1">
            <w:pPr>
              <w:spacing w:after="120"/>
              <w:rPr>
                <w:sz w:val="20"/>
                <w:szCs w:val="20"/>
              </w:rPr>
            </w:pPr>
            <w:r>
              <w:rPr>
                <w:sz w:val="20"/>
                <w:szCs w:val="20"/>
              </w:rPr>
              <w:t xml:space="preserve">Electronic transmission of micro, macro, and registry data with specified backup.  </w:t>
            </w:r>
          </w:p>
        </w:tc>
        <w:tc>
          <w:tcPr>
            <w:tcW w:w="990" w:type="dxa"/>
          </w:tcPr>
          <w:p w:rsidR="0081422D" w:rsidRDefault="0081422D" w:rsidP="00F851F1">
            <w:pPr>
              <w:jc w:val="center"/>
              <w:rPr>
                <w:sz w:val="20"/>
                <w:szCs w:val="20"/>
              </w:rPr>
            </w:pPr>
            <w:r>
              <w:rPr>
                <w:sz w:val="20"/>
                <w:szCs w:val="20"/>
              </w:rPr>
              <w:t>[____]</w:t>
            </w:r>
          </w:p>
        </w:tc>
        <w:tc>
          <w:tcPr>
            <w:tcW w:w="2970" w:type="dxa"/>
          </w:tcPr>
          <w:p w:rsidR="0081422D" w:rsidRDefault="0081422D" w:rsidP="00F851F1">
            <w:pPr>
              <w:rPr>
                <w:sz w:val="20"/>
                <w:szCs w:val="20"/>
              </w:rPr>
            </w:pPr>
            <w:r>
              <w:rPr>
                <w:sz w:val="20"/>
                <w:szCs w:val="20"/>
              </w:rPr>
              <w:t>In accordance with schedule in CES Manual.</w:t>
            </w:r>
          </w:p>
        </w:tc>
        <w:tc>
          <w:tcPr>
            <w:tcW w:w="1260" w:type="dxa"/>
          </w:tcPr>
          <w:p w:rsidR="0081422D" w:rsidRDefault="0081422D" w:rsidP="00F851F1">
            <w:pPr>
              <w:jc w:val="center"/>
              <w:rPr>
                <w:sz w:val="20"/>
                <w:szCs w:val="20"/>
              </w:rPr>
            </w:pPr>
            <w:r>
              <w:rPr>
                <w:sz w:val="20"/>
                <w:szCs w:val="20"/>
              </w:rPr>
              <w:t>[____]</w:t>
            </w:r>
          </w:p>
        </w:tc>
      </w:tr>
      <w:tr w:rsidR="0081422D" w:rsidTr="00F851F1">
        <w:tc>
          <w:tcPr>
            <w:tcW w:w="432" w:type="dxa"/>
          </w:tcPr>
          <w:p w:rsidR="0081422D" w:rsidRDefault="0081422D" w:rsidP="00F851F1">
            <w:pPr>
              <w:rPr>
                <w:sz w:val="20"/>
                <w:szCs w:val="20"/>
              </w:rPr>
            </w:pPr>
            <w:r>
              <w:rPr>
                <w:sz w:val="20"/>
                <w:szCs w:val="20"/>
              </w:rPr>
              <w:t>2.</w:t>
            </w:r>
          </w:p>
        </w:tc>
        <w:tc>
          <w:tcPr>
            <w:tcW w:w="8100" w:type="dxa"/>
            <w:gridSpan w:val="3"/>
          </w:tcPr>
          <w:p w:rsidR="0081422D" w:rsidRDefault="0081422D" w:rsidP="00F851F1">
            <w:pPr>
              <w:spacing w:after="120"/>
              <w:rPr>
                <w:sz w:val="20"/>
                <w:szCs w:val="20"/>
              </w:rPr>
            </w:pPr>
            <w:r>
              <w:rPr>
                <w:sz w:val="20"/>
                <w:szCs w:val="20"/>
              </w:rPr>
              <w:t xml:space="preserve">In Section F., “Sub-State Areas,” found on page 5, list all BLS published sub-State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81422D" w:rsidRDefault="0081422D" w:rsidP="00F851F1">
            <w:pPr>
              <w:spacing w:after="120"/>
              <w:jc w:val="center"/>
              <w:rPr>
                <w:sz w:val="20"/>
                <w:szCs w:val="20"/>
              </w:rPr>
            </w:pPr>
            <w:r>
              <w:rPr>
                <w:sz w:val="20"/>
                <w:szCs w:val="20"/>
              </w:rPr>
              <w:t>[____]</w:t>
            </w:r>
          </w:p>
        </w:tc>
      </w:tr>
    </w:tbl>
    <w:p w:rsidR="0081422D" w:rsidRDefault="0081422D" w:rsidP="0081422D">
      <w:pPr>
        <w:pStyle w:val="HEADINGLEVEL2"/>
      </w:pPr>
      <w:bookmarkStart w:id="6" w:name="_Toc360880595"/>
      <w:bookmarkStart w:id="7" w:name="_Toc103663518"/>
      <w:bookmarkStart w:id="8" w:name="_Toc164237418"/>
      <w:bookmarkStart w:id="9" w:name="_Toc260386456"/>
      <w:proofErr w:type="gramStart"/>
      <w:r>
        <w:t>C-1.</w:t>
      </w:r>
      <w:proofErr w:type="gramEnd"/>
      <w:r>
        <w:tab/>
        <w:t>PROGRAM PERFORMANCE REQUIREMENTS</w:t>
      </w:r>
      <w:bookmarkEnd w:id="6"/>
      <w:bookmarkEnd w:id="7"/>
      <w:bookmarkEnd w:id="8"/>
      <w:bookmarkEnd w:id="9"/>
      <w: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rsidR="0081422D" w:rsidTr="00F851F1">
        <w:tc>
          <w:tcPr>
            <w:tcW w:w="432" w:type="dxa"/>
          </w:tcPr>
          <w:p w:rsidR="0081422D" w:rsidRDefault="0081422D" w:rsidP="00F851F1">
            <w:pPr>
              <w:rPr>
                <w:sz w:val="20"/>
                <w:szCs w:val="20"/>
              </w:rPr>
            </w:pPr>
            <w:r>
              <w:rPr>
                <w:sz w:val="20"/>
                <w:szCs w:val="20"/>
              </w:rPr>
              <w:br w:type="page"/>
            </w:r>
          </w:p>
          <w:p w:rsidR="0081422D" w:rsidRDefault="0081422D" w:rsidP="00F851F1">
            <w:pPr>
              <w:rPr>
                <w:sz w:val="20"/>
                <w:szCs w:val="20"/>
              </w:rPr>
            </w:pPr>
          </w:p>
        </w:tc>
        <w:tc>
          <w:tcPr>
            <w:tcW w:w="432" w:type="dxa"/>
          </w:tcPr>
          <w:p w:rsidR="0081422D" w:rsidRDefault="0081422D" w:rsidP="00F851F1">
            <w:pPr>
              <w:rPr>
                <w:sz w:val="20"/>
                <w:szCs w:val="20"/>
              </w:rPr>
            </w:pPr>
          </w:p>
        </w:tc>
        <w:tc>
          <w:tcPr>
            <w:tcW w:w="3618" w:type="dxa"/>
          </w:tcPr>
          <w:p w:rsidR="0081422D" w:rsidRDefault="0081422D" w:rsidP="00F851F1">
            <w:pPr>
              <w:jc w:val="center"/>
              <w:rPr>
                <w:sz w:val="20"/>
                <w:szCs w:val="20"/>
              </w:rPr>
            </w:pPr>
          </w:p>
        </w:tc>
        <w:tc>
          <w:tcPr>
            <w:tcW w:w="1260" w:type="dxa"/>
          </w:tcPr>
          <w:p w:rsidR="0081422D" w:rsidRDefault="0081422D" w:rsidP="00F851F1">
            <w:pPr>
              <w:jc w:val="center"/>
              <w:rPr>
                <w:sz w:val="20"/>
                <w:szCs w:val="20"/>
              </w:rPr>
            </w:pPr>
          </w:p>
        </w:tc>
        <w:tc>
          <w:tcPr>
            <w:tcW w:w="2808" w:type="dxa"/>
          </w:tcPr>
          <w:p w:rsidR="0081422D" w:rsidRDefault="0081422D" w:rsidP="00F851F1">
            <w:pPr>
              <w:jc w:val="center"/>
              <w:rPr>
                <w:sz w:val="20"/>
                <w:szCs w:val="20"/>
              </w:rPr>
            </w:pPr>
          </w:p>
        </w:tc>
        <w:tc>
          <w:tcPr>
            <w:tcW w:w="1260" w:type="dxa"/>
          </w:tcPr>
          <w:p w:rsidR="0081422D" w:rsidRDefault="0081422D" w:rsidP="00F851F1">
            <w:pPr>
              <w:jc w:val="center"/>
              <w:rPr>
                <w:sz w:val="20"/>
                <w:szCs w:val="20"/>
              </w:rPr>
            </w:pPr>
            <w:r>
              <w:rPr>
                <w:sz w:val="20"/>
                <w:szCs w:val="20"/>
              </w:rPr>
              <w:t>Agree To Comply (Check Box)</w:t>
            </w:r>
          </w:p>
        </w:tc>
      </w:tr>
      <w:tr w:rsidR="0081422D" w:rsidTr="00F851F1">
        <w:tblPrEx>
          <w:tblCellMar>
            <w:left w:w="108" w:type="dxa"/>
            <w:right w:w="108" w:type="dxa"/>
          </w:tblCellMar>
        </w:tblPrEx>
        <w:tc>
          <w:tcPr>
            <w:tcW w:w="8550" w:type="dxa"/>
            <w:gridSpan w:val="5"/>
          </w:tcPr>
          <w:p w:rsidR="0081422D" w:rsidRDefault="0081422D" w:rsidP="00F851F1">
            <w:pPr>
              <w:tabs>
                <w:tab w:val="left" w:pos="451"/>
                <w:tab w:val="left" w:pos="720"/>
                <w:tab w:val="left" w:pos="4320"/>
                <w:tab w:val="left" w:pos="5040"/>
                <w:tab w:val="left" w:pos="8640"/>
              </w:tabs>
              <w:spacing w:after="120"/>
              <w:rPr>
                <w:sz w:val="20"/>
                <w:szCs w:val="20"/>
              </w:rPr>
            </w:pPr>
          </w:p>
          <w:p w:rsidR="0081422D" w:rsidRDefault="0081422D" w:rsidP="00F851F1">
            <w:pPr>
              <w:tabs>
                <w:tab w:val="left" w:pos="451"/>
                <w:tab w:val="left" w:pos="720"/>
                <w:tab w:val="left" w:pos="4320"/>
                <w:tab w:val="left" w:pos="5040"/>
                <w:tab w:val="left" w:pos="8640"/>
              </w:tabs>
              <w:spacing w:after="120"/>
              <w:rPr>
                <w:sz w:val="20"/>
                <w:szCs w:val="20"/>
              </w:rPr>
            </w:pPr>
            <w:r>
              <w:rPr>
                <w:sz w:val="20"/>
                <w:szCs w:val="20"/>
              </w:rPr>
              <w:t>Specifics on the methods for conducting the CES monthly survey are described in the CES Manual.  The major elements involved are:</w:t>
            </w:r>
          </w:p>
        </w:tc>
        <w:tc>
          <w:tcPr>
            <w:tcW w:w="1260" w:type="dxa"/>
          </w:tcPr>
          <w:p w:rsidR="0081422D" w:rsidRDefault="0081422D" w:rsidP="00F851F1">
            <w:pPr>
              <w:spacing w:after="120"/>
              <w:jc w:val="center"/>
              <w:rPr>
                <w:sz w:val="20"/>
                <w:szCs w:val="20"/>
              </w:rPr>
            </w:pPr>
          </w:p>
          <w:p w:rsidR="0081422D" w:rsidRDefault="0081422D" w:rsidP="00F851F1">
            <w:pPr>
              <w:spacing w:after="120"/>
              <w:jc w:val="center"/>
              <w:rPr>
                <w:sz w:val="20"/>
                <w:szCs w:val="20"/>
              </w:rPr>
            </w:pPr>
            <w:r>
              <w:rPr>
                <w:sz w:val="20"/>
                <w:szCs w:val="20"/>
              </w:rPr>
              <w:t>[____]</w:t>
            </w:r>
          </w:p>
        </w:tc>
      </w:tr>
    </w:tbl>
    <w:p w:rsidR="0081422D" w:rsidRDefault="0081422D" w:rsidP="0081422D">
      <w:pPr>
        <w:tabs>
          <w:tab w:val="left" w:pos="451"/>
          <w:tab w:val="left" w:pos="4320"/>
          <w:tab w:val="left" w:pos="5040"/>
          <w:tab w:val="left" w:pos="8640"/>
        </w:tabs>
        <w:spacing w:after="120"/>
        <w:rPr>
          <w:sz w:val="20"/>
          <w:szCs w:val="20"/>
        </w:rPr>
      </w:pPr>
      <w:r>
        <w:rPr>
          <w:sz w:val="20"/>
          <w:szCs w:val="20"/>
        </w:rPr>
        <w:t>1.</w:t>
      </w:r>
      <w:r>
        <w:rPr>
          <w:sz w:val="20"/>
          <w:szCs w:val="20"/>
        </w:rPr>
        <w:tab/>
        <w:t>Data Collection</w:t>
      </w:r>
    </w:p>
    <w:tbl>
      <w:tblPr>
        <w:tblW w:w="9360" w:type="dxa"/>
        <w:tblInd w:w="468" w:type="dxa"/>
        <w:tblLayout w:type="fixed"/>
        <w:tblLook w:val="0000"/>
      </w:tblPr>
      <w:tblGrid>
        <w:gridCol w:w="8100"/>
        <w:gridCol w:w="1260"/>
      </w:tblGrid>
      <w:tr w:rsidR="0081422D" w:rsidTr="00F851F1">
        <w:tc>
          <w:tcPr>
            <w:tcW w:w="8100" w:type="dxa"/>
          </w:tcPr>
          <w:p w:rsidR="0081422D" w:rsidRDefault="0081422D" w:rsidP="00F851F1">
            <w:pPr>
              <w:tabs>
                <w:tab w:val="left" w:pos="451"/>
                <w:tab w:val="left" w:pos="720"/>
                <w:tab w:val="left" w:pos="4320"/>
                <w:tab w:val="left" w:pos="5040"/>
                <w:tab w:val="left" w:pos="8640"/>
              </w:tabs>
              <w:spacing w:after="120"/>
              <w:ind w:left="446" w:hanging="446"/>
              <w:rPr>
                <w:sz w:val="20"/>
                <w:szCs w:val="20"/>
              </w:rPr>
            </w:pPr>
            <w:r>
              <w:rPr>
                <w:sz w:val="20"/>
                <w:szCs w:val="20"/>
              </w:rPr>
              <w:t>a.</w:t>
            </w:r>
            <w:r>
              <w:rPr>
                <w:sz w:val="20"/>
                <w:szCs w:val="20"/>
              </w:rPr>
              <w:tab/>
              <w:t>The State agency will collect data from respondents each month using BLS/OMB-approved forms, or via BLS-approved electronic formats, for those CES sample establishments the State agency elects to continue collecting.</w:t>
            </w:r>
          </w:p>
        </w:tc>
        <w:tc>
          <w:tcPr>
            <w:tcW w:w="1260" w:type="dxa"/>
          </w:tcPr>
          <w:p w:rsidR="0081422D" w:rsidRDefault="0081422D" w:rsidP="00F851F1">
            <w:pPr>
              <w:spacing w:after="120"/>
              <w:jc w:val="center"/>
              <w:rPr>
                <w:sz w:val="20"/>
                <w:szCs w:val="20"/>
              </w:rPr>
            </w:pPr>
            <w:r>
              <w:rPr>
                <w:sz w:val="20"/>
                <w:szCs w:val="20"/>
              </w:rPr>
              <w:t>[____]</w:t>
            </w:r>
          </w:p>
        </w:tc>
      </w:tr>
      <w:tr w:rsidR="0081422D" w:rsidTr="00F851F1">
        <w:tc>
          <w:tcPr>
            <w:tcW w:w="8100" w:type="dxa"/>
          </w:tcPr>
          <w:p w:rsidR="0081422D" w:rsidRDefault="0081422D" w:rsidP="00F851F1">
            <w:pPr>
              <w:tabs>
                <w:tab w:val="left" w:pos="451"/>
                <w:tab w:val="left" w:pos="720"/>
                <w:tab w:val="left" w:pos="4320"/>
                <w:tab w:val="left" w:pos="5040"/>
                <w:tab w:val="left" w:pos="8640"/>
              </w:tabs>
              <w:spacing w:after="120"/>
              <w:ind w:left="446" w:hanging="446"/>
              <w:rPr>
                <w:sz w:val="20"/>
                <w:szCs w:val="20"/>
              </w:rPr>
            </w:pPr>
            <w:r>
              <w:rPr>
                <w:sz w:val="20"/>
                <w:szCs w:val="20"/>
              </w:rPr>
              <w:t>b.</w:t>
            </w:r>
            <w:r>
              <w:rPr>
                <w:sz w:val="20"/>
                <w:szCs w:val="20"/>
              </w:rPr>
              <w:tab/>
              <w:t>These data will be collected and edited in accordance with CES Manual requirements.</w:t>
            </w:r>
          </w:p>
        </w:tc>
        <w:tc>
          <w:tcPr>
            <w:tcW w:w="1260" w:type="dxa"/>
          </w:tcPr>
          <w:p w:rsidR="0081422D" w:rsidRDefault="0081422D" w:rsidP="00F851F1">
            <w:pPr>
              <w:spacing w:after="120"/>
              <w:jc w:val="center"/>
              <w:rPr>
                <w:sz w:val="20"/>
                <w:szCs w:val="20"/>
              </w:rPr>
            </w:pPr>
            <w:r>
              <w:rPr>
                <w:sz w:val="20"/>
                <w:szCs w:val="20"/>
              </w:rPr>
              <w:t>[____]</w:t>
            </w:r>
          </w:p>
        </w:tc>
      </w:tr>
      <w:tr w:rsidR="0081422D" w:rsidTr="00F851F1">
        <w:tc>
          <w:tcPr>
            <w:tcW w:w="8100" w:type="dxa"/>
          </w:tcPr>
          <w:p w:rsidR="0081422D" w:rsidRDefault="0081422D" w:rsidP="00F851F1">
            <w:pPr>
              <w:tabs>
                <w:tab w:val="left" w:pos="451"/>
                <w:tab w:val="left" w:pos="720"/>
                <w:tab w:val="left" w:pos="4320"/>
                <w:tab w:val="left" w:pos="5040"/>
                <w:tab w:val="left" w:pos="8640"/>
              </w:tabs>
              <w:spacing w:after="120"/>
              <w:ind w:left="446" w:hanging="446"/>
              <w:rPr>
                <w:sz w:val="20"/>
                <w:szCs w:val="20"/>
              </w:rPr>
            </w:pPr>
            <w:r>
              <w:rPr>
                <w:sz w:val="20"/>
                <w:szCs w:val="20"/>
              </w:rPr>
              <w:t>c.</w:t>
            </w:r>
            <w:r>
              <w:rPr>
                <w:sz w:val="20"/>
                <w:szCs w:val="20"/>
              </w:rPr>
              <w:tab/>
              <w:t>The State agency will maintain a program of delinquency control and refusal conversion in accordance with CES Manual requirements, for those CES sample establishments the State agency elects to continue collecting.</w:t>
            </w:r>
          </w:p>
        </w:tc>
        <w:tc>
          <w:tcPr>
            <w:tcW w:w="1260" w:type="dxa"/>
          </w:tcPr>
          <w:p w:rsidR="0081422D" w:rsidRDefault="0081422D" w:rsidP="00F851F1">
            <w:pPr>
              <w:spacing w:after="120"/>
              <w:jc w:val="center"/>
              <w:rPr>
                <w:sz w:val="20"/>
                <w:szCs w:val="20"/>
              </w:rPr>
            </w:pPr>
            <w:r>
              <w:rPr>
                <w:sz w:val="20"/>
                <w:szCs w:val="20"/>
              </w:rPr>
              <w:t>[____]</w:t>
            </w:r>
          </w:p>
        </w:tc>
      </w:tr>
      <w:tr w:rsidR="0081422D" w:rsidTr="00F851F1">
        <w:tc>
          <w:tcPr>
            <w:tcW w:w="8100" w:type="dxa"/>
          </w:tcPr>
          <w:p w:rsidR="0081422D" w:rsidRDefault="0081422D" w:rsidP="00F851F1">
            <w:pPr>
              <w:tabs>
                <w:tab w:val="left" w:pos="451"/>
                <w:tab w:val="left" w:pos="702"/>
                <w:tab w:val="left" w:pos="4320"/>
                <w:tab w:val="left" w:pos="5040"/>
                <w:tab w:val="left" w:pos="8640"/>
              </w:tabs>
              <w:spacing w:after="120"/>
              <w:ind w:left="451" w:hanging="451"/>
              <w:rPr>
                <w:sz w:val="20"/>
                <w:szCs w:val="20"/>
              </w:rPr>
            </w:pPr>
            <w:r>
              <w:rPr>
                <w:sz w:val="20"/>
                <w:szCs w:val="20"/>
              </w:rPr>
              <w:t>d.</w:t>
            </w:r>
            <w:r>
              <w:rPr>
                <w:sz w:val="20"/>
                <w:szCs w:val="20"/>
              </w:rPr>
              <w:tab/>
              <w:t xml:space="preserve">States will prepare and mail CES schedules -- for those CES sample establishments the State agency elects to continue collecting -- in accordance with the schedule outlined in the CES Manual and related Technical Memoranda.  </w:t>
            </w:r>
          </w:p>
        </w:tc>
        <w:tc>
          <w:tcPr>
            <w:tcW w:w="1260" w:type="dxa"/>
          </w:tcPr>
          <w:p w:rsidR="0081422D" w:rsidRDefault="0081422D" w:rsidP="00F851F1">
            <w:pPr>
              <w:spacing w:after="120"/>
              <w:jc w:val="center"/>
              <w:rPr>
                <w:sz w:val="20"/>
                <w:szCs w:val="20"/>
              </w:rPr>
            </w:pPr>
            <w:r>
              <w:rPr>
                <w:sz w:val="20"/>
                <w:szCs w:val="20"/>
              </w:rPr>
              <w:t>[____]</w:t>
            </w:r>
          </w:p>
        </w:tc>
      </w:tr>
    </w:tbl>
    <w:p w:rsidR="0081422D" w:rsidRDefault="0081422D" w:rsidP="0081422D">
      <w:pPr>
        <w:pStyle w:val="DOTPOINTLEVEL3"/>
      </w:pPr>
      <w:r>
        <w:t>2.</w:t>
      </w:r>
      <w:r>
        <w:tab/>
        <w:t>Estimation</w:t>
      </w:r>
    </w:p>
    <w:tbl>
      <w:tblPr>
        <w:tblW w:w="9360" w:type="dxa"/>
        <w:tblInd w:w="468" w:type="dxa"/>
        <w:tblLayout w:type="fixed"/>
        <w:tblLook w:val="0000"/>
      </w:tblPr>
      <w:tblGrid>
        <w:gridCol w:w="8100"/>
        <w:gridCol w:w="1260"/>
      </w:tblGrid>
      <w:tr w:rsidR="0081422D" w:rsidTr="00F851F1">
        <w:trPr>
          <w:trHeight w:val="2628"/>
        </w:trPr>
        <w:tc>
          <w:tcPr>
            <w:tcW w:w="8100" w:type="dxa"/>
          </w:tcPr>
          <w:p w:rsidR="0081422D" w:rsidRDefault="0081422D" w:rsidP="00F851F1">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The State will utilize the standard CES methodology, systems, and procedures for all private industries.  States will adhere to BLS guidelines provided in the CES Manual and technical memoranda in developing these CES estimates.  Series with insufficient sample for direct sample-based estimation will be estimated via the BLS small domain modeling technique.  The State will utilize the standard CES quota methodology and procedures for all government industry series.</w:t>
            </w:r>
          </w:p>
          <w:p w:rsidR="0081422D" w:rsidRDefault="0081422D" w:rsidP="00F851F1">
            <w:pPr>
              <w:tabs>
                <w:tab w:val="left" w:pos="451"/>
                <w:tab w:val="left" w:pos="702"/>
                <w:tab w:val="left" w:pos="4320"/>
                <w:tab w:val="left" w:pos="5040"/>
                <w:tab w:val="left" w:pos="8640"/>
              </w:tabs>
              <w:spacing w:after="120"/>
              <w:ind w:left="446" w:hanging="374"/>
              <w:rPr>
                <w:sz w:val="20"/>
                <w:szCs w:val="20"/>
              </w:rPr>
            </w:pPr>
          </w:p>
          <w:p w:rsidR="0081422D" w:rsidRDefault="0081422D" w:rsidP="00F851F1">
            <w:pPr>
              <w:tabs>
                <w:tab w:val="left" w:pos="451"/>
                <w:tab w:val="left" w:pos="702"/>
                <w:tab w:val="left" w:pos="4320"/>
                <w:tab w:val="left" w:pos="5040"/>
                <w:tab w:val="left" w:pos="8640"/>
              </w:tabs>
              <w:spacing w:after="120"/>
              <w:ind w:left="446" w:hanging="374"/>
              <w:rPr>
                <w:sz w:val="20"/>
                <w:szCs w:val="20"/>
              </w:rPr>
            </w:pPr>
          </w:p>
          <w:p w:rsidR="0081422D" w:rsidRDefault="0081422D" w:rsidP="00F851F1">
            <w:pPr>
              <w:tabs>
                <w:tab w:val="left" w:pos="451"/>
                <w:tab w:val="left" w:pos="702"/>
                <w:tab w:val="left" w:pos="4320"/>
                <w:tab w:val="left" w:pos="5040"/>
                <w:tab w:val="left" w:pos="8640"/>
              </w:tabs>
              <w:spacing w:after="120"/>
              <w:ind w:left="446" w:hanging="374"/>
              <w:rPr>
                <w:sz w:val="20"/>
                <w:szCs w:val="20"/>
              </w:rPr>
            </w:pPr>
          </w:p>
          <w:p w:rsidR="0081422D" w:rsidRDefault="0081422D" w:rsidP="00F851F1">
            <w:pPr>
              <w:tabs>
                <w:tab w:val="left" w:pos="451"/>
                <w:tab w:val="left" w:pos="702"/>
                <w:tab w:val="left" w:pos="4320"/>
                <w:tab w:val="left" w:pos="5040"/>
                <w:tab w:val="left" w:pos="8640"/>
              </w:tabs>
              <w:spacing w:after="120"/>
              <w:ind w:left="446" w:hanging="374"/>
              <w:rPr>
                <w:sz w:val="20"/>
                <w:szCs w:val="20"/>
              </w:rPr>
            </w:pPr>
          </w:p>
        </w:tc>
        <w:tc>
          <w:tcPr>
            <w:tcW w:w="1260" w:type="dxa"/>
          </w:tcPr>
          <w:p w:rsidR="0081422D" w:rsidRDefault="0081422D" w:rsidP="00F851F1">
            <w:pPr>
              <w:spacing w:after="120"/>
              <w:jc w:val="center"/>
              <w:rPr>
                <w:sz w:val="20"/>
                <w:szCs w:val="20"/>
              </w:rPr>
            </w:pPr>
            <w:r>
              <w:rPr>
                <w:sz w:val="20"/>
                <w:szCs w:val="20"/>
              </w:rPr>
              <w:t>[____]</w:t>
            </w:r>
          </w:p>
        </w:tc>
      </w:tr>
    </w:tbl>
    <w:p w:rsidR="0081422D" w:rsidRDefault="0081422D" w:rsidP="0081422D">
      <w:pPr>
        <w:pStyle w:val="DOTPOINTLEVEL3"/>
      </w:pPr>
      <w:r>
        <w:t>3.</w:t>
      </w:r>
      <w:r>
        <w:tab/>
        <w:t>Publication</w:t>
      </w:r>
    </w:p>
    <w:tbl>
      <w:tblPr>
        <w:tblW w:w="9360" w:type="dxa"/>
        <w:tblInd w:w="468" w:type="dxa"/>
        <w:tblLayout w:type="fixed"/>
        <w:tblLook w:val="0000"/>
      </w:tblPr>
      <w:tblGrid>
        <w:gridCol w:w="8100"/>
        <w:gridCol w:w="1260"/>
      </w:tblGrid>
      <w:tr w:rsidR="0081422D" w:rsidTr="00F851F1">
        <w:trPr>
          <w:trHeight w:hRule="exact" w:val="2016"/>
        </w:trPr>
        <w:tc>
          <w:tcPr>
            <w:tcW w:w="8100" w:type="dxa"/>
          </w:tcPr>
          <w:p w:rsidR="0081422D" w:rsidRDefault="0081422D" w:rsidP="00F851F1">
            <w:pPr>
              <w:tabs>
                <w:tab w:val="left" w:pos="451"/>
                <w:tab w:val="left" w:pos="702"/>
                <w:tab w:val="left" w:pos="4320"/>
                <w:tab w:val="left" w:pos="5040"/>
                <w:tab w:val="left" w:pos="8640"/>
              </w:tabs>
              <w:spacing w:after="120"/>
              <w:ind w:left="446" w:hanging="374"/>
              <w:rPr>
                <w:sz w:val="20"/>
                <w:szCs w:val="20"/>
              </w:rPr>
            </w:pPr>
            <w:r>
              <w:rPr>
                <w:sz w:val="20"/>
                <w:szCs w:val="20"/>
              </w:rPr>
              <w:lastRenderedPageBreak/>
              <w:t>a.</w:t>
            </w:r>
            <w:r>
              <w:rPr>
                <w:sz w:val="20"/>
                <w:szCs w:val="20"/>
              </w:rPr>
              <w:tab/>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81422D" w:rsidRDefault="0081422D" w:rsidP="00F851F1">
            <w:pPr>
              <w:tabs>
                <w:tab w:val="left" w:pos="451"/>
                <w:tab w:val="left" w:pos="702"/>
                <w:tab w:val="left" w:pos="4320"/>
                <w:tab w:val="left" w:pos="5040"/>
                <w:tab w:val="left" w:pos="8640"/>
              </w:tabs>
              <w:spacing w:after="120"/>
              <w:ind w:left="446" w:hanging="374"/>
              <w:rPr>
                <w:sz w:val="20"/>
                <w:szCs w:val="20"/>
              </w:rPr>
            </w:pPr>
            <w:r>
              <w:rPr>
                <w:sz w:val="20"/>
                <w:szCs w:val="20"/>
              </w:rPr>
              <w:t>b</w:t>
            </w:r>
            <w:r w:rsidRPr="00783A59">
              <w:rPr>
                <w:sz w:val="20"/>
                <w:szCs w:val="20"/>
              </w:rPr>
              <w:t>.</w:t>
            </w:r>
            <w:r w:rsidRPr="00783A59">
              <w:rPr>
                <w:sz w:val="20"/>
                <w:szCs w:val="20"/>
              </w:rPr>
              <w:tab/>
            </w:r>
            <w:r w:rsidRPr="001F3224">
              <w:rPr>
                <w:sz w:val="20"/>
                <w:szCs w:val="20"/>
              </w:rPr>
              <w:t>States will not use BLS systems or sample to produce alternative over-the-month change estimates of BLS-published statewide and MSA industry employment data for public consumption.</w:t>
            </w:r>
          </w:p>
        </w:tc>
        <w:tc>
          <w:tcPr>
            <w:tcW w:w="1260" w:type="dxa"/>
          </w:tcPr>
          <w:p w:rsidR="0081422D" w:rsidRDefault="0081422D" w:rsidP="00F851F1">
            <w:pPr>
              <w:spacing w:after="120"/>
              <w:jc w:val="center"/>
              <w:rPr>
                <w:sz w:val="20"/>
                <w:szCs w:val="20"/>
              </w:rPr>
            </w:pPr>
            <w:r>
              <w:rPr>
                <w:sz w:val="20"/>
                <w:szCs w:val="20"/>
              </w:rPr>
              <w:t>[____]</w:t>
            </w: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r>
              <w:rPr>
                <w:sz w:val="20"/>
                <w:szCs w:val="20"/>
              </w:rPr>
              <w:t>[____]</w:t>
            </w: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p>
        </w:tc>
      </w:tr>
    </w:tbl>
    <w:p w:rsidR="0081422D" w:rsidRDefault="0081422D" w:rsidP="0081422D">
      <w:pPr>
        <w:pStyle w:val="HEADINGLEVEL2"/>
      </w:pPr>
      <w:bookmarkStart w:id="10" w:name="_Toc260386457"/>
      <w:proofErr w:type="gramStart"/>
      <w:r>
        <w:t>D-1.</w:t>
      </w:r>
      <w:proofErr w:type="gramEnd"/>
      <w:r>
        <w:tab/>
        <w:t xml:space="preserve"> QUALITY ASSURANCE REQUIREMENTS</w:t>
      </w:r>
      <w:bookmarkEnd w:id="10"/>
    </w:p>
    <w:tbl>
      <w:tblPr>
        <w:tblW w:w="9792" w:type="dxa"/>
        <w:tblLayout w:type="fixed"/>
        <w:tblCellMar>
          <w:left w:w="72" w:type="dxa"/>
          <w:right w:w="72" w:type="dxa"/>
        </w:tblCellMar>
        <w:tblLook w:val="0000"/>
      </w:tblPr>
      <w:tblGrid>
        <w:gridCol w:w="432"/>
        <w:gridCol w:w="432"/>
        <w:gridCol w:w="3618"/>
        <w:gridCol w:w="1260"/>
        <w:gridCol w:w="2790"/>
        <w:gridCol w:w="1260"/>
      </w:tblGrid>
      <w:tr w:rsidR="0081422D" w:rsidTr="00F851F1">
        <w:tc>
          <w:tcPr>
            <w:tcW w:w="432" w:type="dxa"/>
          </w:tcPr>
          <w:p w:rsidR="0081422D" w:rsidRDefault="0081422D" w:rsidP="00F851F1">
            <w:pPr>
              <w:rPr>
                <w:sz w:val="20"/>
                <w:szCs w:val="20"/>
              </w:rPr>
            </w:pPr>
            <w:r>
              <w:rPr>
                <w:sz w:val="20"/>
                <w:szCs w:val="20"/>
              </w:rPr>
              <w:br w:type="page"/>
            </w:r>
          </w:p>
          <w:p w:rsidR="0081422D" w:rsidRDefault="0081422D" w:rsidP="00F851F1">
            <w:pPr>
              <w:rPr>
                <w:sz w:val="20"/>
                <w:szCs w:val="20"/>
              </w:rPr>
            </w:pPr>
          </w:p>
        </w:tc>
        <w:tc>
          <w:tcPr>
            <w:tcW w:w="432" w:type="dxa"/>
          </w:tcPr>
          <w:p w:rsidR="0081422D" w:rsidRDefault="0081422D" w:rsidP="00F851F1">
            <w:pPr>
              <w:rPr>
                <w:sz w:val="20"/>
                <w:szCs w:val="20"/>
              </w:rPr>
            </w:pPr>
          </w:p>
        </w:tc>
        <w:tc>
          <w:tcPr>
            <w:tcW w:w="3618" w:type="dxa"/>
          </w:tcPr>
          <w:p w:rsidR="0081422D" w:rsidRDefault="0081422D" w:rsidP="00F851F1">
            <w:pPr>
              <w:jc w:val="center"/>
              <w:rPr>
                <w:sz w:val="20"/>
                <w:szCs w:val="20"/>
              </w:rPr>
            </w:pPr>
          </w:p>
        </w:tc>
        <w:tc>
          <w:tcPr>
            <w:tcW w:w="1260" w:type="dxa"/>
          </w:tcPr>
          <w:p w:rsidR="0081422D" w:rsidRDefault="0081422D" w:rsidP="00F851F1">
            <w:pPr>
              <w:jc w:val="center"/>
              <w:rPr>
                <w:sz w:val="20"/>
                <w:szCs w:val="20"/>
              </w:rPr>
            </w:pPr>
          </w:p>
        </w:tc>
        <w:tc>
          <w:tcPr>
            <w:tcW w:w="2790" w:type="dxa"/>
          </w:tcPr>
          <w:p w:rsidR="0081422D" w:rsidRDefault="0081422D" w:rsidP="00F851F1">
            <w:pPr>
              <w:jc w:val="center"/>
              <w:rPr>
                <w:sz w:val="20"/>
                <w:szCs w:val="20"/>
              </w:rPr>
            </w:pPr>
          </w:p>
        </w:tc>
        <w:tc>
          <w:tcPr>
            <w:tcW w:w="1260" w:type="dxa"/>
          </w:tcPr>
          <w:p w:rsidR="0081422D" w:rsidRDefault="0081422D" w:rsidP="00F851F1">
            <w:pPr>
              <w:jc w:val="center"/>
              <w:rPr>
                <w:sz w:val="20"/>
                <w:szCs w:val="20"/>
              </w:rPr>
            </w:pPr>
            <w:r>
              <w:rPr>
                <w:sz w:val="20"/>
                <w:szCs w:val="20"/>
              </w:rPr>
              <w:t>Agree To Comply (Check Box)</w:t>
            </w:r>
          </w:p>
        </w:tc>
      </w:tr>
    </w:tbl>
    <w:p w:rsidR="0081422D" w:rsidRDefault="0081422D" w:rsidP="0081422D">
      <w:pPr>
        <w:spacing w:after="120"/>
        <w:rPr>
          <w:sz w:val="20"/>
          <w:szCs w:val="20"/>
        </w:rPr>
      </w:pPr>
      <w:r>
        <w:rPr>
          <w:sz w:val="20"/>
          <w:szCs w:val="20"/>
        </w:rPr>
        <w:t>The State agency will cooperate with the BLS in conducting:</w:t>
      </w:r>
    </w:p>
    <w:tbl>
      <w:tblPr>
        <w:tblW w:w="9720" w:type="dxa"/>
        <w:tblInd w:w="108" w:type="dxa"/>
        <w:tblLayout w:type="fixed"/>
        <w:tblLook w:val="0000"/>
      </w:tblPr>
      <w:tblGrid>
        <w:gridCol w:w="8460"/>
        <w:gridCol w:w="1260"/>
      </w:tblGrid>
      <w:tr w:rsidR="0081422D" w:rsidTr="00F851F1">
        <w:tc>
          <w:tcPr>
            <w:tcW w:w="8460" w:type="dxa"/>
          </w:tcPr>
          <w:p w:rsidR="0081422D" w:rsidRDefault="0081422D" w:rsidP="00F851F1">
            <w:pPr>
              <w:pStyle w:val="qualassurleftsbsparag"/>
              <w:tabs>
                <w:tab w:val="clear" w:pos="432"/>
                <w:tab w:val="left" w:pos="252"/>
              </w:tabs>
              <w:ind w:left="252" w:right="111" w:hanging="360"/>
            </w:pPr>
            <w:r>
              <w:t>1.</w:t>
            </w:r>
            <w:r>
              <w:tab/>
              <w:t>BLS editing and screening efforts for all data types by promptly answering data verification e</w:t>
            </w:r>
            <w:r>
              <w:noBreakHyphen/>
              <w:t>mail requests, within two working days whenever possible, for those CES sample units the State has elected to continue collecting.</w:t>
            </w:r>
          </w:p>
        </w:tc>
        <w:tc>
          <w:tcPr>
            <w:tcW w:w="1260" w:type="dxa"/>
          </w:tcPr>
          <w:p w:rsidR="0081422D" w:rsidRDefault="0081422D" w:rsidP="00F851F1">
            <w:pPr>
              <w:jc w:val="center"/>
              <w:rPr>
                <w:sz w:val="20"/>
                <w:szCs w:val="20"/>
              </w:rPr>
            </w:pPr>
            <w:r>
              <w:rPr>
                <w:sz w:val="20"/>
                <w:szCs w:val="20"/>
              </w:rPr>
              <w:t>[____]</w:t>
            </w:r>
          </w:p>
        </w:tc>
      </w:tr>
      <w:tr w:rsidR="0081422D" w:rsidTr="00F851F1">
        <w:tc>
          <w:tcPr>
            <w:tcW w:w="8460" w:type="dxa"/>
          </w:tcPr>
          <w:p w:rsidR="0081422D" w:rsidRDefault="0081422D" w:rsidP="00F851F1">
            <w:pPr>
              <w:pStyle w:val="qualassurleftsbsparag"/>
              <w:tabs>
                <w:tab w:val="clear" w:pos="432"/>
                <w:tab w:val="left" w:pos="252"/>
              </w:tabs>
              <w:ind w:left="252" w:right="111" w:hanging="360"/>
            </w:pPr>
            <w:r>
              <w:t>2.</w:t>
            </w:r>
            <w:r>
              <w:tab/>
              <w:t>Data security by securing individual respondent data to prevent disclosure to unauthorized persons.  This includes non-disclosure of estimates prior to publication, using standards outlined in the CES Manual and program memoranda.</w:t>
            </w:r>
          </w:p>
        </w:tc>
        <w:tc>
          <w:tcPr>
            <w:tcW w:w="1260" w:type="dxa"/>
          </w:tcPr>
          <w:p w:rsidR="0081422D" w:rsidRDefault="0081422D" w:rsidP="00F851F1">
            <w:pPr>
              <w:jc w:val="center"/>
              <w:rPr>
                <w:sz w:val="20"/>
                <w:szCs w:val="20"/>
              </w:rPr>
            </w:pPr>
            <w:r>
              <w:rPr>
                <w:sz w:val="20"/>
                <w:szCs w:val="20"/>
              </w:rPr>
              <w:t>[____]</w:t>
            </w:r>
          </w:p>
        </w:tc>
      </w:tr>
    </w:tbl>
    <w:p w:rsidR="0081422D" w:rsidRDefault="0081422D" w:rsidP="0081422D">
      <w:pPr>
        <w:pStyle w:val="HEADINGLEVEL2"/>
      </w:pPr>
    </w:p>
    <w:p w:rsidR="0081422D" w:rsidRPr="0006638E" w:rsidRDefault="0081422D" w:rsidP="0081422D">
      <w:pPr>
        <w:pStyle w:val="HEADINGLEVEL2"/>
      </w:pPr>
      <w:bookmarkStart w:id="11" w:name="_Toc260386458"/>
      <w:r w:rsidRPr="0006638E">
        <w:t>AFTER RESTRUCTURING</w:t>
      </w:r>
      <w:bookmarkEnd w:id="11"/>
    </w:p>
    <w:p w:rsidR="0081422D" w:rsidRDefault="0081422D" w:rsidP="0081422D">
      <w:pPr>
        <w:pStyle w:val="HEADINGLEVEL2"/>
        <w:tabs>
          <w:tab w:val="clear" w:pos="648"/>
        </w:tabs>
        <w:ind w:left="0" w:firstLine="0"/>
      </w:pPr>
    </w:p>
    <w:p w:rsidR="0081422D" w:rsidRPr="00636D5A" w:rsidRDefault="0081422D" w:rsidP="0081422D">
      <w:pPr>
        <w:pStyle w:val="HEADINGLEVEL2"/>
        <w:tabs>
          <w:tab w:val="clear" w:pos="648"/>
        </w:tabs>
        <w:ind w:left="0" w:firstLine="0"/>
      </w:pPr>
      <w:bookmarkStart w:id="12" w:name="_Toc260386459"/>
      <w:proofErr w:type="gramStart"/>
      <w:r w:rsidRPr="00636D5A">
        <w:t>B</w:t>
      </w:r>
      <w:r>
        <w:t>-2</w:t>
      </w:r>
      <w:r w:rsidRPr="00636D5A">
        <w:t>.</w:t>
      </w:r>
      <w:proofErr w:type="gramEnd"/>
      <w:r w:rsidRPr="00636D5A">
        <w:tab/>
        <w:t>DELIVERABLES</w:t>
      </w:r>
      <w:bookmarkEnd w:id="12"/>
      <w:r>
        <w:t xml:space="preserve"> </w:t>
      </w:r>
    </w:p>
    <w:p w:rsidR="0081422D" w:rsidRDefault="0081422D" w:rsidP="0081422D">
      <w:pPr>
        <w:spacing w:after="120"/>
        <w:rPr>
          <w:sz w:val="20"/>
          <w:szCs w:val="20"/>
        </w:rPr>
      </w:pPr>
      <w:r>
        <w:rPr>
          <w:sz w:val="20"/>
          <w:szCs w:val="20"/>
        </w:rPr>
        <w:t>The data items required for the CES program have both monthly and annual requirements, and each item must be delivered according to the schedule specified in the CES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rsidR="0081422D" w:rsidTr="00F851F1">
        <w:tc>
          <w:tcPr>
            <w:tcW w:w="432" w:type="dxa"/>
          </w:tcPr>
          <w:p w:rsidR="0081422D" w:rsidRDefault="0081422D" w:rsidP="00F851F1">
            <w:pPr>
              <w:spacing w:after="60"/>
              <w:rPr>
                <w:sz w:val="20"/>
                <w:szCs w:val="20"/>
              </w:rPr>
            </w:pPr>
            <w:r>
              <w:rPr>
                <w:sz w:val="20"/>
                <w:szCs w:val="20"/>
              </w:rPr>
              <w:br w:type="page"/>
            </w:r>
          </w:p>
        </w:tc>
        <w:tc>
          <w:tcPr>
            <w:tcW w:w="432" w:type="dxa"/>
          </w:tcPr>
          <w:p w:rsidR="0081422D" w:rsidRDefault="0081422D" w:rsidP="00F851F1">
            <w:pPr>
              <w:spacing w:after="60"/>
              <w:rPr>
                <w:sz w:val="20"/>
                <w:szCs w:val="20"/>
              </w:rPr>
            </w:pPr>
          </w:p>
        </w:tc>
        <w:tc>
          <w:tcPr>
            <w:tcW w:w="3438" w:type="dxa"/>
          </w:tcPr>
          <w:p w:rsidR="0081422D" w:rsidRDefault="0081422D" w:rsidP="00F851F1">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260" w:type="dxa"/>
          </w:tcPr>
          <w:p w:rsidR="0081422D" w:rsidRDefault="0081422D" w:rsidP="00F851F1">
            <w:pPr>
              <w:spacing w:after="60"/>
              <w:jc w:val="center"/>
              <w:rPr>
                <w:sz w:val="20"/>
                <w:szCs w:val="20"/>
              </w:rPr>
            </w:pPr>
            <w:r>
              <w:rPr>
                <w:sz w:val="20"/>
                <w:szCs w:val="20"/>
              </w:rPr>
              <w:t>Agree To Comply (Check Box)</w:t>
            </w:r>
          </w:p>
        </w:tc>
        <w:tc>
          <w:tcPr>
            <w:tcW w:w="2880" w:type="dxa"/>
          </w:tcPr>
          <w:p w:rsidR="0081422D" w:rsidRDefault="0081422D" w:rsidP="00F851F1">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81422D" w:rsidRDefault="0081422D" w:rsidP="00F851F1">
            <w:pPr>
              <w:spacing w:after="60"/>
              <w:jc w:val="center"/>
              <w:rPr>
                <w:sz w:val="20"/>
                <w:szCs w:val="20"/>
              </w:rPr>
            </w:pPr>
            <w:r>
              <w:rPr>
                <w:sz w:val="20"/>
                <w:szCs w:val="20"/>
              </w:rPr>
              <w:t>Agree To Comply (Check Box)</w:t>
            </w:r>
          </w:p>
        </w:tc>
      </w:tr>
    </w:tbl>
    <w:p w:rsidR="0081422D" w:rsidRDefault="0081422D" w:rsidP="0081422D">
      <w:pPr>
        <w:pStyle w:val="Caption"/>
      </w:pPr>
      <w:r>
        <w:t>Annually</w:t>
      </w:r>
    </w:p>
    <w:tbl>
      <w:tblPr>
        <w:tblW w:w="9792" w:type="dxa"/>
        <w:tblLayout w:type="fixed"/>
        <w:tblCellMar>
          <w:left w:w="72" w:type="dxa"/>
          <w:right w:w="72" w:type="dxa"/>
        </w:tblCellMar>
        <w:tblLook w:val="0000"/>
      </w:tblPr>
      <w:tblGrid>
        <w:gridCol w:w="432"/>
        <w:gridCol w:w="3852"/>
        <w:gridCol w:w="1278"/>
        <w:gridCol w:w="2934"/>
        <w:gridCol w:w="1296"/>
      </w:tblGrid>
      <w:tr w:rsidR="0081422D" w:rsidTr="00F851F1">
        <w:tc>
          <w:tcPr>
            <w:tcW w:w="432" w:type="dxa"/>
          </w:tcPr>
          <w:p w:rsidR="0081422D" w:rsidRDefault="0081422D" w:rsidP="00F851F1">
            <w:pPr>
              <w:rPr>
                <w:sz w:val="20"/>
                <w:szCs w:val="20"/>
              </w:rPr>
            </w:pPr>
            <w:r>
              <w:rPr>
                <w:sz w:val="20"/>
                <w:szCs w:val="20"/>
              </w:rPr>
              <w:t>1.</w:t>
            </w:r>
          </w:p>
        </w:tc>
        <w:tc>
          <w:tcPr>
            <w:tcW w:w="3852" w:type="dxa"/>
          </w:tcPr>
          <w:p w:rsidR="0081422D" w:rsidRDefault="0081422D" w:rsidP="00F851F1">
            <w:pPr>
              <w:spacing w:after="120"/>
              <w:rPr>
                <w:sz w:val="20"/>
                <w:szCs w:val="20"/>
              </w:rPr>
            </w:pPr>
            <w:r>
              <w:rPr>
                <w:sz w:val="20"/>
                <w:szCs w:val="20"/>
              </w:rPr>
              <w:t>Provide supplemental information on employment not covered by the UI program.</w:t>
            </w:r>
          </w:p>
        </w:tc>
        <w:tc>
          <w:tcPr>
            <w:tcW w:w="1278" w:type="dxa"/>
          </w:tcPr>
          <w:p w:rsidR="0081422D" w:rsidRDefault="0081422D" w:rsidP="00F851F1">
            <w:pPr>
              <w:jc w:val="center"/>
              <w:rPr>
                <w:sz w:val="20"/>
                <w:szCs w:val="20"/>
              </w:rPr>
            </w:pPr>
            <w:r>
              <w:rPr>
                <w:sz w:val="20"/>
                <w:szCs w:val="20"/>
              </w:rPr>
              <w:t>[____]</w:t>
            </w:r>
          </w:p>
        </w:tc>
        <w:tc>
          <w:tcPr>
            <w:tcW w:w="2934" w:type="dxa"/>
          </w:tcPr>
          <w:p w:rsidR="0081422D" w:rsidRDefault="0081422D" w:rsidP="00F851F1">
            <w:pPr>
              <w:spacing w:after="120"/>
              <w:rPr>
                <w:sz w:val="20"/>
                <w:szCs w:val="20"/>
              </w:rPr>
            </w:pPr>
            <w:r>
              <w:rPr>
                <w:sz w:val="20"/>
                <w:szCs w:val="20"/>
              </w:rPr>
              <w:t>In accordance with the annual schedule specified by BLS.</w:t>
            </w:r>
          </w:p>
        </w:tc>
        <w:tc>
          <w:tcPr>
            <w:tcW w:w="1296" w:type="dxa"/>
          </w:tcPr>
          <w:p w:rsidR="0081422D" w:rsidRDefault="0081422D" w:rsidP="00F851F1">
            <w:pPr>
              <w:jc w:val="center"/>
              <w:rPr>
                <w:sz w:val="20"/>
                <w:szCs w:val="20"/>
              </w:rPr>
            </w:pPr>
            <w:r>
              <w:rPr>
                <w:sz w:val="20"/>
                <w:szCs w:val="20"/>
              </w:rPr>
              <w:t>[____]</w:t>
            </w:r>
          </w:p>
        </w:tc>
      </w:tr>
    </w:tbl>
    <w:p w:rsidR="0081422D" w:rsidRDefault="0081422D" w:rsidP="0081422D">
      <w:pPr>
        <w:spacing w:before="120" w:after="120"/>
        <w:rPr>
          <w:sz w:val="20"/>
          <w:szCs w:val="20"/>
          <w:u w:val="single"/>
        </w:rPr>
      </w:pPr>
      <w:r>
        <w:rPr>
          <w:sz w:val="20"/>
          <w:szCs w:val="20"/>
        </w:rPr>
        <w:br/>
      </w:r>
      <w:r>
        <w:rPr>
          <w:sz w:val="20"/>
          <w:szCs w:val="20"/>
          <w:u w:val="single"/>
        </w:rPr>
        <w:t>Monthly</w:t>
      </w:r>
    </w:p>
    <w:tbl>
      <w:tblPr>
        <w:tblW w:w="9612" w:type="dxa"/>
        <w:tblLayout w:type="fixed"/>
        <w:tblCellMar>
          <w:left w:w="72" w:type="dxa"/>
          <w:right w:w="72" w:type="dxa"/>
        </w:tblCellMar>
        <w:tblLook w:val="0000"/>
      </w:tblPr>
      <w:tblGrid>
        <w:gridCol w:w="435"/>
        <w:gridCol w:w="435"/>
        <w:gridCol w:w="3613"/>
        <w:gridCol w:w="1081"/>
        <w:gridCol w:w="2967"/>
        <w:gridCol w:w="1081"/>
      </w:tblGrid>
      <w:tr w:rsidR="0081422D" w:rsidTr="00F851F1">
        <w:tc>
          <w:tcPr>
            <w:tcW w:w="425" w:type="dxa"/>
          </w:tcPr>
          <w:p w:rsidR="0081422D" w:rsidRDefault="0081422D" w:rsidP="00F851F1">
            <w:pPr>
              <w:rPr>
                <w:sz w:val="20"/>
                <w:szCs w:val="20"/>
              </w:rPr>
            </w:pPr>
            <w:r>
              <w:rPr>
                <w:sz w:val="20"/>
                <w:szCs w:val="20"/>
              </w:rPr>
              <w:br w:type="page"/>
            </w:r>
          </w:p>
        </w:tc>
        <w:tc>
          <w:tcPr>
            <w:tcW w:w="425" w:type="dxa"/>
          </w:tcPr>
          <w:p w:rsidR="0081422D" w:rsidRDefault="0081422D" w:rsidP="00F851F1">
            <w:pPr>
              <w:rPr>
                <w:sz w:val="20"/>
                <w:szCs w:val="20"/>
              </w:rPr>
            </w:pPr>
          </w:p>
        </w:tc>
        <w:tc>
          <w:tcPr>
            <w:tcW w:w="3532" w:type="dxa"/>
          </w:tcPr>
          <w:p w:rsidR="0081422D" w:rsidRDefault="0081422D" w:rsidP="00F851F1">
            <w:pPr>
              <w:ind w:right="14"/>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057" w:type="dxa"/>
          </w:tcPr>
          <w:p w:rsidR="0081422D" w:rsidRDefault="0081422D" w:rsidP="00F851F1">
            <w:pPr>
              <w:jc w:val="center"/>
              <w:rPr>
                <w:sz w:val="20"/>
                <w:szCs w:val="20"/>
              </w:rPr>
            </w:pPr>
            <w:r>
              <w:rPr>
                <w:sz w:val="20"/>
                <w:szCs w:val="20"/>
              </w:rPr>
              <w:t>Agree To Comply (Check Box)</w:t>
            </w:r>
          </w:p>
        </w:tc>
        <w:tc>
          <w:tcPr>
            <w:tcW w:w="2900" w:type="dxa"/>
          </w:tcPr>
          <w:p w:rsidR="0081422D" w:rsidRDefault="0081422D" w:rsidP="00F851F1">
            <w:pPr>
              <w:rPr>
                <w:sz w:val="20"/>
                <w:szCs w:val="20"/>
              </w:rPr>
            </w:pPr>
            <w:r>
              <w:rPr>
                <w:sz w:val="20"/>
                <w:szCs w:val="20"/>
              </w:rPr>
              <w:br/>
            </w:r>
            <w:r>
              <w:rPr>
                <w:sz w:val="20"/>
                <w:szCs w:val="20"/>
              </w:rPr>
              <w:br/>
              <w:t>Due Dates</w:t>
            </w:r>
          </w:p>
        </w:tc>
        <w:tc>
          <w:tcPr>
            <w:tcW w:w="1057" w:type="dxa"/>
          </w:tcPr>
          <w:p w:rsidR="0081422D" w:rsidRDefault="0081422D" w:rsidP="00F851F1">
            <w:pPr>
              <w:jc w:val="center"/>
              <w:rPr>
                <w:sz w:val="20"/>
                <w:szCs w:val="20"/>
              </w:rPr>
            </w:pPr>
            <w:r>
              <w:rPr>
                <w:sz w:val="20"/>
                <w:szCs w:val="20"/>
              </w:rPr>
              <w:t>Agree To Comply (Check Box)</w:t>
            </w:r>
          </w:p>
        </w:tc>
      </w:tr>
      <w:tr w:rsidR="0081422D" w:rsidTr="00F851F1">
        <w:tc>
          <w:tcPr>
            <w:tcW w:w="425" w:type="dxa"/>
          </w:tcPr>
          <w:p w:rsidR="0081422D" w:rsidRDefault="0081422D" w:rsidP="00F851F1">
            <w:pPr>
              <w:rPr>
                <w:sz w:val="20"/>
                <w:szCs w:val="20"/>
              </w:rPr>
            </w:pPr>
            <w:r>
              <w:rPr>
                <w:sz w:val="20"/>
                <w:szCs w:val="20"/>
              </w:rPr>
              <w:t>1.</w:t>
            </w:r>
          </w:p>
        </w:tc>
        <w:tc>
          <w:tcPr>
            <w:tcW w:w="425" w:type="dxa"/>
          </w:tcPr>
          <w:p w:rsidR="0081422D" w:rsidRDefault="0081422D" w:rsidP="00F851F1">
            <w:pPr>
              <w:rPr>
                <w:sz w:val="20"/>
                <w:szCs w:val="20"/>
              </w:rPr>
            </w:pPr>
            <w:r>
              <w:rPr>
                <w:sz w:val="20"/>
                <w:szCs w:val="20"/>
              </w:rPr>
              <w:t>a.</w:t>
            </w:r>
          </w:p>
        </w:tc>
        <w:tc>
          <w:tcPr>
            <w:tcW w:w="3532" w:type="dxa"/>
          </w:tcPr>
          <w:p w:rsidR="0081422D" w:rsidRDefault="0081422D" w:rsidP="00F851F1">
            <w:pPr>
              <w:ind w:right="14"/>
              <w:rPr>
                <w:sz w:val="20"/>
                <w:szCs w:val="20"/>
              </w:rPr>
            </w:pPr>
            <w:r>
              <w:rPr>
                <w:sz w:val="20"/>
                <w:szCs w:val="20"/>
              </w:rPr>
              <w:t>Deliver to BLS information on strikes, layoffs, large births and deaths, and other local events that might impact the accuracy and quality of the State and MSA estimates.</w:t>
            </w:r>
          </w:p>
        </w:tc>
        <w:tc>
          <w:tcPr>
            <w:tcW w:w="1057" w:type="dxa"/>
          </w:tcPr>
          <w:p w:rsidR="0081422D" w:rsidRDefault="0081422D" w:rsidP="00F851F1">
            <w:pPr>
              <w:jc w:val="center"/>
              <w:rPr>
                <w:sz w:val="20"/>
                <w:szCs w:val="20"/>
              </w:rPr>
            </w:pPr>
            <w:r>
              <w:rPr>
                <w:sz w:val="20"/>
                <w:szCs w:val="20"/>
              </w:rPr>
              <w:t>[____]</w:t>
            </w:r>
          </w:p>
        </w:tc>
        <w:tc>
          <w:tcPr>
            <w:tcW w:w="2900" w:type="dxa"/>
          </w:tcPr>
          <w:p w:rsidR="0081422D" w:rsidRDefault="0081422D" w:rsidP="00F851F1">
            <w:pPr>
              <w:rPr>
                <w:sz w:val="20"/>
                <w:szCs w:val="20"/>
              </w:rPr>
            </w:pPr>
            <w:r>
              <w:rPr>
                <w:sz w:val="20"/>
                <w:szCs w:val="20"/>
              </w:rPr>
              <w:t xml:space="preserve">In accordance with the monthly schedule specified by BLS, and in accordance with the procedures specified in the CES State Operations Manual.  </w:t>
            </w:r>
          </w:p>
        </w:tc>
        <w:tc>
          <w:tcPr>
            <w:tcW w:w="1057" w:type="dxa"/>
          </w:tcPr>
          <w:p w:rsidR="0081422D" w:rsidRDefault="0081422D" w:rsidP="00F851F1">
            <w:pPr>
              <w:jc w:val="center"/>
              <w:rPr>
                <w:sz w:val="20"/>
                <w:szCs w:val="20"/>
              </w:rPr>
            </w:pPr>
            <w:r>
              <w:rPr>
                <w:sz w:val="20"/>
                <w:szCs w:val="20"/>
              </w:rPr>
              <w:t>[____]</w:t>
            </w:r>
          </w:p>
        </w:tc>
      </w:tr>
      <w:tr w:rsidR="0081422D" w:rsidTr="00F851F1">
        <w:tc>
          <w:tcPr>
            <w:tcW w:w="425" w:type="dxa"/>
          </w:tcPr>
          <w:p w:rsidR="0081422D" w:rsidRDefault="0081422D" w:rsidP="00F851F1">
            <w:pPr>
              <w:rPr>
                <w:sz w:val="20"/>
                <w:szCs w:val="20"/>
              </w:rPr>
            </w:pPr>
            <w:r>
              <w:rPr>
                <w:sz w:val="20"/>
                <w:szCs w:val="20"/>
              </w:rPr>
              <w:lastRenderedPageBreak/>
              <w:t>2.</w:t>
            </w:r>
          </w:p>
        </w:tc>
        <w:tc>
          <w:tcPr>
            <w:tcW w:w="425" w:type="dxa"/>
          </w:tcPr>
          <w:p w:rsidR="0081422D" w:rsidRDefault="0081422D" w:rsidP="00F851F1">
            <w:pPr>
              <w:rPr>
                <w:sz w:val="20"/>
                <w:szCs w:val="20"/>
              </w:rPr>
            </w:pPr>
            <w:r>
              <w:rPr>
                <w:sz w:val="20"/>
                <w:szCs w:val="20"/>
              </w:rPr>
              <w:t>a.</w:t>
            </w:r>
          </w:p>
        </w:tc>
        <w:tc>
          <w:tcPr>
            <w:tcW w:w="3532" w:type="dxa"/>
          </w:tcPr>
          <w:p w:rsidR="0081422D" w:rsidRDefault="0081422D" w:rsidP="00F851F1">
            <w:pPr>
              <w:ind w:right="14"/>
              <w:rPr>
                <w:sz w:val="20"/>
                <w:szCs w:val="20"/>
              </w:rPr>
            </w:pPr>
            <w:r>
              <w:rPr>
                <w:sz w:val="20"/>
                <w:szCs w:val="20"/>
              </w:rPr>
              <w:t xml:space="preserve">If the State agency has elected to continue collecting data from specific CES sample establishments, the State agency will directly collect those individual establishment microdata.  They will review the edited and screened microdata; and transmit the microdata to the BLS for the earliest possible closing.  </w:t>
            </w:r>
          </w:p>
        </w:tc>
        <w:tc>
          <w:tcPr>
            <w:tcW w:w="1057" w:type="dxa"/>
          </w:tcPr>
          <w:p w:rsidR="0081422D" w:rsidRDefault="0081422D" w:rsidP="00F851F1">
            <w:pPr>
              <w:jc w:val="center"/>
              <w:rPr>
                <w:sz w:val="20"/>
                <w:szCs w:val="20"/>
              </w:rPr>
            </w:pPr>
            <w:r>
              <w:rPr>
                <w:sz w:val="20"/>
                <w:szCs w:val="20"/>
              </w:rPr>
              <w:t>[____]</w:t>
            </w:r>
          </w:p>
        </w:tc>
        <w:tc>
          <w:tcPr>
            <w:tcW w:w="2900" w:type="dxa"/>
          </w:tcPr>
          <w:p w:rsidR="0081422D" w:rsidRDefault="0081422D" w:rsidP="00F851F1">
            <w:pPr>
              <w:rPr>
                <w:sz w:val="20"/>
                <w:szCs w:val="20"/>
              </w:rPr>
            </w:pPr>
            <w:r>
              <w:rPr>
                <w:sz w:val="20"/>
                <w:szCs w:val="20"/>
              </w:rPr>
              <w:t>In accordance with the schedule and procedures specified in the CES State Operations Manual.</w:t>
            </w:r>
          </w:p>
        </w:tc>
        <w:tc>
          <w:tcPr>
            <w:tcW w:w="1057" w:type="dxa"/>
          </w:tcPr>
          <w:p w:rsidR="0081422D" w:rsidRDefault="0081422D" w:rsidP="00F851F1">
            <w:pPr>
              <w:jc w:val="center"/>
              <w:rPr>
                <w:sz w:val="20"/>
                <w:szCs w:val="20"/>
              </w:rPr>
            </w:pPr>
            <w:r>
              <w:rPr>
                <w:sz w:val="20"/>
                <w:szCs w:val="20"/>
              </w:rPr>
              <w:t>[____]</w:t>
            </w:r>
          </w:p>
        </w:tc>
      </w:tr>
      <w:tr w:rsidR="0081422D" w:rsidTr="00F851F1">
        <w:tc>
          <w:tcPr>
            <w:tcW w:w="425" w:type="dxa"/>
          </w:tcPr>
          <w:p w:rsidR="0081422D" w:rsidRDefault="0081422D" w:rsidP="00F851F1">
            <w:pPr>
              <w:rPr>
                <w:sz w:val="20"/>
                <w:szCs w:val="20"/>
              </w:rPr>
            </w:pPr>
          </w:p>
        </w:tc>
        <w:tc>
          <w:tcPr>
            <w:tcW w:w="425" w:type="dxa"/>
          </w:tcPr>
          <w:p w:rsidR="0081422D" w:rsidRDefault="0081422D" w:rsidP="00F851F1">
            <w:pPr>
              <w:rPr>
                <w:sz w:val="20"/>
                <w:szCs w:val="20"/>
              </w:rPr>
            </w:pPr>
            <w:r>
              <w:rPr>
                <w:sz w:val="20"/>
                <w:szCs w:val="20"/>
              </w:rPr>
              <w:t>b.</w:t>
            </w:r>
          </w:p>
        </w:tc>
        <w:tc>
          <w:tcPr>
            <w:tcW w:w="3532" w:type="dxa"/>
          </w:tcPr>
          <w:p w:rsidR="0081422D" w:rsidRDefault="0081422D" w:rsidP="00F851F1">
            <w:pPr>
              <w:ind w:right="14"/>
              <w:rPr>
                <w:sz w:val="20"/>
                <w:szCs w:val="20"/>
              </w:rPr>
            </w:pPr>
            <w:r>
              <w:rPr>
                <w:sz w:val="20"/>
                <w:szCs w:val="20"/>
              </w:rPr>
              <w:t xml:space="preserve">If the State agency has elected to continue collecting data from specific CES sample establishments, the State agency will collect data from those respondents each month using BLS/OMB-approved forms, or via BLS-approved electronic formats,  </w:t>
            </w:r>
          </w:p>
        </w:tc>
        <w:tc>
          <w:tcPr>
            <w:tcW w:w="1057" w:type="dxa"/>
          </w:tcPr>
          <w:p w:rsidR="0081422D" w:rsidRDefault="0081422D" w:rsidP="00F851F1">
            <w:pPr>
              <w:jc w:val="center"/>
              <w:rPr>
                <w:sz w:val="20"/>
                <w:szCs w:val="20"/>
              </w:rPr>
            </w:pPr>
            <w:r>
              <w:rPr>
                <w:sz w:val="20"/>
                <w:szCs w:val="20"/>
              </w:rPr>
              <w:t>[____]</w:t>
            </w:r>
          </w:p>
        </w:tc>
        <w:tc>
          <w:tcPr>
            <w:tcW w:w="2900" w:type="dxa"/>
          </w:tcPr>
          <w:p w:rsidR="0081422D" w:rsidRDefault="0081422D" w:rsidP="00F851F1">
            <w:pPr>
              <w:rPr>
                <w:sz w:val="20"/>
                <w:szCs w:val="20"/>
              </w:rPr>
            </w:pPr>
            <w:r>
              <w:rPr>
                <w:sz w:val="20"/>
                <w:szCs w:val="20"/>
              </w:rPr>
              <w:t>In accordance with the schedule and procedures specified in the CES State Operations Manual.</w:t>
            </w:r>
          </w:p>
        </w:tc>
        <w:tc>
          <w:tcPr>
            <w:tcW w:w="1057" w:type="dxa"/>
          </w:tcPr>
          <w:p w:rsidR="0081422D" w:rsidRDefault="0081422D" w:rsidP="00F851F1">
            <w:pPr>
              <w:jc w:val="center"/>
              <w:rPr>
                <w:sz w:val="20"/>
                <w:szCs w:val="20"/>
              </w:rPr>
            </w:pPr>
            <w:r>
              <w:rPr>
                <w:sz w:val="20"/>
                <w:szCs w:val="20"/>
              </w:rPr>
              <w:t>[____]</w:t>
            </w:r>
          </w:p>
        </w:tc>
      </w:tr>
      <w:tr w:rsidR="0081422D" w:rsidTr="00F851F1">
        <w:tc>
          <w:tcPr>
            <w:tcW w:w="425" w:type="dxa"/>
          </w:tcPr>
          <w:p w:rsidR="0081422D" w:rsidRDefault="0081422D" w:rsidP="00F851F1">
            <w:pPr>
              <w:rPr>
                <w:sz w:val="20"/>
                <w:szCs w:val="20"/>
              </w:rPr>
            </w:pPr>
          </w:p>
        </w:tc>
        <w:tc>
          <w:tcPr>
            <w:tcW w:w="425" w:type="dxa"/>
          </w:tcPr>
          <w:p w:rsidR="0081422D" w:rsidRDefault="0081422D" w:rsidP="00F851F1">
            <w:pPr>
              <w:rPr>
                <w:sz w:val="20"/>
                <w:szCs w:val="20"/>
              </w:rPr>
            </w:pPr>
            <w:r>
              <w:rPr>
                <w:sz w:val="20"/>
                <w:szCs w:val="20"/>
              </w:rPr>
              <w:t>c.</w:t>
            </w:r>
          </w:p>
        </w:tc>
        <w:tc>
          <w:tcPr>
            <w:tcW w:w="3532" w:type="dxa"/>
          </w:tcPr>
          <w:p w:rsidR="0081422D" w:rsidRDefault="0081422D" w:rsidP="00F851F1">
            <w:pPr>
              <w:ind w:right="14"/>
              <w:rPr>
                <w:sz w:val="20"/>
                <w:szCs w:val="20"/>
              </w:rPr>
            </w:pPr>
            <w:r>
              <w:rPr>
                <w:sz w:val="20"/>
                <w:szCs w:val="20"/>
              </w:rPr>
              <w:t xml:space="preserve">If the State agency has elected to continue collecting data from specific CES sample establishments, the State agency will prepare and mail the approved OMB forms.  </w:t>
            </w:r>
          </w:p>
          <w:p w:rsidR="0081422D" w:rsidRDefault="0081422D" w:rsidP="00F851F1">
            <w:pPr>
              <w:ind w:right="14"/>
              <w:rPr>
                <w:sz w:val="20"/>
                <w:szCs w:val="20"/>
              </w:rPr>
            </w:pPr>
          </w:p>
        </w:tc>
        <w:tc>
          <w:tcPr>
            <w:tcW w:w="1057" w:type="dxa"/>
          </w:tcPr>
          <w:p w:rsidR="0081422D" w:rsidRDefault="0081422D" w:rsidP="00F851F1">
            <w:pPr>
              <w:jc w:val="center"/>
              <w:rPr>
                <w:sz w:val="20"/>
                <w:szCs w:val="20"/>
              </w:rPr>
            </w:pPr>
            <w:r>
              <w:rPr>
                <w:sz w:val="20"/>
                <w:szCs w:val="20"/>
              </w:rPr>
              <w:t>[____]</w:t>
            </w:r>
          </w:p>
        </w:tc>
        <w:tc>
          <w:tcPr>
            <w:tcW w:w="2900" w:type="dxa"/>
          </w:tcPr>
          <w:p w:rsidR="0081422D" w:rsidRDefault="0081422D" w:rsidP="00F851F1">
            <w:pPr>
              <w:rPr>
                <w:sz w:val="20"/>
                <w:szCs w:val="20"/>
              </w:rPr>
            </w:pPr>
            <w:r>
              <w:rPr>
                <w:sz w:val="20"/>
                <w:szCs w:val="20"/>
              </w:rPr>
              <w:t>In accordance with the schedule and procedures specified in the CES State Operations Manual.</w:t>
            </w:r>
          </w:p>
        </w:tc>
        <w:tc>
          <w:tcPr>
            <w:tcW w:w="1057" w:type="dxa"/>
          </w:tcPr>
          <w:p w:rsidR="0081422D" w:rsidRDefault="0081422D" w:rsidP="00F851F1">
            <w:pPr>
              <w:jc w:val="center"/>
              <w:rPr>
                <w:sz w:val="20"/>
                <w:szCs w:val="20"/>
              </w:rPr>
            </w:pPr>
            <w:r>
              <w:rPr>
                <w:sz w:val="20"/>
                <w:szCs w:val="20"/>
              </w:rPr>
              <w:t>[____]</w:t>
            </w:r>
          </w:p>
        </w:tc>
      </w:tr>
    </w:tbl>
    <w:p w:rsidR="0081422D" w:rsidRDefault="0081422D" w:rsidP="0081422D">
      <w:pPr>
        <w:pStyle w:val="DOTPOINTLEVEL3"/>
      </w:pPr>
      <w:r>
        <w:t>3.</w:t>
      </w:r>
      <w:r>
        <w:tab/>
        <w:t>Publication</w:t>
      </w:r>
    </w:p>
    <w:tbl>
      <w:tblPr>
        <w:tblW w:w="9156" w:type="dxa"/>
        <w:tblInd w:w="468" w:type="dxa"/>
        <w:tblLayout w:type="fixed"/>
        <w:tblLook w:val="0000"/>
      </w:tblPr>
      <w:tblGrid>
        <w:gridCol w:w="8100"/>
        <w:gridCol w:w="1056"/>
      </w:tblGrid>
      <w:tr w:rsidR="0081422D" w:rsidTr="00F851F1">
        <w:tc>
          <w:tcPr>
            <w:tcW w:w="8100" w:type="dxa"/>
          </w:tcPr>
          <w:p w:rsidR="0081422D" w:rsidRDefault="0081422D" w:rsidP="00F851F1">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81422D" w:rsidRDefault="0081422D" w:rsidP="00F851F1">
            <w:pPr>
              <w:tabs>
                <w:tab w:val="left" w:pos="451"/>
                <w:tab w:val="left" w:pos="702"/>
                <w:tab w:val="left" w:pos="4320"/>
                <w:tab w:val="left" w:pos="5040"/>
                <w:tab w:val="left" w:pos="8640"/>
              </w:tabs>
              <w:spacing w:after="120"/>
              <w:ind w:left="446" w:hanging="374"/>
              <w:rPr>
                <w:sz w:val="20"/>
                <w:szCs w:val="20"/>
              </w:rPr>
            </w:pPr>
            <w:r>
              <w:rPr>
                <w:sz w:val="20"/>
                <w:szCs w:val="20"/>
              </w:rPr>
              <w:t>b.</w:t>
            </w:r>
            <w:r w:rsidRPr="00783A59">
              <w:rPr>
                <w:sz w:val="20"/>
                <w:szCs w:val="20"/>
              </w:rPr>
              <w:tab/>
            </w:r>
            <w:r w:rsidRPr="001F3224">
              <w:rPr>
                <w:sz w:val="20"/>
                <w:szCs w:val="20"/>
              </w:rPr>
              <w:t>States will not use BLS systems or sample to produce alternative over-the-month change estimates of BLS-published statewide and MSA industry employment data for public consumption.</w:t>
            </w:r>
          </w:p>
          <w:p w:rsidR="0081422D" w:rsidRDefault="0081422D" w:rsidP="00F851F1">
            <w:pPr>
              <w:tabs>
                <w:tab w:val="left" w:pos="451"/>
                <w:tab w:val="left" w:pos="702"/>
                <w:tab w:val="left" w:pos="4320"/>
                <w:tab w:val="left" w:pos="5040"/>
                <w:tab w:val="left" w:pos="8640"/>
              </w:tabs>
              <w:spacing w:after="120"/>
              <w:rPr>
                <w:sz w:val="20"/>
                <w:szCs w:val="20"/>
              </w:rPr>
            </w:pPr>
          </w:p>
        </w:tc>
        <w:tc>
          <w:tcPr>
            <w:tcW w:w="1056" w:type="dxa"/>
          </w:tcPr>
          <w:p w:rsidR="0081422D" w:rsidRDefault="0081422D" w:rsidP="00F851F1">
            <w:pPr>
              <w:spacing w:after="120"/>
              <w:jc w:val="center"/>
              <w:rPr>
                <w:sz w:val="20"/>
                <w:szCs w:val="20"/>
              </w:rPr>
            </w:pPr>
            <w:r>
              <w:rPr>
                <w:sz w:val="20"/>
                <w:szCs w:val="20"/>
              </w:rPr>
              <w:t>[____]</w:t>
            </w: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r>
              <w:rPr>
                <w:sz w:val="20"/>
                <w:szCs w:val="20"/>
              </w:rPr>
              <w:t>[____]</w:t>
            </w: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p>
          <w:p w:rsidR="0081422D" w:rsidRDefault="0081422D" w:rsidP="00F851F1">
            <w:pPr>
              <w:spacing w:after="120"/>
              <w:jc w:val="center"/>
              <w:rPr>
                <w:sz w:val="20"/>
                <w:szCs w:val="20"/>
              </w:rPr>
            </w:pPr>
          </w:p>
        </w:tc>
      </w:tr>
    </w:tbl>
    <w:p w:rsidR="0081422D" w:rsidRDefault="0081422D" w:rsidP="0081422D">
      <w:pPr>
        <w:pStyle w:val="HEADINGLEVEL2"/>
      </w:pPr>
      <w:bookmarkStart w:id="13" w:name="_Toc260386460"/>
      <w:proofErr w:type="gramStart"/>
      <w:r>
        <w:t>D-2.</w:t>
      </w:r>
      <w:proofErr w:type="gramEnd"/>
      <w:r>
        <w:tab/>
        <w:t xml:space="preserve"> QUALITY ASSURANCE REQUIREMENTS</w:t>
      </w:r>
      <w:bookmarkEnd w:id="13"/>
      <w:r>
        <w:t xml:space="preserve"> </w:t>
      </w:r>
    </w:p>
    <w:tbl>
      <w:tblPr>
        <w:tblW w:w="9792" w:type="dxa"/>
        <w:tblLayout w:type="fixed"/>
        <w:tblCellMar>
          <w:left w:w="72" w:type="dxa"/>
          <w:right w:w="72" w:type="dxa"/>
        </w:tblCellMar>
        <w:tblLook w:val="0000"/>
      </w:tblPr>
      <w:tblGrid>
        <w:gridCol w:w="432"/>
        <w:gridCol w:w="432"/>
        <w:gridCol w:w="3618"/>
        <w:gridCol w:w="1260"/>
        <w:gridCol w:w="2790"/>
        <w:gridCol w:w="1260"/>
      </w:tblGrid>
      <w:tr w:rsidR="0081422D" w:rsidTr="00F851F1">
        <w:tc>
          <w:tcPr>
            <w:tcW w:w="432" w:type="dxa"/>
          </w:tcPr>
          <w:p w:rsidR="0081422D" w:rsidRDefault="0081422D" w:rsidP="00F851F1">
            <w:pPr>
              <w:rPr>
                <w:sz w:val="20"/>
                <w:szCs w:val="20"/>
              </w:rPr>
            </w:pPr>
            <w:r>
              <w:rPr>
                <w:sz w:val="20"/>
                <w:szCs w:val="20"/>
              </w:rPr>
              <w:br w:type="page"/>
            </w:r>
          </w:p>
          <w:p w:rsidR="0081422D" w:rsidRDefault="0081422D" w:rsidP="00F851F1">
            <w:pPr>
              <w:rPr>
                <w:sz w:val="20"/>
                <w:szCs w:val="20"/>
              </w:rPr>
            </w:pPr>
          </w:p>
        </w:tc>
        <w:tc>
          <w:tcPr>
            <w:tcW w:w="432" w:type="dxa"/>
          </w:tcPr>
          <w:p w:rsidR="0081422D" w:rsidRDefault="0081422D" w:rsidP="00F851F1">
            <w:pPr>
              <w:rPr>
                <w:sz w:val="20"/>
                <w:szCs w:val="20"/>
              </w:rPr>
            </w:pPr>
          </w:p>
        </w:tc>
        <w:tc>
          <w:tcPr>
            <w:tcW w:w="3618" w:type="dxa"/>
          </w:tcPr>
          <w:p w:rsidR="0081422D" w:rsidRDefault="0081422D" w:rsidP="00F851F1">
            <w:pPr>
              <w:jc w:val="center"/>
              <w:rPr>
                <w:sz w:val="20"/>
                <w:szCs w:val="20"/>
              </w:rPr>
            </w:pPr>
          </w:p>
        </w:tc>
        <w:tc>
          <w:tcPr>
            <w:tcW w:w="1260" w:type="dxa"/>
          </w:tcPr>
          <w:p w:rsidR="0081422D" w:rsidRDefault="0081422D" w:rsidP="00F851F1">
            <w:pPr>
              <w:jc w:val="center"/>
              <w:rPr>
                <w:sz w:val="20"/>
                <w:szCs w:val="20"/>
              </w:rPr>
            </w:pPr>
          </w:p>
        </w:tc>
        <w:tc>
          <w:tcPr>
            <w:tcW w:w="2790" w:type="dxa"/>
          </w:tcPr>
          <w:p w:rsidR="0081422D" w:rsidRDefault="0081422D" w:rsidP="00F851F1">
            <w:pPr>
              <w:jc w:val="center"/>
              <w:rPr>
                <w:sz w:val="20"/>
                <w:szCs w:val="20"/>
              </w:rPr>
            </w:pPr>
          </w:p>
        </w:tc>
        <w:tc>
          <w:tcPr>
            <w:tcW w:w="1260" w:type="dxa"/>
          </w:tcPr>
          <w:p w:rsidR="0081422D" w:rsidRDefault="0081422D" w:rsidP="00F851F1">
            <w:pPr>
              <w:jc w:val="center"/>
              <w:rPr>
                <w:sz w:val="20"/>
                <w:szCs w:val="20"/>
              </w:rPr>
            </w:pPr>
            <w:r>
              <w:rPr>
                <w:sz w:val="20"/>
                <w:szCs w:val="20"/>
              </w:rPr>
              <w:t>Agree To Comply (Check Box)</w:t>
            </w:r>
          </w:p>
        </w:tc>
      </w:tr>
    </w:tbl>
    <w:p w:rsidR="0081422D" w:rsidRDefault="0081422D" w:rsidP="0081422D">
      <w:pPr>
        <w:spacing w:after="120"/>
        <w:rPr>
          <w:sz w:val="20"/>
          <w:szCs w:val="20"/>
        </w:rPr>
      </w:pPr>
      <w:r>
        <w:rPr>
          <w:sz w:val="20"/>
          <w:szCs w:val="20"/>
        </w:rPr>
        <w:t>The State agency will cooperate with the BLS in maintaining:</w:t>
      </w:r>
    </w:p>
    <w:tbl>
      <w:tblPr>
        <w:tblW w:w="9516" w:type="dxa"/>
        <w:tblInd w:w="108" w:type="dxa"/>
        <w:tblLayout w:type="fixed"/>
        <w:tblLook w:val="0000"/>
      </w:tblPr>
      <w:tblGrid>
        <w:gridCol w:w="8460"/>
        <w:gridCol w:w="1056"/>
      </w:tblGrid>
      <w:tr w:rsidR="0081422D" w:rsidTr="00F851F1">
        <w:tc>
          <w:tcPr>
            <w:tcW w:w="8460" w:type="dxa"/>
          </w:tcPr>
          <w:p w:rsidR="0081422D" w:rsidRDefault="0081422D" w:rsidP="00F851F1">
            <w:pPr>
              <w:pStyle w:val="qualassurleftsbsparag"/>
              <w:tabs>
                <w:tab w:val="clear" w:pos="432"/>
                <w:tab w:val="left" w:pos="252"/>
              </w:tabs>
              <w:ind w:left="252" w:right="111" w:hanging="360"/>
            </w:pPr>
            <w:r>
              <w:t>1.</w:t>
            </w:r>
            <w:r>
              <w:tab/>
              <w:t>Data security by securing individual respondent data to prevent disclosure to unauthorized persons.  This includes non-disclosure of estimates prior to publication, using standards outlined in the CES Manual and program memoranda.</w:t>
            </w:r>
          </w:p>
        </w:tc>
        <w:tc>
          <w:tcPr>
            <w:tcW w:w="1056" w:type="dxa"/>
          </w:tcPr>
          <w:p w:rsidR="0081422D" w:rsidRDefault="0081422D" w:rsidP="00F851F1">
            <w:pPr>
              <w:jc w:val="center"/>
              <w:rPr>
                <w:sz w:val="20"/>
                <w:szCs w:val="20"/>
              </w:rPr>
            </w:pPr>
            <w:r>
              <w:rPr>
                <w:sz w:val="20"/>
                <w:szCs w:val="20"/>
              </w:rPr>
              <w:t>[____]</w:t>
            </w:r>
          </w:p>
        </w:tc>
      </w:tr>
    </w:tbl>
    <w:p w:rsidR="0081422D" w:rsidRDefault="0081422D" w:rsidP="0081422D">
      <w:pPr>
        <w:pStyle w:val="HEADINGLEVEL2"/>
      </w:pPr>
      <w:bookmarkStart w:id="14" w:name="_Toc260386461"/>
      <w:r w:rsidRPr="00194809">
        <w:t>BEFORE AND AFTER RESTRUCTURING</w:t>
      </w:r>
      <w:bookmarkEnd w:id="14"/>
    </w:p>
    <w:p w:rsidR="0081422D" w:rsidRDefault="0081422D" w:rsidP="0081422D">
      <w:pPr>
        <w:pStyle w:val="HEADINGLEVEL2"/>
      </w:pPr>
      <w:bookmarkStart w:id="15" w:name="_Toc260386462"/>
      <w:r>
        <w:t>E.</w:t>
      </w:r>
      <w:r>
        <w:tab/>
        <w:t>EXCLUSIONS</w:t>
      </w:r>
      <w:bookmarkEnd w:id="15"/>
    </w:p>
    <w:p w:rsidR="0081422D" w:rsidRDefault="0081422D" w:rsidP="0081422D">
      <w:pPr>
        <w:tabs>
          <w:tab w:val="left" w:pos="400"/>
        </w:tabs>
        <w:rPr>
          <w:sz w:val="20"/>
          <w:szCs w:val="20"/>
        </w:rPr>
      </w:pPr>
      <w:r>
        <w:rPr>
          <w:sz w:val="20"/>
          <w:szCs w:val="20"/>
        </w:rPr>
        <w:t xml:space="preserve">The deliverables and cost estimates for the CES program should reflect only activities associated with the conduct of a sample survey of establishments for the areas shown in the work statement; developing estimates of industry </w:t>
      </w:r>
      <w:r>
        <w:rPr>
          <w:sz w:val="20"/>
          <w:szCs w:val="20"/>
        </w:rPr>
        <w:lastRenderedPageBreak/>
        <w:t xml:space="preserve">employment, hours and earnings; and publication of these data.  The following types of activities are </w:t>
      </w:r>
      <w:r>
        <w:rPr>
          <w:sz w:val="20"/>
          <w:szCs w:val="20"/>
          <w:u w:val="single"/>
        </w:rPr>
        <w:t>not</w:t>
      </w:r>
      <w:r>
        <w:rPr>
          <w:sz w:val="20"/>
          <w:szCs w:val="20"/>
        </w:rPr>
        <w:t xml:space="preserve"> part of the CES program:</w:t>
      </w:r>
    </w:p>
    <w:p w:rsidR="0081422D" w:rsidRDefault="0081422D" w:rsidP="0081422D">
      <w:pPr>
        <w:tabs>
          <w:tab w:val="left" w:pos="400"/>
        </w:tabs>
        <w:rPr>
          <w:sz w:val="20"/>
          <w:szCs w:val="20"/>
        </w:rPr>
      </w:pPr>
    </w:p>
    <w:p w:rsidR="0081422D" w:rsidRDefault="0081422D" w:rsidP="0081422D">
      <w:pPr>
        <w:pStyle w:val="DOTPOINTLEVEL1"/>
        <w:numPr>
          <w:ilvl w:val="0"/>
          <w:numId w:val="1"/>
        </w:numPr>
        <w:tabs>
          <w:tab w:val="left" w:pos="2970"/>
        </w:tabs>
      </w:pPr>
      <w:bookmarkStart w:id="16" w:name="OLE_LINK3"/>
      <w:r>
        <w:t xml:space="preserve">Development of sample-based or non-sample-based estimates for areas not listed in the work statement.  However, States may at their option maintain supplemental sample for non-CES areas within the ACESweb system and utilize ACESweb to produce non-CES area estimates.  States may not utilize CES sample data outside of the ACES system without a signed Memorandum of Understanding (between the State and BLS) specifying the allowable uses and required protection of the CES sample data. </w:t>
      </w:r>
    </w:p>
    <w:bookmarkEnd w:id="16"/>
    <w:p w:rsidR="0081422D" w:rsidRDefault="0081422D" w:rsidP="0081422D">
      <w:pPr>
        <w:pStyle w:val="DOTPOINTLEVEL1"/>
        <w:numPr>
          <w:ilvl w:val="0"/>
          <w:numId w:val="2"/>
        </w:numPr>
        <w:tabs>
          <w:tab w:val="clear" w:pos="450"/>
          <w:tab w:val="left" w:pos="2970"/>
        </w:tabs>
      </w:pPr>
      <w:r w:rsidRPr="00990D3F">
        <w:t>States may continue to collect sample</w:t>
      </w:r>
      <w:r>
        <w:t xml:space="preserve"> units – </w:t>
      </w:r>
      <w:r w:rsidRPr="00990D3F">
        <w:t>in the non-CES areas</w:t>
      </w:r>
      <w:r>
        <w:t xml:space="preserve"> – that have been dropped from the CES sample.  </w:t>
      </w:r>
      <w:r w:rsidRPr="00990D3F">
        <w:t xml:space="preserve">If the State chooses </w:t>
      </w:r>
      <w:r>
        <w:t xml:space="preserve">to collect these units, </w:t>
      </w:r>
      <w:r w:rsidRPr="00990D3F">
        <w:t xml:space="preserve">no funding will be provided to collect and edit the units.  If a State elects to solicit additional non-government units in non-CES areas, then </w:t>
      </w:r>
      <w:r>
        <w:t>the State must collect the newly solicited units; no BLS funding will be provided for these activities</w:t>
      </w:r>
      <w:r w:rsidRPr="00990D3F">
        <w:t xml:space="preserve">. </w:t>
      </w:r>
      <w:r>
        <w:t xml:space="preserve"> If a State chooses to solicit additional non-government units in non-CES areas, the solicited sample size is limited to 10% of the States’ CES non-government sample size.  The OMB-approved CES form may not be used to collect data from these non-sample units.</w:t>
      </w:r>
    </w:p>
    <w:p w:rsidR="0081422D" w:rsidRDefault="0081422D" w:rsidP="0081422D">
      <w:pPr>
        <w:pStyle w:val="DOTPOINTLEVEL1"/>
        <w:numPr>
          <w:ilvl w:val="0"/>
          <w:numId w:val="2"/>
        </w:numPr>
        <w:tabs>
          <w:tab w:val="clear" w:pos="450"/>
          <w:tab w:val="left" w:pos="2970"/>
        </w:tabs>
      </w:pPr>
      <w:r>
        <w:t>If States produce non-CES area estimates utilizing CES data, they must – on an annual basis in accordance with the BLS-defined schedule – review these State-only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81422D" w:rsidRPr="00990D3F" w:rsidRDefault="0081422D" w:rsidP="0081422D">
      <w:pPr>
        <w:pStyle w:val="DOTPOINTLEVEL1"/>
        <w:numPr>
          <w:ilvl w:val="0"/>
          <w:numId w:val="2"/>
        </w:numPr>
        <w:tabs>
          <w:tab w:val="clear" w:pos="450"/>
          <w:tab w:val="left" w:pos="2970"/>
        </w:tabs>
      </w:pPr>
      <w:r>
        <w:t xml:space="preserve">If States produce non-CES area estimates utilizing ACESweb and a cell structure change is desired (for the non-CES area estimates), the States must review the non-CES area cell structure and submit change requests in accordance with the BLS-defined schedule and the procedures defined in the CES State Operations Manual. </w:t>
      </w:r>
    </w:p>
    <w:p w:rsidR="0081422D" w:rsidRDefault="0081422D" w:rsidP="0081422D">
      <w:pPr>
        <w:pStyle w:val="DOTPOINTLEVEL1"/>
        <w:spacing w:after="100" w:afterAutospacing="1"/>
      </w:pPr>
      <w:r>
        <w:t>2.</w:t>
      </w:r>
      <w:r>
        <w:tab/>
        <w:t>Provision of technical assistance to State employment service managers in identifying industries or establishments from which potential job orders can be developed.</w:t>
      </w:r>
    </w:p>
    <w:p w:rsidR="0081422D" w:rsidRDefault="0081422D" w:rsidP="0081422D">
      <w:pPr>
        <w:pStyle w:val="HEADINGLEVEL2"/>
      </w:pPr>
      <w:bookmarkStart w:id="17" w:name="_Toc260386463"/>
      <w:r>
        <w:t>F.</w:t>
      </w:r>
      <w:r>
        <w:tab/>
        <w:t>SUB-STATE AREAS</w:t>
      </w:r>
      <w:bookmarkEnd w:id="17"/>
    </w:p>
    <w:p w:rsidR="0081422D" w:rsidRDefault="0081422D" w:rsidP="0081422D">
      <w:pPr>
        <w:tabs>
          <w:tab w:val="center" w:pos="1440"/>
          <w:tab w:val="center" w:pos="5040"/>
          <w:tab w:val="center" w:pos="7920"/>
        </w:tabs>
        <w:spacing w:after="240"/>
        <w:rPr>
          <w:sz w:val="20"/>
          <w:szCs w:val="20"/>
        </w:rPr>
      </w:pPr>
      <w:r>
        <w:rPr>
          <w:sz w:val="20"/>
          <w:szCs w:val="20"/>
        </w:rPr>
        <w:t>List all BLS published sub-State area(s) covered under the Cooperative Agreement for which estimates will be made and place an "X" in the appropriate column to indicate each type of estimate.</w:t>
      </w:r>
    </w:p>
    <w:p w:rsidR="0081422D" w:rsidRDefault="0081422D" w:rsidP="0081422D">
      <w:pPr>
        <w:rPr>
          <w:sz w:val="20"/>
          <w:szCs w:val="20"/>
          <w:u w:val="single"/>
        </w:rPr>
      </w:pPr>
      <w:r>
        <w:rPr>
          <w:sz w:val="20"/>
          <w:szCs w:val="20"/>
        </w:rPr>
        <w:tab/>
      </w:r>
      <w:r>
        <w:rPr>
          <w:sz w:val="20"/>
          <w:szCs w:val="20"/>
          <w:u w:val="single"/>
        </w:rPr>
        <w:t>Area</w:t>
      </w:r>
      <w:r w:rsidRPr="004E5B05">
        <w:rPr>
          <w:sz w:val="20"/>
          <w:szCs w:val="20"/>
        </w:rPr>
        <w:tab/>
      </w:r>
      <w:r w:rsidRPr="004E5B05">
        <w:rPr>
          <w:sz w:val="20"/>
          <w:szCs w:val="20"/>
        </w:rPr>
        <w:tab/>
      </w:r>
      <w:r>
        <w:rPr>
          <w:sz w:val="20"/>
          <w:szCs w:val="20"/>
          <w:u w:val="single"/>
        </w:rPr>
        <w:t>Employment</w:t>
      </w:r>
      <w:r w:rsidRPr="004E5B05">
        <w:rPr>
          <w:sz w:val="20"/>
          <w:szCs w:val="20"/>
        </w:rPr>
        <w:tab/>
      </w:r>
      <w:r w:rsidRPr="004E5B05">
        <w:rPr>
          <w:sz w:val="20"/>
          <w:szCs w:val="20"/>
        </w:rPr>
        <w:tab/>
      </w:r>
      <w:r w:rsidRPr="00902306">
        <w:rPr>
          <w:sz w:val="20"/>
          <w:szCs w:val="20"/>
          <w:u w:val="single"/>
        </w:rPr>
        <w:t xml:space="preserve">PW </w:t>
      </w:r>
      <w:r>
        <w:rPr>
          <w:sz w:val="20"/>
          <w:szCs w:val="20"/>
          <w:u w:val="single"/>
        </w:rPr>
        <w:t>Hours and Earnings</w:t>
      </w:r>
      <w:r w:rsidRPr="004E5B05">
        <w:rPr>
          <w:sz w:val="20"/>
          <w:szCs w:val="20"/>
        </w:rPr>
        <w:tab/>
      </w:r>
      <w:r w:rsidRPr="004E5B05">
        <w:rPr>
          <w:sz w:val="20"/>
          <w:szCs w:val="20"/>
        </w:rPr>
        <w:tab/>
      </w:r>
      <w:r w:rsidRPr="004E5B05">
        <w:rPr>
          <w:sz w:val="20"/>
          <w:szCs w:val="20"/>
          <w:u w:val="single"/>
        </w:rPr>
        <w:t>AE Hours and Earnings</w:t>
      </w:r>
    </w:p>
    <w:p w:rsidR="0081422D" w:rsidRDefault="0081422D" w:rsidP="0081422D">
      <w:pPr>
        <w:rPr>
          <w:sz w:val="20"/>
          <w:szCs w:val="20"/>
          <w:u w:val="single"/>
        </w:rPr>
      </w:pPr>
    </w:p>
    <w:p w:rsidR="0081422D" w:rsidRDefault="0081422D" w:rsidP="0081422D">
      <w:pPr>
        <w:rPr>
          <w:sz w:val="20"/>
          <w:szCs w:val="20"/>
          <w:u w:val="single"/>
        </w:rPr>
      </w:pPr>
    </w:p>
    <w:p w:rsidR="0081422D" w:rsidRDefault="0081422D" w:rsidP="0081422D">
      <w:pPr>
        <w:rPr>
          <w:sz w:val="20"/>
          <w:szCs w:val="20"/>
          <w:u w:val="single"/>
        </w:rPr>
      </w:pPr>
    </w:p>
    <w:p w:rsidR="0081422D" w:rsidRDefault="0081422D" w:rsidP="0081422D">
      <w:pPr>
        <w:rPr>
          <w:sz w:val="20"/>
          <w:szCs w:val="20"/>
          <w:u w:val="single"/>
        </w:rPr>
      </w:pPr>
    </w:p>
    <w:p w:rsidR="00AA78F6" w:rsidRDefault="00AA78F6"/>
    <w:sectPr w:rsidR="00AA78F6" w:rsidSect="00AA78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5157F"/>
    <w:multiLevelType w:val="hybridMultilevel"/>
    <w:tmpl w:val="EFDC7C5A"/>
    <w:lvl w:ilvl="0" w:tplc="0046C13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8246A"/>
    <w:multiLevelType w:val="singleLevel"/>
    <w:tmpl w:val="68FE6FE6"/>
    <w:lvl w:ilvl="0">
      <w:start w:val="1"/>
      <w:numFmt w:val="decimal"/>
      <w:lvlText w:val="%1."/>
      <w:lvlJc w:val="left"/>
      <w:pPr>
        <w:tabs>
          <w:tab w:val="num" w:pos="450"/>
        </w:tabs>
        <w:ind w:left="450" w:hanging="450"/>
      </w:pPr>
      <w:rPr>
        <w:rFonts w:hint="default"/>
      </w:rPr>
    </w:lvl>
  </w:abstractNum>
  <w:abstractNum w:abstractNumId="2">
    <w:nsid w:val="69232E72"/>
    <w:multiLevelType w:val="hybridMultilevel"/>
    <w:tmpl w:val="2AD6B9E8"/>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422D"/>
    <w:rsid w:val="001133DD"/>
    <w:rsid w:val="001C0409"/>
    <w:rsid w:val="001C0DDF"/>
    <w:rsid w:val="00450EAF"/>
    <w:rsid w:val="006B6AB3"/>
    <w:rsid w:val="0081422D"/>
    <w:rsid w:val="00AA78F6"/>
    <w:rsid w:val="00CA1E04"/>
    <w:rsid w:val="00CC6BFB"/>
    <w:rsid w:val="00EE0A23"/>
    <w:rsid w:val="00F85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2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LEVEL1">
    <w:name w:val="DOT POINT LEVEL 1"/>
    <w:rsid w:val="0081422D"/>
    <w:pPr>
      <w:keepLines/>
      <w:tabs>
        <w:tab w:val="left" w:pos="450"/>
      </w:tabs>
      <w:spacing w:after="240" w:line="240" w:lineRule="auto"/>
      <w:ind w:left="446" w:hanging="446"/>
    </w:pPr>
    <w:rPr>
      <w:rFonts w:ascii="Times New Roman" w:eastAsia="Times New Roman" w:hAnsi="Times New Roman" w:cs="Times New Roman"/>
      <w:sz w:val="20"/>
      <w:szCs w:val="20"/>
    </w:rPr>
  </w:style>
  <w:style w:type="paragraph" w:customStyle="1" w:styleId="HEADINGLEVEL1">
    <w:name w:val="HEADING LEVEL 1"/>
    <w:rsid w:val="0081422D"/>
    <w:pPr>
      <w:spacing w:after="480" w:line="360" w:lineRule="exact"/>
      <w:jc w:val="center"/>
    </w:pPr>
    <w:rPr>
      <w:rFonts w:ascii="Times New Roman" w:eastAsia="Times New Roman" w:hAnsi="Times New Roman" w:cs="Times New Roman"/>
      <w:b/>
      <w:caps/>
      <w:sz w:val="32"/>
      <w:szCs w:val="20"/>
    </w:rPr>
  </w:style>
  <w:style w:type="paragraph" w:customStyle="1" w:styleId="HEADINGLEVEL2">
    <w:name w:val="HEADING LEVEL 2"/>
    <w:autoRedefine/>
    <w:rsid w:val="0081422D"/>
    <w:pPr>
      <w:keepNext/>
      <w:tabs>
        <w:tab w:val="left" w:pos="450"/>
        <w:tab w:val="num" w:pos="648"/>
      </w:tabs>
      <w:spacing w:before="240" w:after="240" w:line="240" w:lineRule="auto"/>
      <w:ind w:left="648" w:hanging="648"/>
      <w:outlineLvl w:val="1"/>
    </w:pPr>
    <w:rPr>
      <w:rFonts w:ascii="Times New Roman" w:eastAsia="Times New Roman" w:hAnsi="Times New Roman" w:cs="Times New Roman"/>
      <w:b/>
      <w:sz w:val="20"/>
      <w:szCs w:val="20"/>
    </w:rPr>
  </w:style>
  <w:style w:type="paragraph" w:customStyle="1" w:styleId="DOTPOINTLEVEL3">
    <w:name w:val="DOT POINT LEVEL 3"/>
    <w:autoRedefine/>
    <w:rsid w:val="0081422D"/>
    <w:pPr>
      <w:tabs>
        <w:tab w:val="left" w:pos="540"/>
        <w:tab w:val="left" w:pos="4320"/>
        <w:tab w:val="left" w:pos="5040"/>
        <w:tab w:val="left" w:pos="8640"/>
      </w:tabs>
      <w:spacing w:before="120" w:after="120" w:line="240" w:lineRule="auto"/>
    </w:pPr>
    <w:rPr>
      <w:rFonts w:ascii="Times New Roman" w:eastAsia="Times New Roman" w:hAnsi="Times New Roman" w:cs="Times New Roman"/>
      <w:sz w:val="20"/>
      <w:szCs w:val="20"/>
    </w:rPr>
  </w:style>
  <w:style w:type="paragraph" w:customStyle="1" w:styleId="qualassurleftsbsparag">
    <w:name w:val="qual assur left sbs parag"/>
    <w:rsid w:val="0081422D"/>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HEADINGLEVEL2--NOTINToC">
    <w:name w:val="HEADING LEVEL 2--NOT IN ToC"/>
    <w:basedOn w:val="HEADINGLEVEL2"/>
    <w:rsid w:val="0081422D"/>
  </w:style>
  <w:style w:type="paragraph" w:styleId="Caption">
    <w:name w:val="caption"/>
    <w:basedOn w:val="Normal"/>
    <w:next w:val="Normal"/>
    <w:qFormat/>
    <w:rsid w:val="0081422D"/>
    <w:pPr>
      <w:tabs>
        <w:tab w:val="left" w:pos="451"/>
        <w:tab w:val="left" w:pos="4320"/>
        <w:tab w:val="left" w:pos="5040"/>
        <w:tab w:val="left" w:pos="8640"/>
      </w:tabs>
      <w:spacing w:before="120" w:after="120"/>
      <w:ind w:right="5040"/>
    </w:pPr>
    <w:rPr>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Robertson_K</dc:creator>
  <cp:keywords/>
  <dc:description/>
  <cp:lastModifiedBy>hobby_a</cp:lastModifiedBy>
  <cp:revision>4</cp:revision>
  <dcterms:created xsi:type="dcterms:W3CDTF">2011-02-02T20:45:00Z</dcterms:created>
  <dcterms:modified xsi:type="dcterms:W3CDTF">2011-02-02T20:46:00Z</dcterms:modified>
</cp:coreProperties>
</file>