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00610536" w:rsidRPr="002426E6" w:rsidRDefault="00B75DE6" w:rsidP="002426E6">
      <w:pPr>
        <w:tabs>
          <w:tab w:val="center" w:pos="4680"/>
        </w:tabs>
        <w:jc w:val="center"/>
        <w:rPr>
          <w:rFonts w:ascii="Times New Roman" w:hAnsi="Times New Roman"/>
          <w:b/>
          <w:szCs w:val="24"/>
        </w:rPr>
      </w:pPr>
      <w:r w:rsidRPr="002426E6">
        <w:rPr>
          <w:rFonts w:ascii="Times New Roman" w:hAnsi="Times New Roman"/>
          <w:b/>
          <w:szCs w:val="24"/>
        </w:rPr>
        <w:t xml:space="preserve">Notice to Account </w:t>
      </w:r>
      <w:r w:rsidR="0066464A" w:rsidRPr="002426E6">
        <w:rPr>
          <w:rFonts w:ascii="Times New Roman" w:hAnsi="Times New Roman"/>
          <w:b/>
          <w:szCs w:val="24"/>
        </w:rPr>
        <w:t xml:space="preserve">Holder </w:t>
      </w:r>
      <w:r w:rsidRPr="002426E6">
        <w:rPr>
          <w:rFonts w:ascii="Times New Roman" w:hAnsi="Times New Roman"/>
          <w:b/>
          <w:szCs w:val="24"/>
        </w:rPr>
        <w:t>and Record Retention</w:t>
      </w:r>
    </w:p>
    <w:p w:rsidR="00610536" w:rsidRDefault="00B75DE6">
      <w:pPr>
        <w:tabs>
          <w:tab w:val="center" w:pos="4680"/>
        </w:tabs>
        <w:jc w:val="center"/>
        <w:rPr>
          <w:rFonts w:ascii="Times New Roman" w:hAnsi="Times New Roman"/>
          <w:b/>
          <w:szCs w:val="24"/>
        </w:rPr>
      </w:pPr>
      <w:proofErr w:type="gramStart"/>
      <w:r>
        <w:rPr>
          <w:rFonts w:ascii="Times New Roman" w:hAnsi="Times New Roman"/>
          <w:b/>
          <w:szCs w:val="24"/>
        </w:rPr>
        <w:t>OMB Control No.</w:t>
      </w:r>
      <w:proofErr w:type="gramEnd"/>
      <w:r>
        <w:rPr>
          <w:rFonts w:ascii="Times New Roman" w:hAnsi="Times New Roman"/>
          <w:b/>
          <w:szCs w:val="24"/>
        </w:rPr>
        <w:t xml:space="preserve"> </w:t>
      </w:r>
    </w:p>
    <w:p w:rsidR="00610536" w:rsidRDefault="00610536">
      <w:pPr>
        <w:tabs>
          <w:tab w:val="center" w:pos="4680"/>
        </w:tabs>
        <w:jc w:val="center"/>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Circumstances and Need</w:t>
      </w:r>
    </w:p>
    <w:p w:rsidR="00610536" w:rsidRDefault="00610536">
      <w:pPr>
        <w:ind w:left="720"/>
        <w:rPr>
          <w:rFonts w:ascii="Times New Roman" w:hAnsi="Times New Roman"/>
          <w:szCs w:val="24"/>
        </w:rPr>
      </w:pPr>
    </w:p>
    <w:p w:rsidR="00176978" w:rsidRDefault="00A066A9" w:rsidP="006474F2">
      <w:pPr>
        <w:ind w:firstLine="720"/>
        <w:rPr>
          <w:rFonts w:ascii="Times New Roman" w:hAnsi="Times New Roman"/>
          <w:szCs w:val="24"/>
        </w:rPr>
      </w:pPr>
      <w:r w:rsidRPr="00ED79C7">
        <w:rPr>
          <w:rFonts w:ascii="Times New Roman" w:hAnsi="Times New Roman"/>
          <w:szCs w:val="24"/>
        </w:rPr>
        <w:t>The Department of the Treasury, Social Security Administration, Department of Veterans Affairs, Railroad Retirement Board and the Office of Personnel Management (Agencies)</w:t>
      </w:r>
      <w:r>
        <w:rPr>
          <w:rFonts w:ascii="Times New Roman" w:hAnsi="Times New Roman"/>
          <w:szCs w:val="24"/>
        </w:rPr>
        <w:t xml:space="preserve"> </w:t>
      </w:r>
      <w:r w:rsidR="00CD7E3C">
        <w:rPr>
          <w:rFonts w:ascii="Times New Roman" w:hAnsi="Times New Roman"/>
          <w:szCs w:val="24"/>
        </w:rPr>
        <w:t xml:space="preserve">are publishing a regulation to implement statutory restrictions on the garnishment of </w:t>
      </w:r>
      <w:r w:rsidR="009A3E66">
        <w:rPr>
          <w:rFonts w:ascii="Times New Roman" w:hAnsi="Times New Roman"/>
          <w:szCs w:val="24"/>
        </w:rPr>
        <w:t xml:space="preserve">Federal benefit payments.  </w:t>
      </w:r>
      <w:r w:rsidR="00CD7E3C">
        <w:rPr>
          <w:rFonts w:ascii="Times New Roman" w:hAnsi="Times New Roman"/>
          <w:szCs w:val="24"/>
        </w:rPr>
        <w:t xml:space="preserve">Social Security benefits, Supplemental Security </w:t>
      </w:r>
      <w:r w:rsidR="00F84BA4">
        <w:rPr>
          <w:rFonts w:ascii="Times New Roman" w:hAnsi="Times New Roman"/>
          <w:szCs w:val="24"/>
        </w:rPr>
        <w:t xml:space="preserve">Income benefits, VA </w:t>
      </w:r>
      <w:r w:rsidR="009A3E66">
        <w:rPr>
          <w:rFonts w:ascii="Times New Roman" w:hAnsi="Times New Roman"/>
          <w:szCs w:val="24"/>
        </w:rPr>
        <w:t>benefits</w:t>
      </w:r>
      <w:r w:rsidR="0031285E">
        <w:rPr>
          <w:rFonts w:ascii="Times New Roman" w:hAnsi="Times New Roman"/>
          <w:szCs w:val="24"/>
        </w:rPr>
        <w:t>, Federal Railroad retirement benefits,</w:t>
      </w:r>
      <w:r w:rsidR="00F84BA4">
        <w:rPr>
          <w:rFonts w:ascii="Times New Roman" w:hAnsi="Times New Roman"/>
          <w:szCs w:val="24"/>
        </w:rPr>
        <w:t xml:space="preserve"> Civil Service R</w:t>
      </w:r>
      <w:r w:rsidR="009A3E66">
        <w:rPr>
          <w:rFonts w:ascii="Times New Roman" w:hAnsi="Times New Roman"/>
          <w:szCs w:val="24"/>
        </w:rPr>
        <w:t xml:space="preserve">etirement </w:t>
      </w:r>
      <w:r w:rsidR="00F84BA4">
        <w:rPr>
          <w:rFonts w:ascii="Times New Roman" w:hAnsi="Times New Roman"/>
          <w:szCs w:val="24"/>
        </w:rPr>
        <w:t>System and Federal Employee Retirement System benefits</w:t>
      </w:r>
      <w:r w:rsidR="009A3E66">
        <w:rPr>
          <w:rFonts w:ascii="Times New Roman" w:hAnsi="Times New Roman"/>
          <w:szCs w:val="24"/>
        </w:rPr>
        <w:t xml:space="preserve"> are exempt under Federal Law from garnishment orders.  </w:t>
      </w:r>
      <w:r w:rsidR="00176978" w:rsidRPr="0030103A">
        <w:rPr>
          <w:rFonts w:ascii="Times New Roman" w:hAnsi="Times New Roman"/>
          <w:szCs w:val="24"/>
        </w:rPr>
        <w:t xml:space="preserve">The </w:t>
      </w:r>
      <w:r w:rsidR="00176978" w:rsidRPr="00ED79C7">
        <w:rPr>
          <w:rFonts w:ascii="Times New Roman" w:hAnsi="Times New Roman"/>
          <w:szCs w:val="24"/>
        </w:rPr>
        <w:t>Agencies</w:t>
      </w:r>
      <w:r w:rsidR="00176978" w:rsidRPr="0030103A">
        <w:rPr>
          <w:rFonts w:ascii="Times New Roman" w:hAnsi="Times New Roman"/>
          <w:szCs w:val="24"/>
        </w:rPr>
        <w:t xml:space="preserve"> are proposing this new regulation to </w:t>
      </w:r>
      <w:r w:rsidR="00176978">
        <w:rPr>
          <w:rFonts w:ascii="Times New Roman" w:hAnsi="Times New Roman"/>
          <w:szCs w:val="24"/>
        </w:rPr>
        <w:t xml:space="preserve">give force and effect to the Federal anti-garnishment statutes.  The rule is designed to </w:t>
      </w:r>
      <w:r w:rsidR="00176978" w:rsidRPr="0030103A">
        <w:rPr>
          <w:rFonts w:ascii="Times New Roman" w:hAnsi="Times New Roman"/>
          <w:szCs w:val="24"/>
        </w:rPr>
        <w:t>address the hardships that recipients of federal benefit payments are encountering when a financial institution places a freeze on an account</w:t>
      </w:r>
      <w:r w:rsidR="00DA7DBB">
        <w:rPr>
          <w:rFonts w:ascii="Times New Roman" w:hAnsi="Times New Roman"/>
          <w:szCs w:val="24"/>
        </w:rPr>
        <w:t xml:space="preserve"> containing </w:t>
      </w:r>
      <w:r w:rsidR="0000343E">
        <w:rPr>
          <w:rFonts w:ascii="Times New Roman" w:hAnsi="Times New Roman"/>
          <w:szCs w:val="24"/>
        </w:rPr>
        <w:t xml:space="preserve">certain types of </w:t>
      </w:r>
      <w:r w:rsidR="00DA7DBB">
        <w:rPr>
          <w:rFonts w:ascii="Times New Roman" w:hAnsi="Times New Roman"/>
          <w:szCs w:val="24"/>
        </w:rPr>
        <w:t xml:space="preserve">exempt Federal benefit </w:t>
      </w:r>
      <w:r w:rsidR="0000343E">
        <w:rPr>
          <w:rFonts w:ascii="Times New Roman" w:hAnsi="Times New Roman"/>
          <w:szCs w:val="24"/>
        </w:rPr>
        <w:t xml:space="preserve">payments that have been directly </w:t>
      </w:r>
      <w:r w:rsidR="003309A9">
        <w:rPr>
          <w:rFonts w:ascii="Times New Roman" w:hAnsi="Times New Roman"/>
          <w:szCs w:val="24"/>
        </w:rPr>
        <w:t>deposited</w:t>
      </w:r>
      <w:r w:rsidR="00176978">
        <w:rPr>
          <w:rFonts w:ascii="Times New Roman" w:hAnsi="Times New Roman"/>
          <w:szCs w:val="24"/>
        </w:rPr>
        <w:t>,</w:t>
      </w:r>
      <w:r w:rsidR="00176978" w:rsidRPr="0030103A">
        <w:rPr>
          <w:rFonts w:ascii="Times New Roman" w:hAnsi="Times New Roman"/>
          <w:szCs w:val="24"/>
        </w:rPr>
        <w:t xml:space="preserve"> and the difficulties that financial institutions have in determining whether funds deposited into an accoun</w:t>
      </w:r>
      <w:r w:rsidR="0076634B">
        <w:rPr>
          <w:rFonts w:ascii="Times New Roman" w:hAnsi="Times New Roman"/>
          <w:szCs w:val="24"/>
        </w:rPr>
        <w:t xml:space="preserve">t are exempt from garnishment. </w:t>
      </w:r>
      <w:r w:rsidR="00176978">
        <w:rPr>
          <w:rFonts w:ascii="Times New Roman" w:hAnsi="Times New Roman"/>
          <w:szCs w:val="24"/>
        </w:rPr>
        <w:t xml:space="preserve"> </w:t>
      </w:r>
      <w:r w:rsidR="0076634B">
        <w:rPr>
          <w:rFonts w:ascii="Times New Roman" w:hAnsi="Times New Roman"/>
          <w:szCs w:val="24"/>
        </w:rPr>
        <w:t>T</w:t>
      </w:r>
      <w:r w:rsidR="00176978" w:rsidRPr="0030103A">
        <w:rPr>
          <w:rFonts w:ascii="Times New Roman" w:hAnsi="Times New Roman"/>
          <w:szCs w:val="24"/>
        </w:rPr>
        <w:t xml:space="preserve">he primary goals of the proposed rule are (1) to ensure that benefit recipients have </w:t>
      </w:r>
      <w:r w:rsidR="00DE1D54">
        <w:rPr>
          <w:rFonts w:ascii="Times New Roman" w:hAnsi="Times New Roman"/>
          <w:szCs w:val="24"/>
        </w:rPr>
        <w:t xml:space="preserve">full </w:t>
      </w:r>
      <w:r w:rsidR="00176978" w:rsidRPr="0030103A">
        <w:rPr>
          <w:rFonts w:ascii="Times New Roman" w:hAnsi="Times New Roman"/>
          <w:szCs w:val="24"/>
        </w:rPr>
        <w:t xml:space="preserve"> and </w:t>
      </w:r>
      <w:r w:rsidR="00DE1D54">
        <w:rPr>
          <w:rFonts w:ascii="Times New Roman" w:hAnsi="Times New Roman"/>
          <w:szCs w:val="24"/>
        </w:rPr>
        <w:t xml:space="preserve">customary </w:t>
      </w:r>
      <w:r w:rsidR="00176978" w:rsidRPr="0030103A">
        <w:rPr>
          <w:rFonts w:ascii="Times New Roman" w:hAnsi="Times New Roman"/>
          <w:szCs w:val="24"/>
        </w:rPr>
        <w:t xml:space="preserve"> access to </w:t>
      </w:r>
      <w:r w:rsidR="00DA7DBB">
        <w:rPr>
          <w:rFonts w:ascii="Times New Roman" w:hAnsi="Times New Roman"/>
          <w:szCs w:val="24"/>
        </w:rPr>
        <w:t xml:space="preserve"> exempt </w:t>
      </w:r>
      <w:r w:rsidR="00176978" w:rsidRPr="0030103A">
        <w:rPr>
          <w:rFonts w:ascii="Times New Roman" w:hAnsi="Times New Roman"/>
          <w:szCs w:val="24"/>
        </w:rPr>
        <w:t>funds; (2) to protect financial institutions from liability when, having received a garnishment order for an account</w:t>
      </w:r>
      <w:r w:rsidR="00793E58">
        <w:rPr>
          <w:rFonts w:ascii="Times New Roman" w:hAnsi="Times New Roman"/>
          <w:szCs w:val="24"/>
        </w:rPr>
        <w:t xml:space="preserve"> holder</w:t>
      </w:r>
      <w:r w:rsidR="00176978" w:rsidRPr="0030103A">
        <w:rPr>
          <w:rFonts w:ascii="Times New Roman" w:hAnsi="Times New Roman"/>
          <w:szCs w:val="24"/>
        </w:rPr>
        <w:t xml:space="preserve"> receiving </w:t>
      </w:r>
      <w:r w:rsidR="00793E58">
        <w:rPr>
          <w:rFonts w:ascii="Times New Roman" w:hAnsi="Times New Roman"/>
          <w:szCs w:val="24"/>
        </w:rPr>
        <w:t xml:space="preserve">exempt </w:t>
      </w:r>
      <w:r w:rsidR="00176978" w:rsidRPr="0030103A">
        <w:rPr>
          <w:rFonts w:ascii="Times New Roman" w:hAnsi="Times New Roman"/>
          <w:szCs w:val="24"/>
        </w:rPr>
        <w:t xml:space="preserve">Federal benefit payments, they allow the account holder access to </w:t>
      </w:r>
      <w:r w:rsidR="00DA7DBB">
        <w:rPr>
          <w:rFonts w:ascii="Times New Roman" w:hAnsi="Times New Roman"/>
          <w:szCs w:val="24"/>
        </w:rPr>
        <w:t xml:space="preserve">exempt </w:t>
      </w:r>
      <w:r w:rsidR="00176978" w:rsidRPr="0030103A">
        <w:rPr>
          <w:rFonts w:ascii="Times New Roman" w:hAnsi="Times New Roman"/>
          <w:szCs w:val="24"/>
        </w:rPr>
        <w:t xml:space="preserve">funds in the account; and (3) to establish straightforward, uniform, cost effective procedures addressing the extent to which financial institutions may, pursuant to garnishment orders, freeze or seize funds in accounts that contain Federal benefits.  </w:t>
      </w:r>
    </w:p>
    <w:p w:rsidR="00176978" w:rsidRDefault="00176978" w:rsidP="006474F2">
      <w:pPr>
        <w:ind w:firstLine="720"/>
        <w:rPr>
          <w:rFonts w:ascii="Times New Roman" w:hAnsi="Times New Roman"/>
          <w:szCs w:val="24"/>
        </w:rPr>
      </w:pPr>
    </w:p>
    <w:p w:rsidR="00AD596C" w:rsidRDefault="003B5F6D">
      <w:pPr>
        <w:widowControl/>
        <w:autoSpaceDE w:val="0"/>
        <w:autoSpaceDN w:val="0"/>
        <w:adjustRightInd w:val="0"/>
        <w:rPr>
          <w:rFonts w:ascii="Times New Roman" w:hAnsi="Times New Roman"/>
          <w:szCs w:val="24"/>
        </w:rPr>
      </w:pPr>
      <w:r>
        <w:rPr>
          <w:rFonts w:ascii="Times New Roman" w:hAnsi="Times New Roman"/>
          <w:szCs w:val="24"/>
        </w:rPr>
        <w:t xml:space="preserve"> </w:t>
      </w:r>
      <w:r w:rsidR="00C145BF">
        <w:rPr>
          <w:rFonts w:ascii="Times New Roman" w:hAnsi="Times New Roman"/>
          <w:snapToGrid/>
          <w:szCs w:val="24"/>
        </w:rPr>
        <w:t xml:space="preserve">The </w:t>
      </w:r>
      <w:r w:rsidR="00793E58">
        <w:rPr>
          <w:rFonts w:ascii="Times New Roman" w:hAnsi="Times New Roman"/>
          <w:snapToGrid/>
          <w:szCs w:val="24"/>
        </w:rPr>
        <w:t xml:space="preserve">interim </w:t>
      </w:r>
      <w:r w:rsidR="00E13D4A">
        <w:rPr>
          <w:rFonts w:ascii="Times New Roman" w:hAnsi="Times New Roman"/>
          <w:snapToGrid/>
          <w:szCs w:val="24"/>
        </w:rPr>
        <w:t>final rule</w:t>
      </w:r>
      <w:r w:rsidR="00C145BF">
        <w:rPr>
          <w:rFonts w:ascii="Times New Roman" w:hAnsi="Times New Roman"/>
          <w:snapToGrid/>
          <w:szCs w:val="24"/>
        </w:rPr>
        <w:t xml:space="preserve"> requires financial institutions that receive a garnishment </w:t>
      </w:r>
      <w:r w:rsidR="00DE289F">
        <w:rPr>
          <w:rFonts w:ascii="Times New Roman" w:hAnsi="Times New Roman"/>
          <w:snapToGrid/>
          <w:szCs w:val="24"/>
        </w:rPr>
        <w:t xml:space="preserve">order against an account holder to determine whether </w:t>
      </w:r>
      <w:r w:rsidR="0000343E">
        <w:rPr>
          <w:rFonts w:ascii="Times New Roman" w:hAnsi="Times New Roman"/>
          <w:snapToGrid/>
          <w:szCs w:val="24"/>
        </w:rPr>
        <w:t xml:space="preserve">certain types </w:t>
      </w:r>
      <w:r w:rsidR="00ED79C7">
        <w:rPr>
          <w:rFonts w:ascii="Times New Roman" w:hAnsi="Times New Roman"/>
          <w:snapToGrid/>
          <w:szCs w:val="24"/>
        </w:rPr>
        <w:t>of federal</w:t>
      </w:r>
      <w:r w:rsidR="00DE289F">
        <w:rPr>
          <w:rFonts w:ascii="Times New Roman" w:hAnsi="Times New Roman"/>
          <w:snapToGrid/>
          <w:szCs w:val="24"/>
        </w:rPr>
        <w:t xml:space="preserve"> benefit payments were deposited to the account and, if so, to ensure that the account holder has access to an amount equal to the sum of such payments in the account or to the current balance of the </w:t>
      </w:r>
      <w:r w:rsidR="00E13D4A">
        <w:rPr>
          <w:rFonts w:ascii="Times New Roman" w:hAnsi="Times New Roman"/>
          <w:snapToGrid/>
          <w:szCs w:val="24"/>
        </w:rPr>
        <w:t>account,</w:t>
      </w:r>
      <w:r w:rsidR="00DE289F">
        <w:rPr>
          <w:rFonts w:ascii="Times New Roman" w:hAnsi="Times New Roman"/>
          <w:snapToGrid/>
          <w:szCs w:val="24"/>
        </w:rPr>
        <w:t xml:space="preserve"> </w:t>
      </w:r>
      <w:r w:rsidR="00E13D4A">
        <w:rPr>
          <w:rFonts w:ascii="Times New Roman" w:hAnsi="Times New Roman"/>
          <w:snapToGrid/>
          <w:szCs w:val="24"/>
        </w:rPr>
        <w:t>whichever</w:t>
      </w:r>
      <w:r w:rsidR="00DE289F">
        <w:rPr>
          <w:rFonts w:ascii="Times New Roman" w:hAnsi="Times New Roman"/>
          <w:snapToGrid/>
          <w:szCs w:val="24"/>
        </w:rPr>
        <w:t xml:space="preserve"> is lower.</w:t>
      </w:r>
      <w:r w:rsidR="00600494">
        <w:rPr>
          <w:rFonts w:ascii="Times New Roman" w:hAnsi="Times New Roman"/>
          <w:snapToGrid/>
          <w:szCs w:val="24"/>
        </w:rPr>
        <w:t xml:space="preserve">  </w:t>
      </w:r>
      <w:r w:rsidR="00DE289F">
        <w:rPr>
          <w:rFonts w:ascii="Times New Roman" w:hAnsi="Times New Roman"/>
          <w:snapToGrid/>
          <w:szCs w:val="24"/>
        </w:rPr>
        <w:t xml:space="preserve"> The first step that a financial institution must take when it receives a garnishment order </w:t>
      </w:r>
      <w:r w:rsidR="00600494">
        <w:rPr>
          <w:rFonts w:ascii="Times New Roman" w:hAnsi="Times New Roman"/>
          <w:snapToGrid/>
          <w:szCs w:val="24"/>
        </w:rPr>
        <w:t>is to</w:t>
      </w:r>
      <w:r w:rsidR="00E13D4A">
        <w:rPr>
          <w:rFonts w:ascii="Times New Roman" w:hAnsi="Times New Roman"/>
          <w:snapToGrid/>
          <w:szCs w:val="24"/>
        </w:rPr>
        <w:t xml:space="preserve"> </w:t>
      </w:r>
      <w:r w:rsidR="00600494">
        <w:rPr>
          <w:rFonts w:ascii="Times New Roman" w:hAnsi="Times New Roman"/>
          <w:snapToGrid/>
          <w:szCs w:val="24"/>
        </w:rPr>
        <w:t xml:space="preserve">determine </w:t>
      </w:r>
      <w:r w:rsidR="00DE289F">
        <w:rPr>
          <w:rFonts w:ascii="Times New Roman" w:hAnsi="Times New Roman"/>
          <w:snapToGrid/>
          <w:szCs w:val="24"/>
        </w:rPr>
        <w:t xml:space="preserve">whether </w:t>
      </w:r>
      <w:r w:rsidR="00600494">
        <w:rPr>
          <w:rFonts w:ascii="Times New Roman" w:hAnsi="Times New Roman"/>
          <w:snapToGrid/>
          <w:szCs w:val="24"/>
        </w:rPr>
        <w:t xml:space="preserve">the United States </w:t>
      </w:r>
      <w:r w:rsidR="00DE289F">
        <w:rPr>
          <w:rFonts w:ascii="Times New Roman" w:hAnsi="Times New Roman"/>
          <w:snapToGrid/>
          <w:szCs w:val="24"/>
        </w:rPr>
        <w:t xml:space="preserve">or a </w:t>
      </w:r>
      <w:r w:rsidR="009845D0">
        <w:rPr>
          <w:rFonts w:ascii="Times New Roman" w:hAnsi="Times New Roman"/>
          <w:snapToGrid/>
          <w:szCs w:val="24"/>
        </w:rPr>
        <w:t>S</w:t>
      </w:r>
      <w:r w:rsidR="00DE289F">
        <w:rPr>
          <w:rFonts w:ascii="Times New Roman" w:hAnsi="Times New Roman"/>
          <w:snapToGrid/>
          <w:szCs w:val="24"/>
        </w:rPr>
        <w:t xml:space="preserve">tate </w:t>
      </w:r>
      <w:r w:rsidR="0000343E">
        <w:rPr>
          <w:rFonts w:ascii="Times New Roman" w:hAnsi="Times New Roman"/>
          <w:snapToGrid/>
          <w:szCs w:val="24"/>
        </w:rPr>
        <w:t>c</w:t>
      </w:r>
      <w:r w:rsidR="00DE289F">
        <w:rPr>
          <w:rFonts w:ascii="Times New Roman" w:hAnsi="Times New Roman"/>
          <w:snapToGrid/>
          <w:szCs w:val="24"/>
        </w:rPr>
        <w:t xml:space="preserve">hild </w:t>
      </w:r>
      <w:r w:rsidR="0000343E">
        <w:rPr>
          <w:rFonts w:ascii="Times New Roman" w:hAnsi="Times New Roman"/>
          <w:snapToGrid/>
          <w:szCs w:val="24"/>
        </w:rPr>
        <w:t>s</w:t>
      </w:r>
      <w:r w:rsidR="00DE289F">
        <w:rPr>
          <w:rFonts w:ascii="Times New Roman" w:hAnsi="Times New Roman"/>
          <w:snapToGrid/>
          <w:szCs w:val="24"/>
        </w:rPr>
        <w:t xml:space="preserve">upport </w:t>
      </w:r>
      <w:r w:rsidR="0000343E">
        <w:rPr>
          <w:rFonts w:ascii="Times New Roman" w:hAnsi="Times New Roman"/>
          <w:snapToGrid/>
          <w:szCs w:val="24"/>
        </w:rPr>
        <w:t>e</w:t>
      </w:r>
      <w:r w:rsidR="00DE289F">
        <w:rPr>
          <w:rFonts w:ascii="Times New Roman" w:hAnsi="Times New Roman"/>
          <w:snapToGrid/>
          <w:szCs w:val="24"/>
        </w:rPr>
        <w:t xml:space="preserve">nforcement </w:t>
      </w:r>
      <w:r w:rsidR="0000343E">
        <w:rPr>
          <w:rFonts w:ascii="Times New Roman" w:hAnsi="Times New Roman"/>
          <w:snapToGrid/>
          <w:szCs w:val="24"/>
        </w:rPr>
        <w:t>a</w:t>
      </w:r>
      <w:r w:rsidR="00DE289F">
        <w:rPr>
          <w:rFonts w:ascii="Times New Roman" w:hAnsi="Times New Roman"/>
          <w:snapToGrid/>
          <w:szCs w:val="24"/>
        </w:rPr>
        <w:t>gency</w:t>
      </w:r>
      <w:r w:rsidR="0000343E">
        <w:rPr>
          <w:rFonts w:ascii="Times New Roman" w:hAnsi="Times New Roman"/>
          <w:snapToGrid/>
          <w:szCs w:val="24"/>
        </w:rPr>
        <w:t xml:space="preserve"> is the plaintiff that obtained </w:t>
      </w:r>
      <w:r w:rsidR="009845D0">
        <w:rPr>
          <w:rFonts w:ascii="Times New Roman" w:hAnsi="Times New Roman"/>
          <w:snapToGrid/>
          <w:szCs w:val="24"/>
        </w:rPr>
        <w:t xml:space="preserve">or issued </w:t>
      </w:r>
      <w:r w:rsidR="0000343E">
        <w:rPr>
          <w:rFonts w:ascii="Times New Roman" w:hAnsi="Times New Roman"/>
          <w:snapToGrid/>
          <w:szCs w:val="24"/>
        </w:rPr>
        <w:t>the order</w:t>
      </w:r>
      <w:r w:rsidR="00600494">
        <w:rPr>
          <w:rFonts w:ascii="Times New Roman" w:hAnsi="Times New Roman"/>
          <w:snapToGrid/>
          <w:szCs w:val="24"/>
        </w:rPr>
        <w:t>.</w:t>
      </w:r>
      <w:r w:rsidR="0000343E">
        <w:rPr>
          <w:rFonts w:ascii="Times New Roman" w:hAnsi="Times New Roman"/>
          <w:snapToGrid/>
          <w:szCs w:val="24"/>
        </w:rPr>
        <w:t xml:space="preserve">  If so</w:t>
      </w:r>
      <w:r w:rsidR="00AA7793">
        <w:rPr>
          <w:rFonts w:ascii="Times New Roman" w:hAnsi="Times New Roman"/>
          <w:snapToGrid/>
          <w:szCs w:val="24"/>
        </w:rPr>
        <w:t>, the financial institution follows its customary procedures for handling the order.  If not, the financial institution must</w:t>
      </w:r>
      <w:r>
        <w:rPr>
          <w:rFonts w:ascii="Times New Roman" w:hAnsi="Times New Roman"/>
          <w:szCs w:val="24"/>
        </w:rPr>
        <w:t xml:space="preserve"> </w:t>
      </w:r>
      <w:r w:rsidR="00600494">
        <w:rPr>
          <w:rFonts w:ascii="Times New Roman" w:hAnsi="Times New Roman"/>
          <w:snapToGrid/>
          <w:szCs w:val="24"/>
        </w:rPr>
        <w:t xml:space="preserve">review the account history </w:t>
      </w:r>
      <w:r w:rsidR="00DE1D54">
        <w:rPr>
          <w:rFonts w:ascii="Times New Roman" w:hAnsi="Times New Roman"/>
          <w:snapToGrid/>
          <w:szCs w:val="24"/>
        </w:rPr>
        <w:t xml:space="preserve">for </w:t>
      </w:r>
      <w:r w:rsidR="00416BD5">
        <w:rPr>
          <w:rFonts w:ascii="Times New Roman" w:hAnsi="Times New Roman"/>
          <w:snapToGrid/>
          <w:szCs w:val="24"/>
        </w:rPr>
        <w:t xml:space="preserve">the </w:t>
      </w:r>
      <w:r w:rsidR="00ED79C7">
        <w:rPr>
          <w:rFonts w:ascii="Times New Roman" w:hAnsi="Times New Roman"/>
          <w:snapToGrid/>
          <w:szCs w:val="24"/>
        </w:rPr>
        <w:t>prior two- month</w:t>
      </w:r>
      <w:r w:rsidR="00DE1D54">
        <w:rPr>
          <w:rFonts w:ascii="Times New Roman" w:hAnsi="Times New Roman"/>
          <w:snapToGrid/>
          <w:szCs w:val="24"/>
        </w:rPr>
        <w:t xml:space="preserve"> </w:t>
      </w:r>
      <w:r w:rsidR="00ED79C7">
        <w:rPr>
          <w:rFonts w:ascii="Times New Roman" w:hAnsi="Times New Roman"/>
          <w:snapToGrid/>
          <w:szCs w:val="24"/>
        </w:rPr>
        <w:t>period to</w:t>
      </w:r>
      <w:r w:rsidR="00AA7793">
        <w:rPr>
          <w:rFonts w:ascii="Times New Roman" w:hAnsi="Times New Roman"/>
          <w:snapToGrid/>
          <w:szCs w:val="24"/>
        </w:rPr>
        <w:t xml:space="preserve"> </w:t>
      </w:r>
      <w:r w:rsidR="003309A9">
        <w:rPr>
          <w:rFonts w:ascii="Times New Roman" w:hAnsi="Times New Roman"/>
          <w:snapToGrid/>
          <w:szCs w:val="24"/>
        </w:rPr>
        <w:t>determine whether</w:t>
      </w:r>
      <w:r w:rsidR="00600494">
        <w:rPr>
          <w:rFonts w:ascii="Times New Roman" w:hAnsi="Times New Roman"/>
          <w:snapToGrid/>
          <w:szCs w:val="24"/>
        </w:rPr>
        <w:t xml:space="preserve"> during this “lookback period,” </w:t>
      </w:r>
      <w:r w:rsidR="00600494">
        <w:rPr>
          <w:rFonts w:ascii="Times New Roman" w:hAnsi="Times New Roman"/>
          <w:snapToGrid/>
          <w:szCs w:val="24"/>
        </w:rPr>
        <w:lastRenderedPageBreak/>
        <w:t>one or more exempt payments were directly</w:t>
      </w:r>
      <w:r w:rsidR="00E13D4A">
        <w:rPr>
          <w:rFonts w:ascii="Times New Roman" w:hAnsi="Times New Roman"/>
          <w:snapToGrid/>
          <w:szCs w:val="24"/>
        </w:rPr>
        <w:t xml:space="preserve"> </w:t>
      </w:r>
      <w:r w:rsidR="00600494">
        <w:rPr>
          <w:rFonts w:ascii="Times New Roman" w:hAnsi="Times New Roman"/>
          <w:snapToGrid/>
          <w:szCs w:val="24"/>
        </w:rPr>
        <w:t>deposited to the account</w:t>
      </w:r>
      <w:r w:rsidR="00AA7793">
        <w:rPr>
          <w:rFonts w:ascii="Times New Roman" w:hAnsi="Times New Roman"/>
          <w:snapToGrid/>
          <w:szCs w:val="24"/>
        </w:rPr>
        <w:t>.</w:t>
      </w:r>
      <w:r w:rsidR="00600494">
        <w:rPr>
          <w:rFonts w:ascii="Times New Roman" w:hAnsi="Times New Roman"/>
          <w:snapToGrid/>
          <w:szCs w:val="24"/>
        </w:rPr>
        <w:t xml:space="preserve"> </w:t>
      </w:r>
      <w:r w:rsidR="00AA7793">
        <w:rPr>
          <w:rFonts w:ascii="Times New Roman" w:hAnsi="Times New Roman"/>
          <w:snapToGrid/>
          <w:szCs w:val="24"/>
        </w:rPr>
        <w:t xml:space="preserve">The financial institution may rely on the presence of certain </w:t>
      </w:r>
      <w:r w:rsidR="009845D0">
        <w:rPr>
          <w:rFonts w:ascii="Times New Roman" w:hAnsi="Times New Roman"/>
          <w:snapToGrid/>
          <w:szCs w:val="24"/>
        </w:rPr>
        <w:t xml:space="preserve">garnishment exemption </w:t>
      </w:r>
      <w:r w:rsidR="00AA7793">
        <w:rPr>
          <w:rFonts w:ascii="Times New Roman" w:hAnsi="Times New Roman"/>
          <w:snapToGrid/>
          <w:szCs w:val="24"/>
        </w:rPr>
        <w:t xml:space="preserve">indicators </w:t>
      </w:r>
      <w:r w:rsidR="009845D0">
        <w:rPr>
          <w:rFonts w:ascii="Times New Roman" w:hAnsi="Times New Roman"/>
          <w:snapToGrid/>
          <w:szCs w:val="24"/>
        </w:rPr>
        <w:t xml:space="preserve">in the direct deposit record </w:t>
      </w:r>
      <w:r w:rsidR="00AA7793">
        <w:rPr>
          <w:rFonts w:ascii="Times New Roman" w:hAnsi="Times New Roman"/>
          <w:snapToGrid/>
          <w:szCs w:val="24"/>
        </w:rPr>
        <w:t>to determine whether a payment is an exempt benefit payment for the purpose the rule. T</w:t>
      </w:r>
      <w:r w:rsidR="00600494">
        <w:rPr>
          <w:rFonts w:ascii="Times New Roman" w:hAnsi="Times New Roman"/>
          <w:snapToGrid/>
          <w:szCs w:val="24"/>
        </w:rPr>
        <w:t xml:space="preserve">he financial institution must allow the account holder to have access to an amount equal to the lesser of the sum of </w:t>
      </w:r>
      <w:r w:rsidR="00DE1D54">
        <w:rPr>
          <w:rFonts w:ascii="Times New Roman" w:hAnsi="Times New Roman"/>
          <w:snapToGrid/>
          <w:szCs w:val="24"/>
        </w:rPr>
        <w:t xml:space="preserve">all benefit </w:t>
      </w:r>
      <w:r w:rsidR="00600494">
        <w:rPr>
          <w:rFonts w:ascii="Times New Roman" w:hAnsi="Times New Roman"/>
          <w:snapToGrid/>
          <w:szCs w:val="24"/>
        </w:rPr>
        <w:t xml:space="preserve">payments </w:t>
      </w:r>
      <w:r w:rsidR="00AA7793">
        <w:rPr>
          <w:rFonts w:ascii="Times New Roman" w:hAnsi="Times New Roman"/>
          <w:snapToGrid/>
          <w:szCs w:val="24"/>
        </w:rPr>
        <w:t>dep</w:t>
      </w:r>
      <w:r w:rsidR="00DE1D54">
        <w:rPr>
          <w:rFonts w:ascii="Times New Roman" w:hAnsi="Times New Roman"/>
          <w:snapToGrid/>
          <w:szCs w:val="24"/>
        </w:rPr>
        <w:t>os</w:t>
      </w:r>
      <w:r w:rsidR="00AA7793">
        <w:rPr>
          <w:rFonts w:ascii="Times New Roman" w:hAnsi="Times New Roman"/>
          <w:snapToGrid/>
          <w:szCs w:val="24"/>
        </w:rPr>
        <w:t>i</w:t>
      </w:r>
      <w:r w:rsidR="00DE1D54">
        <w:rPr>
          <w:rFonts w:ascii="Times New Roman" w:hAnsi="Times New Roman"/>
          <w:snapToGrid/>
          <w:szCs w:val="24"/>
        </w:rPr>
        <w:t xml:space="preserve">ted to the account </w:t>
      </w:r>
      <w:r w:rsidR="00AA7793">
        <w:rPr>
          <w:rFonts w:ascii="Times New Roman" w:hAnsi="Times New Roman"/>
          <w:snapToGrid/>
          <w:szCs w:val="24"/>
        </w:rPr>
        <w:t xml:space="preserve">during the lookback period </w:t>
      </w:r>
      <w:r w:rsidR="00600494">
        <w:rPr>
          <w:rFonts w:ascii="Times New Roman" w:hAnsi="Times New Roman"/>
          <w:snapToGrid/>
          <w:szCs w:val="24"/>
        </w:rPr>
        <w:t>or the balance of the account on the date of the account review (the “protected amount”).</w:t>
      </w:r>
      <w:r w:rsidR="00713C73">
        <w:rPr>
          <w:rFonts w:ascii="Times New Roman" w:hAnsi="Times New Roman"/>
          <w:szCs w:val="24"/>
        </w:rPr>
        <w:t xml:space="preserve"> </w:t>
      </w:r>
      <w:r w:rsidR="00327685">
        <w:rPr>
          <w:rFonts w:ascii="Times New Roman" w:hAnsi="Times New Roman"/>
          <w:szCs w:val="24"/>
        </w:rPr>
        <w:t>Once the account review is completed</w:t>
      </w:r>
      <w:r w:rsidR="00B449EE">
        <w:rPr>
          <w:rFonts w:ascii="Times New Roman" w:hAnsi="Times New Roman"/>
          <w:szCs w:val="24"/>
        </w:rPr>
        <w:t xml:space="preserve"> and if the balance in the account on the date of the account review was above zero dollars</w:t>
      </w:r>
      <w:r w:rsidR="00327685">
        <w:rPr>
          <w:rFonts w:ascii="Times New Roman" w:hAnsi="Times New Roman"/>
          <w:szCs w:val="24"/>
        </w:rPr>
        <w:t xml:space="preserve"> the financial institution must </w:t>
      </w:r>
      <w:r w:rsidR="009845D0">
        <w:rPr>
          <w:rFonts w:ascii="Times New Roman" w:hAnsi="Times New Roman"/>
          <w:szCs w:val="24"/>
        </w:rPr>
        <w:t xml:space="preserve">issue a notice to </w:t>
      </w:r>
      <w:r w:rsidR="00327685">
        <w:rPr>
          <w:rFonts w:ascii="Times New Roman" w:hAnsi="Times New Roman"/>
          <w:szCs w:val="24"/>
        </w:rPr>
        <w:t>the account</w:t>
      </w:r>
      <w:r w:rsidR="00DE1D54">
        <w:rPr>
          <w:rFonts w:ascii="Times New Roman" w:hAnsi="Times New Roman"/>
          <w:szCs w:val="24"/>
        </w:rPr>
        <w:t xml:space="preserve"> </w:t>
      </w:r>
      <w:r w:rsidR="00327685">
        <w:rPr>
          <w:rFonts w:ascii="Times New Roman" w:hAnsi="Times New Roman"/>
          <w:szCs w:val="24"/>
        </w:rPr>
        <w:t xml:space="preserve">holder </w:t>
      </w:r>
      <w:r w:rsidR="009845D0">
        <w:rPr>
          <w:rFonts w:ascii="Times New Roman" w:hAnsi="Times New Roman"/>
          <w:szCs w:val="24"/>
        </w:rPr>
        <w:t xml:space="preserve">that </w:t>
      </w:r>
      <w:r w:rsidR="00AA7793">
        <w:rPr>
          <w:rFonts w:ascii="Times New Roman" w:hAnsi="Times New Roman"/>
          <w:szCs w:val="24"/>
        </w:rPr>
        <w:t>briefly explain</w:t>
      </w:r>
      <w:r w:rsidR="009845D0">
        <w:rPr>
          <w:rFonts w:ascii="Times New Roman" w:hAnsi="Times New Roman"/>
          <w:szCs w:val="24"/>
        </w:rPr>
        <w:t>s</w:t>
      </w:r>
      <w:r w:rsidR="00AA7793">
        <w:rPr>
          <w:rFonts w:ascii="Times New Roman" w:hAnsi="Times New Roman"/>
          <w:szCs w:val="24"/>
        </w:rPr>
        <w:t xml:space="preserve"> what </w:t>
      </w:r>
      <w:r w:rsidR="009845D0">
        <w:rPr>
          <w:rFonts w:ascii="Times New Roman" w:hAnsi="Times New Roman"/>
          <w:szCs w:val="24"/>
        </w:rPr>
        <w:t xml:space="preserve">the financial institution has done in response to the order and that </w:t>
      </w:r>
      <w:r w:rsidR="00AA7793">
        <w:rPr>
          <w:rFonts w:ascii="Times New Roman" w:hAnsi="Times New Roman"/>
          <w:szCs w:val="24"/>
        </w:rPr>
        <w:t>also include</w:t>
      </w:r>
      <w:r w:rsidR="009845D0">
        <w:rPr>
          <w:rFonts w:ascii="Times New Roman" w:hAnsi="Times New Roman"/>
          <w:szCs w:val="24"/>
        </w:rPr>
        <w:t>s</w:t>
      </w:r>
      <w:r w:rsidR="00AA7793">
        <w:rPr>
          <w:rFonts w:ascii="Times New Roman" w:hAnsi="Times New Roman"/>
          <w:szCs w:val="24"/>
        </w:rPr>
        <w:t xml:space="preserve"> other information regarding the account holder’s rights</w:t>
      </w:r>
      <w:r w:rsidR="007103A0">
        <w:rPr>
          <w:rFonts w:ascii="Times New Roman" w:hAnsi="Times New Roman"/>
          <w:szCs w:val="24"/>
        </w:rPr>
        <w:t>.  There is no requirement to send a notice if the balance in the account is zero or negative on the date of the account review.</w:t>
      </w:r>
      <w:r w:rsidR="00327685">
        <w:rPr>
          <w:rFonts w:ascii="Times New Roman" w:hAnsi="Times New Roman"/>
          <w:szCs w:val="24"/>
        </w:rPr>
        <w:t xml:space="preserve">   In addition, a</w:t>
      </w:r>
      <w:r w:rsidR="00FF1EBA">
        <w:rPr>
          <w:rFonts w:ascii="Times New Roman" w:hAnsi="Times New Roman"/>
          <w:szCs w:val="24"/>
        </w:rPr>
        <w:t xml:space="preserve"> financial institution</w:t>
      </w:r>
      <w:r w:rsidR="006474F2">
        <w:rPr>
          <w:rFonts w:ascii="Times New Roman" w:hAnsi="Times New Roman"/>
          <w:szCs w:val="24"/>
        </w:rPr>
        <w:t xml:space="preserve"> must maintain </w:t>
      </w:r>
      <w:r w:rsidR="006768A4">
        <w:rPr>
          <w:rFonts w:ascii="Times New Roman" w:hAnsi="Times New Roman"/>
          <w:szCs w:val="24"/>
        </w:rPr>
        <w:t xml:space="preserve">certain </w:t>
      </w:r>
      <w:r w:rsidR="006474F2">
        <w:rPr>
          <w:rFonts w:ascii="Times New Roman" w:hAnsi="Times New Roman"/>
          <w:szCs w:val="24"/>
        </w:rPr>
        <w:t>records</w:t>
      </w:r>
      <w:r w:rsidR="00865917">
        <w:rPr>
          <w:rFonts w:ascii="Times New Roman" w:hAnsi="Times New Roman"/>
          <w:szCs w:val="24"/>
        </w:rPr>
        <w:t xml:space="preserve"> of account activity and action</w:t>
      </w:r>
      <w:r w:rsidR="006474F2">
        <w:rPr>
          <w:rFonts w:ascii="Times New Roman" w:hAnsi="Times New Roman"/>
          <w:szCs w:val="24"/>
        </w:rPr>
        <w:t>s taken in response to garnishment orders sufficient to demonstrate compliance with the rule</w:t>
      </w:r>
      <w:r w:rsidR="00073D3C">
        <w:rPr>
          <w:rFonts w:ascii="Times New Roman" w:hAnsi="Times New Roman"/>
          <w:szCs w:val="24"/>
        </w:rPr>
        <w:t xml:space="preserve"> for a period of not less than two</w:t>
      </w:r>
      <w:r w:rsidR="00B449EE">
        <w:rPr>
          <w:rFonts w:ascii="Times New Roman" w:hAnsi="Times New Roman"/>
          <w:szCs w:val="24"/>
        </w:rPr>
        <w:t xml:space="preserve"> years</w:t>
      </w:r>
      <w:r w:rsidR="006474F2">
        <w:rPr>
          <w:rFonts w:ascii="Times New Roman" w:hAnsi="Times New Roman"/>
          <w:szCs w:val="24"/>
        </w:rPr>
        <w:t>.</w:t>
      </w:r>
      <w:r w:rsidR="00610536">
        <w:rPr>
          <w:rFonts w:ascii="Times New Roman" w:hAnsi="Times New Roman"/>
          <w:szCs w:val="24"/>
        </w:rPr>
        <w:t xml:space="preserve"> </w:t>
      </w:r>
    </w:p>
    <w:p w:rsidR="0066464A" w:rsidRDefault="0066464A">
      <w:pPr>
        <w:widowControl/>
        <w:autoSpaceDE w:val="0"/>
        <w:autoSpaceDN w:val="0"/>
        <w:adjustRightInd w:val="0"/>
        <w:rPr>
          <w:rFonts w:ascii="Times New Roman" w:hAnsi="Times New Roman"/>
          <w:szCs w:val="24"/>
        </w:rPr>
      </w:pPr>
    </w:p>
    <w:p w:rsidR="0066464A" w:rsidRDefault="0066464A">
      <w:pPr>
        <w:widowControl/>
        <w:autoSpaceDE w:val="0"/>
        <w:autoSpaceDN w:val="0"/>
        <w:adjustRightInd w:val="0"/>
        <w:rPr>
          <w:rFonts w:ascii="Times New Roman" w:hAnsi="Times New Roman"/>
          <w:szCs w:val="24"/>
        </w:rPr>
      </w:pPr>
      <w:r>
        <w:rPr>
          <w:rFonts w:ascii="Times New Roman" w:hAnsi="Times New Roman"/>
          <w:szCs w:val="24"/>
        </w:rPr>
        <w:t>The collection of information in the Interim Final Rule are found in §§ 212.6 Rules and procedures to protect benefits and 212.11 Compliance and record retention as well as in  Appendices A Model Notice to Account Holder and B Form of Notice to Garnish Federal Benefits.</w:t>
      </w:r>
    </w:p>
    <w:p w:rsidR="00176978" w:rsidRDefault="00176978" w:rsidP="006474F2">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Pr>
          <w:rFonts w:ascii="Times New Roman" w:hAnsi="Times New Roman"/>
          <w:szCs w:val="24"/>
          <w:u w:val="single"/>
        </w:rPr>
        <w:t>Use of Information Collected</w:t>
      </w:r>
    </w:p>
    <w:p w:rsidR="00610536" w:rsidRDefault="00610536">
      <w:pPr>
        <w:tabs>
          <w:tab w:val="left" w:pos="-1440"/>
        </w:tabs>
        <w:ind w:left="720" w:hanging="720"/>
        <w:rPr>
          <w:rFonts w:ascii="Times New Roman" w:hAnsi="Times New Roman"/>
          <w:szCs w:val="24"/>
        </w:rPr>
      </w:pPr>
    </w:p>
    <w:p w:rsidR="00CF0864" w:rsidRDefault="00176978">
      <w:pPr>
        <w:ind w:firstLine="720"/>
        <w:rPr>
          <w:rFonts w:ascii="Times New Roman" w:hAnsi="Times New Roman"/>
          <w:szCs w:val="24"/>
        </w:rPr>
      </w:pPr>
      <w:r>
        <w:rPr>
          <w:rFonts w:ascii="Times New Roman" w:hAnsi="Times New Roman"/>
          <w:szCs w:val="24"/>
        </w:rPr>
        <w:t xml:space="preserve">Financial institutions are required to </w:t>
      </w:r>
      <w:r w:rsidR="00793E58">
        <w:rPr>
          <w:rFonts w:ascii="Times New Roman" w:hAnsi="Times New Roman"/>
          <w:szCs w:val="24"/>
        </w:rPr>
        <w:t>send</w:t>
      </w:r>
      <w:r>
        <w:rPr>
          <w:rFonts w:ascii="Times New Roman" w:hAnsi="Times New Roman"/>
          <w:szCs w:val="24"/>
        </w:rPr>
        <w:t xml:space="preserve"> a notice to account holder</w:t>
      </w:r>
      <w:r w:rsidR="00793E58">
        <w:rPr>
          <w:rFonts w:ascii="Times New Roman" w:hAnsi="Times New Roman"/>
          <w:szCs w:val="24"/>
        </w:rPr>
        <w:t xml:space="preserve">s if a benefit payment was deposited into an account during the two month “lookback period” and if the balance on the date of the account review was above zero dollars. </w:t>
      </w:r>
      <w:r>
        <w:rPr>
          <w:rFonts w:ascii="Times New Roman" w:hAnsi="Times New Roman"/>
          <w:szCs w:val="24"/>
        </w:rPr>
        <w:t xml:space="preserve"> </w:t>
      </w:r>
      <w:r w:rsidR="00793E58">
        <w:rPr>
          <w:rFonts w:ascii="Times New Roman" w:hAnsi="Times New Roman"/>
          <w:szCs w:val="24"/>
        </w:rPr>
        <w:t>The notice tells the account holder that the financial institution has received a garnishment order</w:t>
      </w:r>
      <w:r w:rsidR="005F660A">
        <w:rPr>
          <w:rFonts w:ascii="Times New Roman" w:hAnsi="Times New Roman"/>
          <w:szCs w:val="24"/>
        </w:rPr>
        <w:t xml:space="preserve">; </w:t>
      </w:r>
      <w:r w:rsidR="00E13D4A">
        <w:rPr>
          <w:rFonts w:ascii="Times New Roman" w:hAnsi="Times New Roman"/>
          <w:szCs w:val="24"/>
        </w:rPr>
        <w:t>briefly</w:t>
      </w:r>
      <w:r w:rsidR="008C4B96">
        <w:rPr>
          <w:rFonts w:ascii="Times New Roman" w:hAnsi="Times New Roman"/>
          <w:szCs w:val="24"/>
        </w:rPr>
        <w:t xml:space="preserve"> explain</w:t>
      </w:r>
      <w:r w:rsidR="00BC1223">
        <w:rPr>
          <w:rFonts w:ascii="Times New Roman" w:hAnsi="Times New Roman"/>
          <w:szCs w:val="24"/>
        </w:rPr>
        <w:t>s</w:t>
      </w:r>
      <w:r w:rsidR="008C4B96">
        <w:rPr>
          <w:rFonts w:ascii="Times New Roman" w:hAnsi="Times New Roman"/>
          <w:szCs w:val="24"/>
        </w:rPr>
        <w:t xml:space="preserve"> what a garnishment is</w:t>
      </w:r>
      <w:r w:rsidR="005F660A">
        <w:rPr>
          <w:rFonts w:ascii="Times New Roman" w:hAnsi="Times New Roman"/>
          <w:szCs w:val="24"/>
        </w:rPr>
        <w:t xml:space="preserve">; </w:t>
      </w:r>
      <w:r w:rsidR="00CF0864">
        <w:rPr>
          <w:rFonts w:ascii="Times New Roman" w:hAnsi="Times New Roman"/>
          <w:szCs w:val="24"/>
        </w:rPr>
        <w:t>provides information on the</w:t>
      </w:r>
      <w:r w:rsidR="005D69EB">
        <w:rPr>
          <w:rFonts w:ascii="Times New Roman" w:hAnsi="Times New Roman"/>
          <w:szCs w:val="24"/>
        </w:rPr>
        <w:t xml:space="preserve"> account subject to the garnishment order, the</w:t>
      </w:r>
      <w:r w:rsidR="00CF0864">
        <w:rPr>
          <w:rFonts w:ascii="Times New Roman" w:hAnsi="Times New Roman"/>
          <w:szCs w:val="24"/>
        </w:rPr>
        <w:t xml:space="preserve"> </w:t>
      </w:r>
      <w:r w:rsidR="005D69EB">
        <w:rPr>
          <w:rFonts w:ascii="Times New Roman" w:hAnsi="Times New Roman"/>
          <w:szCs w:val="24"/>
        </w:rPr>
        <w:t>“</w:t>
      </w:r>
      <w:r w:rsidR="008C4B96">
        <w:rPr>
          <w:rFonts w:ascii="Times New Roman" w:hAnsi="Times New Roman"/>
          <w:szCs w:val="24"/>
        </w:rPr>
        <w:t xml:space="preserve">protected </w:t>
      </w:r>
      <w:r w:rsidR="00CF0864">
        <w:rPr>
          <w:rFonts w:ascii="Times New Roman" w:hAnsi="Times New Roman"/>
          <w:szCs w:val="24"/>
        </w:rPr>
        <w:t>amount</w:t>
      </w:r>
      <w:r w:rsidR="005D69EB">
        <w:rPr>
          <w:rFonts w:ascii="Times New Roman" w:hAnsi="Times New Roman"/>
          <w:szCs w:val="24"/>
        </w:rPr>
        <w:t>” established by the financial institution,</w:t>
      </w:r>
      <w:r w:rsidR="00BC1223">
        <w:rPr>
          <w:rFonts w:ascii="Times New Roman" w:hAnsi="Times New Roman"/>
          <w:szCs w:val="24"/>
        </w:rPr>
        <w:t xml:space="preserve"> and</w:t>
      </w:r>
      <w:r w:rsidR="005D69EB">
        <w:rPr>
          <w:rFonts w:ascii="Times New Roman" w:hAnsi="Times New Roman"/>
          <w:szCs w:val="24"/>
        </w:rPr>
        <w:t xml:space="preserve"> the garnishment fee charged to the account if any</w:t>
      </w:r>
      <w:r w:rsidR="00ED79C7">
        <w:rPr>
          <w:rFonts w:ascii="Times New Roman" w:hAnsi="Times New Roman"/>
          <w:szCs w:val="24"/>
        </w:rPr>
        <w:t>; and</w:t>
      </w:r>
      <w:r w:rsidR="00CF0864">
        <w:rPr>
          <w:rFonts w:ascii="Times New Roman" w:hAnsi="Times New Roman"/>
          <w:szCs w:val="24"/>
        </w:rPr>
        <w:t xml:space="preserve"> </w:t>
      </w:r>
      <w:r w:rsidR="008C4B96">
        <w:rPr>
          <w:rFonts w:ascii="Times New Roman" w:hAnsi="Times New Roman"/>
          <w:szCs w:val="24"/>
        </w:rPr>
        <w:t xml:space="preserve">includes information regarding the account holder’s rights. </w:t>
      </w:r>
      <w:r w:rsidR="005D69EB">
        <w:rPr>
          <w:rFonts w:ascii="Times New Roman" w:hAnsi="Times New Roman"/>
          <w:szCs w:val="24"/>
        </w:rPr>
        <w:t>The intent of the notice is to provide useful and relevant information to the account holder on a timely basis and in a clear and direct manner.</w:t>
      </w:r>
      <w:r w:rsidR="008C4B96">
        <w:rPr>
          <w:rFonts w:ascii="Times New Roman" w:hAnsi="Times New Roman"/>
          <w:szCs w:val="24"/>
        </w:rPr>
        <w:t xml:space="preserve"> </w:t>
      </w:r>
    </w:p>
    <w:p w:rsidR="00CF0864" w:rsidRDefault="00CF0864">
      <w:pPr>
        <w:ind w:firstLine="720"/>
        <w:rPr>
          <w:rFonts w:ascii="Times New Roman" w:hAnsi="Times New Roman"/>
          <w:szCs w:val="24"/>
        </w:rPr>
      </w:pPr>
    </w:p>
    <w:p w:rsidR="00610536" w:rsidRDefault="00E82809">
      <w:pPr>
        <w:ind w:firstLine="720"/>
        <w:rPr>
          <w:rFonts w:ascii="Times New Roman" w:hAnsi="Times New Roman"/>
          <w:szCs w:val="24"/>
        </w:rPr>
      </w:pPr>
      <w:r>
        <w:rPr>
          <w:rFonts w:ascii="Times New Roman" w:hAnsi="Times New Roman"/>
          <w:szCs w:val="24"/>
        </w:rPr>
        <w:t xml:space="preserve">Financial institutions must maintain records of account activity and actions taken in handling </w:t>
      </w:r>
      <w:r w:rsidR="00ED79C7">
        <w:rPr>
          <w:rFonts w:ascii="Times New Roman" w:hAnsi="Times New Roman"/>
          <w:szCs w:val="24"/>
        </w:rPr>
        <w:t>a garnishment</w:t>
      </w:r>
      <w:r>
        <w:rPr>
          <w:rFonts w:ascii="Times New Roman" w:hAnsi="Times New Roman"/>
          <w:szCs w:val="24"/>
        </w:rPr>
        <w:t xml:space="preserve"> order sufficient to demonstrate compliance with the rule, which will be enforced by Federal banking regulators.  </w:t>
      </w:r>
    </w:p>
    <w:p w:rsidR="00DD5A5B" w:rsidRDefault="00DD5A5B">
      <w:pPr>
        <w:ind w:firstLine="720"/>
        <w:rPr>
          <w:rFonts w:ascii="Times New Roman" w:hAnsi="Times New Roman"/>
          <w:szCs w:val="24"/>
        </w:rPr>
      </w:pPr>
    </w:p>
    <w:p w:rsidR="00DD5A5B" w:rsidRDefault="00DD5A5B">
      <w:pPr>
        <w:ind w:firstLine="720"/>
        <w:rPr>
          <w:rFonts w:ascii="Times New Roman" w:hAnsi="Times New Roman"/>
          <w:szCs w:val="24"/>
        </w:rPr>
      </w:pPr>
      <w:r>
        <w:rPr>
          <w:rFonts w:ascii="Times New Roman" w:hAnsi="Times New Roman"/>
          <w:szCs w:val="24"/>
        </w:rPr>
        <w:t xml:space="preserve">A State child support enforcement agency </w:t>
      </w:r>
      <w:r w:rsidR="00F46469">
        <w:rPr>
          <w:rFonts w:ascii="Times New Roman" w:hAnsi="Times New Roman"/>
          <w:szCs w:val="24"/>
        </w:rPr>
        <w:t>certifying</w:t>
      </w:r>
      <w:r>
        <w:rPr>
          <w:rFonts w:ascii="Times New Roman" w:hAnsi="Times New Roman"/>
          <w:szCs w:val="24"/>
        </w:rPr>
        <w:t xml:space="preserve"> its right to garnish Federal benefits </w:t>
      </w:r>
      <w:r>
        <w:rPr>
          <w:rFonts w:ascii="Times New Roman" w:hAnsi="Times New Roman"/>
          <w:szCs w:val="24"/>
        </w:rPr>
        <w:lastRenderedPageBreak/>
        <w:t xml:space="preserve">must attach or include with a garnishment order sent to a financial institution a Notice of Right to Garnish Federal Benefits. </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Pr>
          <w:rFonts w:ascii="Times New Roman" w:hAnsi="Times New Roman"/>
          <w:szCs w:val="24"/>
          <w:u w:val="single"/>
        </w:rPr>
        <w:t>Use of Technology to Reduce Burden</w:t>
      </w:r>
    </w:p>
    <w:p w:rsidR="00610536" w:rsidRDefault="00610536">
      <w:pPr>
        <w:tabs>
          <w:tab w:val="left" w:pos="-1440"/>
        </w:tabs>
        <w:ind w:left="720" w:hanging="720"/>
        <w:rPr>
          <w:rFonts w:ascii="Times New Roman" w:hAnsi="Times New Roman"/>
          <w:szCs w:val="24"/>
        </w:rPr>
      </w:pPr>
    </w:p>
    <w:p w:rsidR="009A7F1F" w:rsidRDefault="000768EA" w:rsidP="009A7F1F">
      <w:pPr>
        <w:ind w:firstLine="720"/>
        <w:rPr>
          <w:rFonts w:ascii="Times New Roman" w:hAnsi="Times New Roman"/>
          <w:szCs w:val="24"/>
        </w:rPr>
      </w:pPr>
      <w:r>
        <w:rPr>
          <w:rFonts w:ascii="Times New Roman" w:hAnsi="Times New Roman"/>
          <w:szCs w:val="24"/>
        </w:rPr>
        <w:t xml:space="preserve">There are two </w:t>
      </w:r>
      <w:r w:rsidR="00610536">
        <w:rPr>
          <w:rFonts w:ascii="Times New Roman" w:hAnsi="Times New Roman"/>
          <w:szCs w:val="24"/>
        </w:rPr>
        <w:t>information co</w:t>
      </w:r>
      <w:r w:rsidR="00A05B3C">
        <w:rPr>
          <w:rFonts w:ascii="Times New Roman" w:hAnsi="Times New Roman"/>
          <w:szCs w:val="24"/>
        </w:rPr>
        <w:t>llections: 1) a notice from a financial institution to its account</w:t>
      </w:r>
      <w:r w:rsidR="00CE4C67">
        <w:rPr>
          <w:rFonts w:ascii="Times New Roman" w:hAnsi="Times New Roman"/>
          <w:szCs w:val="24"/>
        </w:rPr>
        <w:t xml:space="preserve"> </w:t>
      </w:r>
      <w:r>
        <w:rPr>
          <w:rFonts w:ascii="Times New Roman" w:hAnsi="Times New Roman"/>
          <w:szCs w:val="24"/>
        </w:rPr>
        <w:t xml:space="preserve">holder and, 2) </w:t>
      </w:r>
      <w:r w:rsidR="00610536">
        <w:rPr>
          <w:rFonts w:ascii="Times New Roman" w:hAnsi="Times New Roman"/>
          <w:szCs w:val="24"/>
        </w:rPr>
        <w:t xml:space="preserve">internal </w:t>
      </w:r>
      <w:r>
        <w:rPr>
          <w:rFonts w:ascii="Times New Roman" w:hAnsi="Times New Roman"/>
          <w:szCs w:val="24"/>
        </w:rPr>
        <w:t xml:space="preserve">financial </w:t>
      </w:r>
      <w:r w:rsidR="00610536">
        <w:rPr>
          <w:rFonts w:ascii="Times New Roman" w:hAnsi="Times New Roman"/>
          <w:szCs w:val="24"/>
        </w:rPr>
        <w:t>institution records</w:t>
      </w:r>
      <w:r w:rsidR="00865917">
        <w:rPr>
          <w:rFonts w:ascii="Times New Roman" w:hAnsi="Times New Roman"/>
          <w:szCs w:val="24"/>
        </w:rPr>
        <w:t xml:space="preserve"> of account activity and actions taken in response to the receipt of the garnishment order</w:t>
      </w:r>
      <w:r w:rsidR="00610536">
        <w:rPr>
          <w:rFonts w:ascii="Times New Roman" w:hAnsi="Times New Roman"/>
          <w:szCs w:val="24"/>
        </w:rPr>
        <w:t xml:space="preserve">.  </w:t>
      </w:r>
      <w:r w:rsidR="00AE1C8A">
        <w:rPr>
          <w:rFonts w:ascii="Times New Roman" w:hAnsi="Times New Roman"/>
          <w:szCs w:val="24"/>
        </w:rPr>
        <w:t xml:space="preserve"> </w:t>
      </w:r>
      <w:r w:rsidR="003E251B">
        <w:rPr>
          <w:rFonts w:ascii="Times New Roman" w:hAnsi="Times New Roman"/>
          <w:szCs w:val="24"/>
        </w:rPr>
        <w:t xml:space="preserve">In order to reduce </w:t>
      </w:r>
      <w:r>
        <w:rPr>
          <w:rFonts w:ascii="Times New Roman" w:hAnsi="Times New Roman"/>
          <w:szCs w:val="24"/>
        </w:rPr>
        <w:t xml:space="preserve">any </w:t>
      </w:r>
      <w:r w:rsidR="003E251B">
        <w:rPr>
          <w:rFonts w:ascii="Times New Roman" w:hAnsi="Times New Roman"/>
          <w:szCs w:val="24"/>
        </w:rPr>
        <w:t xml:space="preserve">burden, </w:t>
      </w:r>
      <w:r>
        <w:rPr>
          <w:rFonts w:ascii="Times New Roman" w:hAnsi="Times New Roman"/>
          <w:szCs w:val="24"/>
        </w:rPr>
        <w:t>a model notice is provided in an appendix to the rule</w:t>
      </w:r>
      <w:r w:rsidR="00D651DE">
        <w:rPr>
          <w:rFonts w:ascii="Times New Roman" w:hAnsi="Times New Roman"/>
          <w:szCs w:val="24"/>
        </w:rPr>
        <w:t xml:space="preserve">. </w:t>
      </w:r>
      <w:r w:rsidR="005F660A">
        <w:rPr>
          <w:rFonts w:ascii="Times New Roman" w:hAnsi="Times New Roman"/>
          <w:szCs w:val="24"/>
        </w:rPr>
        <w:t xml:space="preserve"> </w:t>
      </w:r>
      <w:r w:rsidR="00AE1C8A">
        <w:rPr>
          <w:rFonts w:ascii="Times New Roman" w:hAnsi="Times New Roman"/>
          <w:szCs w:val="24"/>
        </w:rPr>
        <w:t>Financial institutions are not required to use the model notice, but those that do so</w:t>
      </w:r>
      <w:r w:rsidR="003E251B">
        <w:rPr>
          <w:rFonts w:ascii="Times New Roman" w:hAnsi="Times New Roman"/>
          <w:szCs w:val="24"/>
        </w:rPr>
        <w:t xml:space="preserve"> </w:t>
      </w:r>
      <w:r w:rsidR="00AE1C8A">
        <w:rPr>
          <w:rFonts w:ascii="Times New Roman" w:hAnsi="Times New Roman"/>
          <w:szCs w:val="24"/>
        </w:rPr>
        <w:t>would be deemed in compliance with the notice content of the rule.  Institutions are not prohibited from using any technology that permits review</w:t>
      </w:r>
      <w:r w:rsidR="00865917">
        <w:rPr>
          <w:rFonts w:ascii="Times New Roman" w:hAnsi="Times New Roman"/>
          <w:szCs w:val="24"/>
        </w:rPr>
        <w:t xml:space="preserve"> of the account, identification of exempt federal benefit payments, or record keeping.</w:t>
      </w:r>
    </w:p>
    <w:p w:rsidR="00610536" w:rsidRDefault="00610536">
      <w:pPr>
        <w:ind w:firstLine="720"/>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Pr>
          <w:rFonts w:ascii="Times New Roman" w:hAnsi="Times New Roman"/>
          <w:szCs w:val="24"/>
          <w:u w:val="single"/>
        </w:rPr>
        <w:t>Efforts to Identify Duplication</w:t>
      </w:r>
    </w:p>
    <w:p w:rsidR="00610536" w:rsidRDefault="00610536">
      <w:pPr>
        <w:tabs>
          <w:tab w:val="left" w:pos="-1440"/>
        </w:tabs>
        <w:ind w:left="720" w:hanging="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rPr>
        <w:t xml:space="preserve">These information collections are not duplicative within the meaning of the PRA and OMB regulations.  </w:t>
      </w:r>
      <w:r>
        <w:rPr>
          <w:rFonts w:ascii="Times New Roman" w:hAnsi="Times New Roman"/>
          <w:szCs w:val="24"/>
        </w:rPr>
        <w:t>Each</w:t>
      </w:r>
      <w:r w:rsidR="00AE1C8A">
        <w:rPr>
          <w:rFonts w:ascii="Times New Roman" w:hAnsi="Times New Roman"/>
          <w:szCs w:val="24"/>
        </w:rPr>
        <w:t xml:space="preserve"> collection is unique and </w:t>
      </w:r>
      <w:r w:rsidR="00E05DB0">
        <w:rPr>
          <w:rFonts w:ascii="Times New Roman" w:hAnsi="Times New Roman"/>
          <w:szCs w:val="24"/>
        </w:rPr>
        <w:t>pertains only to the recipient of a</w:t>
      </w:r>
      <w:r w:rsidR="005F660A">
        <w:rPr>
          <w:rFonts w:ascii="Times New Roman" w:hAnsi="Times New Roman"/>
          <w:szCs w:val="24"/>
        </w:rPr>
        <w:t xml:space="preserve"> directly deposited </w:t>
      </w:r>
      <w:r w:rsidR="00D92829">
        <w:rPr>
          <w:rFonts w:ascii="Times New Roman" w:hAnsi="Times New Roman"/>
          <w:szCs w:val="24"/>
        </w:rPr>
        <w:t>exempt F</w:t>
      </w:r>
      <w:r w:rsidR="00E05DB0">
        <w:rPr>
          <w:rFonts w:ascii="Times New Roman" w:hAnsi="Times New Roman"/>
          <w:szCs w:val="24"/>
        </w:rPr>
        <w:t>ederal benef</w:t>
      </w:r>
      <w:r w:rsidR="00A05B3C">
        <w:rPr>
          <w:rFonts w:ascii="Times New Roman" w:hAnsi="Times New Roman"/>
          <w:szCs w:val="24"/>
        </w:rPr>
        <w:t xml:space="preserve">it payment </w:t>
      </w:r>
      <w:r w:rsidR="005F660A">
        <w:rPr>
          <w:rFonts w:ascii="Times New Roman" w:hAnsi="Times New Roman"/>
          <w:szCs w:val="24"/>
        </w:rPr>
        <w:t xml:space="preserve">and against whom </w:t>
      </w:r>
      <w:r w:rsidR="00E05DB0">
        <w:rPr>
          <w:rFonts w:ascii="Times New Roman" w:hAnsi="Times New Roman"/>
          <w:szCs w:val="24"/>
        </w:rPr>
        <w:t xml:space="preserve">a specific garnishment order </w:t>
      </w:r>
      <w:r w:rsidR="005F660A">
        <w:rPr>
          <w:rFonts w:ascii="Times New Roman" w:hAnsi="Times New Roman"/>
          <w:szCs w:val="24"/>
        </w:rPr>
        <w:t>has been</w:t>
      </w:r>
      <w:r w:rsidR="00E05DB0">
        <w:rPr>
          <w:rFonts w:ascii="Times New Roman" w:hAnsi="Times New Roman"/>
          <w:szCs w:val="24"/>
        </w:rPr>
        <w:t xml:space="preserve"> served.</w:t>
      </w:r>
      <w:r>
        <w:rPr>
          <w:rFonts w:ascii="Times New Roman" w:hAnsi="Times New Roman"/>
          <w:szCs w:val="24"/>
        </w:rPr>
        <w:t xml:space="preserve">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Minimizing the Burden on Small Banks</w:t>
      </w:r>
    </w:p>
    <w:p w:rsidR="00610536" w:rsidRDefault="00610536">
      <w:pPr>
        <w:widowControl/>
        <w:tabs>
          <w:tab w:val="left" w:pos="-1440"/>
        </w:tabs>
        <w:rPr>
          <w:rFonts w:ascii="Times New Roman" w:hAnsi="Times New Roman"/>
          <w:szCs w:val="24"/>
        </w:rPr>
      </w:pPr>
    </w:p>
    <w:p w:rsidR="00EA4CF5" w:rsidRDefault="00610536">
      <w:pPr>
        <w:ind w:firstLine="720"/>
        <w:rPr>
          <w:rFonts w:ascii="Times New Roman" w:hAnsi="Times New Roman"/>
          <w:szCs w:val="24"/>
        </w:rPr>
      </w:pPr>
      <w:r>
        <w:rPr>
          <w:rFonts w:ascii="Times New Roman" w:hAnsi="Times New Roman"/>
          <w:szCs w:val="24"/>
        </w:rPr>
        <w:t xml:space="preserve"> </w:t>
      </w:r>
      <w:r w:rsidR="002F385C">
        <w:rPr>
          <w:rFonts w:ascii="Times New Roman" w:hAnsi="Times New Roman"/>
          <w:szCs w:val="24"/>
        </w:rPr>
        <w:t xml:space="preserve">In order to 1) </w:t>
      </w:r>
      <w:r w:rsidR="00D87155">
        <w:rPr>
          <w:rFonts w:ascii="Times New Roman" w:hAnsi="Times New Roman"/>
          <w:szCs w:val="24"/>
        </w:rPr>
        <w:t>ensure that</w:t>
      </w:r>
      <w:r w:rsidR="002F385C">
        <w:rPr>
          <w:rFonts w:ascii="Times New Roman" w:hAnsi="Times New Roman"/>
          <w:szCs w:val="24"/>
        </w:rPr>
        <w:t xml:space="preserve"> all</w:t>
      </w:r>
      <w:r w:rsidR="00D87155">
        <w:rPr>
          <w:rFonts w:ascii="Times New Roman" w:hAnsi="Times New Roman"/>
          <w:szCs w:val="24"/>
        </w:rPr>
        <w:t xml:space="preserve"> benefit recipients have </w:t>
      </w:r>
      <w:r w:rsidR="00E13D4A">
        <w:rPr>
          <w:rFonts w:ascii="Times New Roman" w:hAnsi="Times New Roman"/>
          <w:szCs w:val="24"/>
        </w:rPr>
        <w:t>full and</w:t>
      </w:r>
      <w:r w:rsidR="00D87155">
        <w:rPr>
          <w:rFonts w:ascii="Times New Roman" w:hAnsi="Times New Roman"/>
          <w:szCs w:val="24"/>
        </w:rPr>
        <w:t xml:space="preserve"> </w:t>
      </w:r>
      <w:r w:rsidR="00E13D4A">
        <w:rPr>
          <w:rFonts w:ascii="Times New Roman" w:hAnsi="Times New Roman"/>
          <w:szCs w:val="24"/>
        </w:rPr>
        <w:t>customary access</w:t>
      </w:r>
      <w:r w:rsidR="00D87155">
        <w:rPr>
          <w:rFonts w:ascii="Times New Roman" w:hAnsi="Times New Roman"/>
          <w:szCs w:val="24"/>
        </w:rPr>
        <w:t xml:space="preserve"> </w:t>
      </w:r>
      <w:r w:rsidR="00E13D4A">
        <w:rPr>
          <w:rFonts w:ascii="Times New Roman" w:hAnsi="Times New Roman"/>
          <w:szCs w:val="24"/>
        </w:rPr>
        <w:t xml:space="preserve">to exempt </w:t>
      </w:r>
      <w:r w:rsidR="005F660A">
        <w:rPr>
          <w:rFonts w:ascii="Times New Roman" w:hAnsi="Times New Roman"/>
          <w:szCs w:val="24"/>
        </w:rPr>
        <w:t>federal benefits</w:t>
      </w:r>
      <w:r w:rsidR="00D87155">
        <w:rPr>
          <w:rFonts w:ascii="Times New Roman" w:hAnsi="Times New Roman"/>
          <w:szCs w:val="24"/>
        </w:rPr>
        <w:t xml:space="preserve">, </w:t>
      </w:r>
      <w:r w:rsidR="00865917">
        <w:rPr>
          <w:rFonts w:ascii="Times New Roman" w:hAnsi="Times New Roman"/>
          <w:szCs w:val="24"/>
        </w:rPr>
        <w:t xml:space="preserve">and 2) </w:t>
      </w:r>
      <w:r w:rsidR="002F385C">
        <w:rPr>
          <w:rFonts w:ascii="Times New Roman" w:hAnsi="Times New Roman"/>
          <w:szCs w:val="24"/>
        </w:rPr>
        <w:t xml:space="preserve">establish simple procedures that apply nationwide, </w:t>
      </w:r>
      <w:r w:rsidR="00E13D4A">
        <w:rPr>
          <w:rFonts w:ascii="Times New Roman" w:hAnsi="Times New Roman"/>
          <w:szCs w:val="24"/>
        </w:rPr>
        <w:t>the rule</w:t>
      </w:r>
      <w:r w:rsidR="002F385C">
        <w:rPr>
          <w:rFonts w:ascii="Times New Roman" w:hAnsi="Times New Roman"/>
          <w:szCs w:val="24"/>
        </w:rPr>
        <w:t xml:space="preserve"> would</w:t>
      </w:r>
      <w:r w:rsidR="00D87155">
        <w:rPr>
          <w:rFonts w:ascii="Times New Roman" w:hAnsi="Times New Roman"/>
          <w:szCs w:val="24"/>
        </w:rPr>
        <w:t xml:space="preserve"> affect all financial </w:t>
      </w:r>
      <w:r w:rsidR="002F385C">
        <w:rPr>
          <w:rFonts w:ascii="Times New Roman" w:hAnsi="Times New Roman"/>
          <w:szCs w:val="24"/>
        </w:rPr>
        <w:t xml:space="preserve">institutions regardless of size. </w:t>
      </w:r>
      <w:r w:rsidR="00416BD5">
        <w:rPr>
          <w:rFonts w:ascii="Times New Roman" w:hAnsi="Times New Roman"/>
          <w:szCs w:val="24"/>
        </w:rPr>
        <w:t>The Agencies</w:t>
      </w:r>
      <w:r w:rsidR="007671C1">
        <w:rPr>
          <w:rFonts w:ascii="Times New Roman" w:hAnsi="Times New Roman"/>
          <w:szCs w:val="24"/>
        </w:rPr>
        <w:t xml:space="preserve"> have provided in the </w:t>
      </w:r>
      <w:r w:rsidR="00EF00C4">
        <w:rPr>
          <w:rFonts w:ascii="Times New Roman" w:hAnsi="Times New Roman"/>
          <w:szCs w:val="24"/>
        </w:rPr>
        <w:t xml:space="preserve">interim </w:t>
      </w:r>
      <w:r w:rsidR="00E13D4A">
        <w:rPr>
          <w:rFonts w:ascii="Times New Roman" w:hAnsi="Times New Roman"/>
          <w:szCs w:val="24"/>
        </w:rPr>
        <w:t>final rule</w:t>
      </w:r>
      <w:r w:rsidR="00865917">
        <w:rPr>
          <w:rFonts w:ascii="Times New Roman" w:hAnsi="Times New Roman"/>
          <w:szCs w:val="24"/>
        </w:rPr>
        <w:t xml:space="preserve"> a model </w:t>
      </w:r>
      <w:r w:rsidR="00F12523">
        <w:rPr>
          <w:rFonts w:ascii="Times New Roman" w:hAnsi="Times New Roman"/>
          <w:szCs w:val="24"/>
        </w:rPr>
        <w:t>notice to</w:t>
      </w:r>
      <w:r w:rsidR="007671C1">
        <w:rPr>
          <w:rFonts w:ascii="Times New Roman" w:hAnsi="Times New Roman"/>
          <w:szCs w:val="24"/>
        </w:rPr>
        <w:t xml:space="preserve"> minimize any bur</w:t>
      </w:r>
      <w:r w:rsidR="00AC09F6">
        <w:rPr>
          <w:rFonts w:ascii="Times New Roman" w:hAnsi="Times New Roman"/>
          <w:szCs w:val="24"/>
        </w:rPr>
        <w:t xml:space="preserve">den </w:t>
      </w:r>
      <w:r w:rsidR="005F660A">
        <w:rPr>
          <w:rFonts w:ascii="Times New Roman" w:hAnsi="Times New Roman"/>
          <w:szCs w:val="24"/>
        </w:rPr>
        <w:t>arising from a financial institution’s requirement to issue a notice to the account holder</w:t>
      </w:r>
      <w:r w:rsidR="00AC09F6">
        <w:rPr>
          <w:rFonts w:ascii="Times New Roman" w:hAnsi="Times New Roman"/>
          <w:szCs w:val="24"/>
        </w:rPr>
        <w:t xml:space="preserve">.  Using the model notice is not </w:t>
      </w:r>
      <w:r w:rsidR="005F660A">
        <w:rPr>
          <w:rFonts w:ascii="Times New Roman" w:hAnsi="Times New Roman"/>
          <w:szCs w:val="24"/>
        </w:rPr>
        <w:t>mandated</w:t>
      </w:r>
      <w:r w:rsidR="00AC09F6">
        <w:rPr>
          <w:rFonts w:ascii="Times New Roman" w:hAnsi="Times New Roman"/>
          <w:szCs w:val="24"/>
        </w:rPr>
        <w:t xml:space="preserve"> by the rule, but those institutions that use the model notice would be deemed in compliance with the notice </w:t>
      </w:r>
      <w:r w:rsidR="005F660A">
        <w:rPr>
          <w:rFonts w:ascii="Times New Roman" w:hAnsi="Times New Roman"/>
          <w:szCs w:val="24"/>
        </w:rPr>
        <w:t>requirements</w:t>
      </w:r>
      <w:r w:rsidR="00AC09F6">
        <w:rPr>
          <w:rFonts w:ascii="Times New Roman" w:hAnsi="Times New Roman"/>
          <w:szCs w:val="24"/>
        </w:rPr>
        <w:t xml:space="preserve">. </w:t>
      </w:r>
      <w:r w:rsidR="00CE4C67">
        <w:rPr>
          <w:rFonts w:ascii="Times New Roman" w:hAnsi="Times New Roman"/>
          <w:szCs w:val="24"/>
        </w:rPr>
        <w:t>By using the model notice financial institutions should be able to minimize the time and effort necessary to provide the notice.</w:t>
      </w:r>
      <w:r w:rsidR="00AE145E">
        <w:rPr>
          <w:rFonts w:ascii="Times New Roman" w:hAnsi="Times New Roman"/>
          <w:szCs w:val="24"/>
        </w:rPr>
        <w:t xml:space="preserve"> </w:t>
      </w:r>
      <w:r w:rsidR="00EF2944">
        <w:rPr>
          <w:rFonts w:ascii="Times New Roman" w:hAnsi="Times New Roman"/>
          <w:szCs w:val="24"/>
        </w:rPr>
        <w:t xml:space="preserve">  </w:t>
      </w:r>
    </w:p>
    <w:p w:rsidR="00EF2944" w:rsidRDefault="00EF2944">
      <w:pPr>
        <w:ind w:firstLine="720"/>
        <w:rPr>
          <w:rFonts w:ascii="Times New Roman" w:hAnsi="Times New Roman"/>
          <w:szCs w:val="24"/>
        </w:rPr>
      </w:pPr>
    </w:p>
    <w:p w:rsidR="00EF2944" w:rsidRDefault="00EF2944">
      <w:pPr>
        <w:ind w:firstLine="720"/>
        <w:rPr>
          <w:rFonts w:ascii="Times New Roman" w:hAnsi="Times New Roman"/>
          <w:szCs w:val="24"/>
        </w:rPr>
      </w:pPr>
      <w:r>
        <w:rPr>
          <w:rFonts w:ascii="Times New Roman" w:hAnsi="Times New Roman"/>
          <w:szCs w:val="24"/>
        </w:rPr>
        <w:t xml:space="preserve">The record keeping requirement of actions taken as a result of a garnishment </w:t>
      </w:r>
      <w:r w:rsidR="00815D81">
        <w:rPr>
          <w:rFonts w:ascii="Times New Roman" w:hAnsi="Times New Roman"/>
          <w:szCs w:val="24"/>
        </w:rPr>
        <w:t xml:space="preserve">order </w:t>
      </w:r>
      <w:r>
        <w:rPr>
          <w:rFonts w:ascii="Times New Roman" w:hAnsi="Times New Roman"/>
          <w:szCs w:val="24"/>
        </w:rPr>
        <w:t xml:space="preserve">can be accomplished electronically by using a simple </w:t>
      </w:r>
      <w:r w:rsidR="00815D81">
        <w:rPr>
          <w:rFonts w:ascii="Times New Roman" w:hAnsi="Times New Roman"/>
          <w:szCs w:val="24"/>
        </w:rPr>
        <w:t xml:space="preserve">record </w:t>
      </w:r>
      <w:r>
        <w:rPr>
          <w:rFonts w:ascii="Times New Roman" w:hAnsi="Times New Roman"/>
          <w:szCs w:val="24"/>
        </w:rPr>
        <w:t xml:space="preserve">naming convention of the financial institution’s choice </w:t>
      </w:r>
      <w:r w:rsidR="00815D81">
        <w:rPr>
          <w:rFonts w:ascii="Times New Roman" w:hAnsi="Times New Roman"/>
          <w:szCs w:val="24"/>
        </w:rPr>
        <w:t xml:space="preserve">consistent with </w:t>
      </w:r>
      <w:r w:rsidR="00A05B3C">
        <w:rPr>
          <w:rFonts w:ascii="Times New Roman" w:hAnsi="Times New Roman"/>
          <w:szCs w:val="24"/>
        </w:rPr>
        <w:t>customary</w:t>
      </w:r>
      <w:r>
        <w:rPr>
          <w:rFonts w:ascii="Times New Roman" w:hAnsi="Times New Roman"/>
          <w:szCs w:val="24"/>
        </w:rPr>
        <w:t xml:space="preserve"> business practices already in place. </w:t>
      </w:r>
    </w:p>
    <w:p w:rsidR="00AC09F6" w:rsidRDefault="00AC09F6">
      <w:pPr>
        <w:ind w:firstLine="720"/>
        <w:rPr>
          <w:rFonts w:ascii="Times New Roman" w:hAnsi="Times New Roman"/>
          <w:szCs w:val="24"/>
        </w:rPr>
      </w:pPr>
    </w:p>
    <w:p w:rsidR="00500C7C" w:rsidRDefault="00E13D4A">
      <w:pPr>
        <w:ind w:firstLine="720"/>
        <w:rPr>
          <w:rFonts w:ascii="Times New Roman" w:hAnsi="Times New Roman"/>
          <w:szCs w:val="24"/>
        </w:rPr>
      </w:pPr>
      <w:r>
        <w:rPr>
          <w:rFonts w:ascii="Times New Roman" w:hAnsi="Times New Roman"/>
          <w:szCs w:val="24"/>
        </w:rPr>
        <w:t>Having thoroughly analyzed all of the comments received on the proposed rule, the Agencies believe that there will be no undue burden placed on small institutions as a result of the noti</w:t>
      </w:r>
      <w:r w:rsidR="00815D81">
        <w:rPr>
          <w:rFonts w:ascii="Times New Roman" w:hAnsi="Times New Roman"/>
          <w:szCs w:val="24"/>
        </w:rPr>
        <w:t>ce</w:t>
      </w:r>
      <w:r>
        <w:rPr>
          <w:rFonts w:ascii="Times New Roman" w:hAnsi="Times New Roman"/>
          <w:szCs w:val="24"/>
        </w:rPr>
        <w:t xml:space="preserve"> requirement or because of the record retention requirement. </w:t>
      </w:r>
      <w:r w:rsidR="00815D81">
        <w:rPr>
          <w:rFonts w:ascii="Times New Roman" w:hAnsi="Times New Roman"/>
          <w:szCs w:val="24"/>
        </w:rPr>
        <w:t xml:space="preserve"> </w:t>
      </w:r>
      <w:r w:rsidR="0076634B">
        <w:rPr>
          <w:rFonts w:ascii="Times New Roman" w:hAnsi="Times New Roman"/>
          <w:szCs w:val="24"/>
        </w:rPr>
        <w:t>Therefore</w:t>
      </w:r>
      <w:r w:rsidR="00EA0773">
        <w:rPr>
          <w:rFonts w:ascii="Times New Roman" w:hAnsi="Times New Roman"/>
          <w:szCs w:val="24"/>
        </w:rPr>
        <w:t>, in the interim final rule</w:t>
      </w:r>
      <w:r w:rsidR="00500C7C">
        <w:rPr>
          <w:rFonts w:ascii="Times New Roman" w:hAnsi="Times New Roman"/>
          <w:szCs w:val="24"/>
        </w:rPr>
        <w:t xml:space="preserve"> the Agencies certify that rule will not have a significant economic impact on a sub</w:t>
      </w:r>
      <w:r w:rsidR="00EA0773">
        <w:rPr>
          <w:rFonts w:ascii="Times New Roman" w:hAnsi="Times New Roman"/>
          <w:szCs w:val="24"/>
        </w:rPr>
        <w:t>stantial number of small entitie</w:t>
      </w:r>
      <w:r w:rsidR="00500C7C">
        <w:rPr>
          <w:rFonts w:ascii="Times New Roman" w:hAnsi="Times New Roman"/>
          <w:szCs w:val="24"/>
        </w:rPr>
        <w:t xml:space="preserve">s. </w:t>
      </w:r>
    </w:p>
    <w:p w:rsidR="00500C7C" w:rsidRDefault="00500C7C">
      <w:pPr>
        <w:ind w:firstLine="720"/>
        <w:rPr>
          <w:rFonts w:ascii="Times New Roman" w:hAnsi="Times New Roman"/>
          <w:szCs w:val="24"/>
        </w:rPr>
      </w:pPr>
    </w:p>
    <w:p w:rsidR="00610536" w:rsidRDefault="00456037">
      <w:pPr>
        <w:ind w:firstLine="720"/>
        <w:rPr>
          <w:rFonts w:ascii="Times New Roman" w:hAnsi="Times New Roman"/>
          <w:szCs w:val="24"/>
        </w:rPr>
      </w:pPr>
      <w:r>
        <w:rPr>
          <w:rFonts w:ascii="Times New Roman" w:hAnsi="Times New Roman"/>
          <w:szCs w:val="24"/>
        </w:rPr>
        <w:t xml:space="preserve">The Agencies believe that financial institutions will benefit from the clarity and uniformity </w:t>
      </w:r>
      <w:r w:rsidR="00E13D4A">
        <w:rPr>
          <w:rFonts w:ascii="Times New Roman" w:hAnsi="Times New Roman"/>
          <w:szCs w:val="24"/>
        </w:rPr>
        <w:t>the rule</w:t>
      </w:r>
      <w:r>
        <w:rPr>
          <w:rFonts w:ascii="Times New Roman" w:hAnsi="Times New Roman"/>
          <w:szCs w:val="24"/>
        </w:rPr>
        <w:t xml:space="preserve"> will bring to the handling of garnishment orders, and from the safe harbor protections against liability.  In addition, the rule should result in fewer customer service issues arising from account freezes and garnishment orders generally.  </w:t>
      </w:r>
    </w:p>
    <w:p w:rsidR="00456037" w:rsidRDefault="00456037">
      <w:pPr>
        <w:ind w:firstLine="720"/>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Consequences of Less Frequent Collections</w:t>
      </w:r>
    </w:p>
    <w:p w:rsidR="00610536" w:rsidRDefault="00610536">
      <w:pPr>
        <w:widowControl/>
        <w:tabs>
          <w:tab w:val="left" w:pos="-1440"/>
        </w:tabs>
        <w:rPr>
          <w:rFonts w:ascii="Times New Roman" w:hAnsi="Times New Roman"/>
          <w:szCs w:val="24"/>
        </w:rPr>
      </w:pPr>
    </w:p>
    <w:p w:rsidR="007671C1" w:rsidRDefault="00D01532">
      <w:pPr>
        <w:ind w:firstLine="720"/>
        <w:rPr>
          <w:rFonts w:ascii="Times New Roman" w:hAnsi="Times New Roman"/>
          <w:szCs w:val="24"/>
        </w:rPr>
      </w:pPr>
      <w:r>
        <w:rPr>
          <w:rFonts w:ascii="Times New Roman" w:hAnsi="Times New Roman"/>
          <w:szCs w:val="24"/>
        </w:rPr>
        <w:t>The notice to the account holder is sent within t</w:t>
      </w:r>
      <w:r w:rsidR="00EA0773">
        <w:rPr>
          <w:rFonts w:ascii="Times New Roman" w:hAnsi="Times New Roman"/>
          <w:szCs w:val="24"/>
        </w:rPr>
        <w:t>hree</w:t>
      </w:r>
      <w:r>
        <w:rPr>
          <w:rFonts w:ascii="Times New Roman" w:hAnsi="Times New Roman"/>
          <w:szCs w:val="24"/>
        </w:rPr>
        <w:t xml:space="preserve"> business days of </w:t>
      </w:r>
      <w:r w:rsidR="00EA0773">
        <w:rPr>
          <w:rFonts w:ascii="Times New Roman" w:hAnsi="Times New Roman"/>
          <w:szCs w:val="24"/>
        </w:rPr>
        <w:t xml:space="preserve">the account </w:t>
      </w:r>
      <w:r w:rsidR="00E13D4A">
        <w:rPr>
          <w:rFonts w:ascii="Times New Roman" w:hAnsi="Times New Roman"/>
          <w:szCs w:val="24"/>
        </w:rPr>
        <w:t>review by</w:t>
      </w:r>
      <w:r>
        <w:rPr>
          <w:rFonts w:ascii="Times New Roman" w:hAnsi="Times New Roman"/>
          <w:szCs w:val="24"/>
        </w:rPr>
        <w:t xml:space="preserve"> the financial institution to provide the account holder </w:t>
      </w:r>
      <w:r w:rsidR="00A05B3C">
        <w:rPr>
          <w:rFonts w:ascii="Times New Roman" w:hAnsi="Times New Roman"/>
          <w:szCs w:val="24"/>
        </w:rPr>
        <w:t xml:space="preserve">with </w:t>
      </w:r>
      <w:r w:rsidR="006A36BA">
        <w:rPr>
          <w:rFonts w:ascii="Times New Roman" w:hAnsi="Times New Roman"/>
          <w:szCs w:val="24"/>
        </w:rPr>
        <w:t xml:space="preserve">timely </w:t>
      </w:r>
      <w:r>
        <w:rPr>
          <w:rFonts w:ascii="Times New Roman" w:hAnsi="Times New Roman"/>
          <w:szCs w:val="24"/>
        </w:rPr>
        <w:t xml:space="preserve">notification of </w:t>
      </w:r>
      <w:r w:rsidR="00EA0773">
        <w:rPr>
          <w:rFonts w:ascii="Times New Roman" w:hAnsi="Times New Roman"/>
          <w:szCs w:val="24"/>
        </w:rPr>
        <w:t>useful and relevant</w:t>
      </w:r>
      <w:r>
        <w:rPr>
          <w:rFonts w:ascii="Times New Roman" w:hAnsi="Times New Roman"/>
          <w:szCs w:val="24"/>
        </w:rPr>
        <w:t xml:space="preserve"> financial information, </w:t>
      </w:r>
      <w:r w:rsidR="00EA0773">
        <w:rPr>
          <w:rFonts w:ascii="Times New Roman" w:hAnsi="Times New Roman"/>
          <w:szCs w:val="24"/>
        </w:rPr>
        <w:t xml:space="preserve">and </w:t>
      </w:r>
      <w:r>
        <w:rPr>
          <w:rFonts w:ascii="Times New Roman" w:hAnsi="Times New Roman"/>
          <w:szCs w:val="24"/>
        </w:rPr>
        <w:t>rights and protectio</w:t>
      </w:r>
      <w:r w:rsidR="00EA0773">
        <w:rPr>
          <w:rFonts w:ascii="Times New Roman" w:hAnsi="Times New Roman"/>
          <w:szCs w:val="24"/>
        </w:rPr>
        <w:t>ns</w:t>
      </w:r>
      <w:r>
        <w:rPr>
          <w:rFonts w:ascii="Times New Roman" w:hAnsi="Times New Roman"/>
          <w:szCs w:val="24"/>
        </w:rPr>
        <w:t xml:space="preserve">. </w:t>
      </w:r>
      <w:r w:rsidR="00AD788B">
        <w:rPr>
          <w:rFonts w:ascii="Times New Roman" w:hAnsi="Times New Roman"/>
          <w:szCs w:val="24"/>
        </w:rPr>
        <w:t xml:space="preserve"> </w:t>
      </w:r>
      <w:r>
        <w:rPr>
          <w:rFonts w:ascii="Times New Roman" w:hAnsi="Times New Roman"/>
          <w:szCs w:val="24"/>
        </w:rPr>
        <w:t xml:space="preserve">The notice requirement is a one-time requirement. </w:t>
      </w:r>
    </w:p>
    <w:p w:rsidR="00610536" w:rsidRDefault="00D01532">
      <w:pPr>
        <w:ind w:firstLine="720"/>
        <w:rPr>
          <w:rFonts w:ascii="Times New Roman" w:hAnsi="Times New Roman"/>
          <w:szCs w:val="24"/>
        </w:rPr>
      </w:pPr>
      <w:r>
        <w:rPr>
          <w:rFonts w:ascii="Times New Roman" w:hAnsi="Times New Roman"/>
          <w:szCs w:val="24"/>
        </w:rPr>
        <w:t xml:space="preserve"> </w:t>
      </w:r>
    </w:p>
    <w:p w:rsidR="00D01532" w:rsidRDefault="00D01532">
      <w:pPr>
        <w:ind w:firstLine="720"/>
        <w:rPr>
          <w:rFonts w:ascii="Times New Roman" w:hAnsi="Times New Roman"/>
          <w:szCs w:val="24"/>
        </w:rPr>
      </w:pPr>
      <w:r>
        <w:rPr>
          <w:rFonts w:ascii="Times New Roman" w:hAnsi="Times New Roman"/>
          <w:szCs w:val="24"/>
        </w:rPr>
        <w:t>The record keeping requirement must be sufficient to demonstrate co</w:t>
      </w:r>
      <w:r w:rsidR="00EF2944">
        <w:rPr>
          <w:rFonts w:ascii="Times New Roman" w:hAnsi="Times New Roman"/>
          <w:szCs w:val="24"/>
        </w:rPr>
        <w:t>mpli</w:t>
      </w:r>
      <w:r w:rsidR="00890C36">
        <w:rPr>
          <w:rFonts w:ascii="Times New Roman" w:hAnsi="Times New Roman"/>
          <w:szCs w:val="24"/>
        </w:rPr>
        <w:t>ance with the proposed rule.  A copy of the notice</w:t>
      </w:r>
      <w:r w:rsidR="00815D81">
        <w:rPr>
          <w:rFonts w:ascii="Times New Roman" w:hAnsi="Times New Roman"/>
          <w:szCs w:val="24"/>
        </w:rPr>
        <w:t>, for example,</w:t>
      </w:r>
      <w:r w:rsidR="00890C36">
        <w:rPr>
          <w:rFonts w:ascii="Times New Roman" w:hAnsi="Times New Roman"/>
          <w:szCs w:val="24"/>
        </w:rPr>
        <w:t xml:space="preserve"> can be saved electronically at the completion of the notice </w:t>
      </w:r>
      <w:r w:rsidR="00A05B3C">
        <w:rPr>
          <w:rFonts w:ascii="Times New Roman" w:hAnsi="Times New Roman"/>
          <w:szCs w:val="24"/>
        </w:rPr>
        <w:t>production and should be easily retrievable.</w:t>
      </w:r>
    </w:p>
    <w:p w:rsidR="00610536" w:rsidRDefault="00610536">
      <w:pPr>
        <w:rPr>
          <w:rFonts w:ascii="Times New Roman" w:hAnsi="Times New Roman"/>
          <w:szCs w:val="24"/>
        </w:rPr>
      </w:pPr>
    </w:p>
    <w:p w:rsidR="00610536" w:rsidRDefault="00610536" w:rsidP="001E17D0">
      <w:pPr>
        <w:tabs>
          <w:tab w:val="left" w:pos="-1440"/>
        </w:tabs>
        <w:ind w:left="720" w:hanging="720"/>
        <w:rPr>
          <w:rFonts w:ascii="Times New Roman" w:hAnsi="Times New Roman"/>
          <w:szCs w:val="24"/>
        </w:rPr>
      </w:pPr>
      <w:r>
        <w:rPr>
          <w:rFonts w:ascii="Times New Roman" w:hAnsi="Times New Roman"/>
          <w:szCs w:val="24"/>
        </w:rPr>
        <w:t xml:space="preserve">7.  </w:t>
      </w:r>
      <w:r>
        <w:rPr>
          <w:rFonts w:ascii="Times New Roman" w:hAnsi="Times New Roman"/>
          <w:szCs w:val="24"/>
          <w:u w:val="single"/>
        </w:rPr>
        <w:t>Special Circumstances</w:t>
      </w:r>
      <w:r>
        <w:rPr>
          <w:rFonts w:ascii="Times New Roman" w:hAnsi="Times New Roman"/>
          <w:szCs w:val="24"/>
        </w:rPr>
        <w:t xml:space="preserve">  </w:t>
      </w:r>
    </w:p>
    <w:p w:rsidR="00AB66DE" w:rsidRDefault="00AB66DE" w:rsidP="001E17D0">
      <w:pPr>
        <w:tabs>
          <w:tab w:val="left" w:pos="-1440"/>
        </w:tabs>
        <w:ind w:left="720" w:hanging="720"/>
        <w:rPr>
          <w:rFonts w:ascii="Times New Roman" w:hAnsi="Times New Roman"/>
          <w:szCs w:val="24"/>
        </w:rPr>
      </w:pPr>
    </w:p>
    <w:p w:rsidR="00F751FB" w:rsidRDefault="00AB66DE" w:rsidP="00AB66DE">
      <w:pPr>
        <w:tabs>
          <w:tab w:val="left" w:pos="-1440"/>
        </w:tabs>
        <w:rPr>
          <w:rFonts w:ascii="Times New Roman" w:hAnsi="Times New Roman"/>
          <w:szCs w:val="24"/>
        </w:rPr>
      </w:pPr>
      <w:r>
        <w:rPr>
          <w:rFonts w:ascii="Times New Roman" w:hAnsi="Times New Roman"/>
          <w:szCs w:val="24"/>
        </w:rPr>
        <w:tab/>
      </w:r>
      <w:r w:rsidR="00633074" w:rsidRPr="00ED79C7">
        <w:rPr>
          <w:rFonts w:ascii="Times New Roman" w:hAnsi="Times New Roman"/>
          <w:szCs w:val="24"/>
        </w:rPr>
        <w:t>N</w:t>
      </w:r>
      <w:r w:rsidR="00A05B3C">
        <w:rPr>
          <w:rFonts w:ascii="Times New Roman" w:hAnsi="Times New Roman"/>
          <w:szCs w:val="24"/>
        </w:rPr>
        <w:t xml:space="preserve">o special </w:t>
      </w:r>
      <w:r w:rsidR="00324FCB">
        <w:rPr>
          <w:rFonts w:ascii="Times New Roman" w:hAnsi="Times New Roman"/>
          <w:szCs w:val="24"/>
        </w:rPr>
        <w:t>circumstances are being requested.</w:t>
      </w:r>
    </w:p>
    <w:p w:rsidR="00B062A7" w:rsidRDefault="00B062A7" w:rsidP="001E17D0">
      <w:pPr>
        <w:tabs>
          <w:tab w:val="left" w:pos="-1440"/>
        </w:tabs>
        <w:ind w:left="720" w:hanging="720"/>
        <w:rPr>
          <w:rFonts w:ascii="Times New Roman" w:hAnsi="Times New Roman"/>
          <w:szCs w:val="24"/>
          <w:u w:val="single"/>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8.  </w:t>
      </w:r>
      <w:r>
        <w:rPr>
          <w:rFonts w:ascii="Times New Roman" w:hAnsi="Times New Roman"/>
          <w:szCs w:val="24"/>
          <w:u w:val="single"/>
        </w:rPr>
        <w:t>Consultation with Persons Outside the Agency</w:t>
      </w:r>
    </w:p>
    <w:p w:rsidR="006A36BA" w:rsidRDefault="00417D03" w:rsidP="00324FCB">
      <w:pPr>
        <w:widowControl/>
        <w:spacing w:before="120"/>
        <w:ind w:firstLine="720"/>
        <w:rPr>
          <w:rFonts w:ascii="Times New Roman" w:hAnsi="Times New Roman"/>
          <w:szCs w:val="24"/>
        </w:rPr>
      </w:pPr>
      <w:r>
        <w:rPr>
          <w:rFonts w:ascii="Times New Roman" w:hAnsi="Times New Roman"/>
          <w:szCs w:val="24"/>
        </w:rPr>
        <w:t>On April 19, 2010 the Agencies published a joint notice of proposed rulemaking</w:t>
      </w:r>
      <w:r w:rsidR="00315209">
        <w:rPr>
          <w:rFonts w:ascii="Times New Roman" w:hAnsi="Times New Roman"/>
          <w:szCs w:val="24"/>
        </w:rPr>
        <w:t xml:space="preserve"> to address concerns associated with the garnishment of certain exempt Federal benefit payments.</w:t>
      </w:r>
      <w:r>
        <w:rPr>
          <w:rFonts w:ascii="Times New Roman" w:hAnsi="Times New Roman"/>
          <w:szCs w:val="24"/>
        </w:rPr>
        <w:t xml:space="preserve">  In general individuals, consumer groups, legal aid organizations and state attorneys general were supportive of the proposed rule and urged that it be finalized subject to a number of changes.  Banks and banking industry trade groups generally acknowledged the need for the rule, but were critical of various aspects of the rule and</w:t>
      </w:r>
      <w:r w:rsidR="00AD788B">
        <w:rPr>
          <w:rFonts w:ascii="Times New Roman" w:hAnsi="Times New Roman"/>
          <w:szCs w:val="24"/>
        </w:rPr>
        <w:t xml:space="preserve">, in particular, </w:t>
      </w:r>
      <w:r w:rsidR="00655468">
        <w:rPr>
          <w:rFonts w:ascii="Times New Roman" w:hAnsi="Times New Roman"/>
          <w:szCs w:val="24"/>
        </w:rPr>
        <w:t xml:space="preserve">offered numerous suggestions for streamling and simplifying </w:t>
      </w:r>
      <w:r w:rsidR="004A698E">
        <w:rPr>
          <w:rFonts w:ascii="Times New Roman" w:hAnsi="Times New Roman"/>
          <w:szCs w:val="24"/>
        </w:rPr>
        <w:t xml:space="preserve">a variety of </w:t>
      </w:r>
      <w:r w:rsidR="00655468">
        <w:rPr>
          <w:rFonts w:ascii="Times New Roman" w:hAnsi="Times New Roman"/>
          <w:szCs w:val="24"/>
        </w:rPr>
        <w:t>the rule’s requirements.</w:t>
      </w:r>
      <w:r>
        <w:rPr>
          <w:rFonts w:ascii="Times New Roman" w:hAnsi="Times New Roman"/>
          <w:szCs w:val="24"/>
        </w:rPr>
        <w:t xml:space="preserve"> </w:t>
      </w:r>
      <w:r w:rsidR="00AD788B">
        <w:rPr>
          <w:rFonts w:ascii="Times New Roman" w:hAnsi="Times New Roman"/>
          <w:szCs w:val="24"/>
        </w:rPr>
        <w:t xml:space="preserve"> </w:t>
      </w:r>
      <w:r>
        <w:rPr>
          <w:rFonts w:ascii="Times New Roman" w:hAnsi="Times New Roman"/>
          <w:szCs w:val="24"/>
        </w:rPr>
        <w:t>Credit unions and some, but not all, credit union trade groups opposed the rule</w:t>
      </w:r>
      <w:r w:rsidR="00AD788B">
        <w:rPr>
          <w:rFonts w:ascii="Times New Roman" w:hAnsi="Times New Roman"/>
          <w:szCs w:val="24"/>
        </w:rPr>
        <w:t>,</w:t>
      </w:r>
      <w:r>
        <w:rPr>
          <w:rFonts w:ascii="Times New Roman" w:hAnsi="Times New Roman"/>
          <w:szCs w:val="24"/>
        </w:rPr>
        <w:t xml:space="preserve"> objecting to various provisions as time-intensive and </w:t>
      </w:r>
      <w:r w:rsidR="00315209">
        <w:rPr>
          <w:rFonts w:ascii="Times New Roman" w:hAnsi="Times New Roman"/>
          <w:szCs w:val="24"/>
        </w:rPr>
        <w:t>burdensome particularly for smaller credit unions.</w:t>
      </w:r>
      <w:r>
        <w:rPr>
          <w:rFonts w:ascii="Times New Roman" w:hAnsi="Times New Roman"/>
          <w:szCs w:val="24"/>
        </w:rPr>
        <w:t xml:space="preserve"> </w:t>
      </w:r>
    </w:p>
    <w:p w:rsidR="000B3369" w:rsidRDefault="00E220D7" w:rsidP="00324FCB">
      <w:pPr>
        <w:widowControl/>
        <w:spacing w:before="120"/>
        <w:ind w:firstLine="720"/>
        <w:rPr>
          <w:rFonts w:ascii="Times New Roman" w:hAnsi="Times New Roman"/>
          <w:szCs w:val="24"/>
        </w:rPr>
      </w:pPr>
      <w:r>
        <w:rPr>
          <w:rFonts w:ascii="Times New Roman" w:hAnsi="Times New Roman"/>
          <w:szCs w:val="24"/>
        </w:rPr>
        <w:t>N</w:t>
      </w:r>
      <w:r w:rsidR="004A698E">
        <w:rPr>
          <w:rFonts w:ascii="Times New Roman" w:hAnsi="Times New Roman"/>
          <w:szCs w:val="24"/>
        </w:rPr>
        <w:t>umerous comments were received on the</w:t>
      </w:r>
      <w:r>
        <w:rPr>
          <w:rFonts w:ascii="Times New Roman" w:hAnsi="Times New Roman"/>
          <w:szCs w:val="24"/>
        </w:rPr>
        <w:t xml:space="preserve"> requirement to provide</w:t>
      </w:r>
      <w:r w:rsidR="004A698E">
        <w:rPr>
          <w:rFonts w:ascii="Times New Roman" w:hAnsi="Times New Roman"/>
          <w:szCs w:val="24"/>
        </w:rPr>
        <w:t xml:space="preserve"> notice to acc</w:t>
      </w:r>
      <w:r w:rsidR="006F0391">
        <w:rPr>
          <w:rFonts w:ascii="Times New Roman" w:hAnsi="Times New Roman"/>
          <w:szCs w:val="24"/>
        </w:rPr>
        <w:t xml:space="preserve">ount holders.  Generally, commenters suggested that the model notice be </w:t>
      </w:r>
      <w:r w:rsidR="00315209">
        <w:rPr>
          <w:rFonts w:ascii="Times New Roman" w:hAnsi="Times New Roman"/>
          <w:szCs w:val="24"/>
        </w:rPr>
        <w:t xml:space="preserve">rewritten </w:t>
      </w:r>
      <w:r w:rsidR="006F0391">
        <w:rPr>
          <w:rFonts w:ascii="Times New Roman" w:hAnsi="Times New Roman"/>
          <w:szCs w:val="24"/>
        </w:rPr>
        <w:t>t</w:t>
      </w:r>
      <w:r w:rsidR="00F47082">
        <w:rPr>
          <w:rFonts w:ascii="Times New Roman" w:hAnsi="Times New Roman"/>
          <w:szCs w:val="24"/>
        </w:rPr>
        <w:t>o be more easily underst</w:t>
      </w:r>
      <w:r w:rsidR="00315209">
        <w:rPr>
          <w:rFonts w:ascii="Times New Roman" w:hAnsi="Times New Roman"/>
          <w:szCs w:val="24"/>
        </w:rPr>
        <w:t>andable</w:t>
      </w:r>
      <w:r w:rsidR="00ED79C7">
        <w:rPr>
          <w:rFonts w:ascii="Times New Roman" w:hAnsi="Times New Roman"/>
          <w:szCs w:val="24"/>
        </w:rPr>
        <w:t>, and</w:t>
      </w:r>
      <w:r w:rsidR="00315209">
        <w:rPr>
          <w:rFonts w:ascii="Times New Roman" w:hAnsi="Times New Roman"/>
          <w:szCs w:val="24"/>
        </w:rPr>
        <w:t xml:space="preserve"> that the Agencies should have the notice revi</w:t>
      </w:r>
      <w:r w:rsidR="00AD788B">
        <w:rPr>
          <w:rFonts w:ascii="Times New Roman" w:hAnsi="Times New Roman"/>
          <w:szCs w:val="24"/>
        </w:rPr>
        <w:t>ew</w:t>
      </w:r>
      <w:r w:rsidR="00315209">
        <w:rPr>
          <w:rFonts w:ascii="Times New Roman" w:hAnsi="Times New Roman"/>
          <w:szCs w:val="24"/>
        </w:rPr>
        <w:t xml:space="preserve">ed </w:t>
      </w:r>
      <w:r w:rsidR="00AD788B">
        <w:rPr>
          <w:rFonts w:ascii="Times New Roman" w:hAnsi="Times New Roman"/>
          <w:szCs w:val="24"/>
        </w:rPr>
        <w:t xml:space="preserve">and tested </w:t>
      </w:r>
      <w:r w:rsidR="00315209">
        <w:rPr>
          <w:rFonts w:ascii="Times New Roman" w:hAnsi="Times New Roman"/>
          <w:szCs w:val="24"/>
        </w:rPr>
        <w:t>by a l</w:t>
      </w:r>
      <w:r w:rsidR="00416BD5">
        <w:rPr>
          <w:rFonts w:ascii="Times New Roman" w:hAnsi="Times New Roman"/>
          <w:szCs w:val="24"/>
        </w:rPr>
        <w:t>it</w:t>
      </w:r>
      <w:r w:rsidR="00315209">
        <w:rPr>
          <w:rFonts w:ascii="Times New Roman" w:hAnsi="Times New Roman"/>
          <w:szCs w:val="24"/>
        </w:rPr>
        <w:t>eracy expert</w:t>
      </w:r>
      <w:r w:rsidR="00F47082">
        <w:rPr>
          <w:rFonts w:ascii="Times New Roman" w:hAnsi="Times New Roman"/>
          <w:szCs w:val="24"/>
        </w:rPr>
        <w:t xml:space="preserve">. </w:t>
      </w:r>
      <w:r w:rsidR="00AD788B">
        <w:rPr>
          <w:rFonts w:ascii="Times New Roman" w:hAnsi="Times New Roman"/>
          <w:szCs w:val="24"/>
        </w:rPr>
        <w:t xml:space="preserve"> </w:t>
      </w:r>
      <w:r w:rsidR="00F47082">
        <w:rPr>
          <w:rFonts w:ascii="Times New Roman" w:hAnsi="Times New Roman"/>
          <w:szCs w:val="24"/>
        </w:rPr>
        <w:t xml:space="preserve">Financial institutions asked for longer periods of time to send the notice in light of the burden that sending the notice imposes.  Financial institution trade groups recommended that the notice requirement not apply in situations where </w:t>
      </w:r>
      <w:r w:rsidR="00104A38">
        <w:rPr>
          <w:rFonts w:ascii="Times New Roman" w:hAnsi="Times New Roman"/>
          <w:szCs w:val="24"/>
        </w:rPr>
        <w:t xml:space="preserve">the account review </w:t>
      </w:r>
      <w:r w:rsidR="00AD788B">
        <w:rPr>
          <w:rFonts w:ascii="Times New Roman" w:hAnsi="Times New Roman"/>
          <w:szCs w:val="24"/>
        </w:rPr>
        <w:t xml:space="preserve">shows an </w:t>
      </w:r>
      <w:r w:rsidR="00104A38">
        <w:rPr>
          <w:rFonts w:ascii="Times New Roman" w:hAnsi="Times New Roman"/>
          <w:szCs w:val="24"/>
        </w:rPr>
        <w:t xml:space="preserve">overdraft or zero balance, or where there are no funds in the customer’s account that exceed the protected amount.  They expressed concerns that </w:t>
      </w:r>
      <w:r w:rsidR="00AD788B">
        <w:rPr>
          <w:rFonts w:ascii="Times New Roman" w:hAnsi="Times New Roman"/>
          <w:szCs w:val="24"/>
        </w:rPr>
        <w:t xml:space="preserve">sending a notice when an account had no funds might </w:t>
      </w:r>
      <w:r w:rsidR="00104A38">
        <w:rPr>
          <w:rFonts w:ascii="Times New Roman" w:hAnsi="Times New Roman"/>
          <w:szCs w:val="24"/>
        </w:rPr>
        <w:t>confuse the accoun</w:t>
      </w:r>
      <w:r w:rsidR="000B3369">
        <w:rPr>
          <w:rFonts w:ascii="Times New Roman" w:hAnsi="Times New Roman"/>
          <w:szCs w:val="24"/>
        </w:rPr>
        <w:t>t holder,</w:t>
      </w:r>
      <w:r w:rsidR="00104A38">
        <w:rPr>
          <w:rFonts w:ascii="Times New Roman" w:hAnsi="Times New Roman"/>
          <w:szCs w:val="24"/>
        </w:rPr>
        <w:t xml:space="preserve"> </w:t>
      </w:r>
      <w:r w:rsidR="003E2498">
        <w:rPr>
          <w:rFonts w:ascii="Times New Roman" w:hAnsi="Times New Roman"/>
          <w:szCs w:val="24"/>
        </w:rPr>
        <w:t xml:space="preserve">and </w:t>
      </w:r>
      <w:r w:rsidR="00104A38">
        <w:rPr>
          <w:rFonts w:ascii="Times New Roman" w:hAnsi="Times New Roman"/>
          <w:szCs w:val="24"/>
        </w:rPr>
        <w:t xml:space="preserve">would result </w:t>
      </w:r>
      <w:r w:rsidR="00E13D4A">
        <w:rPr>
          <w:rFonts w:ascii="Times New Roman" w:hAnsi="Times New Roman"/>
          <w:szCs w:val="24"/>
        </w:rPr>
        <w:t xml:space="preserve">in </w:t>
      </w:r>
      <w:r w:rsidR="00104A38">
        <w:rPr>
          <w:rFonts w:ascii="Times New Roman" w:hAnsi="Times New Roman"/>
          <w:szCs w:val="24"/>
        </w:rPr>
        <w:t>calls to financial institutions seeki</w:t>
      </w:r>
      <w:r w:rsidR="000B3369">
        <w:rPr>
          <w:rFonts w:ascii="Times New Roman" w:hAnsi="Times New Roman"/>
          <w:szCs w:val="24"/>
        </w:rPr>
        <w:t xml:space="preserve">ng explanations.  Because of the additional resources needed to manage the projected </w:t>
      </w:r>
      <w:r w:rsidR="003E2498">
        <w:rPr>
          <w:rFonts w:ascii="Times New Roman" w:hAnsi="Times New Roman"/>
          <w:szCs w:val="24"/>
        </w:rPr>
        <w:t xml:space="preserve">number of </w:t>
      </w:r>
      <w:r w:rsidR="000B3369">
        <w:rPr>
          <w:rFonts w:ascii="Times New Roman" w:hAnsi="Times New Roman"/>
          <w:szCs w:val="24"/>
        </w:rPr>
        <w:t>account holder inquiries, financial institutions indicated that requiring notice in these cases would be a significant burden.</w:t>
      </w:r>
    </w:p>
    <w:p w:rsidR="00D52678" w:rsidRDefault="00D52678" w:rsidP="00324FCB">
      <w:pPr>
        <w:widowControl/>
        <w:spacing w:before="120"/>
        <w:ind w:firstLine="720"/>
        <w:rPr>
          <w:rFonts w:ascii="Times New Roman" w:hAnsi="Times New Roman"/>
          <w:szCs w:val="24"/>
        </w:rPr>
      </w:pPr>
      <w:r>
        <w:rPr>
          <w:rFonts w:ascii="Times New Roman" w:hAnsi="Times New Roman"/>
          <w:szCs w:val="24"/>
        </w:rPr>
        <w:t xml:space="preserve">A number of financial institutions requested the removal or the revision of the requirement that the notice explain the account holder’s right to assert a further garnishment exemption for amounts above the protected amount by completing exemption claims forms. They maintain that this requirement imposes a considerable burden on the financial institution to keep apprised of the process for claiming </w:t>
      </w:r>
      <w:r w:rsidR="003E2498">
        <w:rPr>
          <w:rFonts w:ascii="Times New Roman" w:hAnsi="Times New Roman"/>
          <w:szCs w:val="24"/>
        </w:rPr>
        <w:t xml:space="preserve">exemptions in each jurisdiction </w:t>
      </w:r>
      <w:r>
        <w:rPr>
          <w:rFonts w:ascii="Times New Roman" w:hAnsi="Times New Roman"/>
          <w:szCs w:val="24"/>
        </w:rPr>
        <w:t xml:space="preserve">in which the financial institution operates.  One large bank expressed concern that by providing guidance on the statutory processes, a bank risks creating the perception that it is providing legal advice.  </w:t>
      </w:r>
    </w:p>
    <w:p w:rsidR="004A698E" w:rsidRDefault="00D52678" w:rsidP="00324FCB">
      <w:pPr>
        <w:widowControl/>
        <w:spacing w:before="120"/>
        <w:ind w:firstLine="720"/>
        <w:rPr>
          <w:rFonts w:ascii="Times New Roman" w:hAnsi="Times New Roman"/>
          <w:szCs w:val="24"/>
        </w:rPr>
      </w:pPr>
      <w:r>
        <w:rPr>
          <w:rFonts w:ascii="Times New Roman" w:hAnsi="Times New Roman"/>
          <w:szCs w:val="24"/>
        </w:rPr>
        <w:t>Some</w:t>
      </w:r>
      <w:r w:rsidR="000B3369">
        <w:rPr>
          <w:rFonts w:ascii="Times New Roman" w:hAnsi="Times New Roman"/>
          <w:szCs w:val="24"/>
        </w:rPr>
        <w:t xml:space="preserve"> financial institutions requested that the requirement to provide contact information for the bank be deleted, and that</w:t>
      </w:r>
      <w:r w:rsidR="00DD0E37">
        <w:rPr>
          <w:rFonts w:ascii="Times New Roman" w:hAnsi="Times New Roman"/>
          <w:szCs w:val="24"/>
        </w:rPr>
        <w:t xml:space="preserve"> contact</w:t>
      </w:r>
      <w:r w:rsidR="00EC3035">
        <w:rPr>
          <w:rFonts w:ascii="Times New Roman" w:hAnsi="Times New Roman"/>
          <w:szCs w:val="24"/>
        </w:rPr>
        <w:t xml:space="preserve"> information for</w:t>
      </w:r>
      <w:r w:rsidR="00DD0E37">
        <w:rPr>
          <w:rFonts w:ascii="Times New Roman" w:hAnsi="Times New Roman"/>
          <w:szCs w:val="24"/>
        </w:rPr>
        <w:t xml:space="preserve"> the judg</w:t>
      </w:r>
      <w:r w:rsidR="000B3369">
        <w:rPr>
          <w:rFonts w:ascii="Times New Roman" w:hAnsi="Times New Roman"/>
          <w:szCs w:val="24"/>
        </w:rPr>
        <w:t>ment creditor and the court only be provided if that information is contained in the garnishment order served on the financial institution.</w:t>
      </w:r>
      <w:r w:rsidR="004A698E">
        <w:rPr>
          <w:rFonts w:ascii="Times New Roman" w:hAnsi="Times New Roman"/>
          <w:szCs w:val="24"/>
        </w:rPr>
        <w:t xml:space="preserve"> </w:t>
      </w:r>
    </w:p>
    <w:p w:rsidR="00DD0E37" w:rsidRDefault="00DD0E37" w:rsidP="00324FCB">
      <w:pPr>
        <w:widowControl/>
        <w:spacing w:before="120"/>
        <w:ind w:firstLine="720"/>
        <w:rPr>
          <w:rFonts w:ascii="Times New Roman" w:hAnsi="Times New Roman"/>
          <w:szCs w:val="24"/>
        </w:rPr>
      </w:pPr>
      <w:r>
        <w:rPr>
          <w:rFonts w:ascii="Times New Roman" w:hAnsi="Times New Roman"/>
          <w:szCs w:val="24"/>
        </w:rPr>
        <w:t>Many banks noted that although the proposed rule required that records be m</w:t>
      </w:r>
      <w:r w:rsidR="00AF3130">
        <w:rPr>
          <w:rFonts w:ascii="Times New Roman" w:hAnsi="Times New Roman"/>
          <w:szCs w:val="24"/>
        </w:rPr>
        <w:t>aintained to demonstrate compli</w:t>
      </w:r>
      <w:r>
        <w:rPr>
          <w:rFonts w:ascii="Times New Roman" w:hAnsi="Times New Roman"/>
          <w:szCs w:val="24"/>
        </w:rPr>
        <w:t xml:space="preserve">ance with the rule, the proposed rule did not specify a time period for the requirement to maintain records.  Most banks that commented on this issue recommended that a time period of one year following the account review be stipulated. </w:t>
      </w:r>
    </w:p>
    <w:p w:rsidR="00655468" w:rsidRDefault="00E220D7" w:rsidP="00324FCB">
      <w:pPr>
        <w:widowControl/>
        <w:spacing w:before="120"/>
        <w:ind w:firstLine="720"/>
        <w:rPr>
          <w:rFonts w:ascii="Times New Roman" w:hAnsi="Times New Roman"/>
          <w:szCs w:val="24"/>
        </w:rPr>
      </w:pPr>
      <w:r>
        <w:rPr>
          <w:rFonts w:ascii="Times New Roman" w:hAnsi="Times New Roman"/>
          <w:szCs w:val="24"/>
        </w:rPr>
        <w:t>N</w:t>
      </w:r>
      <w:r w:rsidR="00655468">
        <w:rPr>
          <w:rFonts w:ascii="Times New Roman" w:hAnsi="Times New Roman"/>
          <w:szCs w:val="24"/>
        </w:rPr>
        <w:t>o small entity submitted comments specifically quantifying</w:t>
      </w:r>
      <w:r w:rsidR="004A698E">
        <w:rPr>
          <w:rFonts w:ascii="Times New Roman" w:hAnsi="Times New Roman"/>
          <w:szCs w:val="24"/>
        </w:rPr>
        <w:t xml:space="preserve"> its projected costs or provided the number of court ordered garnishments received </w:t>
      </w:r>
      <w:r w:rsidR="00EC3035">
        <w:rPr>
          <w:rFonts w:ascii="Times New Roman" w:hAnsi="Times New Roman"/>
          <w:szCs w:val="24"/>
        </w:rPr>
        <w:t>against</w:t>
      </w:r>
      <w:r w:rsidR="004A698E">
        <w:rPr>
          <w:rFonts w:ascii="Times New Roman" w:hAnsi="Times New Roman"/>
          <w:szCs w:val="24"/>
        </w:rPr>
        <w:t xml:space="preserve"> account holders.  All comments from entities of all sizes on the burden of the proposed rule were qualitative or subjective, in that no commenter offered empirical data or statistical evidence to quantify the economic impact.  </w:t>
      </w:r>
    </w:p>
    <w:p w:rsidR="006A36BA" w:rsidRDefault="008F347C" w:rsidP="006A7B81">
      <w:pPr>
        <w:widowControl/>
        <w:spacing w:before="120"/>
        <w:ind w:firstLine="720"/>
        <w:rPr>
          <w:rFonts w:ascii="Times New Roman" w:hAnsi="Times New Roman"/>
          <w:szCs w:val="24"/>
        </w:rPr>
      </w:pPr>
      <w:r>
        <w:rPr>
          <w:rFonts w:ascii="Times New Roman" w:hAnsi="Times New Roman"/>
          <w:szCs w:val="24"/>
        </w:rPr>
        <w:t xml:space="preserve">The interim final rule contains a number of changes to the notice provision and to the model notice itself reflecting the </w:t>
      </w:r>
      <w:r w:rsidR="006A7B81">
        <w:rPr>
          <w:rFonts w:ascii="Times New Roman" w:hAnsi="Times New Roman"/>
          <w:szCs w:val="24"/>
        </w:rPr>
        <w:t xml:space="preserve">comments received and designed to reduce administrative burden.  </w:t>
      </w:r>
      <w:r w:rsidR="0065140E">
        <w:rPr>
          <w:rFonts w:ascii="Times New Roman" w:hAnsi="Times New Roman"/>
          <w:szCs w:val="24"/>
        </w:rPr>
        <w:t xml:space="preserve">The agencies also revised the record retention requirement.  </w:t>
      </w:r>
      <w:r w:rsidR="00F95242">
        <w:rPr>
          <w:rFonts w:ascii="Times New Roman" w:hAnsi="Times New Roman"/>
          <w:szCs w:val="24"/>
        </w:rPr>
        <w:t>The</w:t>
      </w:r>
      <w:r w:rsidR="006A7B81">
        <w:rPr>
          <w:rFonts w:ascii="Times New Roman" w:hAnsi="Times New Roman"/>
          <w:szCs w:val="24"/>
        </w:rPr>
        <w:t xml:space="preserve"> changes </w:t>
      </w:r>
      <w:r w:rsidR="00F95242">
        <w:rPr>
          <w:rFonts w:ascii="Times New Roman" w:hAnsi="Times New Roman"/>
          <w:szCs w:val="24"/>
        </w:rPr>
        <w:t xml:space="preserve">made by the Agencies related to the notice and record retention requirements </w:t>
      </w:r>
      <w:r w:rsidR="006A7B81">
        <w:rPr>
          <w:rFonts w:ascii="Times New Roman" w:hAnsi="Times New Roman"/>
          <w:szCs w:val="24"/>
        </w:rPr>
        <w:t>include:</w:t>
      </w:r>
    </w:p>
    <w:p w:rsidR="005F390A" w:rsidRDefault="006A7B81">
      <w:pPr>
        <w:pStyle w:val="ListParagraph"/>
        <w:widowControl/>
        <w:numPr>
          <w:ilvl w:val="0"/>
          <w:numId w:val="2"/>
        </w:numPr>
        <w:spacing w:before="120"/>
        <w:rPr>
          <w:rFonts w:ascii="Times New Roman" w:hAnsi="Times New Roman"/>
          <w:szCs w:val="24"/>
        </w:rPr>
      </w:pPr>
      <w:r>
        <w:rPr>
          <w:rFonts w:ascii="Times New Roman" w:hAnsi="Times New Roman"/>
          <w:szCs w:val="24"/>
        </w:rPr>
        <w:t>Eliminating the requirement to issue a notice to the account holder in cases where the balance in the account is zero or negative on the date of the account review.</w:t>
      </w:r>
    </w:p>
    <w:p w:rsidR="005F390A" w:rsidRDefault="006A7B81">
      <w:pPr>
        <w:pStyle w:val="ListParagraph"/>
        <w:widowControl/>
        <w:numPr>
          <w:ilvl w:val="0"/>
          <w:numId w:val="2"/>
        </w:numPr>
        <w:spacing w:before="120"/>
        <w:rPr>
          <w:rFonts w:ascii="Times New Roman" w:hAnsi="Times New Roman"/>
          <w:szCs w:val="24"/>
        </w:rPr>
      </w:pPr>
      <w:r>
        <w:rPr>
          <w:rFonts w:ascii="Times New Roman" w:hAnsi="Times New Roman"/>
          <w:szCs w:val="24"/>
        </w:rPr>
        <w:t>Increasing the amount of time required to issue the notice from two business days to three business days from the date of the account review.</w:t>
      </w:r>
    </w:p>
    <w:p w:rsidR="005F390A" w:rsidRDefault="006A7B81">
      <w:pPr>
        <w:pStyle w:val="ListParagraph"/>
        <w:widowControl/>
        <w:numPr>
          <w:ilvl w:val="0"/>
          <w:numId w:val="2"/>
        </w:numPr>
        <w:spacing w:before="120"/>
        <w:rPr>
          <w:rFonts w:ascii="Times New Roman" w:hAnsi="Times New Roman"/>
          <w:szCs w:val="24"/>
        </w:rPr>
      </w:pPr>
      <w:r>
        <w:rPr>
          <w:rFonts w:ascii="Times New Roman" w:hAnsi="Times New Roman"/>
          <w:szCs w:val="24"/>
        </w:rPr>
        <w:t>Eliminating the requirement that the notice must contain a means of contacting the financial institution, thereby reducing the incidence of customer service calls.</w:t>
      </w:r>
    </w:p>
    <w:p w:rsidR="00EC3035" w:rsidRDefault="00EC3035">
      <w:pPr>
        <w:pStyle w:val="ListParagraph"/>
        <w:widowControl/>
        <w:numPr>
          <w:ilvl w:val="0"/>
          <w:numId w:val="2"/>
        </w:numPr>
        <w:spacing w:before="120"/>
        <w:rPr>
          <w:rFonts w:ascii="Times New Roman" w:hAnsi="Times New Roman"/>
          <w:szCs w:val="24"/>
        </w:rPr>
      </w:pPr>
      <w:r>
        <w:rPr>
          <w:rFonts w:ascii="Times New Roman" w:hAnsi="Times New Roman"/>
          <w:szCs w:val="24"/>
        </w:rPr>
        <w:t>Eliminating the requirement that the notice must contain a means of contacting the court.</w:t>
      </w:r>
    </w:p>
    <w:p w:rsidR="005F390A" w:rsidRDefault="006A7B81">
      <w:pPr>
        <w:pStyle w:val="ListParagraph"/>
        <w:widowControl/>
        <w:numPr>
          <w:ilvl w:val="0"/>
          <w:numId w:val="2"/>
        </w:numPr>
        <w:spacing w:before="120"/>
        <w:rPr>
          <w:rFonts w:ascii="Times New Roman" w:hAnsi="Times New Roman"/>
          <w:szCs w:val="24"/>
        </w:rPr>
      </w:pPr>
      <w:r>
        <w:rPr>
          <w:rFonts w:ascii="Times New Roman" w:hAnsi="Times New Roman"/>
          <w:szCs w:val="24"/>
        </w:rPr>
        <w:t xml:space="preserve">Qualifying the requirement that </w:t>
      </w:r>
      <w:r w:rsidR="00EC3035">
        <w:rPr>
          <w:rFonts w:ascii="Times New Roman" w:hAnsi="Times New Roman"/>
          <w:szCs w:val="24"/>
        </w:rPr>
        <w:t xml:space="preserve">the notice include a </w:t>
      </w:r>
      <w:r>
        <w:rPr>
          <w:rFonts w:ascii="Times New Roman" w:hAnsi="Times New Roman"/>
          <w:szCs w:val="24"/>
        </w:rPr>
        <w:t>means of contacting the credi</w:t>
      </w:r>
      <w:r w:rsidR="007A0900">
        <w:rPr>
          <w:rFonts w:ascii="Times New Roman" w:hAnsi="Times New Roman"/>
          <w:szCs w:val="24"/>
        </w:rPr>
        <w:t>t</w:t>
      </w:r>
      <w:r>
        <w:rPr>
          <w:rFonts w:ascii="Times New Roman" w:hAnsi="Times New Roman"/>
          <w:szCs w:val="24"/>
        </w:rPr>
        <w:t>o</w:t>
      </w:r>
      <w:r w:rsidR="007A0900">
        <w:rPr>
          <w:rFonts w:ascii="Times New Roman" w:hAnsi="Times New Roman"/>
          <w:szCs w:val="24"/>
        </w:rPr>
        <w:t>r</w:t>
      </w:r>
      <w:r>
        <w:rPr>
          <w:rFonts w:ascii="Times New Roman" w:hAnsi="Times New Roman"/>
          <w:szCs w:val="24"/>
        </w:rPr>
        <w:t xml:space="preserve"> </w:t>
      </w:r>
      <w:r w:rsidR="007A0900">
        <w:rPr>
          <w:rFonts w:ascii="Times New Roman" w:hAnsi="Times New Roman"/>
          <w:szCs w:val="24"/>
        </w:rPr>
        <w:t>only if the order includes that information.</w:t>
      </w:r>
    </w:p>
    <w:p w:rsidR="00637677" w:rsidRPr="006A7B81" w:rsidRDefault="00637677" w:rsidP="00637677">
      <w:pPr>
        <w:pStyle w:val="ListParagraph"/>
        <w:widowControl/>
        <w:numPr>
          <w:ilvl w:val="0"/>
          <w:numId w:val="2"/>
        </w:numPr>
        <w:spacing w:before="120"/>
        <w:rPr>
          <w:rFonts w:ascii="Times New Roman" w:hAnsi="Times New Roman"/>
          <w:szCs w:val="24"/>
        </w:rPr>
      </w:pPr>
      <w:r>
        <w:rPr>
          <w:rFonts w:ascii="Times New Roman" w:hAnsi="Times New Roman"/>
          <w:szCs w:val="24"/>
        </w:rPr>
        <w:t>Revising the rule to state that in providing notice, a financial institution shall not be deemed to be providing legal advice to the account holder.</w:t>
      </w:r>
    </w:p>
    <w:p w:rsidR="005F390A" w:rsidRDefault="0065140E">
      <w:pPr>
        <w:pStyle w:val="ListParagraph"/>
        <w:widowControl/>
        <w:numPr>
          <w:ilvl w:val="0"/>
          <w:numId w:val="2"/>
        </w:numPr>
        <w:spacing w:before="120"/>
        <w:rPr>
          <w:rFonts w:ascii="Times New Roman" w:hAnsi="Times New Roman"/>
          <w:szCs w:val="24"/>
        </w:rPr>
      </w:pPr>
      <w:r>
        <w:rPr>
          <w:rFonts w:ascii="Times New Roman" w:hAnsi="Times New Roman"/>
          <w:szCs w:val="24"/>
        </w:rPr>
        <w:t>Limiting record retention to two</w:t>
      </w:r>
      <w:r w:rsidR="007A0900">
        <w:rPr>
          <w:rFonts w:ascii="Times New Roman" w:hAnsi="Times New Roman"/>
          <w:szCs w:val="24"/>
        </w:rPr>
        <w:t xml:space="preserve"> years, in lieu of an open ended requirement to retain records to demonstrate compliance with the regulation.</w:t>
      </w:r>
    </w:p>
    <w:p w:rsidR="00610536" w:rsidRDefault="00610536">
      <w:pPr>
        <w:ind w:firstLine="720"/>
        <w:rPr>
          <w:rFonts w:ascii="Times New Roman" w:hAnsi="Times New Roman"/>
          <w:szCs w:val="24"/>
        </w:rPr>
      </w:pPr>
    </w:p>
    <w:p w:rsidR="00610536" w:rsidRDefault="00610536">
      <w:pPr>
        <w:rPr>
          <w:rFonts w:ascii="Times New Roman" w:hAnsi="Times New Roman"/>
          <w:szCs w:val="24"/>
          <w:u w:val="single"/>
        </w:rPr>
      </w:pPr>
      <w:r>
        <w:rPr>
          <w:rFonts w:ascii="Times New Roman" w:hAnsi="Times New Roman"/>
          <w:szCs w:val="24"/>
        </w:rPr>
        <w:t xml:space="preserve">9.  </w:t>
      </w:r>
      <w:r>
        <w:rPr>
          <w:rFonts w:ascii="Times New Roman" w:hAnsi="Times New Roman"/>
          <w:szCs w:val="24"/>
          <w:u w:val="single"/>
        </w:rPr>
        <w:t>Payment or Gift to Respondents</w:t>
      </w:r>
    </w:p>
    <w:p w:rsidR="00610536" w:rsidRDefault="00610536">
      <w:pPr>
        <w:rPr>
          <w:rFonts w:ascii="Times New Roman" w:hAnsi="Times New Roman"/>
          <w:szCs w:val="24"/>
        </w:rPr>
      </w:pPr>
    </w:p>
    <w:p w:rsidR="00610536" w:rsidRDefault="00610536">
      <w:pPr>
        <w:ind w:left="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10.  </w:t>
      </w:r>
      <w:r>
        <w:rPr>
          <w:rFonts w:ascii="Times New Roman" w:hAnsi="Times New Roman"/>
          <w:szCs w:val="24"/>
          <w:u w:val="single"/>
        </w:rPr>
        <w:t>Confidentiality</w:t>
      </w:r>
    </w:p>
    <w:p w:rsidR="00610536" w:rsidRDefault="00610536">
      <w:pPr>
        <w:widowControl/>
        <w:tabs>
          <w:tab w:val="left" w:pos="-1440"/>
        </w:tabs>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11.  </w:t>
      </w:r>
      <w:r>
        <w:rPr>
          <w:rFonts w:ascii="Times New Roman" w:hAnsi="Times New Roman"/>
          <w:szCs w:val="24"/>
          <w:u w:val="single"/>
        </w:rPr>
        <w:t>Questions of a Sensitive Nature</w:t>
      </w:r>
    </w:p>
    <w:p w:rsidR="00324FCB" w:rsidRDefault="00324FCB">
      <w:pPr>
        <w:tabs>
          <w:tab w:val="left" w:pos="-1440"/>
        </w:tabs>
        <w:ind w:left="720" w:hanging="720"/>
        <w:rPr>
          <w:rFonts w:ascii="Times New Roman" w:hAnsi="Times New Roman"/>
          <w:szCs w:val="24"/>
        </w:rPr>
      </w:pPr>
    </w:p>
    <w:p w:rsidR="00610536" w:rsidRDefault="00324FCB">
      <w:pPr>
        <w:tabs>
          <w:tab w:val="left" w:pos="-1440"/>
        </w:tabs>
        <w:ind w:left="720" w:hanging="720"/>
        <w:rPr>
          <w:rFonts w:ascii="Times New Roman" w:hAnsi="Times New Roman"/>
          <w:szCs w:val="24"/>
        </w:rPr>
      </w:pPr>
      <w:r>
        <w:rPr>
          <w:rFonts w:ascii="Times New Roman" w:hAnsi="Times New Roman"/>
          <w:szCs w:val="24"/>
        </w:rPr>
        <w:tab/>
        <w:t>No questions of a sensitive nature are involved.</w:t>
      </w:r>
      <w:r>
        <w:rPr>
          <w:rFonts w:ascii="Times New Roman" w:hAnsi="Times New Roman"/>
          <w:szCs w:val="24"/>
        </w:rPr>
        <w:tab/>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12.  </w:t>
      </w:r>
      <w:r>
        <w:rPr>
          <w:rFonts w:ascii="Times New Roman" w:hAnsi="Times New Roman"/>
          <w:szCs w:val="24"/>
          <w:u w:val="single"/>
        </w:rPr>
        <w:t>Estimates of Annualized Hour Burden and Associated Cost</w:t>
      </w:r>
    </w:p>
    <w:p w:rsidR="00610536" w:rsidRDefault="00610536">
      <w:pPr>
        <w:tabs>
          <w:tab w:val="left" w:pos="-1440"/>
        </w:tabs>
        <w:ind w:left="720" w:hanging="720"/>
        <w:rPr>
          <w:rFonts w:ascii="Times New Roman" w:hAnsi="Times New Roman"/>
          <w:szCs w:val="24"/>
        </w:rPr>
      </w:pPr>
    </w:p>
    <w:p w:rsidR="00B804DB" w:rsidRPr="00B804DB" w:rsidRDefault="00B804DB" w:rsidP="00B804DB">
      <w:pPr>
        <w:pStyle w:val="ListParagraph"/>
        <w:numPr>
          <w:ilvl w:val="0"/>
          <w:numId w:val="3"/>
        </w:numPr>
        <w:tabs>
          <w:tab w:val="left" w:pos="-1440"/>
        </w:tabs>
        <w:rPr>
          <w:rFonts w:ascii="Times New Roman" w:hAnsi="Times New Roman"/>
          <w:szCs w:val="24"/>
        </w:rPr>
      </w:pPr>
      <w:r w:rsidRPr="00B804DB">
        <w:rPr>
          <w:rFonts w:ascii="Times New Roman" w:hAnsi="Times New Roman"/>
          <w:szCs w:val="24"/>
        </w:rPr>
        <w:t>Burden Estimate for Section 212.6 which requires the financial institution to send a notice to the account holder and Section 212.11 which requires that financial institutions must maintain records of actions taken in handling garnishments.</w:t>
      </w:r>
      <w:r w:rsidR="00C11CA4">
        <w:rPr>
          <w:rFonts w:ascii="Times New Roman" w:hAnsi="Times New Roman"/>
          <w:szCs w:val="24"/>
        </w:rPr>
        <w:t xml:space="preserve"> Sample notice is found in Appendix A</w:t>
      </w:r>
    </w:p>
    <w:p w:rsidR="00A4200B" w:rsidRDefault="00A4200B">
      <w:pPr>
        <w:tabs>
          <w:tab w:val="left" w:pos="-1440"/>
        </w:tabs>
        <w:ind w:left="720" w:hanging="720"/>
        <w:rPr>
          <w:rFonts w:ascii="Times New Roman" w:hAnsi="Times New Roman"/>
          <w:szCs w:val="24"/>
        </w:rPr>
      </w:pPr>
    </w:p>
    <w:p w:rsidR="00A75040" w:rsidRDefault="00A75040" w:rsidP="00A75040">
      <w:pPr>
        <w:ind w:firstLine="720"/>
        <w:rPr>
          <w:rFonts w:ascii="Times New Roman" w:hAnsi="Times New Roman"/>
          <w:szCs w:val="24"/>
        </w:rPr>
      </w:pPr>
      <w:r>
        <w:rPr>
          <w:rFonts w:ascii="Times New Roman" w:hAnsi="Times New Roman"/>
          <w:szCs w:val="24"/>
        </w:rPr>
        <w:t>The burden estimate for the notice and record keeping requirements are:  125,000 total burden hours. This estimate is based on 10 million garnishments and assumes that 5% of the recipients have accounts into which exempt benefit payments have been directly deposited.  Further, we are assuming that the time needed to</w:t>
      </w:r>
      <w:r w:rsidRPr="00A75040">
        <w:rPr>
          <w:rFonts w:ascii="Times New Roman" w:hAnsi="Times New Roman"/>
          <w:szCs w:val="24"/>
        </w:rPr>
        <w:t xml:space="preserve"> produce </w:t>
      </w:r>
      <w:r w:rsidR="00E13D4A" w:rsidRPr="00A75040">
        <w:rPr>
          <w:rFonts w:ascii="Times New Roman" w:hAnsi="Times New Roman"/>
          <w:szCs w:val="24"/>
        </w:rPr>
        <w:t>a notice</w:t>
      </w:r>
      <w:r w:rsidRPr="00A75040">
        <w:rPr>
          <w:rFonts w:ascii="Times New Roman" w:hAnsi="Times New Roman"/>
          <w:szCs w:val="24"/>
        </w:rPr>
        <w:t xml:space="preserve"> to the account holder</w:t>
      </w:r>
      <w:r w:rsidR="00A4200B">
        <w:rPr>
          <w:rFonts w:ascii="Times New Roman" w:hAnsi="Times New Roman"/>
          <w:szCs w:val="24"/>
        </w:rPr>
        <w:t xml:space="preserve"> (12 minutes)</w:t>
      </w:r>
      <w:r w:rsidRPr="00A75040">
        <w:rPr>
          <w:rFonts w:ascii="Times New Roman" w:hAnsi="Times New Roman"/>
          <w:szCs w:val="24"/>
        </w:rPr>
        <w:t xml:space="preserve">, and save the notice </w:t>
      </w:r>
      <w:r w:rsidR="00F46469" w:rsidRPr="00A75040">
        <w:rPr>
          <w:rFonts w:ascii="Times New Roman" w:hAnsi="Times New Roman"/>
          <w:szCs w:val="24"/>
        </w:rPr>
        <w:t xml:space="preserve">electronically </w:t>
      </w:r>
      <w:r w:rsidR="00A4200B">
        <w:rPr>
          <w:rFonts w:ascii="Times New Roman" w:hAnsi="Times New Roman"/>
          <w:szCs w:val="24"/>
        </w:rPr>
        <w:t xml:space="preserve">(3 minutes) </w:t>
      </w:r>
      <w:r>
        <w:rPr>
          <w:rFonts w:ascii="Times New Roman" w:hAnsi="Times New Roman"/>
          <w:szCs w:val="24"/>
        </w:rPr>
        <w:t xml:space="preserve">for retrieval in the future if necessary is </w:t>
      </w:r>
      <w:r w:rsidR="00A4200B">
        <w:rPr>
          <w:rFonts w:ascii="Times New Roman" w:hAnsi="Times New Roman"/>
          <w:szCs w:val="24"/>
        </w:rPr>
        <w:t xml:space="preserve">a total of </w:t>
      </w:r>
      <w:r>
        <w:rPr>
          <w:rFonts w:ascii="Times New Roman" w:hAnsi="Times New Roman"/>
          <w:szCs w:val="24"/>
        </w:rPr>
        <w:t>15 minutes</w:t>
      </w:r>
    </w:p>
    <w:p w:rsidR="00A75040" w:rsidRDefault="00A75040" w:rsidP="00A75040">
      <w:pPr>
        <w:ind w:firstLine="720"/>
        <w:rPr>
          <w:rFonts w:ascii="Times New Roman" w:hAnsi="Times New Roman"/>
          <w:szCs w:val="24"/>
        </w:rPr>
      </w:pPr>
      <w:r>
        <w:rPr>
          <w:rFonts w:ascii="Times New Roman" w:hAnsi="Times New Roman"/>
          <w:szCs w:val="24"/>
        </w:rPr>
        <w:t>10,000,000 Garnishments x 0.05 = 500,000 Respondents</w:t>
      </w:r>
    </w:p>
    <w:p w:rsidR="00A75040" w:rsidRDefault="00A75040" w:rsidP="00A75040">
      <w:pPr>
        <w:ind w:firstLine="720"/>
        <w:rPr>
          <w:rFonts w:ascii="Times New Roman" w:hAnsi="Times New Roman"/>
          <w:szCs w:val="24"/>
        </w:rPr>
      </w:pPr>
    </w:p>
    <w:p w:rsidR="00A75040" w:rsidRDefault="00A75040" w:rsidP="00A75040">
      <w:pPr>
        <w:ind w:firstLine="720"/>
        <w:rPr>
          <w:rFonts w:ascii="Times New Roman" w:hAnsi="Times New Roman"/>
          <w:szCs w:val="24"/>
        </w:rPr>
      </w:pPr>
      <w:r>
        <w:rPr>
          <w:rFonts w:ascii="Times New Roman" w:hAnsi="Times New Roman"/>
          <w:szCs w:val="24"/>
        </w:rPr>
        <w:t xml:space="preserve">500,000 x 15 Minutes / 60 = </w:t>
      </w:r>
      <w:r>
        <w:rPr>
          <w:rFonts w:ascii="Times New Roman" w:hAnsi="Times New Roman"/>
          <w:b/>
          <w:szCs w:val="24"/>
        </w:rPr>
        <w:t>125,000 Hours</w:t>
      </w:r>
      <w:r>
        <w:rPr>
          <w:rFonts w:ascii="Times New Roman" w:hAnsi="Times New Roman"/>
          <w:szCs w:val="24"/>
        </w:rPr>
        <w:t xml:space="preserve">    </w:t>
      </w:r>
    </w:p>
    <w:p w:rsidR="006F416F" w:rsidRDefault="006F416F" w:rsidP="00A75040">
      <w:pPr>
        <w:ind w:firstLine="720"/>
        <w:rPr>
          <w:rFonts w:ascii="Times New Roman" w:hAnsi="Times New Roman"/>
          <w:szCs w:val="24"/>
        </w:rPr>
      </w:pPr>
    </w:p>
    <w:p w:rsidR="00C11CA4" w:rsidRDefault="00C11CA4" w:rsidP="00A75040">
      <w:pPr>
        <w:ind w:firstLine="720"/>
        <w:rPr>
          <w:rFonts w:ascii="Times New Roman" w:hAnsi="Times New Roman"/>
          <w:szCs w:val="24"/>
        </w:rPr>
      </w:pPr>
    </w:p>
    <w:p w:rsidR="006F416F" w:rsidRDefault="00B804DB">
      <w:pPr>
        <w:pStyle w:val="ListParagraph"/>
        <w:numPr>
          <w:ilvl w:val="0"/>
          <w:numId w:val="3"/>
        </w:numPr>
        <w:rPr>
          <w:rFonts w:ascii="Times New Roman" w:hAnsi="Times New Roman"/>
          <w:szCs w:val="24"/>
        </w:rPr>
      </w:pPr>
      <w:r w:rsidRPr="00B804DB">
        <w:rPr>
          <w:rFonts w:ascii="Times New Roman" w:hAnsi="Times New Roman"/>
          <w:szCs w:val="24"/>
        </w:rPr>
        <w:t>Burde</w:t>
      </w:r>
      <w:r w:rsidR="00C85BC0">
        <w:rPr>
          <w:rFonts w:ascii="Times New Roman" w:hAnsi="Times New Roman"/>
          <w:szCs w:val="24"/>
        </w:rPr>
        <w:t>n E</w:t>
      </w:r>
      <w:r w:rsidRPr="00B804DB">
        <w:rPr>
          <w:rFonts w:ascii="Times New Roman" w:hAnsi="Times New Roman"/>
          <w:szCs w:val="24"/>
        </w:rPr>
        <w:t>stimate</w:t>
      </w:r>
      <w:r w:rsidR="000D417B">
        <w:rPr>
          <w:rFonts w:ascii="Times New Roman" w:hAnsi="Times New Roman"/>
          <w:szCs w:val="24"/>
        </w:rPr>
        <w:t xml:space="preserve"> for</w:t>
      </w:r>
      <w:r w:rsidRPr="00B804DB">
        <w:rPr>
          <w:rFonts w:ascii="Times New Roman" w:hAnsi="Times New Roman"/>
          <w:szCs w:val="24"/>
        </w:rPr>
        <w:t xml:space="preserve"> Appendix B Notice of Right to Garnish Federal Benefits </w:t>
      </w:r>
    </w:p>
    <w:p w:rsidR="006F416F" w:rsidRDefault="00B804DB" w:rsidP="006F416F">
      <w:pPr>
        <w:ind w:firstLine="720"/>
        <w:rPr>
          <w:rFonts w:ascii="Times New Roman" w:hAnsi="Times New Roman"/>
          <w:szCs w:val="24"/>
        </w:rPr>
      </w:pPr>
      <w:r w:rsidRPr="006F416F">
        <w:rPr>
          <w:rFonts w:ascii="Times New Roman" w:hAnsi="Times New Roman"/>
          <w:szCs w:val="24"/>
        </w:rPr>
        <w:t xml:space="preserve"> </w:t>
      </w:r>
    </w:p>
    <w:p w:rsidR="006F416F" w:rsidRDefault="00B804DB" w:rsidP="006F416F">
      <w:pPr>
        <w:ind w:firstLine="720"/>
        <w:rPr>
          <w:rFonts w:ascii="Times New Roman" w:hAnsi="Times New Roman"/>
          <w:szCs w:val="24"/>
        </w:rPr>
      </w:pPr>
      <w:r w:rsidRPr="006F416F">
        <w:rPr>
          <w:rFonts w:ascii="Times New Roman" w:hAnsi="Times New Roman"/>
          <w:szCs w:val="24"/>
        </w:rPr>
        <w:t xml:space="preserve"> </w:t>
      </w:r>
      <w:r w:rsidR="006F416F">
        <w:rPr>
          <w:rFonts w:ascii="Times New Roman" w:hAnsi="Times New Roman"/>
          <w:szCs w:val="24"/>
        </w:rPr>
        <w:t>The burden estimate for the Notice of Right to Garnish Federal Benefits is:  5,417 burden hours. This estimate is based on 1,300,000</w:t>
      </w:r>
      <w:r w:rsidR="00685C69">
        <w:rPr>
          <w:rFonts w:ascii="Times New Roman" w:hAnsi="Times New Roman"/>
          <w:szCs w:val="24"/>
        </w:rPr>
        <w:t xml:space="preserve"> </w:t>
      </w:r>
      <w:r w:rsidR="006F416F">
        <w:rPr>
          <w:rFonts w:ascii="Times New Roman" w:hAnsi="Times New Roman"/>
          <w:szCs w:val="24"/>
        </w:rPr>
        <w:t>child support orders established annually and assumes that 5% of the total orders established are sent to financial institutions by the Child Support Enforcement Agencies.  Further, we are assuming that the time needed to</w:t>
      </w:r>
      <w:r w:rsidR="006F416F" w:rsidRPr="00A75040">
        <w:rPr>
          <w:rFonts w:ascii="Times New Roman" w:hAnsi="Times New Roman"/>
          <w:szCs w:val="24"/>
        </w:rPr>
        <w:t xml:space="preserve"> </w:t>
      </w:r>
      <w:r w:rsidR="006F416F">
        <w:rPr>
          <w:rFonts w:ascii="Times New Roman" w:hAnsi="Times New Roman"/>
          <w:szCs w:val="24"/>
        </w:rPr>
        <w:t>affix</w:t>
      </w:r>
      <w:r w:rsidR="006F416F" w:rsidRPr="00A75040">
        <w:rPr>
          <w:rFonts w:ascii="Times New Roman" w:hAnsi="Times New Roman"/>
          <w:szCs w:val="24"/>
        </w:rPr>
        <w:t xml:space="preserve"> the notice </w:t>
      </w:r>
      <w:r w:rsidR="006F416F">
        <w:rPr>
          <w:rFonts w:ascii="Times New Roman" w:hAnsi="Times New Roman"/>
          <w:szCs w:val="24"/>
        </w:rPr>
        <w:t xml:space="preserve">to an order is a total of 5 minutes. </w:t>
      </w:r>
    </w:p>
    <w:p w:rsidR="001D7F20" w:rsidRPr="006F416F" w:rsidRDefault="001D7F20" w:rsidP="006F416F">
      <w:pPr>
        <w:rPr>
          <w:rFonts w:ascii="Times New Roman" w:hAnsi="Times New Roman"/>
          <w:szCs w:val="24"/>
        </w:rPr>
      </w:pPr>
    </w:p>
    <w:p w:rsidR="001D7F20" w:rsidRDefault="001D7F20">
      <w:pPr>
        <w:pStyle w:val="ListParagraph"/>
        <w:ind w:left="1800"/>
        <w:rPr>
          <w:rFonts w:ascii="Times New Roman" w:hAnsi="Times New Roman"/>
          <w:szCs w:val="24"/>
        </w:rPr>
      </w:pPr>
    </w:p>
    <w:p w:rsidR="00C11CA4" w:rsidRDefault="00C11CA4" w:rsidP="00C11CA4">
      <w:pPr>
        <w:ind w:firstLine="720"/>
        <w:rPr>
          <w:rFonts w:ascii="Times New Roman" w:hAnsi="Times New Roman"/>
          <w:szCs w:val="24"/>
        </w:rPr>
      </w:pPr>
      <w:r>
        <w:rPr>
          <w:rFonts w:ascii="Times New Roman" w:hAnsi="Times New Roman"/>
          <w:szCs w:val="24"/>
        </w:rPr>
        <w:t>1,300,000 Child Support Orders x 0.05 = 65,000 orders sent with notices attached</w:t>
      </w:r>
    </w:p>
    <w:p w:rsidR="00C11CA4" w:rsidRDefault="00C11CA4" w:rsidP="00C11CA4">
      <w:pPr>
        <w:ind w:firstLine="720"/>
        <w:rPr>
          <w:rFonts w:ascii="Times New Roman" w:hAnsi="Times New Roman"/>
          <w:szCs w:val="24"/>
        </w:rPr>
      </w:pPr>
    </w:p>
    <w:p w:rsidR="00C11CA4" w:rsidRDefault="00C11CA4" w:rsidP="00C11CA4">
      <w:pPr>
        <w:ind w:firstLine="720"/>
        <w:rPr>
          <w:rFonts w:ascii="Times New Roman" w:hAnsi="Times New Roman"/>
          <w:szCs w:val="24"/>
        </w:rPr>
      </w:pPr>
      <w:r>
        <w:rPr>
          <w:rFonts w:ascii="Times New Roman" w:hAnsi="Times New Roman"/>
          <w:szCs w:val="24"/>
        </w:rPr>
        <w:t xml:space="preserve">65,000 x 5 Minutes / 60 = </w:t>
      </w:r>
      <w:r w:rsidR="00B804DB" w:rsidRPr="00B804DB">
        <w:rPr>
          <w:rFonts w:ascii="Times New Roman" w:hAnsi="Times New Roman"/>
          <w:b/>
          <w:szCs w:val="24"/>
        </w:rPr>
        <w:t>5,417 Hours</w:t>
      </w:r>
    </w:p>
    <w:p w:rsidR="00C11CA4" w:rsidRDefault="00C11CA4" w:rsidP="00A75040">
      <w:pPr>
        <w:ind w:firstLine="720"/>
        <w:rPr>
          <w:rFonts w:ascii="Times New Roman" w:hAnsi="Times New Roman"/>
          <w:szCs w:val="24"/>
        </w:rPr>
      </w:pPr>
    </w:p>
    <w:p w:rsidR="003549D4" w:rsidRDefault="003549D4">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13.  </w:t>
      </w:r>
      <w:r>
        <w:rPr>
          <w:rFonts w:ascii="Times New Roman" w:hAnsi="Times New Roman"/>
          <w:szCs w:val="24"/>
          <w:u w:val="single"/>
        </w:rPr>
        <w:t>Capital/Start-up and Operation/Maintenance Costs</w:t>
      </w:r>
    </w:p>
    <w:p w:rsidR="00610536" w:rsidRDefault="00610536">
      <w:pPr>
        <w:tabs>
          <w:tab w:val="left" w:pos="-1440"/>
        </w:tabs>
        <w:ind w:left="720" w:hanging="720"/>
        <w:rPr>
          <w:rFonts w:ascii="Times New Roman" w:hAnsi="Times New Roman"/>
          <w:szCs w:val="24"/>
        </w:rPr>
      </w:pPr>
    </w:p>
    <w:p w:rsidR="00610536" w:rsidRDefault="003549D4">
      <w:pPr>
        <w:ind w:firstLine="720"/>
        <w:rPr>
          <w:rFonts w:ascii="Times New Roman" w:hAnsi="Times New Roman"/>
          <w:szCs w:val="24"/>
        </w:rPr>
      </w:pPr>
      <w:r>
        <w:rPr>
          <w:rFonts w:ascii="Times New Roman" w:hAnsi="Times New Roman"/>
          <w:szCs w:val="24"/>
        </w:rPr>
        <w:t>All financial i</w:t>
      </w:r>
      <w:r w:rsidR="00610536">
        <w:rPr>
          <w:rFonts w:ascii="Times New Roman" w:hAnsi="Times New Roman"/>
          <w:szCs w:val="24"/>
        </w:rPr>
        <w:t xml:space="preserve">nstitutions should be able to use readily available equipment to comply with the </w:t>
      </w:r>
      <w:r w:rsidR="00324FCB">
        <w:rPr>
          <w:rFonts w:ascii="Times New Roman" w:hAnsi="Times New Roman"/>
          <w:szCs w:val="24"/>
        </w:rPr>
        <w:t>notice and record keeping requirement</w:t>
      </w:r>
      <w:r w:rsidR="00610536">
        <w:rPr>
          <w:rFonts w:ascii="Times New Roman" w:hAnsi="Times New Roman"/>
          <w:szCs w:val="24"/>
        </w:rPr>
        <w:t xml:space="preserve">s. </w:t>
      </w:r>
      <w:r w:rsidR="00324FCB">
        <w:rPr>
          <w:rFonts w:ascii="Times New Roman" w:hAnsi="Times New Roman"/>
          <w:szCs w:val="24"/>
        </w:rPr>
        <w:t xml:space="preserve">The model notice can </w:t>
      </w:r>
      <w:r w:rsidR="00600494">
        <w:rPr>
          <w:rFonts w:ascii="Times New Roman" w:hAnsi="Times New Roman"/>
          <w:szCs w:val="24"/>
        </w:rPr>
        <w:t xml:space="preserve">be </w:t>
      </w:r>
      <w:r w:rsidR="00324FCB">
        <w:rPr>
          <w:rFonts w:ascii="Times New Roman" w:hAnsi="Times New Roman"/>
          <w:szCs w:val="24"/>
        </w:rPr>
        <w:t>produced using exi</w:t>
      </w:r>
      <w:r w:rsidR="002C52D6">
        <w:rPr>
          <w:rFonts w:ascii="Times New Roman" w:hAnsi="Times New Roman"/>
          <w:szCs w:val="24"/>
        </w:rPr>
        <w:t xml:space="preserve">sting word processing software </w:t>
      </w:r>
      <w:r w:rsidR="00324FCB">
        <w:rPr>
          <w:rFonts w:ascii="Times New Roman" w:hAnsi="Times New Roman"/>
          <w:szCs w:val="24"/>
        </w:rPr>
        <w:t>and equipment.</w:t>
      </w:r>
      <w:r w:rsidR="00610536">
        <w:rPr>
          <w:rFonts w:ascii="Times New Roman" w:hAnsi="Times New Roman"/>
          <w:szCs w:val="24"/>
        </w:rPr>
        <w:t xml:space="preserve"> </w:t>
      </w:r>
      <w:r w:rsidR="00324FCB">
        <w:rPr>
          <w:rFonts w:ascii="Times New Roman" w:hAnsi="Times New Roman"/>
          <w:szCs w:val="24"/>
        </w:rPr>
        <w:t xml:space="preserve"> Any</w:t>
      </w:r>
      <w:r w:rsidR="00610536">
        <w:rPr>
          <w:rFonts w:ascii="Times New Roman" w:hAnsi="Times New Roman"/>
          <w:szCs w:val="24"/>
        </w:rPr>
        <w:t xml:space="preserve"> cost would be a part of usual and customary business practice</w:t>
      </w:r>
      <w:r w:rsidR="002C52D6">
        <w:rPr>
          <w:rFonts w:ascii="Times New Roman" w:hAnsi="Times New Roman"/>
          <w:szCs w:val="24"/>
        </w:rPr>
        <w:t>s</w:t>
      </w:r>
      <w:r w:rsidR="00610536">
        <w:rPr>
          <w:rFonts w:ascii="Times New Roman" w:hAnsi="Times New Roman"/>
          <w:szCs w:val="24"/>
        </w:rPr>
        <w:t>.</w:t>
      </w:r>
    </w:p>
    <w:p w:rsidR="003549D4" w:rsidRDefault="003549D4">
      <w:pPr>
        <w:ind w:firstLine="720"/>
        <w:rPr>
          <w:rFonts w:ascii="Times New Roman" w:hAnsi="Times New Roman"/>
          <w:szCs w:val="24"/>
        </w:rPr>
      </w:pPr>
    </w:p>
    <w:p w:rsidR="003549D4" w:rsidRDefault="00F95242" w:rsidP="003549D4">
      <w:pPr>
        <w:ind w:firstLine="720"/>
        <w:rPr>
          <w:rFonts w:ascii="Times New Roman" w:hAnsi="Times New Roman"/>
          <w:szCs w:val="24"/>
        </w:rPr>
      </w:pPr>
      <w:r>
        <w:rPr>
          <w:rFonts w:ascii="Times New Roman" w:hAnsi="Times New Roman"/>
          <w:szCs w:val="24"/>
        </w:rPr>
        <w:t xml:space="preserve">In the notice of proposed </w:t>
      </w:r>
      <w:r w:rsidR="00E13D4A">
        <w:rPr>
          <w:rFonts w:ascii="Times New Roman" w:hAnsi="Times New Roman"/>
          <w:szCs w:val="24"/>
        </w:rPr>
        <w:t>rulemaking</w:t>
      </w:r>
      <w:r w:rsidR="003549D4">
        <w:rPr>
          <w:rFonts w:ascii="Times New Roman" w:hAnsi="Times New Roman"/>
          <w:szCs w:val="24"/>
        </w:rPr>
        <w:t xml:space="preserve"> </w:t>
      </w:r>
      <w:r w:rsidR="003E2498">
        <w:rPr>
          <w:rFonts w:ascii="Times New Roman" w:hAnsi="Times New Roman"/>
          <w:szCs w:val="24"/>
        </w:rPr>
        <w:t>t</w:t>
      </w:r>
      <w:r w:rsidR="003549D4">
        <w:rPr>
          <w:rFonts w:ascii="Times New Roman" w:hAnsi="Times New Roman"/>
          <w:szCs w:val="24"/>
        </w:rPr>
        <w:t xml:space="preserve">he agencies </w:t>
      </w:r>
      <w:r w:rsidR="00E13D4A">
        <w:rPr>
          <w:rFonts w:ascii="Times New Roman" w:hAnsi="Times New Roman"/>
          <w:szCs w:val="24"/>
        </w:rPr>
        <w:t>requested specific</w:t>
      </w:r>
      <w:r w:rsidR="003549D4">
        <w:rPr>
          <w:rFonts w:ascii="Times New Roman" w:hAnsi="Times New Roman"/>
          <w:szCs w:val="24"/>
        </w:rPr>
        <w:t xml:space="preserve"> estimates of capital or start-up costs and costs of operation, maintenance, and purchase of services</w:t>
      </w:r>
      <w:r>
        <w:rPr>
          <w:rFonts w:ascii="Times New Roman" w:hAnsi="Times New Roman"/>
          <w:szCs w:val="24"/>
        </w:rPr>
        <w:t xml:space="preserve">. </w:t>
      </w:r>
      <w:r w:rsidR="00E13D4A">
        <w:rPr>
          <w:rFonts w:ascii="Times New Roman" w:hAnsi="Times New Roman"/>
          <w:szCs w:val="24"/>
        </w:rPr>
        <w:t>Financial</w:t>
      </w:r>
      <w:r>
        <w:rPr>
          <w:rFonts w:ascii="Times New Roman" w:hAnsi="Times New Roman"/>
          <w:szCs w:val="24"/>
        </w:rPr>
        <w:t xml:space="preserve"> institutions did not include any cost </w:t>
      </w:r>
      <w:r w:rsidR="003E2498">
        <w:rPr>
          <w:rFonts w:ascii="Times New Roman" w:hAnsi="Times New Roman"/>
          <w:szCs w:val="24"/>
        </w:rPr>
        <w:t xml:space="preserve">information or </w:t>
      </w:r>
      <w:r>
        <w:rPr>
          <w:rFonts w:ascii="Times New Roman" w:hAnsi="Times New Roman"/>
          <w:szCs w:val="24"/>
        </w:rPr>
        <w:t xml:space="preserve">projections when commenting </w:t>
      </w:r>
      <w:r w:rsidR="00E13D4A">
        <w:rPr>
          <w:rFonts w:ascii="Times New Roman" w:hAnsi="Times New Roman"/>
          <w:szCs w:val="24"/>
        </w:rPr>
        <w:t>on either</w:t>
      </w:r>
      <w:r>
        <w:rPr>
          <w:rFonts w:ascii="Times New Roman" w:hAnsi="Times New Roman"/>
          <w:szCs w:val="24"/>
        </w:rPr>
        <w:t xml:space="preserve"> the notice or record retention sections of the proposed rule.</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14.  </w:t>
      </w:r>
      <w:r>
        <w:rPr>
          <w:rFonts w:ascii="Times New Roman" w:hAnsi="Times New Roman"/>
          <w:szCs w:val="24"/>
          <w:u w:val="single"/>
        </w:rPr>
        <w:t>Annualized cost to the Federal Government</w:t>
      </w:r>
    </w:p>
    <w:p w:rsidR="00610536" w:rsidRDefault="00610536">
      <w:pPr>
        <w:tabs>
          <w:tab w:val="left" w:pos="-1440"/>
        </w:tabs>
        <w:ind w:left="720" w:hanging="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b/>
        <w:t xml:space="preserve">15.  </w:t>
      </w:r>
      <w:r>
        <w:rPr>
          <w:rFonts w:ascii="Times New Roman" w:hAnsi="Times New Roman"/>
          <w:szCs w:val="24"/>
          <w:u w:val="single"/>
        </w:rPr>
        <w:t>Reason for Change in Burden</w:t>
      </w:r>
    </w:p>
    <w:p w:rsidR="00AC1FF9" w:rsidRDefault="00AC1FF9" w:rsidP="002179E6">
      <w:pPr>
        <w:ind w:firstLine="720"/>
        <w:rPr>
          <w:rFonts w:ascii="Times New Roman" w:hAnsi="Times New Roman"/>
          <w:szCs w:val="24"/>
        </w:rPr>
      </w:pPr>
    </w:p>
    <w:p w:rsidR="002179E6" w:rsidRDefault="002179E6" w:rsidP="002179E6">
      <w:pPr>
        <w:ind w:firstLine="720"/>
        <w:rPr>
          <w:rFonts w:ascii="Times New Roman" w:hAnsi="Times New Roman"/>
          <w:szCs w:val="24"/>
        </w:rPr>
      </w:pPr>
      <w:r>
        <w:rPr>
          <w:rFonts w:ascii="Times New Roman" w:hAnsi="Times New Roman"/>
          <w:szCs w:val="24"/>
        </w:rPr>
        <w:t>Not applicable.</w:t>
      </w:r>
      <w:r w:rsidR="00F95242">
        <w:rPr>
          <w:rFonts w:ascii="Times New Roman" w:hAnsi="Times New Roman"/>
          <w:szCs w:val="24"/>
        </w:rPr>
        <w:t xml:space="preserve">  The Agencies are not making any changes to the burden estimate for the notice or record keeping requirements.   </w:t>
      </w:r>
    </w:p>
    <w:p w:rsidR="00610536" w:rsidRDefault="00610536">
      <w:pPr>
        <w:tabs>
          <w:tab w:val="left" w:pos="-1440"/>
        </w:tabs>
        <w:ind w:left="720" w:hanging="720"/>
        <w:rPr>
          <w:rFonts w:ascii="Times New Roman" w:hAnsi="Times New Roman"/>
          <w:szCs w:val="24"/>
        </w:rPr>
      </w:pPr>
    </w:p>
    <w:p w:rsidR="00610536" w:rsidRDefault="002179E6" w:rsidP="00016E79">
      <w:pPr>
        <w:tabs>
          <w:tab w:val="left" w:pos="-1440"/>
        </w:tabs>
        <w:ind w:firstLine="720"/>
        <w:rPr>
          <w:rFonts w:ascii="Times New Roman" w:hAnsi="Times New Roman"/>
          <w:szCs w:val="24"/>
          <w:u w:val="single"/>
        </w:rPr>
      </w:pPr>
      <w:r>
        <w:rPr>
          <w:rFonts w:ascii="Times New Roman" w:hAnsi="Times New Roman"/>
          <w:szCs w:val="24"/>
        </w:rPr>
        <w:t xml:space="preserve">  </w:t>
      </w:r>
      <w:r w:rsidR="00610536">
        <w:rPr>
          <w:rFonts w:ascii="Times New Roman" w:hAnsi="Times New Roman"/>
          <w:szCs w:val="24"/>
        </w:rPr>
        <w:tab/>
        <w:t xml:space="preserve">16.  </w:t>
      </w:r>
      <w:r w:rsidR="00610536">
        <w:rPr>
          <w:rFonts w:ascii="Times New Roman" w:hAnsi="Times New Roman"/>
          <w:szCs w:val="24"/>
          <w:u w:val="single"/>
        </w:rPr>
        <w:t>Publication</w:t>
      </w:r>
    </w:p>
    <w:p w:rsidR="00610536" w:rsidRDefault="00610536">
      <w:pPr>
        <w:tabs>
          <w:tab w:val="left" w:pos="-1440"/>
        </w:tabs>
        <w:ind w:left="720" w:hanging="720"/>
        <w:rPr>
          <w:rFonts w:ascii="Times New Roman" w:hAnsi="Times New Roman"/>
          <w:szCs w:val="24"/>
        </w:rPr>
      </w:pPr>
    </w:p>
    <w:p w:rsidR="00610536" w:rsidRDefault="003F4184">
      <w:pPr>
        <w:ind w:firstLine="720"/>
        <w:rPr>
          <w:rFonts w:ascii="Times New Roman" w:hAnsi="Times New Roman"/>
          <w:szCs w:val="24"/>
        </w:rPr>
      </w:pPr>
      <w:r>
        <w:rPr>
          <w:rFonts w:ascii="Times New Roman" w:hAnsi="Times New Roman"/>
          <w:szCs w:val="24"/>
        </w:rPr>
        <w:t>The notice requirement is a</w:t>
      </w:r>
      <w:r w:rsidR="00610536">
        <w:rPr>
          <w:rFonts w:ascii="Times New Roman" w:hAnsi="Times New Roman"/>
          <w:szCs w:val="24"/>
        </w:rPr>
        <w:t xml:space="preserve"> disclosure</w:t>
      </w:r>
      <w:r>
        <w:rPr>
          <w:rFonts w:ascii="Times New Roman" w:hAnsi="Times New Roman"/>
          <w:szCs w:val="24"/>
        </w:rPr>
        <w:t xml:space="preserve"> from financial institutions to account holders.  The agencies not</w:t>
      </w:r>
      <w:r w:rsidR="00610536">
        <w:rPr>
          <w:rFonts w:ascii="Times New Roman" w:hAnsi="Times New Roman"/>
          <w:szCs w:val="24"/>
        </w:rPr>
        <w:t xml:space="preserve"> co</w:t>
      </w:r>
      <w:r>
        <w:rPr>
          <w:rFonts w:ascii="Times New Roman" w:hAnsi="Times New Roman"/>
          <w:szCs w:val="24"/>
        </w:rPr>
        <w:t>llecting data; therefore, there is</w:t>
      </w:r>
      <w:r w:rsidR="00610536">
        <w:rPr>
          <w:rFonts w:ascii="Times New Roman" w:hAnsi="Times New Roman"/>
          <w:szCs w:val="24"/>
        </w:rPr>
        <w:t xml:space="preserve"> no information to publish and no plans to publish any data for statistical or other purposes.</w:t>
      </w:r>
    </w:p>
    <w:p w:rsidR="00610536" w:rsidRDefault="00610536">
      <w:pPr>
        <w:rPr>
          <w:rFonts w:ascii="Times New Roman" w:hAnsi="Times New Roman"/>
          <w:szCs w:val="24"/>
        </w:rPr>
      </w:pPr>
    </w:p>
    <w:p w:rsidR="00610536" w:rsidRDefault="00610536">
      <w:pPr>
        <w:ind w:firstLine="720"/>
        <w:rPr>
          <w:rFonts w:ascii="Times New Roman" w:hAnsi="Times New Roman"/>
          <w:szCs w:val="24"/>
          <w:u w:val="single"/>
        </w:rPr>
      </w:pPr>
      <w:r>
        <w:rPr>
          <w:rFonts w:ascii="Times New Roman" w:hAnsi="Times New Roman"/>
          <w:szCs w:val="24"/>
        </w:rPr>
        <w:t xml:space="preserve">17.  </w:t>
      </w:r>
      <w:r>
        <w:rPr>
          <w:rFonts w:ascii="Times New Roman" w:hAnsi="Times New Roman"/>
          <w:szCs w:val="24"/>
          <w:u w:val="single"/>
        </w:rPr>
        <w:t>Display of Expiration Dates</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610536">
      <w:pPr>
        <w:ind w:firstLine="720"/>
        <w:rPr>
          <w:rFonts w:ascii="Times New Roman" w:hAnsi="Times New Roman"/>
          <w:szCs w:val="24"/>
          <w:u w:val="single"/>
        </w:rPr>
      </w:pPr>
      <w:r>
        <w:rPr>
          <w:rFonts w:ascii="Times New Roman" w:hAnsi="Times New Roman"/>
          <w:szCs w:val="24"/>
        </w:rPr>
        <w:t xml:space="preserve">18.  </w:t>
      </w:r>
      <w:r>
        <w:rPr>
          <w:rFonts w:ascii="Times New Roman" w:hAnsi="Times New Roman"/>
          <w:szCs w:val="24"/>
          <w:u w:val="single"/>
        </w:rPr>
        <w:t>Exceptions to Certification</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rPr>
          <w:rFonts w:ascii="Times New Roman" w:hAnsi="Times New Roman"/>
          <w:szCs w:val="24"/>
        </w:rPr>
      </w:pPr>
      <w:r>
        <w:rPr>
          <w:rFonts w:ascii="Times New Roman" w:hAnsi="Times New Roman"/>
          <w:szCs w:val="24"/>
        </w:rPr>
        <w:t xml:space="preserve">B.  </w:t>
      </w:r>
      <w:r>
        <w:rPr>
          <w:rFonts w:ascii="Times New Roman" w:hAnsi="Times New Roman"/>
          <w:szCs w:val="24"/>
          <w:u w:val="single"/>
        </w:rPr>
        <w:t>STATISTICAL METHODS</w:t>
      </w:r>
      <w:r>
        <w:rPr>
          <w:rFonts w:ascii="Times New Roman" w:hAnsi="Times New Roman"/>
          <w:szCs w:val="24"/>
        </w:rPr>
        <w:t xml:space="preserve"> </w:t>
      </w:r>
    </w:p>
    <w:p w:rsidR="00610536" w:rsidRDefault="00610536">
      <w:pPr>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sectPr w:rsidR="00610536" w:rsidSect="00B05024">
      <w:headerReference w:type="default" r:id="rId8"/>
      <w:footerReference w:type="even" r:id="rId9"/>
      <w:endnotePr>
        <w:numFmt w:val="decimal"/>
      </w:endnotePr>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CA4" w:rsidRDefault="00C11CA4">
      <w:r>
        <w:separator/>
      </w:r>
    </w:p>
  </w:endnote>
  <w:endnote w:type="continuationSeparator" w:id="0">
    <w:p w:rsidR="00C11CA4" w:rsidRDefault="00C11C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CA4" w:rsidRDefault="001D7F20">
    <w:pPr>
      <w:pStyle w:val="Footer"/>
      <w:framePr w:wrap="around" w:vAnchor="text" w:hAnchor="margin" w:xAlign="center" w:y="1"/>
      <w:rPr>
        <w:rStyle w:val="PageNumber"/>
      </w:rPr>
    </w:pPr>
    <w:r>
      <w:rPr>
        <w:rStyle w:val="PageNumber"/>
      </w:rPr>
      <w:fldChar w:fldCharType="begin"/>
    </w:r>
    <w:r w:rsidR="00C11CA4">
      <w:rPr>
        <w:rStyle w:val="PageNumber"/>
      </w:rPr>
      <w:instrText xml:space="preserve">PAGE  </w:instrText>
    </w:r>
    <w:r>
      <w:rPr>
        <w:rStyle w:val="PageNumber"/>
      </w:rPr>
      <w:fldChar w:fldCharType="end"/>
    </w:r>
  </w:p>
  <w:p w:rsidR="00C11CA4" w:rsidRDefault="00C11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CA4" w:rsidRDefault="00C11CA4">
      <w:r>
        <w:separator/>
      </w:r>
    </w:p>
  </w:footnote>
  <w:footnote w:type="continuationSeparator" w:id="0">
    <w:p w:rsidR="00C11CA4" w:rsidRDefault="00C11C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CA4" w:rsidRDefault="00C11CA4">
    <w:pPr>
      <w:jc w:val="center"/>
      <w:rPr>
        <w:rFonts w:ascii="Times New Roman" w:hAnsi="Times New Roman"/>
      </w:rPr>
    </w:pPr>
    <w:r>
      <w:rPr>
        <w:rFonts w:ascii="Times New Roman" w:hAnsi="Times New Roman"/>
      </w:rPr>
      <w:t xml:space="preserve">- </w:t>
    </w:r>
    <w:r w:rsidR="001D7F20">
      <w:rPr>
        <w:rStyle w:val="PageNumber"/>
        <w:rFonts w:ascii="Times New Roman" w:hAnsi="Times New Roman"/>
      </w:rPr>
      <w:fldChar w:fldCharType="begin"/>
    </w:r>
    <w:r>
      <w:rPr>
        <w:rStyle w:val="PageNumber"/>
        <w:rFonts w:ascii="Times New Roman" w:hAnsi="Times New Roman"/>
      </w:rPr>
      <w:instrText xml:space="preserve"> PAGE </w:instrText>
    </w:r>
    <w:r w:rsidR="001D7F20">
      <w:rPr>
        <w:rStyle w:val="PageNumber"/>
        <w:rFonts w:ascii="Times New Roman" w:hAnsi="Times New Roman"/>
      </w:rPr>
      <w:fldChar w:fldCharType="separate"/>
    </w:r>
    <w:r w:rsidR="002426E6">
      <w:rPr>
        <w:rStyle w:val="PageNumber"/>
        <w:rFonts w:ascii="Times New Roman" w:hAnsi="Times New Roman"/>
        <w:noProof/>
      </w:rPr>
      <w:t>7</w:t>
    </w:r>
    <w:r w:rsidR="001D7F20">
      <w:rPr>
        <w:rStyle w:val="PageNumber"/>
        <w:rFonts w:ascii="Times New Roman" w:hAnsi="Times New Roman"/>
      </w:rPr>
      <w:fldChar w:fldCharType="end"/>
    </w:r>
    <w:r>
      <w:rPr>
        <w:rStyle w:val="PageNumber"/>
        <w:rFonts w:ascii="Times New Roman" w:hAnsi="Times New Roman"/>
      </w:rPr>
      <w:t xml:space="preserve"> -</w:t>
    </w:r>
  </w:p>
  <w:p w:rsidR="00C11CA4" w:rsidRDefault="00C11CA4">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13"/>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B66868"/>
    <w:rsid w:val="0000343E"/>
    <w:rsid w:val="00003449"/>
    <w:rsid w:val="00014A4F"/>
    <w:rsid w:val="00016E79"/>
    <w:rsid w:val="0002204D"/>
    <w:rsid w:val="00044FC0"/>
    <w:rsid w:val="00073D3C"/>
    <w:rsid w:val="000768EA"/>
    <w:rsid w:val="00094564"/>
    <w:rsid w:val="000B3369"/>
    <w:rsid w:val="000C1C93"/>
    <w:rsid w:val="000D417B"/>
    <w:rsid w:val="001011F9"/>
    <w:rsid w:val="00104A38"/>
    <w:rsid w:val="00141307"/>
    <w:rsid w:val="00143D4B"/>
    <w:rsid w:val="00144332"/>
    <w:rsid w:val="00146229"/>
    <w:rsid w:val="00146C58"/>
    <w:rsid w:val="00176978"/>
    <w:rsid w:val="001A2FED"/>
    <w:rsid w:val="001B6DB4"/>
    <w:rsid w:val="001D66EF"/>
    <w:rsid w:val="001D78B2"/>
    <w:rsid w:val="001D7F20"/>
    <w:rsid w:val="001E17D0"/>
    <w:rsid w:val="001F6DC9"/>
    <w:rsid w:val="00205EC8"/>
    <w:rsid w:val="002179E6"/>
    <w:rsid w:val="002426E6"/>
    <w:rsid w:val="0024789B"/>
    <w:rsid w:val="002637AA"/>
    <w:rsid w:val="00264751"/>
    <w:rsid w:val="002B4F3B"/>
    <w:rsid w:val="002B7F59"/>
    <w:rsid w:val="002C2242"/>
    <w:rsid w:val="002C523E"/>
    <w:rsid w:val="002C52D6"/>
    <w:rsid w:val="002D1489"/>
    <w:rsid w:val="002F385C"/>
    <w:rsid w:val="003113B1"/>
    <w:rsid w:val="00312192"/>
    <w:rsid w:val="0031285E"/>
    <w:rsid w:val="00315209"/>
    <w:rsid w:val="003224D3"/>
    <w:rsid w:val="00324FCB"/>
    <w:rsid w:val="00327685"/>
    <w:rsid w:val="003309A9"/>
    <w:rsid w:val="00344495"/>
    <w:rsid w:val="00346F8C"/>
    <w:rsid w:val="003549D4"/>
    <w:rsid w:val="00362877"/>
    <w:rsid w:val="00365782"/>
    <w:rsid w:val="00393010"/>
    <w:rsid w:val="003B5F6D"/>
    <w:rsid w:val="003E2498"/>
    <w:rsid w:val="003E251B"/>
    <w:rsid w:val="003F4184"/>
    <w:rsid w:val="00414172"/>
    <w:rsid w:val="00416BD5"/>
    <w:rsid w:val="00417D03"/>
    <w:rsid w:val="00421AE0"/>
    <w:rsid w:val="00447301"/>
    <w:rsid w:val="00456037"/>
    <w:rsid w:val="00482423"/>
    <w:rsid w:val="0048660F"/>
    <w:rsid w:val="004A58EE"/>
    <w:rsid w:val="004A698E"/>
    <w:rsid w:val="004C201A"/>
    <w:rsid w:val="004D3B21"/>
    <w:rsid w:val="004E0E95"/>
    <w:rsid w:val="00500C7C"/>
    <w:rsid w:val="0050574C"/>
    <w:rsid w:val="005326EC"/>
    <w:rsid w:val="0053469C"/>
    <w:rsid w:val="00544347"/>
    <w:rsid w:val="00570C72"/>
    <w:rsid w:val="005B4717"/>
    <w:rsid w:val="005C36AA"/>
    <w:rsid w:val="005C7A43"/>
    <w:rsid w:val="005D14A0"/>
    <w:rsid w:val="005D69EB"/>
    <w:rsid w:val="005F390A"/>
    <w:rsid w:val="005F45A0"/>
    <w:rsid w:val="005F660A"/>
    <w:rsid w:val="00600494"/>
    <w:rsid w:val="00610536"/>
    <w:rsid w:val="006117FD"/>
    <w:rsid w:val="00612B4A"/>
    <w:rsid w:val="00633074"/>
    <w:rsid w:val="00637677"/>
    <w:rsid w:val="006474F2"/>
    <w:rsid w:val="0065140E"/>
    <w:rsid w:val="00655468"/>
    <w:rsid w:val="0066464A"/>
    <w:rsid w:val="006742D5"/>
    <w:rsid w:val="006768A4"/>
    <w:rsid w:val="00680F4D"/>
    <w:rsid w:val="00685C69"/>
    <w:rsid w:val="00694066"/>
    <w:rsid w:val="00694A29"/>
    <w:rsid w:val="006A36BA"/>
    <w:rsid w:val="006A7B81"/>
    <w:rsid w:val="006B461D"/>
    <w:rsid w:val="006C15D9"/>
    <w:rsid w:val="006D3F61"/>
    <w:rsid w:val="006E1514"/>
    <w:rsid w:val="006F0391"/>
    <w:rsid w:val="006F25F4"/>
    <w:rsid w:val="006F416F"/>
    <w:rsid w:val="006F45BD"/>
    <w:rsid w:val="007103A0"/>
    <w:rsid w:val="00713C73"/>
    <w:rsid w:val="00723087"/>
    <w:rsid w:val="00754CB9"/>
    <w:rsid w:val="00760EE7"/>
    <w:rsid w:val="0076634B"/>
    <w:rsid w:val="007671C1"/>
    <w:rsid w:val="007701EC"/>
    <w:rsid w:val="0077428F"/>
    <w:rsid w:val="00793E58"/>
    <w:rsid w:val="007A0900"/>
    <w:rsid w:val="007B33EB"/>
    <w:rsid w:val="00815D81"/>
    <w:rsid w:val="008217D0"/>
    <w:rsid w:val="00836A71"/>
    <w:rsid w:val="00862B75"/>
    <w:rsid w:val="00865917"/>
    <w:rsid w:val="00874D37"/>
    <w:rsid w:val="008866B2"/>
    <w:rsid w:val="00890C36"/>
    <w:rsid w:val="008C4B96"/>
    <w:rsid w:val="008F347C"/>
    <w:rsid w:val="009174FD"/>
    <w:rsid w:val="00920D3E"/>
    <w:rsid w:val="00936F1D"/>
    <w:rsid w:val="00963A2E"/>
    <w:rsid w:val="00964C9D"/>
    <w:rsid w:val="00970305"/>
    <w:rsid w:val="009845D0"/>
    <w:rsid w:val="009A12E0"/>
    <w:rsid w:val="009A3E66"/>
    <w:rsid w:val="009A7F1F"/>
    <w:rsid w:val="009C6324"/>
    <w:rsid w:val="009D6BE3"/>
    <w:rsid w:val="009F727B"/>
    <w:rsid w:val="00A05B3C"/>
    <w:rsid w:val="00A066A9"/>
    <w:rsid w:val="00A148CB"/>
    <w:rsid w:val="00A1727B"/>
    <w:rsid w:val="00A4200B"/>
    <w:rsid w:val="00A425F6"/>
    <w:rsid w:val="00A664AC"/>
    <w:rsid w:val="00A75040"/>
    <w:rsid w:val="00A8237C"/>
    <w:rsid w:val="00A91B66"/>
    <w:rsid w:val="00AA7793"/>
    <w:rsid w:val="00AB66DE"/>
    <w:rsid w:val="00AC0203"/>
    <w:rsid w:val="00AC09F6"/>
    <w:rsid w:val="00AC1FF9"/>
    <w:rsid w:val="00AD560C"/>
    <w:rsid w:val="00AD596C"/>
    <w:rsid w:val="00AD788B"/>
    <w:rsid w:val="00AE145E"/>
    <w:rsid w:val="00AE1C8A"/>
    <w:rsid w:val="00AF3130"/>
    <w:rsid w:val="00AF7758"/>
    <w:rsid w:val="00B05024"/>
    <w:rsid w:val="00B062A7"/>
    <w:rsid w:val="00B14452"/>
    <w:rsid w:val="00B37626"/>
    <w:rsid w:val="00B4442B"/>
    <w:rsid w:val="00B449EE"/>
    <w:rsid w:val="00B66868"/>
    <w:rsid w:val="00B75DE6"/>
    <w:rsid w:val="00B804DB"/>
    <w:rsid w:val="00B83F95"/>
    <w:rsid w:val="00BA3AEF"/>
    <w:rsid w:val="00BC0C51"/>
    <w:rsid w:val="00BC1223"/>
    <w:rsid w:val="00BE7BA8"/>
    <w:rsid w:val="00C11CA4"/>
    <w:rsid w:val="00C145BF"/>
    <w:rsid w:val="00C260CA"/>
    <w:rsid w:val="00C341C1"/>
    <w:rsid w:val="00C510C3"/>
    <w:rsid w:val="00C72C10"/>
    <w:rsid w:val="00C74813"/>
    <w:rsid w:val="00C75FDF"/>
    <w:rsid w:val="00C85BC0"/>
    <w:rsid w:val="00C97EA7"/>
    <w:rsid w:val="00CB49D0"/>
    <w:rsid w:val="00CB7513"/>
    <w:rsid w:val="00CD7E3C"/>
    <w:rsid w:val="00CE4906"/>
    <w:rsid w:val="00CE4C67"/>
    <w:rsid w:val="00CE4C7E"/>
    <w:rsid w:val="00CF0864"/>
    <w:rsid w:val="00CF1225"/>
    <w:rsid w:val="00D01532"/>
    <w:rsid w:val="00D447D7"/>
    <w:rsid w:val="00D522E9"/>
    <w:rsid w:val="00D52678"/>
    <w:rsid w:val="00D5695D"/>
    <w:rsid w:val="00D6277B"/>
    <w:rsid w:val="00D651DE"/>
    <w:rsid w:val="00D66274"/>
    <w:rsid w:val="00D87155"/>
    <w:rsid w:val="00D92829"/>
    <w:rsid w:val="00DA7DBB"/>
    <w:rsid w:val="00DB0D6F"/>
    <w:rsid w:val="00DB36D4"/>
    <w:rsid w:val="00DC2A62"/>
    <w:rsid w:val="00DC4F44"/>
    <w:rsid w:val="00DD0E37"/>
    <w:rsid w:val="00DD4DC4"/>
    <w:rsid w:val="00DD5A5B"/>
    <w:rsid w:val="00DE1D54"/>
    <w:rsid w:val="00DE289F"/>
    <w:rsid w:val="00E05DB0"/>
    <w:rsid w:val="00E13D4A"/>
    <w:rsid w:val="00E15C7B"/>
    <w:rsid w:val="00E220D7"/>
    <w:rsid w:val="00E35711"/>
    <w:rsid w:val="00E42B82"/>
    <w:rsid w:val="00E5790F"/>
    <w:rsid w:val="00E81224"/>
    <w:rsid w:val="00E82809"/>
    <w:rsid w:val="00EA0773"/>
    <w:rsid w:val="00EA4CF5"/>
    <w:rsid w:val="00EA5EEB"/>
    <w:rsid w:val="00EA6619"/>
    <w:rsid w:val="00EA6A59"/>
    <w:rsid w:val="00EB52DA"/>
    <w:rsid w:val="00EB6F98"/>
    <w:rsid w:val="00EC3035"/>
    <w:rsid w:val="00EC4084"/>
    <w:rsid w:val="00ED6276"/>
    <w:rsid w:val="00ED79C7"/>
    <w:rsid w:val="00EE2584"/>
    <w:rsid w:val="00EF00C4"/>
    <w:rsid w:val="00EF2944"/>
    <w:rsid w:val="00F05424"/>
    <w:rsid w:val="00F12523"/>
    <w:rsid w:val="00F1386E"/>
    <w:rsid w:val="00F33AC9"/>
    <w:rsid w:val="00F4080D"/>
    <w:rsid w:val="00F42482"/>
    <w:rsid w:val="00F45B2F"/>
    <w:rsid w:val="00F46469"/>
    <w:rsid w:val="00F47082"/>
    <w:rsid w:val="00F751FB"/>
    <w:rsid w:val="00F84BA4"/>
    <w:rsid w:val="00F95242"/>
    <w:rsid w:val="00F962FE"/>
    <w:rsid w:val="00FB1F5F"/>
    <w:rsid w:val="00FE0896"/>
    <w:rsid w:val="00FF1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b/>
      <w:bCs/>
    </w:rPr>
  </w:style>
  <w:style w:type="paragraph" w:styleId="ListParagraph">
    <w:name w:val="List Paragraph"/>
    <w:basedOn w:val="Normal"/>
    <w:uiPriority w:val="34"/>
    <w:qFormat/>
    <w:rsid w:val="006A7B81"/>
    <w:pPr>
      <w:ind w:left="720"/>
      <w:contextualSpacing/>
    </w:pPr>
  </w:style>
</w:styles>
</file>

<file path=word/webSettings.xml><?xml version="1.0" encoding="utf-8"?>
<w:webSettings xmlns:r="http://schemas.openxmlformats.org/officeDocument/2006/relationships" xmlns:w="http://schemas.openxmlformats.org/wordprocessingml/2006/main">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E883A-B6A4-4D0B-8692-7EEE7536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2592</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Reference</cp:lastModifiedBy>
  <cp:revision>2</cp:revision>
  <cp:lastPrinted>2011-01-13T14:10:00Z</cp:lastPrinted>
  <dcterms:created xsi:type="dcterms:W3CDTF">2011-02-08T18:45:00Z</dcterms:created>
  <dcterms:modified xsi:type="dcterms:W3CDTF">2011-02-08T18:45:00Z</dcterms:modified>
</cp:coreProperties>
</file>