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4ED" w:rsidRPr="003144ED" w:rsidRDefault="007A6D06" w:rsidP="00AC117A">
      <w:pPr>
        <w:pStyle w:val="BodyText"/>
        <w:jc w:val="center"/>
        <w:rPr>
          <w:u w:val="none"/>
        </w:rPr>
      </w:pPr>
      <w:r w:rsidRPr="003144ED">
        <w:rPr>
          <w:u w:val="none"/>
        </w:rPr>
        <w:t>SUPPORTING STATEMENT</w:t>
      </w:r>
      <w:r w:rsidR="00AC117A" w:rsidRPr="003144ED">
        <w:rPr>
          <w:u w:val="none"/>
        </w:rPr>
        <w:t xml:space="preserve"> </w:t>
      </w:r>
    </w:p>
    <w:p w:rsidR="003144ED" w:rsidRPr="00A25C1D" w:rsidRDefault="00A25C1D" w:rsidP="00AC117A">
      <w:pPr>
        <w:pStyle w:val="BodyText"/>
        <w:jc w:val="center"/>
        <w:rPr>
          <w:u w:val="none"/>
        </w:rPr>
      </w:pPr>
      <w:r>
        <w:rPr>
          <w:u w:val="none"/>
        </w:rPr>
        <w:t>HOMELAND SECURITY ACQUISITION REGULATION (HSAR)</w:t>
      </w:r>
    </w:p>
    <w:p w:rsidR="003144ED" w:rsidRDefault="003144ED" w:rsidP="00A25C1D">
      <w:pPr>
        <w:pStyle w:val="BodyText"/>
        <w:jc w:val="center"/>
        <w:rPr>
          <w:u w:val="none"/>
        </w:rPr>
      </w:pPr>
      <w:r w:rsidRPr="003144ED">
        <w:rPr>
          <w:u w:val="none"/>
        </w:rPr>
        <w:t>Regulation on Agency Protests</w:t>
      </w:r>
    </w:p>
    <w:p w:rsidR="003144ED" w:rsidRDefault="003144ED" w:rsidP="003144ED">
      <w:pPr>
        <w:pStyle w:val="BodyText"/>
        <w:jc w:val="center"/>
        <w:rPr>
          <w:u w:val="none"/>
        </w:rPr>
      </w:pPr>
      <w:r>
        <w:rPr>
          <w:u w:val="none"/>
        </w:rPr>
        <w:t>(OMB No. 1600-0004)</w:t>
      </w:r>
    </w:p>
    <w:p w:rsidR="003144ED" w:rsidRPr="003144ED" w:rsidRDefault="003144ED" w:rsidP="003144ED">
      <w:pPr>
        <w:pStyle w:val="BodyText"/>
        <w:jc w:val="center"/>
        <w:rPr>
          <w:u w:val="none"/>
        </w:rPr>
      </w:pPr>
    </w:p>
    <w:p w:rsidR="007A6D06" w:rsidRDefault="007A6D06">
      <w:pPr>
        <w:rPr>
          <w:sz w:val="24"/>
        </w:rPr>
      </w:pPr>
    </w:p>
    <w:p w:rsidR="007A6D06" w:rsidRDefault="007A6D06">
      <w:pPr>
        <w:pStyle w:val="Heading1"/>
        <w:numPr>
          <w:ilvl w:val="0"/>
          <w:numId w:val="1"/>
        </w:numPr>
      </w:pPr>
      <w:proofErr w:type="gramStart"/>
      <w:r>
        <w:t>JUSTIFICATION</w:t>
      </w:r>
      <w:r w:rsidR="003144ED">
        <w:t>.</w:t>
      </w:r>
      <w:proofErr w:type="gramEnd"/>
    </w:p>
    <w:p w:rsidR="007A6D06" w:rsidRDefault="007A6D06">
      <w:pPr>
        <w:rPr>
          <w:sz w:val="24"/>
        </w:rPr>
      </w:pPr>
    </w:p>
    <w:p w:rsidR="00DB6BA7" w:rsidRPr="00DB6BA7" w:rsidRDefault="00DB6BA7">
      <w:pPr>
        <w:numPr>
          <w:ilvl w:val="0"/>
          <w:numId w:val="2"/>
        </w:numPr>
        <w:rPr>
          <w:b/>
          <w:sz w:val="24"/>
          <w:szCs w:val="24"/>
        </w:rPr>
      </w:pPr>
      <w:r w:rsidRPr="00DB6BA7">
        <w:rPr>
          <w:b/>
          <w:sz w:val="24"/>
          <w:szCs w:val="24"/>
        </w:rPr>
        <w:t xml:space="preserve">Circumstances Making the Collection of Information Necessary </w:t>
      </w:r>
    </w:p>
    <w:p w:rsidR="007A6D06" w:rsidRDefault="007A6D06" w:rsidP="00DB6BA7">
      <w:pPr>
        <w:ind w:left="360"/>
        <w:rPr>
          <w:sz w:val="24"/>
        </w:rPr>
      </w:pPr>
      <w:r>
        <w:rPr>
          <w:sz w:val="24"/>
        </w:rPr>
        <w:t>The Federal Acquisition Regulation (FAR</w:t>
      </w:r>
      <w:r w:rsidR="00AC117A">
        <w:rPr>
          <w:sz w:val="24"/>
        </w:rPr>
        <w:t>)</w:t>
      </w:r>
      <w:r>
        <w:rPr>
          <w:sz w:val="24"/>
        </w:rPr>
        <w:t xml:space="preserve">; 48 CFR Chapter </w:t>
      </w:r>
      <w:r w:rsidR="00D869F3">
        <w:rPr>
          <w:sz w:val="24"/>
        </w:rPr>
        <w:t>1</w:t>
      </w:r>
      <w:r>
        <w:rPr>
          <w:sz w:val="24"/>
        </w:rPr>
        <w:t xml:space="preserve"> provides general procedures on handling protests submitted by contractors to federal agencies.  This regulation provides detailed guidance for contractors doing business with </w:t>
      </w:r>
      <w:r w:rsidR="00CC0C9A">
        <w:rPr>
          <w:sz w:val="24"/>
        </w:rPr>
        <w:t>acquisition</w:t>
      </w:r>
      <w:r>
        <w:rPr>
          <w:sz w:val="24"/>
        </w:rPr>
        <w:t xml:space="preserve"> offices within the Department of </w:t>
      </w:r>
      <w:r w:rsidR="00B240FD">
        <w:rPr>
          <w:sz w:val="24"/>
        </w:rPr>
        <w:t>Homeland Security</w:t>
      </w:r>
      <w:r>
        <w:rPr>
          <w:sz w:val="24"/>
        </w:rPr>
        <w:t xml:space="preserve"> </w:t>
      </w:r>
      <w:r w:rsidR="00B240FD">
        <w:rPr>
          <w:sz w:val="24"/>
        </w:rPr>
        <w:t xml:space="preserve">(DHS) </w:t>
      </w:r>
      <w:r>
        <w:rPr>
          <w:sz w:val="24"/>
        </w:rPr>
        <w:t>to implement the FAR.</w:t>
      </w:r>
      <w:r w:rsidR="00AC117A">
        <w:rPr>
          <w:sz w:val="24"/>
        </w:rPr>
        <w:t xml:space="preserve">  FAR Part 33</w:t>
      </w:r>
      <w:r w:rsidR="009837D3">
        <w:rPr>
          <w:sz w:val="24"/>
        </w:rPr>
        <w:t>.103</w:t>
      </w:r>
      <w:r w:rsidR="00AC117A">
        <w:rPr>
          <w:sz w:val="24"/>
        </w:rPr>
        <w:t xml:space="preserve">, </w:t>
      </w:r>
      <w:r w:rsidR="00CF0DAE">
        <w:rPr>
          <w:sz w:val="24"/>
        </w:rPr>
        <w:t xml:space="preserve">Protests, Disputes, and Appeals </w:t>
      </w:r>
      <w:r w:rsidR="00D869F3">
        <w:rPr>
          <w:sz w:val="24"/>
        </w:rPr>
        <w:t>prescribe</w:t>
      </w:r>
      <w:r w:rsidR="00AC117A">
        <w:rPr>
          <w:sz w:val="24"/>
        </w:rPr>
        <w:t xml:space="preserve"> policies and procedures for </w:t>
      </w:r>
      <w:r w:rsidR="00CF0DAE">
        <w:rPr>
          <w:sz w:val="24"/>
        </w:rPr>
        <w:t>filing protests and for processing contract disputes and appeals.</w:t>
      </w:r>
      <w:r w:rsidR="007651D8">
        <w:rPr>
          <w:sz w:val="24"/>
        </w:rPr>
        <w:t xml:space="preserve">  </w:t>
      </w:r>
    </w:p>
    <w:p w:rsidR="007A6D06" w:rsidRDefault="007A6D06">
      <w:pPr>
        <w:rPr>
          <w:sz w:val="24"/>
        </w:rPr>
      </w:pPr>
    </w:p>
    <w:p w:rsidR="00037D6F" w:rsidRDefault="00CF0DAE" w:rsidP="00037D6F">
      <w:pPr>
        <w:ind w:left="360"/>
        <w:rPr>
          <w:sz w:val="24"/>
        </w:rPr>
      </w:pPr>
      <w:r w:rsidRPr="00CF0DAE">
        <w:rPr>
          <w:sz w:val="24"/>
          <w:szCs w:val="24"/>
        </w:rPr>
        <w:t xml:space="preserve">DHS will not be asking for anything outside of what is already required in the FAR.  </w:t>
      </w:r>
      <w:r>
        <w:rPr>
          <w:sz w:val="24"/>
          <w:szCs w:val="24"/>
        </w:rPr>
        <w:t>S</w:t>
      </w:r>
      <w:r w:rsidRPr="00CF0DAE">
        <w:rPr>
          <w:sz w:val="24"/>
          <w:szCs w:val="24"/>
        </w:rPr>
        <w:t>hould anything outside the FAR arise, DHS will submit a request for O</w:t>
      </w:r>
      <w:r w:rsidR="00AC117A">
        <w:rPr>
          <w:sz w:val="24"/>
          <w:szCs w:val="24"/>
        </w:rPr>
        <w:t>ffice of Management and Budget (O</w:t>
      </w:r>
      <w:r w:rsidRPr="00CF0DAE">
        <w:rPr>
          <w:sz w:val="24"/>
          <w:szCs w:val="24"/>
        </w:rPr>
        <w:t>MB</w:t>
      </w:r>
      <w:r w:rsidR="00AC117A">
        <w:rPr>
          <w:sz w:val="24"/>
          <w:szCs w:val="24"/>
        </w:rPr>
        <w:t>)</w:t>
      </w:r>
      <w:r w:rsidRPr="00CF0DAE">
        <w:rPr>
          <w:sz w:val="24"/>
          <w:szCs w:val="24"/>
        </w:rPr>
        <w:t xml:space="preserve"> approval.  </w:t>
      </w:r>
    </w:p>
    <w:p w:rsidR="00CF0DAE" w:rsidRDefault="00CF0DAE" w:rsidP="00037D6F">
      <w:pPr>
        <w:rPr>
          <w:sz w:val="24"/>
        </w:rPr>
      </w:pPr>
    </w:p>
    <w:p w:rsidR="00DB6BA7" w:rsidRPr="00DB6BA7" w:rsidRDefault="00DB6BA7">
      <w:pPr>
        <w:numPr>
          <w:ilvl w:val="0"/>
          <w:numId w:val="2"/>
        </w:numPr>
        <w:rPr>
          <w:b/>
          <w:sz w:val="24"/>
        </w:rPr>
      </w:pPr>
      <w:r w:rsidRPr="00DB6BA7">
        <w:rPr>
          <w:b/>
          <w:sz w:val="24"/>
        </w:rPr>
        <w:t xml:space="preserve">Purpose of Use of the Information Collection </w:t>
      </w:r>
    </w:p>
    <w:p w:rsidR="007A6D06" w:rsidRDefault="007A6D06" w:rsidP="00DB6BA7">
      <w:pPr>
        <w:ind w:left="360"/>
        <w:rPr>
          <w:sz w:val="24"/>
        </w:rPr>
      </w:pPr>
      <w:r>
        <w:rPr>
          <w:sz w:val="24"/>
        </w:rPr>
        <w:t>The information being collected will be obtained from contractors as part of their submissions whenever they file a bid protest wi</w:t>
      </w:r>
      <w:r w:rsidR="00AC117A">
        <w:rPr>
          <w:sz w:val="24"/>
        </w:rPr>
        <w:t>th the Department’s Components</w:t>
      </w:r>
      <w:r>
        <w:rPr>
          <w:sz w:val="24"/>
        </w:rPr>
        <w:t xml:space="preserve">.  The information will be used by </w:t>
      </w:r>
      <w:r w:rsidR="00B240FD">
        <w:rPr>
          <w:sz w:val="24"/>
        </w:rPr>
        <w:t>DHS</w:t>
      </w:r>
      <w:r>
        <w:rPr>
          <w:sz w:val="24"/>
        </w:rPr>
        <w:t xml:space="preserve"> officials in deciding how the protest should be resolved.  Failure to collect this information would result in delayed resolution of agency protests.</w:t>
      </w:r>
    </w:p>
    <w:p w:rsidR="00556C97" w:rsidRDefault="00556C97" w:rsidP="00556C97">
      <w:pPr>
        <w:rPr>
          <w:sz w:val="24"/>
        </w:rPr>
      </w:pPr>
    </w:p>
    <w:p w:rsidR="00DB6BA7" w:rsidRPr="00DB6BA7" w:rsidRDefault="00DB6BA7">
      <w:pPr>
        <w:numPr>
          <w:ilvl w:val="0"/>
          <w:numId w:val="2"/>
        </w:numPr>
        <w:rPr>
          <w:b/>
          <w:sz w:val="24"/>
        </w:rPr>
      </w:pPr>
      <w:r w:rsidRPr="00DB6BA7">
        <w:rPr>
          <w:b/>
          <w:sz w:val="24"/>
        </w:rPr>
        <w:t xml:space="preserve">Use of Improved Information Technology and Burden Reduction </w:t>
      </w:r>
    </w:p>
    <w:p w:rsidR="007A6D06" w:rsidRDefault="00556C97" w:rsidP="00DB6BA7">
      <w:pPr>
        <w:ind w:left="360"/>
        <w:rPr>
          <w:sz w:val="24"/>
          <w:szCs w:val="24"/>
        </w:rPr>
      </w:pPr>
      <w:r w:rsidRPr="00556C97">
        <w:rPr>
          <w:sz w:val="24"/>
          <w:szCs w:val="24"/>
        </w:rPr>
        <w:t xml:space="preserve">Agency protest information is contained in each individual solicitation document; giving the specified contracting officer’s name, email, and mailing address that the contractor’s would use to submit its response. The automated processing envisioned by the agency statement for this ICR was that the contractor would use email </w:t>
      </w:r>
      <w:r w:rsidR="009F6541">
        <w:rPr>
          <w:sz w:val="24"/>
          <w:szCs w:val="24"/>
        </w:rPr>
        <w:t xml:space="preserve">or </w:t>
      </w:r>
      <w:r w:rsidRPr="00556C97">
        <w:rPr>
          <w:sz w:val="24"/>
          <w:szCs w:val="24"/>
        </w:rPr>
        <w:t xml:space="preserve">facsimile devices to submit its time sensitive responses to the specified government person. Since the responses must meet specific timeframes to the specified contracting officer, a centralized mailbox or website would not be an expeditious or practical method of submission. The use of email or facsimile to the specified contracting officer is the best solution and commonly used in the government protest </w:t>
      </w:r>
      <w:proofErr w:type="gramStart"/>
      <w:r w:rsidRPr="00556C97">
        <w:rPr>
          <w:sz w:val="24"/>
          <w:szCs w:val="24"/>
        </w:rPr>
        <w:t>process</w:t>
      </w:r>
      <w:proofErr w:type="gramEnd"/>
      <w:r>
        <w:rPr>
          <w:sz w:val="24"/>
          <w:szCs w:val="24"/>
        </w:rPr>
        <w:t>.</w:t>
      </w:r>
    </w:p>
    <w:p w:rsidR="00037D6F" w:rsidRDefault="00037D6F" w:rsidP="00DB6BA7">
      <w:pPr>
        <w:ind w:left="360"/>
        <w:rPr>
          <w:sz w:val="24"/>
          <w:szCs w:val="24"/>
        </w:rPr>
      </w:pPr>
    </w:p>
    <w:p w:rsidR="00037D6F" w:rsidRPr="006412FD" w:rsidRDefault="00037D6F" w:rsidP="00DB6BA7">
      <w:pPr>
        <w:ind w:left="360"/>
        <w:rPr>
          <w:sz w:val="24"/>
        </w:rPr>
      </w:pPr>
      <w:r>
        <w:rPr>
          <w:sz w:val="24"/>
          <w:szCs w:val="24"/>
        </w:rPr>
        <w:t>The FAR does not specify the format in which the contractor should submit protest information.  However, most contractors use automated word processing systems to facilitate preparation of material to be submitted.  It is common place within many of DHS’s Components for s</w:t>
      </w:r>
      <w:r w:rsidR="00520A6E">
        <w:rPr>
          <w:sz w:val="24"/>
          <w:szCs w:val="24"/>
        </w:rPr>
        <w:t xml:space="preserve">ubmissions to be electronic as a result of implementation of e-Government initiatives.  </w:t>
      </w:r>
    </w:p>
    <w:p w:rsidR="007A6D06" w:rsidRDefault="007A6D06">
      <w:pPr>
        <w:rPr>
          <w:sz w:val="24"/>
        </w:rPr>
      </w:pPr>
    </w:p>
    <w:p w:rsidR="00037D6F" w:rsidRDefault="00037D6F">
      <w:pPr>
        <w:rPr>
          <w:sz w:val="24"/>
        </w:rPr>
      </w:pPr>
    </w:p>
    <w:p w:rsidR="00DB6BA7" w:rsidRPr="00DB6BA7" w:rsidRDefault="00DB6BA7">
      <w:pPr>
        <w:numPr>
          <w:ilvl w:val="0"/>
          <w:numId w:val="2"/>
        </w:numPr>
        <w:rPr>
          <w:b/>
          <w:sz w:val="24"/>
        </w:rPr>
      </w:pPr>
      <w:r w:rsidRPr="00DB6BA7">
        <w:rPr>
          <w:b/>
          <w:sz w:val="24"/>
        </w:rPr>
        <w:lastRenderedPageBreak/>
        <w:t xml:space="preserve">Efforts to Identify Duplication and Use of Similar Information </w:t>
      </w:r>
    </w:p>
    <w:p w:rsidR="007A6D06" w:rsidRDefault="007A6D06" w:rsidP="00520A6E">
      <w:pPr>
        <w:ind w:left="360"/>
        <w:rPr>
          <w:sz w:val="24"/>
        </w:rPr>
      </w:pPr>
      <w:r w:rsidRPr="00CC0C9A">
        <w:rPr>
          <w:sz w:val="24"/>
        </w:rPr>
        <w:t>G</w:t>
      </w:r>
      <w:r w:rsidR="00AC117A">
        <w:rPr>
          <w:sz w:val="24"/>
        </w:rPr>
        <w:t>overnment Accountability Office (G</w:t>
      </w:r>
      <w:r w:rsidRPr="00CC0C9A">
        <w:rPr>
          <w:sz w:val="24"/>
        </w:rPr>
        <w:t>AO</w:t>
      </w:r>
      <w:r w:rsidR="00AC117A">
        <w:rPr>
          <w:sz w:val="24"/>
        </w:rPr>
        <w:t>)</w:t>
      </w:r>
      <w:r w:rsidRPr="00CC0C9A">
        <w:rPr>
          <w:sz w:val="24"/>
        </w:rPr>
        <w:t xml:space="preserve"> bid protest regulations provide that protests may be filed with GAO if the protestor does not receive satisfaction from the</w:t>
      </w:r>
      <w:r w:rsidR="00AC117A">
        <w:rPr>
          <w:sz w:val="24"/>
        </w:rPr>
        <w:t xml:space="preserve"> agency.  The format for agency </w:t>
      </w:r>
      <w:r w:rsidRPr="00CC0C9A">
        <w:rPr>
          <w:sz w:val="24"/>
        </w:rPr>
        <w:t>protests in the regulation generally follows that in GAO’s regulations (4 CFR 21.1) to avoid duplication of effort.</w:t>
      </w:r>
      <w:r w:rsidR="00520A6E">
        <w:rPr>
          <w:sz w:val="24"/>
        </w:rPr>
        <w:t xml:space="preserve">  Additionally, through Strategic Sourcing initiatives, DHS Components are encouraged to consolidate similar transactions. </w:t>
      </w:r>
    </w:p>
    <w:p w:rsidR="003A39A2" w:rsidRDefault="003A39A2">
      <w:pPr>
        <w:rPr>
          <w:sz w:val="24"/>
        </w:rPr>
      </w:pPr>
    </w:p>
    <w:p w:rsidR="00667879" w:rsidRPr="004B58A4" w:rsidRDefault="00667879">
      <w:pPr>
        <w:numPr>
          <w:ilvl w:val="0"/>
          <w:numId w:val="2"/>
        </w:numPr>
        <w:rPr>
          <w:b/>
          <w:sz w:val="24"/>
        </w:rPr>
      </w:pPr>
      <w:r w:rsidRPr="004B58A4">
        <w:rPr>
          <w:b/>
          <w:sz w:val="24"/>
        </w:rPr>
        <w:t>Impact on Small Business or Other Small Entities</w:t>
      </w:r>
    </w:p>
    <w:p w:rsidR="007A6D06" w:rsidRDefault="005046B7" w:rsidP="005046B7">
      <w:pPr>
        <w:ind w:left="360"/>
        <w:rPr>
          <w:sz w:val="24"/>
        </w:rPr>
      </w:pPr>
      <w:r>
        <w:rPr>
          <w:sz w:val="24"/>
        </w:rPr>
        <w:t>This i</w:t>
      </w:r>
      <w:r w:rsidR="007A6D06">
        <w:rPr>
          <w:sz w:val="24"/>
        </w:rPr>
        <w:t>nformation collection may or may not involve small business contractors, depending on the particular transaction.  The burden applied to</w:t>
      </w:r>
      <w:r w:rsidR="00F1179A">
        <w:rPr>
          <w:sz w:val="24"/>
        </w:rPr>
        <w:t xml:space="preserve"> small businesses is minimal and </w:t>
      </w:r>
      <w:r w:rsidR="007A6D06">
        <w:rPr>
          <w:sz w:val="24"/>
        </w:rPr>
        <w:t>consistent with the goals of achieving timely resolution of agency protests.</w:t>
      </w:r>
    </w:p>
    <w:p w:rsidR="007A6D06" w:rsidRDefault="007A6D06">
      <w:pPr>
        <w:rPr>
          <w:sz w:val="24"/>
        </w:rPr>
      </w:pPr>
    </w:p>
    <w:p w:rsidR="00667879" w:rsidRPr="004B58A4" w:rsidRDefault="00667879">
      <w:pPr>
        <w:numPr>
          <w:ilvl w:val="0"/>
          <w:numId w:val="2"/>
        </w:numPr>
        <w:rPr>
          <w:b/>
          <w:sz w:val="24"/>
        </w:rPr>
      </w:pPr>
      <w:r w:rsidRPr="004B58A4">
        <w:rPr>
          <w:b/>
          <w:sz w:val="24"/>
        </w:rPr>
        <w:t>Consequences of Collection the Information Less Frequently</w:t>
      </w:r>
    </w:p>
    <w:p w:rsidR="007A6D06" w:rsidRPr="001F31DA" w:rsidRDefault="001F31DA" w:rsidP="00667879">
      <w:pPr>
        <w:ind w:left="360"/>
        <w:rPr>
          <w:sz w:val="24"/>
        </w:rPr>
      </w:pPr>
      <w:r>
        <w:rPr>
          <w:sz w:val="24"/>
        </w:rPr>
        <w:t xml:space="preserve">This information collection is </w:t>
      </w:r>
      <w:r w:rsidR="007A6D06" w:rsidRPr="001F31DA">
        <w:rPr>
          <w:sz w:val="24"/>
        </w:rPr>
        <w:t xml:space="preserve">collected </w:t>
      </w:r>
      <w:r>
        <w:rPr>
          <w:sz w:val="24"/>
        </w:rPr>
        <w:t xml:space="preserve">only </w:t>
      </w:r>
      <w:r w:rsidR="007A6D06" w:rsidRPr="001F31DA">
        <w:rPr>
          <w:sz w:val="24"/>
        </w:rPr>
        <w:t xml:space="preserve">when contractors choose to file a protest.  </w:t>
      </w:r>
      <w:r>
        <w:rPr>
          <w:sz w:val="24"/>
        </w:rPr>
        <w:t xml:space="preserve">The information is requested from contractors so that the Government will be able to evaluate protests effectively and provide prompt resolution of issues in dispute when contractors file agency level </w:t>
      </w:r>
      <w:r w:rsidR="00520A6E">
        <w:rPr>
          <w:sz w:val="24"/>
        </w:rPr>
        <w:t xml:space="preserve">claims.  </w:t>
      </w:r>
    </w:p>
    <w:p w:rsidR="0021602D" w:rsidRDefault="0021602D" w:rsidP="0021602D">
      <w:pPr>
        <w:rPr>
          <w:sz w:val="24"/>
        </w:rPr>
      </w:pPr>
    </w:p>
    <w:p w:rsidR="004B58A4" w:rsidRPr="004B58A4" w:rsidRDefault="004B58A4">
      <w:pPr>
        <w:numPr>
          <w:ilvl w:val="0"/>
          <w:numId w:val="2"/>
        </w:numPr>
        <w:rPr>
          <w:b/>
          <w:sz w:val="24"/>
        </w:rPr>
      </w:pPr>
      <w:r w:rsidRPr="004B58A4">
        <w:rPr>
          <w:b/>
          <w:sz w:val="24"/>
        </w:rPr>
        <w:t xml:space="preserve">Special Circumstances Relating to the Guidelines of 5CFR 1320.5 </w:t>
      </w:r>
    </w:p>
    <w:p w:rsidR="007A6D06" w:rsidRDefault="007A6D06" w:rsidP="004B58A4">
      <w:pPr>
        <w:ind w:left="360"/>
        <w:rPr>
          <w:sz w:val="24"/>
        </w:rPr>
      </w:pPr>
      <w:r>
        <w:rPr>
          <w:sz w:val="24"/>
        </w:rPr>
        <w:t>There are no special circumstances that would c</w:t>
      </w:r>
      <w:r w:rsidR="00AC117A">
        <w:rPr>
          <w:sz w:val="24"/>
        </w:rPr>
        <w:t>ause</w:t>
      </w:r>
      <w:r w:rsidR="008C71B7">
        <w:rPr>
          <w:sz w:val="24"/>
        </w:rPr>
        <w:t xml:space="preserve"> this </w:t>
      </w:r>
      <w:r w:rsidR="00AC117A">
        <w:rPr>
          <w:sz w:val="24"/>
        </w:rPr>
        <w:t>information collection t</w:t>
      </w:r>
      <w:r>
        <w:rPr>
          <w:sz w:val="24"/>
        </w:rPr>
        <w:t>o be conducted in a manner outside the procedur</w:t>
      </w:r>
      <w:r w:rsidR="00AC117A">
        <w:rPr>
          <w:sz w:val="24"/>
        </w:rPr>
        <w:t>es in the FAR and the Government Accountability</w:t>
      </w:r>
      <w:r>
        <w:rPr>
          <w:sz w:val="24"/>
        </w:rPr>
        <w:t xml:space="preserve"> Office’s Bid Protest Rules.</w:t>
      </w:r>
    </w:p>
    <w:p w:rsidR="007A6D06" w:rsidRDefault="007A6D06">
      <w:pPr>
        <w:rPr>
          <w:sz w:val="24"/>
        </w:rPr>
      </w:pPr>
    </w:p>
    <w:p w:rsidR="004B58A4" w:rsidRPr="00BE20A6" w:rsidRDefault="004B58A4">
      <w:pPr>
        <w:numPr>
          <w:ilvl w:val="0"/>
          <w:numId w:val="2"/>
        </w:numPr>
        <w:rPr>
          <w:b/>
          <w:sz w:val="24"/>
        </w:rPr>
      </w:pPr>
      <w:r w:rsidRPr="00BE20A6">
        <w:rPr>
          <w:b/>
          <w:sz w:val="24"/>
        </w:rPr>
        <w:t xml:space="preserve">Efforts to Consult Outside the Agency </w:t>
      </w:r>
    </w:p>
    <w:p w:rsidR="00BE20A6" w:rsidRDefault="00BE20A6" w:rsidP="00BE20A6">
      <w:pPr>
        <w:ind w:left="360"/>
        <w:rPr>
          <w:sz w:val="24"/>
          <w:szCs w:val="24"/>
        </w:rPr>
      </w:pPr>
      <w:r w:rsidRPr="007E5800">
        <w:rPr>
          <w:color w:val="000000"/>
          <w:sz w:val="24"/>
          <w:szCs w:val="24"/>
        </w:rPr>
        <w:t>A 60-day Federal Register Notice inviting public comments was published on</w:t>
      </w:r>
      <w:r w:rsidRPr="007E5800">
        <w:rPr>
          <w:color w:val="FF0000"/>
          <w:sz w:val="24"/>
          <w:szCs w:val="24"/>
        </w:rPr>
        <w:t xml:space="preserve"> </w:t>
      </w:r>
      <w:r>
        <w:rPr>
          <w:sz w:val="24"/>
          <w:szCs w:val="24"/>
        </w:rPr>
        <w:t>November 15, 2010, 75 FR 69688.  No comments were received.</w:t>
      </w:r>
    </w:p>
    <w:p w:rsidR="00BE20A6" w:rsidRDefault="00BE20A6" w:rsidP="00BE20A6">
      <w:pPr>
        <w:ind w:left="360"/>
        <w:rPr>
          <w:sz w:val="24"/>
          <w:szCs w:val="24"/>
        </w:rPr>
      </w:pPr>
    </w:p>
    <w:p w:rsidR="00BE20A6" w:rsidRDefault="00BE20A6" w:rsidP="00BE20A6">
      <w:pPr>
        <w:ind w:left="360"/>
        <w:rPr>
          <w:sz w:val="24"/>
          <w:szCs w:val="24"/>
        </w:rPr>
      </w:pPr>
      <w:r>
        <w:rPr>
          <w:sz w:val="24"/>
          <w:szCs w:val="24"/>
        </w:rPr>
        <w:t>A 30-day Federal Register Notice inviting public comments was published on February 24, 2011, 76, FR 10384.  No comments were received.</w:t>
      </w:r>
    </w:p>
    <w:p w:rsidR="008D681B" w:rsidRDefault="008D681B" w:rsidP="008D681B">
      <w:pPr>
        <w:rPr>
          <w:sz w:val="24"/>
        </w:rPr>
      </w:pPr>
    </w:p>
    <w:p w:rsidR="004B58A4" w:rsidRPr="004B58A4" w:rsidRDefault="004B58A4">
      <w:pPr>
        <w:numPr>
          <w:ilvl w:val="0"/>
          <w:numId w:val="2"/>
        </w:numPr>
        <w:rPr>
          <w:b/>
          <w:sz w:val="24"/>
        </w:rPr>
      </w:pPr>
      <w:r w:rsidRPr="004B58A4">
        <w:rPr>
          <w:b/>
          <w:sz w:val="24"/>
        </w:rPr>
        <w:t>Explanation of Payments and Gifts to Respondents</w:t>
      </w:r>
    </w:p>
    <w:p w:rsidR="007A6D06" w:rsidRDefault="00EF4AEB" w:rsidP="00886D57">
      <w:pPr>
        <w:ind w:left="360"/>
        <w:rPr>
          <w:sz w:val="24"/>
        </w:rPr>
      </w:pPr>
      <w:r>
        <w:rPr>
          <w:sz w:val="24"/>
        </w:rPr>
        <w:t>There will be no payment</w:t>
      </w:r>
      <w:r w:rsidR="00886D57">
        <w:rPr>
          <w:sz w:val="24"/>
        </w:rPr>
        <w:t>s</w:t>
      </w:r>
      <w:r>
        <w:rPr>
          <w:sz w:val="24"/>
        </w:rPr>
        <w:t xml:space="preserve"> or gift</w:t>
      </w:r>
      <w:r w:rsidR="006F1CA9">
        <w:rPr>
          <w:sz w:val="24"/>
        </w:rPr>
        <w:t>s</w:t>
      </w:r>
      <w:r>
        <w:rPr>
          <w:sz w:val="24"/>
        </w:rPr>
        <w:t xml:space="preserve"> made to respondents</w:t>
      </w:r>
      <w:r w:rsidR="00886D57">
        <w:rPr>
          <w:sz w:val="24"/>
        </w:rPr>
        <w:t xml:space="preserve"> for this information collection. </w:t>
      </w:r>
    </w:p>
    <w:p w:rsidR="007A6D06" w:rsidRDefault="007A6D06">
      <w:pPr>
        <w:rPr>
          <w:sz w:val="24"/>
        </w:rPr>
      </w:pPr>
    </w:p>
    <w:p w:rsidR="004B58A4" w:rsidRPr="004B58A4" w:rsidRDefault="004B58A4">
      <w:pPr>
        <w:numPr>
          <w:ilvl w:val="0"/>
          <w:numId w:val="2"/>
        </w:numPr>
        <w:rPr>
          <w:b/>
          <w:sz w:val="24"/>
        </w:rPr>
      </w:pPr>
      <w:r w:rsidRPr="004B58A4">
        <w:rPr>
          <w:b/>
          <w:sz w:val="24"/>
        </w:rPr>
        <w:t>Assurance of Confidentiality Provided to Respondents</w:t>
      </w:r>
    </w:p>
    <w:p w:rsidR="007A6D06" w:rsidRDefault="008D681B" w:rsidP="004B58A4">
      <w:pPr>
        <w:ind w:firstLine="360"/>
        <w:rPr>
          <w:sz w:val="24"/>
        </w:rPr>
      </w:pPr>
      <w:r>
        <w:rPr>
          <w:sz w:val="24"/>
        </w:rPr>
        <w:t>There are no assurances of confidentiality for this information collection.</w:t>
      </w:r>
    </w:p>
    <w:p w:rsidR="007A6D06" w:rsidRDefault="007A6D06">
      <w:pPr>
        <w:rPr>
          <w:sz w:val="24"/>
        </w:rPr>
      </w:pPr>
    </w:p>
    <w:p w:rsidR="004B58A4" w:rsidRPr="004B58A4" w:rsidRDefault="004B58A4">
      <w:pPr>
        <w:numPr>
          <w:ilvl w:val="0"/>
          <w:numId w:val="2"/>
        </w:numPr>
        <w:rPr>
          <w:b/>
          <w:sz w:val="24"/>
        </w:rPr>
      </w:pPr>
      <w:r w:rsidRPr="004B58A4">
        <w:rPr>
          <w:b/>
          <w:sz w:val="24"/>
        </w:rPr>
        <w:t>Justification for Sensitive Questions</w:t>
      </w:r>
    </w:p>
    <w:p w:rsidR="007A6D06" w:rsidRDefault="007A6D06" w:rsidP="004B58A4">
      <w:pPr>
        <w:ind w:firstLine="360"/>
        <w:rPr>
          <w:sz w:val="24"/>
        </w:rPr>
      </w:pPr>
      <w:r>
        <w:rPr>
          <w:sz w:val="24"/>
        </w:rPr>
        <w:t>Questions of a personal or private nature are not asked in agency protests.</w:t>
      </w:r>
      <w:r w:rsidR="003C64BF">
        <w:rPr>
          <w:sz w:val="24"/>
        </w:rPr>
        <w:t xml:space="preserve"> </w:t>
      </w:r>
    </w:p>
    <w:p w:rsidR="007A6D06" w:rsidRDefault="007A6D06">
      <w:pPr>
        <w:rPr>
          <w:sz w:val="24"/>
        </w:rPr>
      </w:pPr>
    </w:p>
    <w:p w:rsidR="004B58A4" w:rsidRPr="004B58A4" w:rsidRDefault="004B58A4">
      <w:pPr>
        <w:numPr>
          <w:ilvl w:val="0"/>
          <w:numId w:val="2"/>
        </w:numPr>
        <w:rPr>
          <w:b/>
          <w:sz w:val="24"/>
        </w:rPr>
      </w:pPr>
      <w:r w:rsidRPr="004B58A4">
        <w:rPr>
          <w:b/>
          <w:sz w:val="24"/>
        </w:rPr>
        <w:t>Estimates of Annualized Burden Hours and Costs</w:t>
      </w:r>
    </w:p>
    <w:p w:rsidR="007A6D06" w:rsidRDefault="007A6D06" w:rsidP="004B58A4">
      <w:pPr>
        <w:ind w:left="360"/>
        <w:rPr>
          <w:sz w:val="24"/>
        </w:rPr>
      </w:pPr>
      <w:r w:rsidRPr="00CC0C9A">
        <w:rPr>
          <w:sz w:val="24"/>
        </w:rPr>
        <w:t xml:space="preserve">Based on current protest activity, we expect an estimated </w:t>
      </w:r>
      <w:r w:rsidR="009F6541">
        <w:rPr>
          <w:sz w:val="24"/>
        </w:rPr>
        <w:t>75</w:t>
      </w:r>
      <w:r w:rsidRPr="00CC0C9A">
        <w:rPr>
          <w:sz w:val="24"/>
        </w:rPr>
        <w:t xml:space="preserve"> protests per year, and we estimate that each submission involved a burden of two hours, for a total annual burden </w:t>
      </w:r>
      <w:r w:rsidR="00AC117A">
        <w:rPr>
          <w:sz w:val="24"/>
        </w:rPr>
        <w:t>of 1</w:t>
      </w:r>
      <w:r w:rsidR="009F6541">
        <w:rPr>
          <w:sz w:val="24"/>
        </w:rPr>
        <w:t xml:space="preserve">50 hours. </w:t>
      </w:r>
    </w:p>
    <w:p w:rsidR="00603003" w:rsidRDefault="00603003" w:rsidP="004B58A4">
      <w:pPr>
        <w:ind w:left="360"/>
        <w:rPr>
          <w:sz w:val="24"/>
        </w:rPr>
      </w:pPr>
    </w:p>
    <w:p w:rsidR="00EF093B" w:rsidRPr="00997C0D" w:rsidRDefault="00EF093B" w:rsidP="00EF093B">
      <w:r w:rsidRPr="00997C0D">
        <w:t xml:space="preserve">Example Table: </w:t>
      </w:r>
    </w:p>
    <w:p w:rsidR="00EF093B" w:rsidRPr="00997C0D" w:rsidRDefault="00EF093B" w:rsidP="00EF093B">
      <w:r w:rsidRPr="00997C0D">
        <w:t>Table A.12: Estimated Annualized Burden Hours and Costs</w:t>
      </w:r>
    </w:p>
    <w:tbl>
      <w:tblPr>
        <w:tblW w:w="106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341"/>
        <w:gridCol w:w="1573"/>
        <w:gridCol w:w="1224"/>
        <w:gridCol w:w="1224"/>
        <w:gridCol w:w="1049"/>
        <w:gridCol w:w="874"/>
        <w:gridCol w:w="1399"/>
      </w:tblGrid>
      <w:tr w:rsidR="00EF093B" w:rsidRPr="00960FF6" w:rsidTr="00052CB3">
        <w:trPr>
          <w:trHeight w:val="1066"/>
        </w:trPr>
        <w:tc>
          <w:tcPr>
            <w:tcW w:w="1980" w:type="dxa"/>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Type of Respondent</w:t>
            </w:r>
          </w:p>
        </w:tc>
        <w:tc>
          <w:tcPr>
            <w:tcW w:w="1341" w:type="dxa"/>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Form Name /</w:t>
            </w:r>
          </w:p>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Form Number</w:t>
            </w:r>
          </w:p>
        </w:tc>
        <w:tc>
          <w:tcPr>
            <w:tcW w:w="1573" w:type="dxa"/>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No. of Respondents</w:t>
            </w:r>
          </w:p>
        </w:tc>
        <w:tc>
          <w:tcPr>
            <w:tcW w:w="1224" w:type="dxa"/>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No. of Responses per Respondent</w:t>
            </w:r>
          </w:p>
        </w:tc>
        <w:tc>
          <w:tcPr>
            <w:tcW w:w="1224" w:type="dxa"/>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Avg. Burden per Response (in hours)</w:t>
            </w:r>
          </w:p>
        </w:tc>
        <w:tc>
          <w:tcPr>
            <w:tcW w:w="1049" w:type="dxa"/>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Total Annual Burden (in hours)</w:t>
            </w:r>
          </w:p>
        </w:tc>
        <w:tc>
          <w:tcPr>
            <w:tcW w:w="874" w:type="dxa"/>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Avg. Hourly Wage Rate</w:t>
            </w:r>
          </w:p>
        </w:tc>
        <w:tc>
          <w:tcPr>
            <w:tcW w:w="1399" w:type="dxa"/>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Total Annual Respondent Cost</w:t>
            </w:r>
          </w:p>
        </w:tc>
      </w:tr>
      <w:tr w:rsidR="00EF093B" w:rsidRPr="00960FF6" w:rsidTr="00052CB3">
        <w:trPr>
          <w:trHeight w:val="524"/>
        </w:trPr>
        <w:tc>
          <w:tcPr>
            <w:tcW w:w="1980" w:type="dxa"/>
          </w:tcPr>
          <w:p w:rsidR="00052CB3" w:rsidRDefault="00052CB3"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052CB3" w:rsidRDefault="00052CB3"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EF093B" w:rsidRPr="00960FF6" w:rsidRDefault="00052CB3" w:rsidP="009F6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Contractor</w:t>
            </w:r>
          </w:p>
        </w:tc>
        <w:tc>
          <w:tcPr>
            <w:tcW w:w="1341" w:type="dxa"/>
            <w:vAlign w:val="bottom"/>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573" w:type="dxa"/>
            <w:vAlign w:val="bottom"/>
          </w:tcPr>
          <w:p w:rsidR="00EF093B" w:rsidRPr="00960FF6" w:rsidRDefault="002F50C6"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75</w:t>
            </w:r>
          </w:p>
        </w:tc>
        <w:tc>
          <w:tcPr>
            <w:tcW w:w="1224" w:type="dxa"/>
            <w:vAlign w:val="bottom"/>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1</w:t>
            </w:r>
          </w:p>
        </w:tc>
        <w:tc>
          <w:tcPr>
            <w:tcW w:w="1224" w:type="dxa"/>
            <w:vAlign w:val="bottom"/>
          </w:tcPr>
          <w:p w:rsidR="00EF093B" w:rsidRPr="00960FF6" w:rsidRDefault="002F50C6"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w:t>
            </w:r>
          </w:p>
        </w:tc>
        <w:tc>
          <w:tcPr>
            <w:tcW w:w="1049" w:type="dxa"/>
            <w:vAlign w:val="bottom"/>
          </w:tcPr>
          <w:p w:rsidR="00EF093B" w:rsidRPr="00960FF6" w:rsidRDefault="000B4B9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874" w:type="dxa"/>
          </w:tcPr>
          <w:p w:rsidR="000B4B9B" w:rsidRDefault="000B4B9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rsidR="00052CB3" w:rsidRDefault="00052CB3"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rsidR="00EF093B" w:rsidRPr="00960FF6" w:rsidRDefault="00052CB3"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$2</w:t>
            </w:r>
            <w:r>
              <w:rPr>
                <w:bCs/>
              </w:rPr>
              <w:t>7.36</w:t>
            </w:r>
          </w:p>
        </w:tc>
        <w:tc>
          <w:tcPr>
            <w:tcW w:w="1399" w:type="dxa"/>
          </w:tcPr>
          <w:p w:rsidR="000B4B9B" w:rsidRDefault="000B4B9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rsidR="00052CB3" w:rsidRDefault="00052CB3"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rsidR="00EF093B" w:rsidRPr="00960FF6" w:rsidRDefault="000B4B9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052CB3">
              <w:rPr>
                <w:bCs/>
              </w:rPr>
              <w:t>4,104.00</w:t>
            </w:r>
          </w:p>
        </w:tc>
      </w:tr>
      <w:tr w:rsidR="00EF093B" w:rsidRPr="00960FF6" w:rsidTr="00052CB3">
        <w:trPr>
          <w:trHeight w:val="262"/>
        </w:trPr>
        <w:tc>
          <w:tcPr>
            <w:tcW w:w="1980" w:type="dxa"/>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960FF6">
              <w:rPr>
                <w:bCs/>
              </w:rPr>
              <w:t>Total</w:t>
            </w:r>
          </w:p>
        </w:tc>
        <w:tc>
          <w:tcPr>
            <w:tcW w:w="1341" w:type="dxa"/>
            <w:vAlign w:val="bottom"/>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573" w:type="dxa"/>
            <w:vAlign w:val="bottom"/>
          </w:tcPr>
          <w:p w:rsidR="00EF093B" w:rsidRPr="00960FF6" w:rsidRDefault="000B4B9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75</w:t>
            </w:r>
          </w:p>
        </w:tc>
        <w:tc>
          <w:tcPr>
            <w:tcW w:w="1224" w:type="dxa"/>
            <w:vAlign w:val="bottom"/>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224" w:type="dxa"/>
            <w:vAlign w:val="bottom"/>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049" w:type="dxa"/>
            <w:vAlign w:val="bottom"/>
          </w:tcPr>
          <w:p w:rsidR="00EF093B" w:rsidRPr="00960FF6" w:rsidRDefault="000B4B9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874" w:type="dxa"/>
          </w:tcPr>
          <w:p w:rsidR="00EF093B" w:rsidRPr="00960FF6" w:rsidRDefault="00EF093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399" w:type="dxa"/>
          </w:tcPr>
          <w:p w:rsidR="00EF093B" w:rsidRPr="00960FF6" w:rsidRDefault="000B4B9B" w:rsidP="00EF09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052CB3">
              <w:rPr>
                <w:bCs/>
              </w:rPr>
              <w:t>4,104.00</w:t>
            </w:r>
          </w:p>
        </w:tc>
      </w:tr>
    </w:tbl>
    <w:p w:rsidR="00603003" w:rsidRDefault="00603003" w:rsidP="00F70562">
      <w:pPr>
        <w:rPr>
          <w:sz w:val="24"/>
        </w:rPr>
      </w:pPr>
    </w:p>
    <w:p w:rsidR="008D681B" w:rsidRDefault="008D681B" w:rsidP="008D681B">
      <w:pPr>
        <w:rPr>
          <w:sz w:val="24"/>
        </w:rPr>
      </w:pPr>
    </w:p>
    <w:p w:rsidR="004B58A4" w:rsidRPr="004B58A4" w:rsidRDefault="004B58A4">
      <w:pPr>
        <w:numPr>
          <w:ilvl w:val="0"/>
          <w:numId w:val="2"/>
        </w:numPr>
        <w:rPr>
          <w:b/>
          <w:sz w:val="24"/>
        </w:rPr>
      </w:pPr>
      <w:r w:rsidRPr="004B58A4">
        <w:rPr>
          <w:b/>
          <w:sz w:val="24"/>
        </w:rPr>
        <w:t xml:space="preserve">Estimates of annualized capital and start-up costs. </w:t>
      </w:r>
    </w:p>
    <w:p w:rsidR="007A6D06" w:rsidRPr="000E6F14" w:rsidRDefault="00763DE7" w:rsidP="004B58A4">
      <w:pPr>
        <w:ind w:firstLine="360"/>
        <w:rPr>
          <w:sz w:val="24"/>
        </w:rPr>
      </w:pPr>
      <w:r w:rsidRPr="000E6F14">
        <w:rPr>
          <w:sz w:val="24"/>
        </w:rPr>
        <w:t xml:space="preserve">There are no capital or start-up costs associated with this information collection. </w:t>
      </w:r>
    </w:p>
    <w:p w:rsidR="007A6D06" w:rsidRPr="000E6F14" w:rsidRDefault="007A6D06">
      <w:pPr>
        <w:rPr>
          <w:sz w:val="24"/>
        </w:rPr>
      </w:pPr>
    </w:p>
    <w:p w:rsidR="004B58A4" w:rsidRPr="004B58A4" w:rsidRDefault="004B58A4">
      <w:pPr>
        <w:numPr>
          <w:ilvl w:val="0"/>
          <w:numId w:val="2"/>
        </w:numPr>
        <w:rPr>
          <w:b/>
          <w:sz w:val="24"/>
          <w:szCs w:val="24"/>
        </w:rPr>
      </w:pPr>
      <w:r w:rsidRPr="004B58A4">
        <w:rPr>
          <w:b/>
          <w:sz w:val="24"/>
        </w:rPr>
        <w:t>Annualized Cost to the Federal Government</w:t>
      </w:r>
    </w:p>
    <w:p w:rsidR="007A6D06" w:rsidRPr="000E6F14" w:rsidRDefault="00763DE7" w:rsidP="004B58A4">
      <w:pPr>
        <w:ind w:left="360"/>
        <w:rPr>
          <w:sz w:val="24"/>
          <w:szCs w:val="24"/>
        </w:rPr>
      </w:pPr>
      <w:r w:rsidRPr="000E6F14">
        <w:rPr>
          <w:sz w:val="24"/>
        </w:rPr>
        <w:t>The</w:t>
      </w:r>
      <w:r w:rsidR="000E6F14">
        <w:rPr>
          <w:sz w:val="24"/>
        </w:rPr>
        <w:t xml:space="preserve"> size and complexity of </w:t>
      </w:r>
      <w:r w:rsidR="000E6F14" w:rsidRPr="000E6F14">
        <w:rPr>
          <w:sz w:val="24"/>
          <w:szCs w:val="24"/>
        </w:rPr>
        <w:t xml:space="preserve">each agency protest is unique and dependent upon the circumstances of the particular acquisition and the contractor’s objections to aspects of the transactions, such as methodology used, timeliness of receipt, location receipt, mishandling receipt, etc. A description of the response methods used could range from a single paged typed document to a detailed submission of multiple pages with computations, statement, etc which would depend on the situation, opinions, and objections presented by the protesting contractor. Federal acquisition solicitations are not entirely repetitive in nature, so there are no set standard recurring annual costs associated with protest responses. </w:t>
      </w:r>
    </w:p>
    <w:p w:rsidR="007A6D06" w:rsidRPr="000E6F14" w:rsidRDefault="007A6D06">
      <w:pPr>
        <w:rPr>
          <w:sz w:val="24"/>
        </w:rPr>
      </w:pPr>
    </w:p>
    <w:p w:rsidR="004B58A4" w:rsidRPr="004B58A4" w:rsidRDefault="004B58A4" w:rsidP="00763DE7">
      <w:pPr>
        <w:numPr>
          <w:ilvl w:val="0"/>
          <w:numId w:val="2"/>
        </w:numPr>
        <w:rPr>
          <w:b/>
          <w:sz w:val="24"/>
        </w:rPr>
      </w:pPr>
      <w:r w:rsidRPr="004B58A4">
        <w:rPr>
          <w:b/>
          <w:sz w:val="24"/>
        </w:rPr>
        <w:t>Explanation of Program Changes or Adjustments</w:t>
      </w:r>
    </w:p>
    <w:p w:rsidR="00763DE7" w:rsidRDefault="00B07B30" w:rsidP="00B07B30">
      <w:pPr>
        <w:ind w:left="360"/>
        <w:rPr>
          <w:sz w:val="24"/>
        </w:rPr>
      </w:pPr>
      <w:r>
        <w:rPr>
          <w:sz w:val="24"/>
          <w:szCs w:val="24"/>
        </w:rPr>
        <w:t>According to FPDS, the number of protest has increased each year over the past two years</w:t>
      </w:r>
      <w:r>
        <w:rPr>
          <w:sz w:val="24"/>
        </w:rPr>
        <w:t xml:space="preserve"> </w:t>
      </w:r>
      <w:r w:rsidR="00763DE7" w:rsidRPr="000E6F14">
        <w:rPr>
          <w:sz w:val="24"/>
        </w:rPr>
        <w:t>in ann</w:t>
      </w:r>
      <w:r>
        <w:rPr>
          <w:sz w:val="24"/>
        </w:rPr>
        <w:t>ual respondent and burden hours. This increase in current protest activity</w:t>
      </w:r>
      <w:r w:rsidR="00763DE7">
        <w:rPr>
          <w:sz w:val="24"/>
        </w:rPr>
        <w:t xml:space="preserve"> </w:t>
      </w:r>
      <w:r>
        <w:rPr>
          <w:sz w:val="24"/>
          <w:szCs w:val="24"/>
        </w:rPr>
        <w:t>is not the result of a</w:t>
      </w:r>
      <w:r w:rsidR="0062528A" w:rsidRPr="000E6F14">
        <w:rPr>
          <w:sz w:val="24"/>
          <w:szCs w:val="24"/>
        </w:rPr>
        <w:t xml:space="preserve"> deliberate program change, but from a new estimate of actions that are not controllable by the Federal government.</w:t>
      </w:r>
      <w:r w:rsidR="009F6541">
        <w:rPr>
          <w:sz w:val="24"/>
          <w:szCs w:val="24"/>
        </w:rPr>
        <w:t xml:space="preserve"> Although, the number of protest has increased, there has not been any change in the information being collected.  </w:t>
      </w:r>
      <w:r>
        <w:rPr>
          <w:sz w:val="24"/>
          <w:szCs w:val="24"/>
        </w:rPr>
        <w:t xml:space="preserve">  </w:t>
      </w:r>
    </w:p>
    <w:p w:rsidR="007A6D06" w:rsidRDefault="007A6D06">
      <w:pPr>
        <w:rPr>
          <w:sz w:val="24"/>
        </w:rPr>
      </w:pPr>
    </w:p>
    <w:p w:rsidR="004B58A4" w:rsidRPr="004B58A4" w:rsidRDefault="004B58A4">
      <w:pPr>
        <w:numPr>
          <w:ilvl w:val="0"/>
          <w:numId w:val="2"/>
        </w:numPr>
        <w:rPr>
          <w:b/>
          <w:sz w:val="24"/>
        </w:rPr>
      </w:pPr>
      <w:r w:rsidRPr="004B58A4">
        <w:rPr>
          <w:b/>
          <w:sz w:val="24"/>
        </w:rPr>
        <w:t xml:space="preserve">Plans for Tabulation and Publication </w:t>
      </w:r>
    </w:p>
    <w:p w:rsidR="007A6D06" w:rsidRDefault="00763DE7" w:rsidP="004B58A4">
      <w:pPr>
        <w:ind w:left="360"/>
        <w:rPr>
          <w:sz w:val="24"/>
        </w:rPr>
      </w:pPr>
      <w:r>
        <w:rPr>
          <w:sz w:val="24"/>
        </w:rPr>
        <w:t>D</w:t>
      </w:r>
      <w:r w:rsidR="00D869F3">
        <w:rPr>
          <w:sz w:val="24"/>
        </w:rPr>
        <w:t>HS</w:t>
      </w:r>
      <w:r>
        <w:rPr>
          <w:sz w:val="24"/>
        </w:rPr>
        <w:t xml:space="preserve"> does not intend to employ the use of statistics, or publication thereof for this information collection. </w:t>
      </w:r>
    </w:p>
    <w:p w:rsidR="007A6D06" w:rsidRDefault="007A6D06">
      <w:pPr>
        <w:rPr>
          <w:sz w:val="24"/>
        </w:rPr>
      </w:pPr>
    </w:p>
    <w:p w:rsidR="004B58A4" w:rsidRPr="00237D18" w:rsidRDefault="004B58A4">
      <w:pPr>
        <w:numPr>
          <w:ilvl w:val="0"/>
          <w:numId w:val="2"/>
        </w:numPr>
        <w:rPr>
          <w:b/>
          <w:sz w:val="24"/>
        </w:rPr>
      </w:pPr>
      <w:r w:rsidRPr="00237D18">
        <w:rPr>
          <w:b/>
          <w:sz w:val="24"/>
        </w:rPr>
        <w:t>Reason(s) Display of OMB Expiration Date is Inappropriate</w:t>
      </w:r>
    </w:p>
    <w:p w:rsidR="007A6D06" w:rsidRDefault="006F1CA9" w:rsidP="00237D18">
      <w:pPr>
        <w:ind w:left="360"/>
        <w:rPr>
          <w:sz w:val="24"/>
        </w:rPr>
      </w:pPr>
      <w:r>
        <w:rPr>
          <w:sz w:val="24"/>
        </w:rPr>
        <w:t>Th</w:t>
      </w:r>
      <w:r w:rsidR="009837D3">
        <w:rPr>
          <w:sz w:val="24"/>
        </w:rPr>
        <w:t xml:space="preserve">ere are no forms associated with this information </w:t>
      </w:r>
      <w:r w:rsidR="004B6866">
        <w:rPr>
          <w:sz w:val="24"/>
        </w:rPr>
        <w:t>collection</w:t>
      </w:r>
      <w:r w:rsidR="009F6541">
        <w:rPr>
          <w:sz w:val="24"/>
        </w:rPr>
        <w:t>.</w:t>
      </w:r>
    </w:p>
    <w:p w:rsidR="007A6D06" w:rsidRDefault="007A6D06">
      <w:pPr>
        <w:rPr>
          <w:sz w:val="24"/>
        </w:rPr>
      </w:pPr>
    </w:p>
    <w:p w:rsidR="00237D18" w:rsidRPr="00237D18" w:rsidRDefault="00237D18" w:rsidP="00EF4AEB">
      <w:pPr>
        <w:numPr>
          <w:ilvl w:val="0"/>
          <w:numId w:val="2"/>
        </w:numPr>
        <w:rPr>
          <w:b/>
          <w:sz w:val="24"/>
        </w:rPr>
      </w:pPr>
      <w:r w:rsidRPr="00237D18">
        <w:rPr>
          <w:b/>
          <w:sz w:val="24"/>
        </w:rPr>
        <w:t>Exceptions to the Certification of the Paperwork Reduction Act Submissions</w:t>
      </w:r>
    </w:p>
    <w:p w:rsidR="007A6D06" w:rsidRDefault="00EF4AEB" w:rsidP="00FB2D5C">
      <w:pPr>
        <w:ind w:firstLine="360"/>
        <w:rPr>
          <w:sz w:val="24"/>
        </w:rPr>
      </w:pPr>
      <w:r>
        <w:rPr>
          <w:sz w:val="24"/>
        </w:rPr>
        <w:t>There are no exceptions to the certification statement.</w:t>
      </w:r>
    </w:p>
    <w:p w:rsidR="00FB2D5C" w:rsidRDefault="00FB2D5C">
      <w:pPr>
        <w:pStyle w:val="Heading1"/>
      </w:pPr>
    </w:p>
    <w:p w:rsidR="007A6D06" w:rsidRDefault="007A6D06">
      <w:pPr>
        <w:pStyle w:val="Heading1"/>
      </w:pPr>
      <w:r>
        <w:t>COLLECTION OF INFORMATION EMPLOYING STATISTICAL METHODS</w:t>
      </w:r>
    </w:p>
    <w:p w:rsidR="007A6D06" w:rsidRDefault="007A6D06">
      <w:pPr>
        <w:rPr>
          <w:sz w:val="24"/>
        </w:rPr>
      </w:pPr>
    </w:p>
    <w:p w:rsidR="007A6D06" w:rsidRDefault="007A6D06">
      <w:pPr>
        <w:rPr>
          <w:sz w:val="24"/>
        </w:rPr>
      </w:pPr>
      <w:r>
        <w:rPr>
          <w:sz w:val="24"/>
        </w:rPr>
        <w:t>The collection does not employ statistical methods.</w:t>
      </w:r>
      <w:r w:rsidR="003144ED">
        <w:rPr>
          <w:sz w:val="24"/>
        </w:rPr>
        <w:t xml:space="preserve"> </w:t>
      </w:r>
    </w:p>
    <w:sectPr w:rsidR="007A6D06">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7B7" w:rsidRDefault="00CB17B7">
      <w:r>
        <w:separator/>
      </w:r>
    </w:p>
  </w:endnote>
  <w:endnote w:type="continuationSeparator" w:id="0">
    <w:p w:rsidR="00CB17B7" w:rsidRDefault="00CB17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B30" w:rsidRDefault="00B07B30" w:rsidP="008568C9">
    <w:pPr>
      <w:pStyle w:val="Footer"/>
      <w:jc w:val="center"/>
    </w:pPr>
    <w:r>
      <w:rPr>
        <w:rStyle w:val="PageNumber"/>
      </w:rPr>
      <w:fldChar w:fldCharType="begin"/>
    </w:r>
    <w:r>
      <w:rPr>
        <w:rStyle w:val="PageNumber"/>
      </w:rPr>
      <w:instrText xml:space="preserve"> PAGE </w:instrText>
    </w:r>
    <w:r>
      <w:rPr>
        <w:rStyle w:val="PageNumber"/>
      </w:rPr>
      <w:fldChar w:fldCharType="separate"/>
    </w:r>
    <w:r w:rsidR="00BE20A6">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7B7" w:rsidRDefault="00CB17B7">
      <w:r>
        <w:separator/>
      </w:r>
    </w:p>
  </w:footnote>
  <w:footnote w:type="continuationSeparator" w:id="0">
    <w:p w:rsidR="00CB17B7" w:rsidRDefault="00CB1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B30" w:rsidRDefault="00B07B30" w:rsidP="00BE20A6">
    <w:pPr>
      <w:pStyle w:val="Header"/>
      <w:jc w:val="center"/>
    </w:pPr>
    <w: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3E7F8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EC6E3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EAC21C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BB278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EE417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DACDA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3606F7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0662E2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AFC2970"/>
    <w:lvl w:ilvl="0">
      <w:start w:val="1"/>
      <w:numFmt w:val="decimal"/>
      <w:pStyle w:val="ListNumber"/>
      <w:lvlText w:val="%1."/>
      <w:lvlJc w:val="left"/>
      <w:pPr>
        <w:tabs>
          <w:tab w:val="num" w:pos="360"/>
        </w:tabs>
        <w:ind w:left="360" w:hanging="360"/>
      </w:pPr>
    </w:lvl>
  </w:abstractNum>
  <w:abstractNum w:abstractNumId="9">
    <w:nsid w:val="FFFFFF89"/>
    <w:multiLevelType w:val="singleLevel"/>
    <w:tmpl w:val="A3626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11">
    <w:nsid w:val="2AE24C0F"/>
    <w:multiLevelType w:val="hybridMultilevel"/>
    <w:tmpl w:val="4828891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87E188D"/>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745C0"/>
    <w:rsid w:val="000235D8"/>
    <w:rsid w:val="00037D6F"/>
    <w:rsid w:val="00052CB3"/>
    <w:rsid w:val="000B4B9B"/>
    <w:rsid w:val="000E6F14"/>
    <w:rsid w:val="00117065"/>
    <w:rsid w:val="001862E4"/>
    <w:rsid w:val="001F31DA"/>
    <w:rsid w:val="0021602D"/>
    <w:rsid w:val="00237D18"/>
    <w:rsid w:val="002F50C6"/>
    <w:rsid w:val="003144ED"/>
    <w:rsid w:val="00376727"/>
    <w:rsid w:val="003A39A2"/>
    <w:rsid w:val="003C64BF"/>
    <w:rsid w:val="003F0958"/>
    <w:rsid w:val="00410545"/>
    <w:rsid w:val="004575A0"/>
    <w:rsid w:val="004B58A4"/>
    <w:rsid w:val="004B6866"/>
    <w:rsid w:val="004D23B1"/>
    <w:rsid w:val="005046B7"/>
    <w:rsid w:val="00520A6E"/>
    <w:rsid w:val="00556C97"/>
    <w:rsid w:val="005745C0"/>
    <w:rsid w:val="005C20DE"/>
    <w:rsid w:val="00603003"/>
    <w:rsid w:val="0062528A"/>
    <w:rsid w:val="006412FD"/>
    <w:rsid w:val="00654826"/>
    <w:rsid w:val="00667879"/>
    <w:rsid w:val="006704BC"/>
    <w:rsid w:val="006B4DD2"/>
    <w:rsid w:val="006D3812"/>
    <w:rsid w:val="006F1CA9"/>
    <w:rsid w:val="007368C0"/>
    <w:rsid w:val="0075120D"/>
    <w:rsid w:val="00763DE7"/>
    <w:rsid w:val="007651D8"/>
    <w:rsid w:val="00796048"/>
    <w:rsid w:val="007A6D06"/>
    <w:rsid w:val="008008AE"/>
    <w:rsid w:val="00820E56"/>
    <w:rsid w:val="00847708"/>
    <w:rsid w:val="008568C9"/>
    <w:rsid w:val="00885945"/>
    <w:rsid w:val="00886D57"/>
    <w:rsid w:val="008C71B7"/>
    <w:rsid w:val="008D681B"/>
    <w:rsid w:val="009712E1"/>
    <w:rsid w:val="009837D3"/>
    <w:rsid w:val="009F6541"/>
    <w:rsid w:val="00A25C1D"/>
    <w:rsid w:val="00A664EB"/>
    <w:rsid w:val="00A82D78"/>
    <w:rsid w:val="00AB514C"/>
    <w:rsid w:val="00AC117A"/>
    <w:rsid w:val="00B07B30"/>
    <w:rsid w:val="00B240FD"/>
    <w:rsid w:val="00B530CD"/>
    <w:rsid w:val="00B57FD4"/>
    <w:rsid w:val="00B64832"/>
    <w:rsid w:val="00B72AA3"/>
    <w:rsid w:val="00BB1521"/>
    <w:rsid w:val="00BE20A6"/>
    <w:rsid w:val="00CB17B7"/>
    <w:rsid w:val="00CC0C9A"/>
    <w:rsid w:val="00CF0DAE"/>
    <w:rsid w:val="00D869F3"/>
    <w:rsid w:val="00DB6BA7"/>
    <w:rsid w:val="00DE3EF4"/>
    <w:rsid w:val="00E872DF"/>
    <w:rsid w:val="00EF093B"/>
    <w:rsid w:val="00EF4AEB"/>
    <w:rsid w:val="00F1179A"/>
    <w:rsid w:val="00F6514A"/>
    <w:rsid w:val="00F70562"/>
    <w:rsid w:val="00FB2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semiHidden/>
    <w:unhideWhenUsed/>
    <w:qFormat/>
    <w:rsid w:val="00052CB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52CB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52C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52C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52C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52CB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052CB3"/>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052CB3"/>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paragraph" w:styleId="BalloonText">
    <w:name w:val="Balloon Text"/>
    <w:basedOn w:val="Normal"/>
    <w:link w:val="BalloonTextChar"/>
    <w:rsid w:val="00052CB3"/>
    <w:rPr>
      <w:rFonts w:ascii="Tahoma" w:hAnsi="Tahoma" w:cs="Tahoma"/>
      <w:sz w:val="16"/>
      <w:szCs w:val="16"/>
    </w:rPr>
  </w:style>
  <w:style w:type="character" w:customStyle="1" w:styleId="BalloonTextChar">
    <w:name w:val="Balloon Text Char"/>
    <w:basedOn w:val="DefaultParagraphFont"/>
    <w:link w:val="BalloonText"/>
    <w:rsid w:val="00052CB3"/>
    <w:rPr>
      <w:rFonts w:ascii="Tahoma" w:hAnsi="Tahoma" w:cs="Tahoma"/>
      <w:sz w:val="16"/>
      <w:szCs w:val="16"/>
    </w:rPr>
  </w:style>
  <w:style w:type="paragraph" w:styleId="Bibliography">
    <w:name w:val="Bibliography"/>
    <w:basedOn w:val="Normal"/>
    <w:next w:val="Normal"/>
    <w:uiPriority w:val="37"/>
    <w:semiHidden/>
    <w:unhideWhenUsed/>
    <w:rsid w:val="00052CB3"/>
  </w:style>
  <w:style w:type="paragraph" w:styleId="BlockText">
    <w:name w:val="Block Text"/>
    <w:basedOn w:val="Normal"/>
    <w:rsid w:val="00052CB3"/>
    <w:pPr>
      <w:spacing w:after="120"/>
      <w:ind w:left="1440" w:right="1440"/>
    </w:pPr>
  </w:style>
  <w:style w:type="paragraph" w:styleId="BodyText2">
    <w:name w:val="Body Text 2"/>
    <w:basedOn w:val="Normal"/>
    <w:link w:val="BodyText2Char"/>
    <w:rsid w:val="00052CB3"/>
    <w:pPr>
      <w:spacing w:after="120" w:line="480" w:lineRule="auto"/>
    </w:pPr>
  </w:style>
  <w:style w:type="character" w:customStyle="1" w:styleId="BodyText2Char">
    <w:name w:val="Body Text 2 Char"/>
    <w:basedOn w:val="DefaultParagraphFont"/>
    <w:link w:val="BodyText2"/>
    <w:rsid w:val="00052CB3"/>
  </w:style>
  <w:style w:type="paragraph" w:styleId="BodyText3">
    <w:name w:val="Body Text 3"/>
    <w:basedOn w:val="Normal"/>
    <w:link w:val="BodyText3Char"/>
    <w:rsid w:val="00052CB3"/>
    <w:pPr>
      <w:spacing w:after="120"/>
    </w:pPr>
    <w:rPr>
      <w:sz w:val="16"/>
      <w:szCs w:val="16"/>
    </w:rPr>
  </w:style>
  <w:style w:type="character" w:customStyle="1" w:styleId="BodyText3Char">
    <w:name w:val="Body Text 3 Char"/>
    <w:basedOn w:val="DefaultParagraphFont"/>
    <w:link w:val="BodyText3"/>
    <w:rsid w:val="00052CB3"/>
    <w:rPr>
      <w:sz w:val="16"/>
      <w:szCs w:val="16"/>
    </w:rPr>
  </w:style>
  <w:style w:type="paragraph" w:styleId="BodyTextFirstIndent">
    <w:name w:val="Body Text First Indent"/>
    <w:basedOn w:val="BodyText"/>
    <w:rsid w:val="00052CB3"/>
    <w:pPr>
      <w:spacing w:after="120"/>
      <w:ind w:firstLine="210"/>
    </w:pPr>
    <w:rPr>
      <w:b w:val="0"/>
      <w:sz w:val="20"/>
      <w:u w:val="none"/>
    </w:rPr>
  </w:style>
  <w:style w:type="character" w:customStyle="1" w:styleId="BodyTextChar">
    <w:name w:val="Body Text Char"/>
    <w:basedOn w:val="DefaultParagraphFont"/>
    <w:link w:val="BodyText"/>
    <w:rsid w:val="00052CB3"/>
    <w:rPr>
      <w:b/>
      <w:sz w:val="24"/>
      <w:u w:val="single"/>
    </w:rPr>
  </w:style>
  <w:style w:type="character" w:customStyle="1" w:styleId="BodyTextFirstIndentChar">
    <w:name w:val="Body Text First Indent Char"/>
    <w:basedOn w:val="BodyTextChar"/>
    <w:link w:val="BodyTextFirstIndent"/>
    <w:rsid w:val="00052CB3"/>
  </w:style>
  <w:style w:type="paragraph" w:styleId="BodyTextIndent">
    <w:name w:val="Body Text Indent"/>
    <w:basedOn w:val="Normal"/>
    <w:link w:val="BodyTextIndentChar"/>
    <w:rsid w:val="00052CB3"/>
    <w:pPr>
      <w:spacing w:after="120"/>
      <w:ind w:left="360"/>
    </w:pPr>
  </w:style>
  <w:style w:type="character" w:customStyle="1" w:styleId="BodyTextIndentChar">
    <w:name w:val="Body Text Indent Char"/>
    <w:basedOn w:val="DefaultParagraphFont"/>
    <w:link w:val="BodyTextIndent"/>
    <w:rsid w:val="00052CB3"/>
  </w:style>
  <w:style w:type="paragraph" w:styleId="BodyTextFirstIndent2">
    <w:name w:val="Body Text First Indent 2"/>
    <w:basedOn w:val="BodyTextIndent"/>
    <w:link w:val="BodyTextFirstIndent2Char"/>
    <w:rsid w:val="00052CB3"/>
    <w:pPr>
      <w:ind w:firstLine="210"/>
    </w:pPr>
  </w:style>
  <w:style w:type="character" w:customStyle="1" w:styleId="BodyTextFirstIndent2Char">
    <w:name w:val="Body Text First Indent 2 Char"/>
    <w:basedOn w:val="BodyTextIndentChar"/>
    <w:link w:val="BodyTextFirstIndent2"/>
    <w:rsid w:val="00052CB3"/>
  </w:style>
  <w:style w:type="paragraph" w:styleId="BodyTextIndent2">
    <w:name w:val="Body Text Indent 2"/>
    <w:basedOn w:val="Normal"/>
    <w:link w:val="BodyTextIndent2Char"/>
    <w:rsid w:val="00052CB3"/>
    <w:pPr>
      <w:spacing w:after="120" w:line="480" w:lineRule="auto"/>
      <w:ind w:left="360"/>
    </w:pPr>
  </w:style>
  <w:style w:type="character" w:customStyle="1" w:styleId="BodyTextIndent2Char">
    <w:name w:val="Body Text Indent 2 Char"/>
    <w:basedOn w:val="DefaultParagraphFont"/>
    <w:link w:val="BodyTextIndent2"/>
    <w:rsid w:val="00052CB3"/>
  </w:style>
  <w:style w:type="paragraph" w:styleId="BodyTextIndent3">
    <w:name w:val="Body Text Indent 3"/>
    <w:basedOn w:val="Normal"/>
    <w:link w:val="BodyTextIndent3Char"/>
    <w:rsid w:val="00052CB3"/>
    <w:pPr>
      <w:spacing w:after="120"/>
      <w:ind w:left="360"/>
    </w:pPr>
    <w:rPr>
      <w:sz w:val="16"/>
      <w:szCs w:val="16"/>
    </w:rPr>
  </w:style>
  <w:style w:type="character" w:customStyle="1" w:styleId="BodyTextIndent3Char">
    <w:name w:val="Body Text Indent 3 Char"/>
    <w:basedOn w:val="DefaultParagraphFont"/>
    <w:link w:val="BodyTextIndent3"/>
    <w:rsid w:val="00052CB3"/>
    <w:rPr>
      <w:sz w:val="16"/>
      <w:szCs w:val="16"/>
    </w:rPr>
  </w:style>
  <w:style w:type="paragraph" w:styleId="Caption">
    <w:name w:val="caption"/>
    <w:basedOn w:val="Normal"/>
    <w:next w:val="Normal"/>
    <w:semiHidden/>
    <w:unhideWhenUsed/>
    <w:qFormat/>
    <w:rsid w:val="00052CB3"/>
    <w:rPr>
      <w:b/>
      <w:bCs/>
    </w:rPr>
  </w:style>
  <w:style w:type="paragraph" w:styleId="Closing">
    <w:name w:val="Closing"/>
    <w:basedOn w:val="Normal"/>
    <w:link w:val="ClosingChar"/>
    <w:rsid w:val="00052CB3"/>
    <w:pPr>
      <w:ind w:left="4320"/>
    </w:pPr>
  </w:style>
  <w:style w:type="character" w:customStyle="1" w:styleId="ClosingChar">
    <w:name w:val="Closing Char"/>
    <w:basedOn w:val="DefaultParagraphFont"/>
    <w:link w:val="Closing"/>
    <w:rsid w:val="00052CB3"/>
  </w:style>
  <w:style w:type="paragraph" w:styleId="CommentText">
    <w:name w:val="annotation text"/>
    <w:basedOn w:val="Normal"/>
    <w:link w:val="CommentTextChar"/>
    <w:rsid w:val="00052CB3"/>
  </w:style>
  <w:style w:type="character" w:customStyle="1" w:styleId="CommentTextChar">
    <w:name w:val="Comment Text Char"/>
    <w:basedOn w:val="DefaultParagraphFont"/>
    <w:link w:val="CommentText"/>
    <w:rsid w:val="00052CB3"/>
  </w:style>
  <w:style w:type="paragraph" w:styleId="CommentSubject">
    <w:name w:val="annotation subject"/>
    <w:basedOn w:val="CommentText"/>
    <w:next w:val="CommentText"/>
    <w:link w:val="CommentSubjectChar"/>
    <w:rsid w:val="00052CB3"/>
    <w:rPr>
      <w:b/>
      <w:bCs/>
    </w:rPr>
  </w:style>
  <w:style w:type="character" w:customStyle="1" w:styleId="CommentSubjectChar">
    <w:name w:val="Comment Subject Char"/>
    <w:basedOn w:val="CommentTextChar"/>
    <w:link w:val="CommentSubject"/>
    <w:rsid w:val="00052CB3"/>
    <w:rPr>
      <w:b/>
      <w:bCs/>
    </w:rPr>
  </w:style>
  <w:style w:type="paragraph" w:styleId="Date">
    <w:name w:val="Date"/>
    <w:basedOn w:val="Normal"/>
    <w:next w:val="Normal"/>
    <w:link w:val="DateChar"/>
    <w:rsid w:val="00052CB3"/>
  </w:style>
  <w:style w:type="character" w:customStyle="1" w:styleId="DateChar">
    <w:name w:val="Date Char"/>
    <w:basedOn w:val="DefaultParagraphFont"/>
    <w:link w:val="Date"/>
    <w:rsid w:val="00052CB3"/>
  </w:style>
  <w:style w:type="paragraph" w:styleId="DocumentMap">
    <w:name w:val="Document Map"/>
    <w:basedOn w:val="Normal"/>
    <w:link w:val="DocumentMapChar"/>
    <w:rsid w:val="00052CB3"/>
    <w:rPr>
      <w:rFonts w:ascii="Tahoma" w:hAnsi="Tahoma" w:cs="Tahoma"/>
      <w:sz w:val="16"/>
      <w:szCs w:val="16"/>
    </w:rPr>
  </w:style>
  <w:style w:type="character" w:customStyle="1" w:styleId="DocumentMapChar">
    <w:name w:val="Document Map Char"/>
    <w:basedOn w:val="DefaultParagraphFont"/>
    <w:link w:val="DocumentMap"/>
    <w:rsid w:val="00052CB3"/>
    <w:rPr>
      <w:rFonts w:ascii="Tahoma" w:hAnsi="Tahoma" w:cs="Tahoma"/>
      <w:sz w:val="16"/>
      <w:szCs w:val="16"/>
    </w:rPr>
  </w:style>
  <w:style w:type="paragraph" w:styleId="E-mailSignature">
    <w:name w:val="E-mail Signature"/>
    <w:basedOn w:val="Normal"/>
    <w:link w:val="E-mailSignatureChar"/>
    <w:rsid w:val="00052CB3"/>
  </w:style>
  <w:style w:type="character" w:customStyle="1" w:styleId="E-mailSignatureChar">
    <w:name w:val="E-mail Signature Char"/>
    <w:basedOn w:val="DefaultParagraphFont"/>
    <w:link w:val="E-mailSignature"/>
    <w:rsid w:val="00052CB3"/>
  </w:style>
  <w:style w:type="paragraph" w:styleId="EndnoteText">
    <w:name w:val="endnote text"/>
    <w:basedOn w:val="Normal"/>
    <w:link w:val="EndnoteTextChar"/>
    <w:rsid w:val="00052CB3"/>
  </w:style>
  <w:style w:type="character" w:customStyle="1" w:styleId="EndnoteTextChar">
    <w:name w:val="Endnote Text Char"/>
    <w:basedOn w:val="DefaultParagraphFont"/>
    <w:link w:val="EndnoteText"/>
    <w:rsid w:val="00052CB3"/>
  </w:style>
  <w:style w:type="paragraph" w:styleId="EnvelopeAddress">
    <w:name w:val="envelope address"/>
    <w:basedOn w:val="Normal"/>
    <w:rsid w:val="00052CB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52CB3"/>
    <w:rPr>
      <w:rFonts w:ascii="Cambria" w:hAnsi="Cambria"/>
    </w:rPr>
  </w:style>
  <w:style w:type="paragraph" w:styleId="FootnoteText">
    <w:name w:val="footnote text"/>
    <w:basedOn w:val="Normal"/>
    <w:link w:val="FootnoteTextChar"/>
    <w:rsid w:val="00052CB3"/>
  </w:style>
  <w:style w:type="character" w:customStyle="1" w:styleId="FootnoteTextChar">
    <w:name w:val="Footnote Text Char"/>
    <w:basedOn w:val="DefaultParagraphFont"/>
    <w:link w:val="FootnoteText"/>
    <w:rsid w:val="00052CB3"/>
  </w:style>
  <w:style w:type="character" w:customStyle="1" w:styleId="Heading2Char">
    <w:name w:val="Heading 2 Char"/>
    <w:basedOn w:val="DefaultParagraphFont"/>
    <w:link w:val="Heading2"/>
    <w:semiHidden/>
    <w:rsid w:val="00052CB3"/>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52CB3"/>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052CB3"/>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052CB3"/>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052CB3"/>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52CB3"/>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052CB3"/>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52CB3"/>
    <w:rPr>
      <w:rFonts w:ascii="Cambria" w:eastAsia="Times New Roman" w:hAnsi="Cambria" w:cs="Times New Roman"/>
      <w:sz w:val="22"/>
      <w:szCs w:val="22"/>
    </w:rPr>
  </w:style>
  <w:style w:type="paragraph" w:styleId="HTMLAddress">
    <w:name w:val="HTML Address"/>
    <w:basedOn w:val="Normal"/>
    <w:link w:val="HTMLAddressChar"/>
    <w:rsid w:val="00052CB3"/>
    <w:rPr>
      <w:i/>
      <w:iCs/>
    </w:rPr>
  </w:style>
  <w:style w:type="character" w:customStyle="1" w:styleId="HTMLAddressChar">
    <w:name w:val="HTML Address Char"/>
    <w:basedOn w:val="DefaultParagraphFont"/>
    <w:link w:val="HTMLAddress"/>
    <w:rsid w:val="00052CB3"/>
    <w:rPr>
      <w:i/>
      <w:iCs/>
    </w:rPr>
  </w:style>
  <w:style w:type="paragraph" w:styleId="HTMLPreformatted">
    <w:name w:val="HTML Preformatted"/>
    <w:basedOn w:val="Normal"/>
    <w:link w:val="HTMLPreformattedChar"/>
    <w:rsid w:val="00052CB3"/>
    <w:rPr>
      <w:rFonts w:ascii="Courier New" w:hAnsi="Courier New" w:cs="Courier New"/>
    </w:rPr>
  </w:style>
  <w:style w:type="character" w:customStyle="1" w:styleId="HTMLPreformattedChar">
    <w:name w:val="HTML Preformatted Char"/>
    <w:basedOn w:val="DefaultParagraphFont"/>
    <w:link w:val="HTMLPreformatted"/>
    <w:rsid w:val="00052CB3"/>
    <w:rPr>
      <w:rFonts w:ascii="Courier New" w:hAnsi="Courier New" w:cs="Courier New"/>
    </w:rPr>
  </w:style>
  <w:style w:type="paragraph" w:styleId="Index1">
    <w:name w:val="index 1"/>
    <w:basedOn w:val="Normal"/>
    <w:next w:val="Normal"/>
    <w:autoRedefine/>
    <w:rsid w:val="00052CB3"/>
    <w:pPr>
      <w:ind w:left="200" w:hanging="200"/>
    </w:pPr>
  </w:style>
  <w:style w:type="paragraph" w:styleId="Index2">
    <w:name w:val="index 2"/>
    <w:basedOn w:val="Normal"/>
    <w:next w:val="Normal"/>
    <w:autoRedefine/>
    <w:rsid w:val="00052CB3"/>
    <w:pPr>
      <w:ind w:left="400" w:hanging="200"/>
    </w:pPr>
  </w:style>
  <w:style w:type="paragraph" w:styleId="Index3">
    <w:name w:val="index 3"/>
    <w:basedOn w:val="Normal"/>
    <w:next w:val="Normal"/>
    <w:autoRedefine/>
    <w:rsid w:val="00052CB3"/>
    <w:pPr>
      <w:ind w:left="600" w:hanging="200"/>
    </w:pPr>
  </w:style>
  <w:style w:type="paragraph" w:styleId="Index4">
    <w:name w:val="index 4"/>
    <w:basedOn w:val="Normal"/>
    <w:next w:val="Normal"/>
    <w:autoRedefine/>
    <w:rsid w:val="00052CB3"/>
    <w:pPr>
      <w:ind w:left="800" w:hanging="200"/>
    </w:pPr>
  </w:style>
  <w:style w:type="paragraph" w:styleId="Index5">
    <w:name w:val="index 5"/>
    <w:basedOn w:val="Normal"/>
    <w:next w:val="Normal"/>
    <w:autoRedefine/>
    <w:rsid w:val="00052CB3"/>
    <w:pPr>
      <w:ind w:left="1000" w:hanging="200"/>
    </w:pPr>
  </w:style>
  <w:style w:type="paragraph" w:styleId="Index6">
    <w:name w:val="index 6"/>
    <w:basedOn w:val="Normal"/>
    <w:next w:val="Normal"/>
    <w:autoRedefine/>
    <w:rsid w:val="00052CB3"/>
    <w:pPr>
      <w:ind w:left="1200" w:hanging="200"/>
    </w:pPr>
  </w:style>
  <w:style w:type="paragraph" w:styleId="Index7">
    <w:name w:val="index 7"/>
    <w:basedOn w:val="Normal"/>
    <w:next w:val="Normal"/>
    <w:autoRedefine/>
    <w:rsid w:val="00052CB3"/>
    <w:pPr>
      <w:ind w:left="1400" w:hanging="200"/>
    </w:pPr>
  </w:style>
  <w:style w:type="paragraph" w:styleId="Index8">
    <w:name w:val="index 8"/>
    <w:basedOn w:val="Normal"/>
    <w:next w:val="Normal"/>
    <w:autoRedefine/>
    <w:rsid w:val="00052CB3"/>
    <w:pPr>
      <w:ind w:left="1600" w:hanging="200"/>
    </w:pPr>
  </w:style>
  <w:style w:type="paragraph" w:styleId="Index9">
    <w:name w:val="index 9"/>
    <w:basedOn w:val="Normal"/>
    <w:next w:val="Normal"/>
    <w:autoRedefine/>
    <w:rsid w:val="00052CB3"/>
    <w:pPr>
      <w:ind w:left="1800" w:hanging="200"/>
    </w:pPr>
  </w:style>
  <w:style w:type="paragraph" w:styleId="IndexHeading">
    <w:name w:val="index heading"/>
    <w:basedOn w:val="Normal"/>
    <w:next w:val="Index1"/>
    <w:rsid w:val="00052CB3"/>
    <w:rPr>
      <w:rFonts w:ascii="Cambria" w:hAnsi="Cambria"/>
      <w:b/>
      <w:bCs/>
    </w:rPr>
  </w:style>
  <w:style w:type="paragraph" w:styleId="IntenseQuote">
    <w:name w:val="Intense Quote"/>
    <w:basedOn w:val="Normal"/>
    <w:next w:val="Normal"/>
    <w:link w:val="IntenseQuoteChar"/>
    <w:uiPriority w:val="30"/>
    <w:qFormat/>
    <w:rsid w:val="00052CB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52CB3"/>
    <w:rPr>
      <w:b/>
      <w:bCs/>
      <w:i/>
      <w:iCs/>
      <w:color w:val="4F81BD"/>
    </w:rPr>
  </w:style>
  <w:style w:type="paragraph" w:styleId="List">
    <w:name w:val="List"/>
    <w:basedOn w:val="Normal"/>
    <w:rsid w:val="00052CB3"/>
    <w:pPr>
      <w:ind w:left="360" w:hanging="360"/>
      <w:contextualSpacing/>
    </w:pPr>
  </w:style>
  <w:style w:type="paragraph" w:styleId="List2">
    <w:name w:val="List 2"/>
    <w:basedOn w:val="Normal"/>
    <w:rsid w:val="00052CB3"/>
    <w:pPr>
      <w:ind w:left="720" w:hanging="360"/>
      <w:contextualSpacing/>
    </w:pPr>
  </w:style>
  <w:style w:type="paragraph" w:styleId="List3">
    <w:name w:val="List 3"/>
    <w:basedOn w:val="Normal"/>
    <w:rsid w:val="00052CB3"/>
    <w:pPr>
      <w:ind w:left="1080" w:hanging="360"/>
      <w:contextualSpacing/>
    </w:pPr>
  </w:style>
  <w:style w:type="paragraph" w:styleId="List4">
    <w:name w:val="List 4"/>
    <w:basedOn w:val="Normal"/>
    <w:rsid w:val="00052CB3"/>
    <w:pPr>
      <w:ind w:left="1440" w:hanging="360"/>
      <w:contextualSpacing/>
    </w:pPr>
  </w:style>
  <w:style w:type="paragraph" w:styleId="List5">
    <w:name w:val="List 5"/>
    <w:basedOn w:val="Normal"/>
    <w:rsid w:val="00052CB3"/>
    <w:pPr>
      <w:ind w:left="1800" w:hanging="360"/>
      <w:contextualSpacing/>
    </w:pPr>
  </w:style>
  <w:style w:type="paragraph" w:styleId="ListBullet">
    <w:name w:val="List Bullet"/>
    <w:basedOn w:val="Normal"/>
    <w:rsid w:val="00052CB3"/>
    <w:pPr>
      <w:numPr>
        <w:numId w:val="4"/>
      </w:numPr>
      <w:contextualSpacing/>
    </w:pPr>
  </w:style>
  <w:style w:type="paragraph" w:styleId="ListBullet2">
    <w:name w:val="List Bullet 2"/>
    <w:basedOn w:val="Normal"/>
    <w:rsid w:val="00052CB3"/>
    <w:pPr>
      <w:numPr>
        <w:numId w:val="5"/>
      </w:numPr>
      <w:contextualSpacing/>
    </w:pPr>
  </w:style>
  <w:style w:type="paragraph" w:styleId="ListBullet3">
    <w:name w:val="List Bullet 3"/>
    <w:basedOn w:val="Normal"/>
    <w:rsid w:val="00052CB3"/>
    <w:pPr>
      <w:numPr>
        <w:numId w:val="6"/>
      </w:numPr>
      <w:contextualSpacing/>
    </w:pPr>
  </w:style>
  <w:style w:type="paragraph" w:styleId="ListBullet4">
    <w:name w:val="List Bullet 4"/>
    <w:basedOn w:val="Normal"/>
    <w:rsid w:val="00052CB3"/>
    <w:pPr>
      <w:numPr>
        <w:numId w:val="7"/>
      </w:numPr>
      <w:contextualSpacing/>
    </w:pPr>
  </w:style>
  <w:style w:type="paragraph" w:styleId="ListBullet5">
    <w:name w:val="List Bullet 5"/>
    <w:basedOn w:val="Normal"/>
    <w:rsid w:val="00052CB3"/>
    <w:pPr>
      <w:numPr>
        <w:numId w:val="8"/>
      </w:numPr>
      <w:contextualSpacing/>
    </w:pPr>
  </w:style>
  <w:style w:type="paragraph" w:styleId="ListContinue">
    <w:name w:val="List Continue"/>
    <w:basedOn w:val="Normal"/>
    <w:rsid w:val="00052CB3"/>
    <w:pPr>
      <w:spacing w:after="120"/>
      <w:ind w:left="360"/>
      <w:contextualSpacing/>
    </w:pPr>
  </w:style>
  <w:style w:type="paragraph" w:styleId="ListContinue2">
    <w:name w:val="List Continue 2"/>
    <w:basedOn w:val="Normal"/>
    <w:rsid w:val="00052CB3"/>
    <w:pPr>
      <w:spacing w:after="120"/>
      <w:ind w:left="720"/>
      <w:contextualSpacing/>
    </w:pPr>
  </w:style>
  <w:style w:type="paragraph" w:styleId="ListContinue3">
    <w:name w:val="List Continue 3"/>
    <w:basedOn w:val="Normal"/>
    <w:rsid w:val="00052CB3"/>
    <w:pPr>
      <w:spacing w:after="120"/>
      <w:ind w:left="1080"/>
      <w:contextualSpacing/>
    </w:pPr>
  </w:style>
  <w:style w:type="paragraph" w:styleId="ListContinue4">
    <w:name w:val="List Continue 4"/>
    <w:basedOn w:val="Normal"/>
    <w:rsid w:val="00052CB3"/>
    <w:pPr>
      <w:spacing w:after="120"/>
      <w:ind w:left="1440"/>
      <w:contextualSpacing/>
    </w:pPr>
  </w:style>
  <w:style w:type="paragraph" w:styleId="ListContinue5">
    <w:name w:val="List Continue 5"/>
    <w:basedOn w:val="Normal"/>
    <w:rsid w:val="00052CB3"/>
    <w:pPr>
      <w:spacing w:after="120"/>
      <w:ind w:left="1800"/>
      <w:contextualSpacing/>
    </w:pPr>
  </w:style>
  <w:style w:type="paragraph" w:styleId="ListNumber">
    <w:name w:val="List Number"/>
    <w:basedOn w:val="Normal"/>
    <w:rsid w:val="00052CB3"/>
    <w:pPr>
      <w:numPr>
        <w:numId w:val="9"/>
      </w:numPr>
      <w:contextualSpacing/>
    </w:pPr>
  </w:style>
  <w:style w:type="paragraph" w:styleId="ListNumber2">
    <w:name w:val="List Number 2"/>
    <w:basedOn w:val="Normal"/>
    <w:rsid w:val="00052CB3"/>
    <w:pPr>
      <w:numPr>
        <w:numId w:val="10"/>
      </w:numPr>
      <w:contextualSpacing/>
    </w:pPr>
  </w:style>
  <w:style w:type="paragraph" w:styleId="ListNumber3">
    <w:name w:val="List Number 3"/>
    <w:basedOn w:val="Normal"/>
    <w:rsid w:val="00052CB3"/>
    <w:pPr>
      <w:numPr>
        <w:numId w:val="11"/>
      </w:numPr>
      <w:contextualSpacing/>
    </w:pPr>
  </w:style>
  <w:style w:type="paragraph" w:styleId="ListNumber4">
    <w:name w:val="List Number 4"/>
    <w:basedOn w:val="Normal"/>
    <w:rsid w:val="00052CB3"/>
    <w:pPr>
      <w:numPr>
        <w:numId w:val="12"/>
      </w:numPr>
      <w:contextualSpacing/>
    </w:pPr>
  </w:style>
  <w:style w:type="paragraph" w:styleId="ListNumber5">
    <w:name w:val="List Number 5"/>
    <w:basedOn w:val="Normal"/>
    <w:rsid w:val="00052CB3"/>
    <w:pPr>
      <w:numPr>
        <w:numId w:val="13"/>
      </w:numPr>
      <w:contextualSpacing/>
    </w:pPr>
  </w:style>
  <w:style w:type="paragraph" w:styleId="ListParagraph">
    <w:name w:val="List Paragraph"/>
    <w:basedOn w:val="Normal"/>
    <w:uiPriority w:val="34"/>
    <w:qFormat/>
    <w:rsid w:val="00052CB3"/>
    <w:pPr>
      <w:ind w:left="720"/>
    </w:pPr>
  </w:style>
  <w:style w:type="paragraph" w:styleId="MacroText">
    <w:name w:val="macro"/>
    <w:link w:val="MacroTextChar"/>
    <w:rsid w:val="00052C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52CB3"/>
    <w:rPr>
      <w:rFonts w:ascii="Courier New" w:hAnsi="Courier New" w:cs="Courier New"/>
      <w:lang w:val="en-US" w:eastAsia="en-US" w:bidi="ar-SA"/>
    </w:rPr>
  </w:style>
  <w:style w:type="paragraph" w:styleId="MessageHeader">
    <w:name w:val="Message Header"/>
    <w:basedOn w:val="Normal"/>
    <w:link w:val="MessageHeaderChar"/>
    <w:rsid w:val="00052C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sid w:val="00052CB3"/>
    <w:rPr>
      <w:rFonts w:ascii="Cambria" w:eastAsia="Times New Roman" w:hAnsi="Cambria" w:cs="Times New Roman"/>
      <w:sz w:val="24"/>
      <w:szCs w:val="24"/>
      <w:shd w:val="pct20" w:color="auto" w:fill="auto"/>
    </w:rPr>
  </w:style>
  <w:style w:type="paragraph" w:styleId="NoSpacing">
    <w:name w:val="No Spacing"/>
    <w:uiPriority w:val="1"/>
    <w:qFormat/>
    <w:rsid w:val="00052CB3"/>
  </w:style>
  <w:style w:type="paragraph" w:styleId="NormalWeb">
    <w:name w:val="Normal (Web)"/>
    <w:basedOn w:val="Normal"/>
    <w:rsid w:val="00052CB3"/>
    <w:rPr>
      <w:sz w:val="24"/>
      <w:szCs w:val="24"/>
    </w:rPr>
  </w:style>
  <w:style w:type="paragraph" w:styleId="NormalIndent">
    <w:name w:val="Normal Indent"/>
    <w:basedOn w:val="Normal"/>
    <w:rsid w:val="00052CB3"/>
    <w:pPr>
      <w:ind w:left="720"/>
    </w:pPr>
  </w:style>
  <w:style w:type="paragraph" w:styleId="NoteHeading">
    <w:name w:val="Note Heading"/>
    <w:basedOn w:val="Normal"/>
    <w:next w:val="Normal"/>
    <w:link w:val="NoteHeadingChar"/>
    <w:rsid w:val="00052CB3"/>
  </w:style>
  <w:style w:type="character" w:customStyle="1" w:styleId="NoteHeadingChar">
    <w:name w:val="Note Heading Char"/>
    <w:basedOn w:val="DefaultParagraphFont"/>
    <w:link w:val="NoteHeading"/>
    <w:rsid w:val="00052CB3"/>
  </w:style>
  <w:style w:type="paragraph" w:styleId="Quote">
    <w:name w:val="Quote"/>
    <w:basedOn w:val="Normal"/>
    <w:next w:val="Normal"/>
    <w:link w:val="QuoteChar"/>
    <w:uiPriority w:val="29"/>
    <w:qFormat/>
    <w:rsid w:val="00052CB3"/>
    <w:rPr>
      <w:i/>
      <w:iCs/>
      <w:color w:val="000000"/>
    </w:rPr>
  </w:style>
  <w:style w:type="character" w:customStyle="1" w:styleId="QuoteChar">
    <w:name w:val="Quote Char"/>
    <w:basedOn w:val="DefaultParagraphFont"/>
    <w:link w:val="Quote"/>
    <w:uiPriority w:val="29"/>
    <w:rsid w:val="00052CB3"/>
    <w:rPr>
      <w:i/>
      <w:iCs/>
      <w:color w:val="000000"/>
    </w:rPr>
  </w:style>
  <w:style w:type="paragraph" w:styleId="Salutation">
    <w:name w:val="Salutation"/>
    <w:basedOn w:val="Normal"/>
    <w:next w:val="Normal"/>
    <w:link w:val="SalutationChar"/>
    <w:rsid w:val="00052CB3"/>
  </w:style>
  <w:style w:type="character" w:customStyle="1" w:styleId="SalutationChar">
    <w:name w:val="Salutation Char"/>
    <w:basedOn w:val="DefaultParagraphFont"/>
    <w:link w:val="Salutation"/>
    <w:rsid w:val="00052CB3"/>
  </w:style>
  <w:style w:type="paragraph" w:styleId="Signature">
    <w:name w:val="Signature"/>
    <w:basedOn w:val="Normal"/>
    <w:link w:val="SignatureChar"/>
    <w:rsid w:val="00052CB3"/>
    <w:pPr>
      <w:ind w:left="4320"/>
    </w:pPr>
  </w:style>
  <w:style w:type="character" w:customStyle="1" w:styleId="SignatureChar">
    <w:name w:val="Signature Char"/>
    <w:basedOn w:val="DefaultParagraphFont"/>
    <w:link w:val="Signature"/>
    <w:rsid w:val="00052CB3"/>
  </w:style>
  <w:style w:type="paragraph" w:styleId="Subtitle">
    <w:name w:val="Subtitle"/>
    <w:basedOn w:val="Normal"/>
    <w:next w:val="Normal"/>
    <w:link w:val="SubtitleChar"/>
    <w:qFormat/>
    <w:rsid w:val="00052CB3"/>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052CB3"/>
    <w:rPr>
      <w:rFonts w:ascii="Cambria" w:eastAsia="Times New Roman" w:hAnsi="Cambria" w:cs="Times New Roman"/>
      <w:sz w:val="24"/>
      <w:szCs w:val="24"/>
    </w:rPr>
  </w:style>
  <w:style w:type="paragraph" w:styleId="TableofAuthorities">
    <w:name w:val="table of authorities"/>
    <w:basedOn w:val="Normal"/>
    <w:next w:val="Normal"/>
    <w:rsid w:val="00052CB3"/>
    <w:pPr>
      <w:ind w:left="200" w:hanging="200"/>
    </w:pPr>
  </w:style>
  <w:style w:type="paragraph" w:styleId="TableofFigures">
    <w:name w:val="table of figures"/>
    <w:basedOn w:val="Normal"/>
    <w:next w:val="Normal"/>
    <w:rsid w:val="00052CB3"/>
  </w:style>
  <w:style w:type="paragraph" w:styleId="Title">
    <w:name w:val="Title"/>
    <w:basedOn w:val="Normal"/>
    <w:next w:val="Normal"/>
    <w:link w:val="TitleChar"/>
    <w:qFormat/>
    <w:rsid w:val="00052CB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2CB3"/>
    <w:rPr>
      <w:rFonts w:ascii="Cambria" w:eastAsia="Times New Roman" w:hAnsi="Cambria" w:cs="Times New Roman"/>
      <w:b/>
      <w:bCs/>
      <w:kern w:val="28"/>
      <w:sz w:val="32"/>
      <w:szCs w:val="32"/>
    </w:rPr>
  </w:style>
  <w:style w:type="paragraph" w:styleId="TOAHeading">
    <w:name w:val="toa heading"/>
    <w:basedOn w:val="Normal"/>
    <w:next w:val="Normal"/>
    <w:rsid w:val="00052CB3"/>
    <w:pPr>
      <w:spacing w:before="120"/>
    </w:pPr>
    <w:rPr>
      <w:rFonts w:ascii="Cambria" w:hAnsi="Cambria"/>
      <w:b/>
      <w:bCs/>
      <w:sz w:val="24"/>
      <w:szCs w:val="24"/>
    </w:rPr>
  </w:style>
  <w:style w:type="paragraph" w:styleId="TOC1">
    <w:name w:val="toc 1"/>
    <w:basedOn w:val="Normal"/>
    <w:next w:val="Normal"/>
    <w:autoRedefine/>
    <w:rsid w:val="00052CB3"/>
  </w:style>
  <w:style w:type="paragraph" w:styleId="TOC2">
    <w:name w:val="toc 2"/>
    <w:basedOn w:val="Normal"/>
    <w:next w:val="Normal"/>
    <w:autoRedefine/>
    <w:rsid w:val="00052CB3"/>
    <w:pPr>
      <w:ind w:left="200"/>
    </w:pPr>
  </w:style>
  <w:style w:type="paragraph" w:styleId="TOC3">
    <w:name w:val="toc 3"/>
    <w:basedOn w:val="Normal"/>
    <w:next w:val="Normal"/>
    <w:autoRedefine/>
    <w:rsid w:val="00052CB3"/>
    <w:pPr>
      <w:ind w:left="400"/>
    </w:pPr>
  </w:style>
  <w:style w:type="paragraph" w:styleId="TOC4">
    <w:name w:val="toc 4"/>
    <w:basedOn w:val="Normal"/>
    <w:next w:val="Normal"/>
    <w:autoRedefine/>
    <w:rsid w:val="00052CB3"/>
    <w:pPr>
      <w:ind w:left="600"/>
    </w:pPr>
  </w:style>
  <w:style w:type="paragraph" w:styleId="TOC5">
    <w:name w:val="toc 5"/>
    <w:basedOn w:val="Normal"/>
    <w:next w:val="Normal"/>
    <w:autoRedefine/>
    <w:rsid w:val="00052CB3"/>
    <w:pPr>
      <w:ind w:left="800"/>
    </w:pPr>
  </w:style>
  <w:style w:type="paragraph" w:styleId="TOC6">
    <w:name w:val="toc 6"/>
    <w:basedOn w:val="Normal"/>
    <w:next w:val="Normal"/>
    <w:autoRedefine/>
    <w:rsid w:val="00052CB3"/>
    <w:pPr>
      <w:ind w:left="1000"/>
    </w:pPr>
  </w:style>
  <w:style w:type="paragraph" w:styleId="TOC7">
    <w:name w:val="toc 7"/>
    <w:basedOn w:val="Normal"/>
    <w:next w:val="Normal"/>
    <w:autoRedefine/>
    <w:rsid w:val="00052CB3"/>
    <w:pPr>
      <w:ind w:left="1200"/>
    </w:pPr>
  </w:style>
  <w:style w:type="paragraph" w:styleId="TOC8">
    <w:name w:val="toc 8"/>
    <w:basedOn w:val="Normal"/>
    <w:next w:val="Normal"/>
    <w:autoRedefine/>
    <w:rsid w:val="00052CB3"/>
    <w:pPr>
      <w:ind w:left="1400"/>
    </w:pPr>
  </w:style>
  <w:style w:type="paragraph" w:styleId="TOC9">
    <w:name w:val="toc 9"/>
    <w:basedOn w:val="Normal"/>
    <w:next w:val="Normal"/>
    <w:autoRedefine/>
    <w:rsid w:val="00052CB3"/>
    <w:pPr>
      <w:ind w:left="1600"/>
    </w:pPr>
  </w:style>
  <w:style w:type="paragraph" w:styleId="TOCHeading">
    <w:name w:val="TOC Heading"/>
    <w:basedOn w:val="Heading1"/>
    <w:next w:val="Normal"/>
    <w:uiPriority w:val="39"/>
    <w:semiHidden/>
    <w:unhideWhenUsed/>
    <w:qFormat/>
    <w:rsid w:val="00052CB3"/>
    <w:pPr>
      <w:spacing w:before="240" w:after="60"/>
      <w:outlineLvl w:val="9"/>
    </w:pPr>
    <w:rPr>
      <w:rFonts w:ascii="Cambria" w:hAnsi="Cambria"/>
      <w:bCs/>
      <w:kern w:val="32"/>
      <w:sz w:val="32"/>
      <w:szCs w:val="32"/>
    </w:rPr>
  </w:style>
  <w:style w:type="character" w:styleId="CommentReference">
    <w:name w:val="annotation reference"/>
    <w:basedOn w:val="DefaultParagraphFont"/>
    <w:rsid w:val="006D3812"/>
    <w:rPr>
      <w:sz w:val="16"/>
      <w:szCs w:val="16"/>
    </w:rPr>
  </w:style>
  <w:style w:type="paragraph" w:styleId="Revision">
    <w:name w:val="Revision"/>
    <w:hidden/>
    <w:uiPriority w:val="99"/>
    <w:semiHidden/>
    <w:rsid w:val="009F65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FORM 83 REQUEST FOR OMB REVIEW –SUPPORTING STATEMENT</vt:lpstr>
    </vt:vector>
  </TitlesOfParts>
  <Company>U.S. Treasury Department</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83 REQUEST FOR OMB REVIEW –SUPPORTING STATEMENT</dc:title>
  <dc:subject/>
  <dc:creator>Angelie Jackson</dc:creator>
  <cp:keywords/>
  <cp:lastModifiedBy>tyrone.huff</cp:lastModifiedBy>
  <cp:revision>2</cp:revision>
  <cp:lastPrinted>2010-09-02T19:19:00Z</cp:lastPrinted>
  <dcterms:created xsi:type="dcterms:W3CDTF">2011-02-24T16:35:00Z</dcterms:created>
  <dcterms:modified xsi:type="dcterms:W3CDTF">2011-02-24T16:35:00Z</dcterms:modified>
</cp:coreProperties>
</file>