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687" w:rsidRPr="00032687" w:rsidRDefault="00032687" w:rsidP="00032687">
      <w:pPr>
        <w:pStyle w:val="NoSpacing"/>
        <w:jc w:val="center"/>
        <w:rPr>
          <w:rFonts w:ascii="Times New Roman" w:hAnsi="Times New Roman"/>
          <w:b/>
          <w:sz w:val="28"/>
          <w:szCs w:val="28"/>
        </w:rPr>
      </w:pPr>
      <w:r w:rsidRPr="00032687">
        <w:rPr>
          <w:rFonts w:ascii="Times New Roman" w:hAnsi="Times New Roman"/>
          <w:b/>
          <w:sz w:val="28"/>
          <w:szCs w:val="28"/>
        </w:rPr>
        <w:t>Supporting Statement</w:t>
      </w:r>
    </w:p>
    <w:p w:rsidR="00032687" w:rsidRPr="00032687" w:rsidRDefault="00032687" w:rsidP="00032687">
      <w:pPr>
        <w:pStyle w:val="NoSpacing"/>
        <w:jc w:val="center"/>
        <w:rPr>
          <w:rFonts w:ascii="Times New Roman" w:hAnsi="Times New Roman"/>
          <w:b/>
          <w:sz w:val="28"/>
          <w:szCs w:val="28"/>
        </w:rPr>
      </w:pPr>
      <w:r w:rsidRPr="00032687">
        <w:rPr>
          <w:rFonts w:ascii="Times New Roman" w:hAnsi="Times New Roman"/>
          <w:b/>
          <w:sz w:val="28"/>
          <w:szCs w:val="28"/>
        </w:rPr>
        <w:t>Energy Efficiency and Conservation Block Grant Program</w:t>
      </w:r>
    </w:p>
    <w:p w:rsidR="00032687" w:rsidRDefault="00032687" w:rsidP="00032687">
      <w:pPr>
        <w:pStyle w:val="NoSpacing"/>
        <w:jc w:val="center"/>
        <w:rPr>
          <w:rFonts w:ascii="Times New Roman" w:hAnsi="Times New Roman"/>
          <w:b/>
          <w:sz w:val="28"/>
          <w:szCs w:val="28"/>
        </w:rPr>
      </w:pPr>
      <w:r w:rsidRPr="00032687">
        <w:rPr>
          <w:rFonts w:ascii="Times New Roman" w:hAnsi="Times New Roman"/>
          <w:b/>
          <w:sz w:val="28"/>
          <w:szCs w:val="28"/>
        </w:rPr>
        <w:t>OMB Control Number:  1910-5150</w:t>
      </w:r>
    </w:p>
    <w:p w:rsidR="00032687" w:rsidRDefault="00032687" w:rsidP="00032687">
      <w:pPr>
        <w:pStyle w:val="NoSpacing"/>
        <w:jc w:val="center"/>
        <w:rPr>
          <w:rFonts w:ascii="Times New Roman" w:hAnsi="Times New Roman"/>
          <w:b/>
          <w:sz w:val="28"/>
          <w:szCs w:val="28"/>
        </w:rPr>
      </w:pPr>
    </w:p>
    <w:p w:rsidR="005764CD" w:rsidRPr="003027CA" w:rsidRDefault="005764CD" w:rsidP="005764CD">
      <w:pPr>
        <w:rPr>
          <w:rFonts w:ascii="Times New Roman" w:hAnsi="Times New Roman"/>
          <w:sz w:val="28"/>
          <w:szCs w:val="28"/>
          <w:u w:val="single"/>
        </w:rPr>
      </w:pPr>
      <w:r w:rsidRPr="003027CA">
        <w:rPr>
          <w:rFonts w:ascii="Times New Roman" w:hAnsi="Times New Roman"/>
          <w:b/>
          <w:sz w:val="28"/>
          <w:szCs w:val="28"/>
        </w:rPr>
        <w:t xml:space="preserve">B. </w:t>
      </w:r>
      <w:r w:rsidRPr="003027CA">
        <w:rPr>
          <w:rFonts w:ascii="Times New Roman" w:hAnsi="Times New Roman"/>
          <w:b/>
          <w:sz w:val="28"/>
          <w:szCs w:val="28"/>
          <w:u w:val="single"/>
        </w:rPr>
        <w:t>Collections of Information Employing Statistical Methods</w:t>
      </w:r>
    </w:p>
    <w:p w:rsidR="005764CD" w:rsidRPr="003027CA" w:rsidRDefault="005764CD" w:rsidP="005764CD">
      <w:pPr>
        <w:numPr>
          <w:ilvl w:val="0"/>
          <w:numId w:val="1"/>
        </w:numPr>
        <w:spacing w:after="0" w:line="240" w:lineRule="auto"/>
        <w:rPr>
          <w:rFonts w:ascii="Times New Roman" w:hAnsi="Times New Roman"/>
          <w:b/>
          <w:bCs/>
          <w:u w:val="single"/>
        </w:rPr>
      </w:pPr>
      <w:r w:rsidRPr="003027CA">
        <w:rPr>
          <w:rFonts w:ascii="Times New Roman" w:hAnsi="Times New Roman"/>
          <w:b/>
          <w:u w:val="single"/>
        </w:rPr>
        <w:t>Describe (including a numerical estimate) the potential respondent universe and any sampling or other respondent selection methods to be used.</w:t>
      </w:r>
    </w:p>
    <w:p w:rsidR="005764CD" w:rsidRPr="00DF59D3" w:rsidRDefault="005764CD" w:rsidP="005764CD">
      <w:pPr>
        <w:pStyle w:val="NoSpacing"/>
      </w:pPr>
    </w:p>
    <w:p w:rsidR="005764CD" w:rsidRDefault="005764CD" w:rsidP="00753178">
      <w:pPr>
        <w:spacing w:after="0" w:line="240" w:lineRule="auto"/>
        <w:rPr>
          <w:rFonts w:ascii="Times New Roman" w:hAnsi="Times New Roman"/>
          <w:sz w:val="24"/>
          <w:szCs w:val="24"/>
        </w:rPr>
      </w:pPr>
      <w:r w:rsidRPr="00D5337E">
        <w:rPr>
          <w:rFonts w:ascii="Times New Roman" w:hAnsi="Times New Roman"/>
          <w:sz w:val="24"/>
          <w:szCs w:val="24"/>
        </w:rPr>
        <w:t xml:space="preserve">The potential respondent universe is 35 grantees. This is the entire population, no sampling or other respondent selection methods will be used. </w:t>
      </w:r>
    </w:p>
    <w:p w:rsidR="00753178" w:rsidRPr="00D5337E" w:rsidRDefault="00753178" w:rsidP="00753178">
      <w:pPr>
        <w:spacing w:after="0" w:line="240" w:lineRule="auto"/>
        <w:rPr>
          <w:rFonts w:ascii="Times New Roman" w:hAnsi="Times New Roman"/>
          <w:sz w:val="24"/>
          <w:szCs w:val="24"/>
        </w:rPr>
      </w:pPr>
    </w:p>
    <w:p w:rsidR="005764CD" w:rsidRDefault="005764CD" w:rsidP="00753178">
      <w:pPr>
        <w:numPr>
          <w:ilvl w:val="0"/>
          <w:numId w:val="1"/>
        </w:numPr>
        <w:spacing w:after="0" w:line="240" w:lineRule="auto"/>
        <w:rPr>
          <w:rFonts w:ascii="Times New Roman" w:hAnsi="Times New Roman"/>
          <w:b/>
          <w:u w:val="single"/>
        </w:rPr>
      </w:pPr>
      <w:r w:rsidRPr="003027CA">
        <w:rPr>
          <w:rFonts w:ascii="Times New Roman" w:hAnsi="Times New Roman"/>
          <w:b/>
          <w:u w:val="single"/>
        </w:rPr>
        <w:t>Describe the procedures for the collection of information including:</w:t>
      </w:r>
    </w:p>
    <w:p w:rsidR="00753178" w:rsidRPr="00DF59D3" w:rsidRDefault="00753178" w:rsidP="00753178">
      <w:pPr>
        <w:spacing w:after="0" w:line="240" w:lineRule="auto"/>
        <w:rPr>
          <w:b/>
          <w:u w:val="single"/>
        </w:rPr>
      </w:pPr>
    </w:p>
    <w:p w:rsidR="005764CD" w:rsidRDefault="005764CD" w:rsidP="00753178">
      <w:pPr>
        <w:autoSpaceDE w:val="0"/>
        <w:autoSpaceDN w:val="0"/>
        <w:adjustRightInd w:val="0"/>
        <w:spacing w:after="0" w:line="240" w:lineRule="auto"/>
        <w:ind w:right="720"/>
        <w:rPr>
          <w:rFonts w:ascii="Times New Roman" w:hAnsi="Times New Roman"/>
          <w:sz w:val="24"/>
          <w:szCs w:val="24"/>
        </w:rPr>
      </w:pPr>
      <w:r w:rsidRPr="00DF59D3">
        <w:rPr>
          <w:rFonts w:ascii="Times New Roman" w:hAnsi="Times New Roman"/>
          <w:sz w:val="24"/>
          <w:szCs w:val="24"/>
        </w:rPr>
        <w:t xml:space="preserve">The </w:t>
      </w:r>
      <w:proofErr w:type="spellStart"/>
      <w:r w:rsidR="00A84ABA">
        <w:rPr>
          <w:rFonts w:ascii="Times New Roman" w:hAnsi="Times New Roman"/>
          <w:sz w:val="24"/>
          <w:szCs w:val="24"/>
        </w:rPr>
        <w:t>Better</w:t>
      </w:r>
      <w:r w:rsidRPr="00DF59D3">
        <w:rPr>
          <w:rFonts w:ascii="Times New Roman" w:hAnsi="Times New Roman"/>
          <w:sz w:val="24"/>
          <w:szCs w:val="24"/>
        </w:rPr>
        <w:t>Buildings</w:t>
      </w:r>
      <w:proofErr w:type="spellEnd"/>
      <w:r w:rsidRPr="00DF59D3">
        <w:rPr>
          <w:rFonts w:ascii="Times New Roman" w:hAnsi="Times New Roman"/>
          <w:sz w:val="24"/>
          <w:szCs w:val="24"/>
        </w:rPr>
        <w:t xml:space="preserve"> </w:t>
      </w:r>
      <w:r w:rsidR="00A84ABA">
        <w:rPr>
          <w:rFonts w:ascii="Times New Roman" w:hAnsi="Times New Roman"/>
          <w:sz w:val="24"/>
          <w:szCs w:val="24"/>
        </w:rPr>
        <w:t xml:space="preserve">reporting process </w:t>
      </w:r>
      <w:r w:rsidRPr="00DF59D3">
        <w:rPr>
          <w:rFonts w:ascii="Times New Roman" w:hAnsi="Times New Roman"/>
          <w:sz w:val="24"/>
          <w:szCs w:val="24"/>
        </w:rPr>
        <w:t>has been standardized to provide database collection and retrieval of program, utility, and financial information through the Better Buildings Information S</w:t>
      </w:r>
      <w:r w:rsidR="00A84ABA">
        <w:rPr>
          <w:rFonts w:ascii="Times New Roman" w:hAnsi="Times New Roman"/>
          <w:sz w:val="24"/>
          <w:szCs w:val="24"/>
        </w:rPr>
        <w:t xml:space="preserve">ystem (BBIS).  BBIS is a </w:t>
      </w:r>
      <w:proofErr w:type="spellStart"/>
      <w:r w:rsidR="00A84ABA">
        <w:rPr>
          <w:rFonts w:ascii="Times New Roman" w:hAnsi="Times New Roman"/>
          <w:sz w:val="24"/>
          <w:szCs w:val="24"/>
        </w:rPr>
        <w:t>Better</w:t>
      </w:r>
      <w:r w:rsidRPr="00DF59D3">
        <w:rPr>
          <w:rFonts w:ascii="Times New Roman" w:hAnsi="Times New Roman"/>
          <w:sz w:val="24"/>
          <w:szCs w:val="24"/>
        </w:rPr>
        <w:t>Bu</w:t>
      </w:r>
      <w:r>
        <w:rPr>
          <w:rFonts w:ascii="Times New Roman" w:hAnsi="Times New Roman"/>
          <w:sz w:val="24"/>
          <w:szCs w:val="24"/>
        </w:rPr>
        <w:t>ildings</w:t>
      </w:r>
      <w:proofErr w:type="spellEnd"/>
      <w:r>
        <w:rPr>
          <w:rFonts w:ascii="Times New Roman" w:hAnsi="Times New Roman"/>
          <w:sz w:val="24"/>
          <w:szCs w:val="24"/>
        </w:rPr>
        <w:t xml:space="preserve"> specific system that will accept grantee reporting data in machine readable format and will enable </w:t>
      </w:r>
      <w:r w:rsidRPr="00DF59D3">
        <w:rPr>
          <w:rFonts w:ascii="Times New Roman" w:hAnsi="Times New Roman"/>
          <w:sz w:val="24"/>
          <w:szCs w:val="24"/>
        </w:rPr>
        <w:t xml:space="preserve">grantees </w:t>
      </w:r>
      <w:r>
        <w:rPr>
          <w:rFonts w:ascii="Times New Roman" w:hAnsi="Times New Roman"/>
          <w:sz w:val="24"/>
          <w:szCs w:val="24"/>
        </w:rPr>
        <w:t xml:space="preserve">and their partners </w:t>
      </w:r>
      <w:r w:rsidRPr="00DF59D3">
        <w:rPr>
          <w:rFonts w:ascii="Times New Roman" w:hAnsi="Times New Roman"/>
          <w:sz w:val="24"/>
          <w:szCs w:val="24"/>
        </w:rPr>
        <w:t>to</w:t>
      </w:r>
      <w:r>
        <w:rPr>
          <w:rFonts w:ascii="Times New Roman" w:hAnsi="Times New Roman"/>
          <w:sz w:val="24"/>
          <w:szCs w:val="24"/>
        </w:rPr>
        <w:t xml:space="preserve"> automate the reporting of</w:t>
      </w:r>
      <w:r w:rsidRPr="00DF59D3">
        <w:rPr>
          <w:rFonts w:ascii="Times New Roman" w:hAnsi="Times New Roman"/>
          <w:sz w:val="24"/>
          <w:szCs w:val="24"/>
        </w:rPr>
        <w:t xml:space="preserve"> program, utility, and financial informati</w:t>
      </w:r>
      <w:r>
        <w:rPr>
          <w:rFonts w:ascii="Times New Roman" w:hAnsi="Times New Roman"/>
          <w:sz w:val="24"/>
          <w:szCs w:val="24"/>
        </w:rPr>
        <w:t xml:space="preserve">on to limit the amount of manual entry.  </w:t>
      </w:r>
      <w:r w:rsidRPr="00DF59D3">
        <w:rPr>
          <w:rFonts w:ascii="Times New Roman" w:hAnsi="Times New Roman"/>
          <w:sz w:val="24"/>
          <w:szCs w:val="24"/>
        </w:rPr>
        <w:t xml:space="preserve">A formatted </w:t>
      </w:r>
      <w:proofErr w:type="gramStart"/>
      <w:r w:rsidRPr="00DF59D3">
        <w:rPr>
          <w:rFonts w:ascii="Times New Roman" w:hAnsi="Times New Roman"/>
          <w:sz w:val="24"/>
          <w:szCs w:val="24"/>
        </w:rPr>
        <w:t>excel</w:t>
      </w:r>
      <w:proofErr w:type="gramEnd"/>
      <w:r w:rsidRPr="00DF59D3">
        <w:rPr>
          <w:rFonts w:ascii="Times New Roman" w:hAnsi="Times New Roman"/>
          <w:sz w:val="24"/>
          <w:szCs w:val="24"/>
        </w:rPr>
        <w:t xml:space="preserve"> worksheet</w:t>
      </w:r>
      <w:r>
        <w:rPr>
          <w:rFonts w:ascii="Times New Roman" w:hAnsi="Times New Roman"/>
          <w:sz w:val="24"/>
          <w:szCs w:val="24"/>
        </w:rPr>
        <w:t xml:space="preserve"> and online web portal</w:t>
      </w:r>
      <w:r w:rsidRPr="00DF59D3">
        <w:rPr>
          <w:rFonts w:ascii="Times New Roman" w:hAnsi="Times New Roman"/>
          <w:sz w:val="24"/>
          <w:szCs w:val="24"/>
        </w:rPr>
        <w:t xml:space="preserve"> will </w:t>
      </w:r>
      <w:r>
        <w:rPr>
          <w:rFonts w:ascii="Times New Roman" w:hAnsi="Times New Roman"/>
          <w:sz w:val="24"/>
          <w:szCs w:val="24"/>
        </w:rPr>
        <w:t xml:space="preserve">also </w:t>
      </w:r>
      <w:r w:rsidRPr="00DF59D3">
        <w:rPr>
          <w:rFonts w:ascii="Times New Roman" w:hAnsi="Times New Roman"/>
          <w:sz w:val="24"/>
          <w:szCs w:val="24"/>
        </w:rPr>
        <w:t xml:space="preserve">be provided to grantees </w:t>
      </w:r>
      <w:r>
        <w:rPr>
          <w:rFonts w:ascii="Times New Roman" w:hAnsi="Times New Roman"/>
          <w:sz w:val="24"/>
          <w:szCs w:val="24"/>
        </w:rPr>
        <w:t xml:space="preserve">to upload data </w:t>
      </w:r>
      <w:r w:rsidRPr="00DF59D3">
        <w:rPr>
          <w:rFonts w:ascii="Times New Roman" w:hAnsi="Times New Roman"/>
          <w:sz w:val="24"/>
          <w:szCs w:val="24"/>
        </w:rPr>
        <w:t xml:space="preserve">if the grantee is incapable of using BBIS. </w:t>
      </w:r>
    </w:p>
    <w:p w:rsidR="005764CD" w:rsidRDefault="005764CD" w:rsidP="00753178">
      <w:pPr>
        <w:autoSpaceDE w:val="0"/>
        <w:autoSpaceDN w:val="0"/>
        <w:adjustRightInd w:val="0"/>
        <w:spacing w:after="0" w:line="240" w:lineRule="auto"/>
        <w:ind w:right="720"/>
        <w:rPr>
          <w:rFonts w:ascii="Times New Roman" w:hAnsi="Times New Roman"/>
          <w:sz w:val="24"/>
          <w:szCs w:val="24"/>
        </w:rPr>
      </w:pPr>
    </w:p>
    <w:p w:rsidR="00936BE2" w:rsidRPr="00936BE2" w:rsidRDefault="005764CD" w:rsidP="00753178">
      <w:pPr>
        <w:spacing w:after="0" w:line="240" w:lineRule="auto"/>
        <w:rPr>
          <w:rFonts w:ascii="Times New Roman" w:hAnsi="Times New Roman"/>
          <w:sz w:val="24"/>
          <w:szCs w:val="24"/>
        </w:rPr>
      </w:pPr>
      <w:r w:rsidRPr="00782758">
        <w:rPr>
          <w:rFonts w:ascii="Times New Roman" w:hAnsi="Times New Roman"/>
          <w:sz w:val="24"/>
          <w:szCs w:val="24"/>
        </w:rPr>
        <w:t xml:space="preserve">Energy savings estimates and project cost data collected for the </w:t>
      </w:r>
      <w:proofErr w:type="spellStart"/>
      <w:r w:rsidRPr="00782758">
        <w:rPr>
          <w:rFonts w:ascii="Times New Roman" w:hAnsi="Times New Roman"/>
          <w:sz w:val="24"/>
          <w:szCs w:val="24"/>
        </w:rPr>
        <w:t>BetterBuildings</w:t>
      </w:r>
      <w:proofErr w:type="spellEnd"/>
      <w:r w:rsidRPr="00782758">
        <w:rPr>
          <w:rFonts w:ascii="Times New Roman" w:hAnsi="Times New Roman"/>
          <w:sz w:val="24"/>
          <w:szCs w:val="24"/>
        </w:rPr>
        <w:t xml:space="preserve"> prog</w:t>
      </w:r>
      <w:r w:rsidR="008D2369">
        <w:rPr>
          <w:rFonts w:ascii="Times New Roman" w:hAnsi="Times New Roman"/>
          <w:sz w:val="24"/>
          <w:szCs w:val="24"/>
        </w:rPr>
        <w:t xml:space="preserve">ram will be utilized to capture a rough snap-shot of progress and assess </w:t>
      </w:r>
      <w:r w:rsidRPr="00782758">
        <w:rPr>
          <w:rFonts w:ascii="Times New Roman" w:hAnsi="Times New Roman"/>
          <w:sz w:val="24"/>
          <w:szCs w:val="24"/>
        </w:rPr>
        <w:t xml:space="preserve">the efficacy of individual programs relative to each other </w:t>
      </w:r>
      <w:r w:rsidR="008D2369">
        <w:rPr>
          <w:rFonts w:ascii="Times New Roman" w:hAnsi="Times New Roman"/>
          <w:sz w:val="24"/>
          <w:szCs w:val="24"/>
        </w:rPr>
        <w:t xml:space="preserve">for </w:t>
      </w:r>
      <w:r w:rsidRPr="00782758">
        <w:rPr>
          <w:rFonts w:ascii="Times New Roman" w:hAnsi="Times New Roman"/>
          <w:sz w:val="24"/>
          <w:szCs w:val="24"/>
        </w:rPr>
        <w:t xml:space="preserve">continuous improvement in program delivery.  First, the self-reported estimated energy savings and project cost data will be evaluated to ensure that the basis of reported data is comparable between programs.  Then the cost per unit of energy saved will be calculated from the data to cross-compare programs.  Programs that are highly cost-effective will be scrutinized to better understand </w:t>
      </w:r>
      <w:r w:rsidR="00A84ABA">
        <w:rPr>
          <w:rFonts w:ascii="Times New Roman" w:hAnsi="Times New Roman"/>
          <w:sz w:val="24"/>
          <w:szCs w:val="24"/>
        </w:rPr>
        <w:t>why they are performing well – a</w:t>
      </w:r>
      <w:r w:rsidRPr="00782758">
        <w:rPr>
          <w:rFonts w:ascii="Times New Roman" w:hAnsi="Times New Roman"/>
          <w:sz w:val="24"/>
          <w:szCs w:val="24"/>
        </w:rPr>
        <w:t xml:space="preserve">re differences in program performance a result of differences in climate, housing type, occupancy, program design, technologies, etc.?  This information will be shared with all programs to improve program delivery. </w:t>
      </w:r>
      <w:r w:rsidR="00936BE2">
        <w:rPr>
          <w:rFonts w:ascii="Times New Roman" w:hAnsi="Times New Roman"/>
          <w:sz w:val="24"/>
          <w:szCs w:val="24"/>
        </w:rPr>
        <w:t xml:space="preserve"> </w:t>
      </w:r>
      <w:r w:rsidR="00936BE2" w:rsidRPr="00936BE2">
        <w:rPr>
          <w:rFonts w:ascii="Times New Roman" w:hAnsi="Times New Roman"/>
          <w:sz w:val="24"/>
          <w:szCs w:val="24"/>
        </w:rPr>
        <w:t>The metric in Figure 1 is derived from grantee-reported per unit estimated savings (</w:t>
      </w:r>
      <w:proofErr w:type="spellStart"/>
      <w:proofErr w:type="gramStart"/>
      <w:r w:rsidR="00936BE2" w:rsidRPr="00936BE2">
        <w:rPr>
          <w:rFonts w:ascii="Times New Roman" w:hAnsi="Times New Roman"/>
          <w:sz w:val="24"/>
          <w:szCs w:val="24"/>
        </w:rPr>
        <w:t>kwh</w:t>
      </w:r>
      <w:proofErr w:type="spellEnd"/>
      <w:proofErr w:type="gramEnd"/>
      <w:r w:rsidR="00936BE2" w:rsidRPr="00936BE2">
        <w:rPr>
          <w:rFonts w:ascii="Times New Roman" w:hAnsi="Times New Roman"/>
          <w:sz w:val="24"/>
          <w:szCs w:val="24"/>
        </w:rPr>
        <w:t xml:space="preserve"> per year, </w:t>
      </w:r>
      <w:proofErr w:type="spellStart"/>
      <w:r w:rsidR="00936BE2" w:rsidRPr="00936BE2">
        <w:rPr>
          <w:rFonts w:ascii="Times New Roman" w:hAnsi="Times New Roman"/>
          <w:sz w:val="24"/>
          <w:szCs w:val="24"/>
        </w:rPr>
        <w:t>therms</w:t>
      </w:r>
      <w:proofErr w:type="spellEnd"/>
      <w:r w:rsidR="00936BE2" w:rsidRPr="00936BE2">
        <w:rPr>
          <w:rFonts w:ascii="Times New Roman" w:hAnsi="Times New Roman"/>
          <w:sz w:val="24"/>
          <w:szCs w:val="24"/>
        </w:rPr>
        <w:t xml:space="preserve"> per year</w:t>
      </w:r>
      <w:r w:rsidR="00A84ABA">
        <w:rPr>
          <w:rFonts w:ascii="Times New Roman" w:hAnsi="Times New Roman"/>
          <w:sz w:val="24"/>
          <w:szCs w:val="24"/>
        </w:rPr>
        <w:t>, gallons of heating oil</w:t>
      </w:r>
      <w:r w:rsidR="00936BE2" w:rsidRPr="00936BE2">
        <w:rPr>
          <w:rFonts w:ascii="Times New Roman" w:hAnsi="Times New Roman"/>
          <w:sz w:val="24"/>
          <w:szCs w:val="24"/>
        </w:rPr>
        <w:t>) and installation costs.</w:t>
      </w:r>
    </w:p>
    <w:p w:rsidR="005764CD" w:rsidRDefault="005764CD" w:rsidP="00753178">
      <w:pPr>
        <w:spacing w:after="0" w:line="240" w:lineRule="auto"/>
        <w:rPr>
          <w:rFonts w:ascii="Times New Roman" w:hAnsi="Times New Roman"/>
          <w:sz w:val="24"/>
          <w:szCs w:val="24"/>
        </w:rPr>
      </w:pPr>
    </w:p>
    <w:p w:rsidR="008D2369" w:rsidRDefault="008D2369" w:rsidP="00753178">
      <w:pPr>
        <w:spacing w:after="0" w:line="240" w:lineRule="auto"/>
        <w:rPr>
          <w:rFonts w:ascii="Times New Roman" w:hAnsi="Times New Roman"/>
          <w:sz w:val="24"/>
          <w:szCs w:val="24"/>
        </w:rPr>
      </w:pPr>
    </w:p>
    <w:p w:rsidR="008D2369" w:rsidRDefault="008D2369" w:rsidP="00753178">
      <w:pPr>
        <w:spacing w:after="0" w:line="240" w:lineRule="auto"/>
        <w:rPr>
          <w:rFonts w:ascii="Times New Roman" w:hAnsi="Times New Roman"/>
          <w:sz w:val="24"/>
          <w:szCs w:val="24"/>
        </w:rPr>
      </w:pPr>
    </w:p>
    <w:p w:rsidR="008D2369" w:rsidRDefault="008D2369" w:rsidP="00753178">
      <w:pPr>
        <w:spacing w:after="0" w:line="240" w:lineRule="auto"/>
        <w:rPr>
          <w:rFonts w:ascii="Times New Roman" w:hAnsi="Times New Roman"/>
          <w:sz w:val="24"/>
          <w:szCs w:val="24"/>
        </w:rPr>
      </w:pPr>
    </w:p>
    <w:p w:rsidR="00753178" w:rsidRDefault="00753178" w:rsidP="00753178">
      <w:pPr>
        <w:spacing w:after="0" w:line="240" w:lineRule="auto"/>
        <w:rPr>
          <w:rFonts w:ascii="Times New Roman" w:hAnsi="Times New Roman"/>
          <w:sz w:val="24"/>
          <w:szCs w:val="24"/>
        </w:rPr>
      </w:pPr>
    </w:p>
    <w:p w:rsidR="00753178" w:rsidRDefault="00753178" w:rsidP="00753178">
      <w:pPr>
        <w:spacing w:after="0" w:line="240" w:lineRule="auto"/>
        <w:rPr>
          <w:rFonts w:ascii="Times New Roman" w:hAnsi="Times New Roman"/>
          <w:sz w:val="24"/>
          <w:szCs w:val="24"/>
        </w:rPr>
      </w:pPr>
    </w:p>
    <w:p w:rsidR="00753178" w:rsidRDefault="00753178" w:rsidP="00753178">
      <w:pPr>
        <w:spacing w:after="0" w:line="240" w:lineRule="auto"/>
        <w:rPr>
          <w:rFonts w:ascii="Times New Roman" w:hAnsi="Times New Roman"/>
          <w:sz w:val="24"/>
          <w:szCs w:val="24"/>
        </w:rPr>
      </w:pPr>
    </w:p>
    <w:p w:rsidR="00753178" w:rsidRDefault="00753178" w:rsidP="00753178">
      <w:pPr>
        <w:spacing w:after="0" w:line="240" w:lineRule="auto"/>
        <w:rPr>
          <w:rFonts w:ascii="Times New Roman" w:hAnsi="Times New Roman"/>
          <w:sz w:val="24"/>
          <w:szCs w:val="24"/>
        </w:rPr>
      </w:pPr>
    </w:p>
    <w:p w:rsidR="00753178" w:rsidRDefault="00753178" w:rsidP="00753178">
      <w:pPr>
        <w:spacing w:after="0" w:line="240" w:lineRule="auto"/>
        <w:rPr>
          <w:rFonts w:ascii="Times New Roman" w:hAnsi="Times New Roman"/>
          <w:sz w:val="24"/>
          <w:szCs w:val="24"/>
        </w:rPr>
      </w:pPr>
    </w:p>
    <w:p w:rsidR="00753178" w:rsidRDefault="00753178" w:rsidP="00753178">
      <w:pPr>
        <w:spacing w:after="0" w:line="240" w:lineRule="auto"/>
        <w:rPr>
          <w:rFonts w:ascii="Times New Roman" w:hAnsi="Times New Roman"/>
          <w:sz w:val="24"/>
          <w:szCs w:val="24"/>
        </w:rPr>
      </w:pPr>
    </w:p>
    <w:p w:rsidR="00753178" w:rsidRDefault="00753178" w:rsidP="00753178">
      <w:pPr>
        <w:spacing w:after="0" w:line="240" w:lineRule="auto"/>
        <w:rPr>
          <w:rFonts w:ascii="Times New Roman" w:hAnsi="Times New Roman"/>
          <w:sz w:val="24"/>
          <w:szCs w:val="24"/>
        </w:rPr>
      </w:pPr>
    </w:p>
    <w:p w:rsidR="00753178" w:rsidRDefault="00753178" w:rsidP="00753178">
      <w:pPr>
        <w:spacing w:after="0" w:line="240" w:lineRule="auto"/>
        <w:rPr>
          <w:rFonts w:ascii="Times New Roman" w:hAnsi="Times New Roman"/>
          <w:sz w:val="24"/>
          <w:szCs w:val="24"/>
        </w:rPr>
      </w:pPr>
    </w:p>
    <w:p w:rsidR="00936BE2" w:rsidRDefault="00936BE2" w:rsidP="00753178">
      <w:pPr>
        <w:spacing w:after="0" w:line="240" w:lineRule="auto"/>
        <w:jc w:val="center"/>
        <w:rPr>
          <w:rFonts w:ascii="Times New Roman" w:hAnsi="Times New Roman"/>
          <w:b/>
          <w:sz w:val="24"/>
          <w:szCs w:val="24"/>
        </w:rPr>
      </w:pPr>
      <w:proofErr w:type="gramStart"/>
      <w:r w:rsidRPr="00936BE2">
        <w:rPr>
          <w:rFonts w:ascii="Times New Roman" w:hAnsi="Times New Roman"/>
          <w:b/>
          <w:sz w:val="24"/>
          <w:szCs w:val="24"/>
        </w:rPr>
        <w:lastRenderedPageBreak/>
        <w:t>Figure 1.</w:t>
      </w:r>
      <w:proofErr w:type="gramEnd"/>
      <w:r w:rsidRPr="00936BE2">
        <w:rPr>
          <w:rFonts w:ascii="Times New Roman" w:hAnsi="Times New Roman"/>
          <w:b/>
          <w:sz w:val="24"/>
          <w:szCs w:val="24"/>
        </w:rPr>
        <w:t xml:space="preserve">  Cross-program comparison of cost per unit of energy saved (example data).</w:t>
      </w:r>
    </w:p>
    <w:p w:rsidR="00753178" w:rsidRPr="00936BE2" w:rsidRDefault="00753178" w:rsidP="00753178">
      <w:pPr>
        <w:spacing w:after="0" w:line="240" w:lineRule="auto"/>
        <w:jc w:val="center"/>
        <w:rPr>
          <w:rFonts w:ascii="Times New Roman" w:hAnsi="Times New Roman"/>
          <w:b/>
          <w:sz w:val="24"/>
          <w:szCs w:val="24"/>
        </w:rPr>
      </w:pPr>
    </w:p>
    <w:p w:rsidR="00936BE2" w:rsidRDefault="00753178" w:rsidP="00753178">
      <w:pPr>
        <w:keepNext/>
        <w:keepLines/>
        <w:spacing w:after="0" w:line="240" w:lineRule="auto"/>
        <w:jc w:val="center"/>
      </w:pPr>
      <w:r>
        <w:rPr>
          <w:noProof/>
        </w:rPr>
        <w:drawing>
          <wp:inline distT="0" distB="0" distL="0" distR="0">
            <wp:extent cx="5600700" cy="3914775"/>
            <wp:effectExtent l="19050" t="19050" r="19050" b="28575"/>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5600700" cy="3914775"/>
                    </a:xfrm>
                    <a:prstGeom prst="rect">
                      <a:avLst/>
                    </a:prstGeom>
                    <a:noFill/>
                    <a:ln w="9525" cmpd="sng">
                      <a:solidFill>
                        <a:srgbClr val="4F81BD"/>
                      </a:solidFill>
                      <a:miter lim="800000"/>
                      <a:headEnd/>
                      <a:tailEnd/>
                    </a:ln>
                    <a:effectLst/>
                  </pic:spPr>
                </pic:pic>
              </a:graphicData>
            </a:graphic>
          </wp:inline>
        </w:drawing>
      </w:r>
    </w:p>
    <w:p w:rsidR="00936BE2" w:rsidRDefault="00936BE2" w:rsidP="00753178">
      <w:pPr>
        <w:spacing w:after="0" w:line="240" w:lineRule="auto"/>
        <w:rPr>
          <w:rFonts w:ascii="Times New Roman" w:hAnsi="Times New Roman"/>
          <w:sz w:val="24"/>
          <w:szCs w:val="24"/>
        </w:rPr>
      </w:pPr>
    </w:p>
    <w:p w:rsidR="00936BE2" w:rsidRPr="00936BE2" w:rsidRDefault="00936BE2" w:rsidP="00753178">
      <w:pPr>
        <w:spacing w:after="0" w:line="240" w:lineRule="auto"/>
        <w:rPr>
          <w:rFonts w:ascii="Times New Roman" w:hAnsi="Times New Roman"/>
          <w:sz w:val="24"/>
          <w:szCs w:val="24"/>
        </w:rPr>
      </w:pPr>
      <w:r w:rsidRPr="00936BE2">
        <w:rPr>
          <w:rFonts w:ascii="Times New Roman" w:hAnsi="Times New Roman"/>
          <w:sz w:val="24"/>
          <w:szCs w:val="24"/>
        </w:rPr>
        <w:t>Predicted energy savings will be examined across all measures reported to be installed in the home.  Multiple linear regression</w:t>
      </w:r>
      <w:r>
        <w:rPr>
          <w:rFonts w:ascii="Times New Roman" w:hAnsi="Times New Roman"/>
          <w:sz w:val="24"/>
          <w:szCs w:val="24"/>
        </w:rPr>
        <w:t>s</w:t>
      </w:r>
      <w:r w:rsidRPr="00936BE2">
        <w:rPr>
          <w:rFonts w:ascii="Times New Roman" w:hAnsi="Times New Roman"/>
          <w:sz w:val="24"/>
          <w:szCs w:val="24"/>
        </w:rPr>
        <w:t xml:space="preserve"> will be used to determine </w:t>
      </w:r>
      <w:r>
        <w:rPr>
          <w:rFonts w:ascii="Times New Roman" w:hAnsi="Times New Roman"/>
          <w:sz w:val="24"/>
          <w:szCs w:val="24"/>
        </w:rPr>
        <w:t xml:space="preserve">the </w:t>
      </w:r>
      <w:r w:rsidRPr="00936BE2">
        <w:rPr>
          <w:rFonts w:ascii="Times New Roman" w:hAnsi="Times New Roman"/>
          <w:sz w:val="24"/>
          <w:szCs w:val="24"/>
        </w:rPr>
        <w:t xml:space="preserve">relative contribution of the independent efficiency measures to the whole-house predicted savings.  </w:t>
      </w:r>
    </w:p>
    <w:p w:rsidR="00936BE2" w:rsidRPr="00936BE2" w:rsidRDefault="00936BE2" w:rsidP="00753178">
      <w:pPr>
        <w:spacing w:after="0" w:line="240" w:lineRule="auto"/>
        <w:ind w:left="720"/>
        <w:rPr>
          <w:rFonts w:ascii="Times New Roman" w:hAnsi="Times New Roman"/>
          <w:sz w:val="24"/>
          <w:szCs w:val="24"/>
        </w:rPr>
      </w:pPr>
      <w:r w:rsidRPr="00936BE2">
        <w:rPr>
          <w:rFonts w:ascii="Times New Roman" w:hAnsi="Times New Roman"/>
          <w:sz w:val="24"/>
          <w:szCs w:val="24"/>
        </w:rPr>
        <w:t>PES = β</w:t>
      </w:r>
      <w:r w:rsidRPr="00936BE2">
        <w:rPr>
          <w:rFonts w:ascii="Times New Roman" w:hAnsi="Times New Roman"/>
          <w:sz w:val="24"/>
          <w:szCs w:val="24"/>
          <w:vertAlign w:val="subscript"/>
        </w:rPr>
        <w:t>1</w:t>
      </w:r>
      <w:r w:rsidRPr="00936BE2">
        <w:rPr>
          <w:rFonts w:ascii="Times New Roman" w:hAnsi="Times New Roman"/>
          <w:sz w:val="24"/>
          <w:szCs w:val="24"/>
        </w:rPr>
        <w:t>x</w:t>
      </w:r>
      <w:r w:rsidRPr="00936BE2">
        <w:rPr>
          <w:rFonts w:ascii="Times New Roman" w:hAnsi="Times New Roman"/>
          <w:sz w:val="24"/>
          <w:szCs w:val="24"/>
          <w:vertAlign w:val="subscript"/>
        </w:rPr>
        <w:t>1</w:t>
      </w:r>
      <w:r w:rsidRPr="00936BE2">
        <w:rPr>
          <w:rFonts w:ascii="Times New Roman" w:hAnsi="Times New Roman"/>
          <w:sz w:val="24"/>
          <w:szCs w:val="24"/>
        </w:rPr>
        <w:t xml:space="preserve"> + β</w:t>
      </w:r>
      <w:r w:rsidRPr="00936BE2">
        <w:rPr>
          <w:rFonts w:ascii="Times New Roman" w:hAnsi="Times New Roman"/>
          <w:sz w:val="24"/>
          <w:szCs w:val="24"/>
          <w:vertAlign w:val="subscript"/>
        </w:rPr>
        <w:t>2</w:t>
      </w:r>
      <w:r w:rsidRPr="00936BE2">
        <w:rPr>
          <w:rFonts w:ascii="Times New Roman" w:hAnsi="Times New Roman"/>
          <w:sz w:val="24"/>
          <w:szCs w:val="24"/>
        </w:rPr>
        <w:t>x</w:t>
      </w:r>
      <w:r w:rsidRPr="00936BE2">
        <w:rPr>
          <w:rFonts w:ascii="Times New Roman" w:hAnsi="Times New Roman"/>
          <w:sz w:val="24"/>
          <w:szCs w:val="24"/>
          <w:vertAlign w:val="subscript"/>
        </w:rPr>
        <w:t>2</w:t>
      </w:r>
      <w:r w:rsidRPr="00936BE2">
        <w:rPr>
          <w:rFonts w:ascii="Times New Roman" w:hAnsi="Times New Roman"/>
          <w:sz w:val="24"/>
          <w:szCs w:val="24"/>
        </w:rPr>
        <w:t xml:space="preserve"> + … + </w:t>
      </w:r>
      <w:proofErr w:type="spellStart"/>
      <w:r w:rsidRPr="00936BE2">
        <w:rPr>
          <w:rFonts w:ascii="Times New Roman" w:hAnsi="Times New Roman"/>
          <w:sz w:val="24"/>
          <w:szCs w:val="24"/>
        </w:rPr>
        <w:t>β</w:t>
      </w:r>
      <w:r w:rsidRPr="00936BE2">
        <w:rPr>
          <w:rFonts w:ascii="Times New Roman" w:hAnsi="Times New Roman"/>
          <w:sz w:val="24"/>
          <w:szCs w:val="24"/>
          <w:vertAlign w:val="subscript"/>
        </w:rPr>
        <w:t>n</w:t>
      </w:r>
      <w:r w:rsidRPr="00936BE2">
        <w:rPr>
          <w:rFonts w:ascii="Times New Roman" w:hAnsi="Times New Roman"/>
          <w:sz w:val="24"/>
          <w:szCs w:val="24"/>
        </w:rPr>
        <w:t>x</w:t>
      </w:r>
      <w:r w:rsidRPr="00936BE2">
        <w:rPr>
          <w:rFonts w:ascii="Times New Roman" w:hAnsi="Times New Roman"/>
          <w:sz w:val="24"/>
          <w:szCs w:val="24"/>
          <w:vertAlign w:val="subscript"/>
        </w:rPr>
        <w:t>n</w:t>
      </w:r>
      <w:proofErr w:type="spellEnd"/>
      <w:r w:rsidRPr="00936BE2">
        <w:rPr>
          <w:rFonts w:ascii="Times New Roman" w:hAnsi="Times New Roman"/>
          <w:sz w:val="24"/>
          <w:szCs w:val="24"/>
        </w:rPr>
        <w:t xml:space="preserve"> + ε</w:t>
      </w:r>
    </w:p>
    <w:p w:rsidR="00936BE2" w:rsidRPr="00936BE2" w:rsidRDefault="00936BE2" w:rsidP="00753178">
      <w:pPr>
        <w:spacing w:after="0" w:line="240" w:lineRule="auto"/>
        <w:rPr>
          <w:rFonts w:ascii="Times New Roman" w:hAnsi="Times New Roman"/>
          <w:sz w:val="24"/>
          <w:szCs w:val="24"/>
        </w:rPr>
      </w:pPr>
      <w:r w:rsidRPr="00936BE2">
        <w:rPr>
          <w:rFonts w:ascii="Times New Roman" w:hAnsi="Times New Roman"/>
          <w:sz w:val="24"/>
          <w:szCs w:val="24"/>
        </w:rPr>
        <w:t>Where:</w:t>
      </w:r>
    </w:p>
    <w:p w:rsidR="00936BE2" w:rsidRPr="00936BE2" w:rsidRDefault="00936BE2" w:rsidP="00753178">
      <w:pPr>
        <w:spacing w:after="0" w:line="240" w:lineRule="auto"/>
        <w:ind w:left="720"/>
        <w:rPr>
          <w:rFonts w:ascii="Times New Roman" w:hAnsi="Times New Roman"/>
          <w:sz w:val="24"/>
          <w:szCs w:val="24"/>
        </w:rPr>
      </w:pPr>
      <w:r w:rsidRPr="00936BE2">
        <w:rPr>
          <w:rFonts w:ascii="Times New Roman" w:hAnsi="Times New Roman"/>
          <w:sz w:val="24"/>
          <w:szCs w:val="24"/>
        </w:rPr>
        <w:t>PES</w:t>
      </w:r>
      <w:r w:rsidRPr="00936BE2">
        <w:rPr>
          <w:rFonts w:ascii="Times New Roman" w:hAnsi="Times New Roman"/>
          <w:sz w:val="24"/>
          <w:szCs w:val="24"/>
        </w:rPr>
        <w:tab/>
        <w:t>= Predicted Energy Savings</w:t>
      </w:r>
    </w:p>
    <w:p w:rsidR="00936BE2" w:rsidRPr="00936BE2" w:rsidRDefault="00936BE2" w:rsidP="00753178">
      <w:pPr>
        <w:spacing w:after="0" w:line="240" w:lineRule="auto"/>
        <w:ind w:left="720"/>
        <w:rPr>
          <w:rFonts w:ascii="Times New Roman" w:hAnsi="Times New Roman"/>
          <w:sz w:val="24"/>
          <w:szCs w:val="24"/>
        </w:rPr>
      </w:pPr>
      <w:proofErr w:type="spellStart"/>
      <w:proofErr w:type="gramStart"/>
      <w:r w:rsidRPr="00936BE2">
        <w:rPr>
          <w:rFonts w:ascii="Times New Roman" w:hAnsi="Times New Roman"/>
          <w:sz w:val="24"/>
          <w:szCs w:val="24"/>
        </w:rPr>
        <w:t>β</w:t>
      </w:r>
      <w:r w:rsidRPr="00936BE2">
        <w:rPr>
          <w:rFonts w:ascii="Times New Roman" w:hAnsi="Times New Roman"/>
          <w:sz w:val="24"/>
          <w:szCs w:val="24"/>
          <w:vertAlign w:val="subscript"/>
        </w:rPr>
        <w:t>n</w:t>
      </w:r>
      <w:proofErr w:type="spellEnd"/>
      <w:proofErr w:type="gramEnd"/>
      <w:r w:rsidRPr="00936BE2">
        <w:rPr>
          <w:rFonts w:ascii="Times New Roman" w:hAnsi="Times New Roman"/>
          <w:sz w:val="24"/>
          <w:szCs w:val="24"/>
          <w:vertAlign w:val="subscript"/>
        </w:rPr>
        <w:tab/>
      </w:r>
      <w:r w:rsidRPr="00936BE2">
        <w:rPr>
          <w:rFonts w:ascii="Times New Roman" w:hAnsi="Times New Roman"/>
          <w:sz w:val="24"/>
          <w:szCs w:val="24"/>
        </w:rPr>
        <w:t xml:space="preserve"> = Regression coefficient – relative contribution to the predicted energy savings</w:t>
      </w:r>
    </w:p>
    <w:p w:rsidR="00936BE2" w:rsidRPr="00936BE2" w:rsidRDefault="00936BE2" w:rsidP="00753178">
      <w:pPr>
        <w:spacing w:after="0" w:line="240" w:lineRule="auto"/>
        <w:ind w:left="720"/>
        <w:rPr>
          <w:rFonts w:ascii="Times New Roman" w:hAnsi="Times New Roman"/>
          <w:sz w:val="24"/>
          <w:szCs w:val="24"/>
        </w:rPr>
      </w:pPr>
      <w:proofErr w:type="spellStart"/>
      <w:proofErr w:type="gramStart"/>
      <w:r w:rsidRPr="00936BE2">
        <w:rPr>
          <w:rFonts w:ascii="Times New Roman" w:hAnsi="Times New Roman"/>
          <w:sz w:val="24"/>
          <w:szCs w:val="24"/>
        </w:rPr>
        <w:t>x</w:t>
      </w:r>
      <w:r w:rsidRPr="00936BE2">
        <w:rPr>
          <w:rFonts w:ascii="Times New Roman" w:hAnsi="Times New Roman"/>
          <w:sz w:val="24"/>
          <w:szCs w:val="24"/>
          <w:vertAlign w:val="subscript"/>
        </w:rPr>
        <w:t>n</w:t>
      </w:r>
      <w:proofErr w:type="spellEnd"/>
      <w:proofErr w:type="gramEnd"/>
      <w:r w:rsidRPr="00936BE2">
        <w:rPr>
          <w:rFonts w:ascii="Times New Roman" w:hAnsi="Times New Roman"/>
          <w:sz w:val="24"/>
          <w:szCs w:val="24"/>
          <w:vertAlign w:val="subscript"/>
        </w:rPr>
        <w:tab/>
      </w:r>
      <w:r w:rsidRPr="00936BE2">
        <w:rPr>
          <w:rFonts w:ascii="Times New Roman" w:hAnsi="Times New Roman"/>
          <w:sz w:val="24"/>
          <w:szCs w:val="24"/>
        </w:rPr>
        <w:t>= independent, dichotomous variable</w:t>
      </w:r>
    </w:p>
    <w:p w:rsidR="00936BE2" w:rsidRPr="00936BE2" w:rsidRDefault="00936BE2" w:rsidP="00753178">
      <w:pPr>
        <w:spacing w:after="0" w:line="240" w:lineRule="auto"/>
        <w:ind w:left="720"/>
        <w:rPr>
          <w:rFonts w:ascii="Times New Roman" w:hAnsi="Times New Roman"/>
          <w:sz w:val="24"/>
          <w:szCs w:val="24"/>
        </w:rPr>
      </w:pPr>
      <w:r w:rsidRPr="00936BE2">
        <w:rPr>
          <w:rFonts w:ascii="Times New Roman" w:hAnsi="Times New Roman"/>
          <w:sz w:val="24"/>
          <w:szCs w:val="24"/>
        </w:rPr>
        <w:t>ε</w:t>
      </w:r>
      <w:r w:rsidRPr="00936BE2">
        <w:rPr>
          <w:rFonts w:ascii="Times New Roman" w:hAnsi="Times New Roman"/>
          <w:sz w:val="24"/>
          <w:szCs w:val="24"/>
        </w:rPr>
        <w:tab/>
        <w:t>= Constant</w:t>
      </w:r>
    </w:p>
    <w:p w:rsidR="00936BE2" w:rsidRPr="00936BE2" w:rsidRDefault="00936BE2" w:rsidP="00753178">
      <w:pPr>
        <w:spacing w:after="0" w:line="240" w:lineRule="auto"/>
        <w:ind w:left="720"/>
        <w:rPr>
          <w:rFonts w:ascii="Times New Roman" w:hAnsi="Times New Roman"/>
          <w:sz w:val="24"/>
          <w:szCs w:val="24"/>
        </w:rPr>
      </w:pPr>
    </w:p>
    <w:p w:rsidR="00936BE2" w:rsidRPr="00936BE2" w:rsidRDefault="00936BE2" w:rsidP="00753178">
      <w:pPr>
        <w:spacing w:after="0" w:line="240" w:lineRule="auto"/>
        <w:rPr>
          <w:rFonts w:ascii="Times New Roman" w:hAnsi="Times New Roman"/>
          <w:sz w:val="24"/>
          <w:szCs w:val="24"/>
        </w:rPr>
      </w:pPr>
      <w:r w:rsidRPr="00936BE2">
        <w:rPr>
          <w:rFonts w:ascii="Times New Roman" w:hAnsi="Times New Roman"/>
          <w:sz w:val="24"/>
          <w:szCs w:val="24"/>
        </w:rPr>
        <w:t xml:space="preserve">Dichotomous (1/0) independent variables that will be tested stem from retrofit measures defined in </w:t>
      </w:r>
      <w:r>
        <w:rPr>
          <w:rFonts w:ascii="Times New Roman" w:hAnsi="Times New Roman"/>
          <w:sz w:val="24"/>
          <w:szCs w:val="24"/>
        </w:rPr>
        <w:t xml:space="preserve">the </w:t>
      </w:r>
      <w:r w:rsidRPr="00936BE2">
        <w:rPr>
          <w:rFonts w:ascii="Times New Roman" w:hAnsi="Times New Roman"/>
          <w:sz w:val="24"/>
          <w:szCs w:val="24"/>
        </w:rPr>
        <w:t>BBIS data collection tool.  The list of measures includes:</w:t>
      </w:r>
    </w:p>
    <w:p w:rsidR="00936BE2" w:rsidRDefault="00936BE2" w:rsidP="00753178">
      <w:pPr>
        <w:pStyle w:val="ListParagraph"/>
        <w:numPr>
          <w:ilvl w:val="0"/>
          <w:numId w:val="3"/>
        </w:numPr>
        <w:spacing w:after="0" w:line="240" w:lineRule="auto"/>
        <w:sectPr w:rsidR="00936BE2" w:rsidSect="00B1443E">
          <w:footerReference w:type="default" r:id="rId8"/>
          <w:pgSz w:w="12240" w:h="15840"/>
          <w:pgMar w:top="1440" w:right="1440" w:bottom="1440" w:left="1440" w:header="720" w:footer="720" w:gutter="0"/>
          <w:cols w:space="720"/>
          <w:docGrid w:linePitch="360"/>
        </w:sectPr>
      </w:pPr>
    </w:p>
    <w:p w:rsidR="00936BE2" w:rsidRPr="00936BE2" w:rsidRDefault="00936BE2" w:rsidP="00753178">
      <w:pPr>
        <w:pStyle w:val="ListParagraph"/>
        <w:numPr>
          <w:ilvl w:val="0"/>
          <w:numId w:val="3"/>
        </w:numPr>
        <w:spacing w:after="0" w:line="240" w:lineRule="auto"/>
        <w:rPr>
          <w:rFonts w:ascii="Times New Roman" w:hAnsi="Times New Roman"/>
          <w:sz w:val="24"/>
          <w:szCs w:val="24"/>
        </w:rPr>
      </w:pPr>
      <w:r w:rsidRPr="00936BE2">
        <w:rPr>
          <w:rFonts w:ascii="Times New Roman" w:hAnsi="Times New Roman"/>
          <w:sz w:val="24"/>
          <w:szCs w:val="24"/>
        </w:rPr>
        <w:lastRenderedPageBreak/>
        <w:t>Refrigerator</w:t>
      </w:r>
    </w:p>
    <w:p w:rsidR="00936BE2" w:rsidRPr="00936BE2" w:rsidRDefault="00936BE2" w:rsidP="00753178">
      <w:pPr>
        <w:pStyle w:val="ListParagraph"/>
        <w:numPr>
          <w:ilvl w:val="0"/>
          <w:numId w:val="3"/>
        </w:numPr>
        <w:spacing w:after="0" w:line="240" w:lineRule="auto"/>
        <w:rPr>
          <w:rFonts w:ascii="Times New Roman" w:hAnsi="Times New Roman"/>
          <w:sz w:val="24"/>
          <w:szCs w:val="24"/>
        </w:rPr>
      </w:pPr>
      <w:r w:rsidRPr="00936BE2">
        <w:rPr>
          <w:rFonts w:ascii="Times New Roman" w:hAnsi="Times New Roman"/>
          <w:sz w:val="24"/>
          <w:szCs w:val="24"/>
        </w:rPr>
        <w:t>Furnace</w:t>
      </w:r>
    </w:p>
    <w:p w:rsidR="00936BE2" w:rsidRPr="00936BE2" w:rsidRDefault="00936BE2" w:rsidP="00753178">
      <w:pPr>
        <w:pStyle w:val="ListParagraph"/>
        <w:numPr>
          <w:ilvl w:val="0"/>
          <w:numId w:val="3"/>
        </w:numPr>
        <w:spacing w:after="0" w:line="240" w:lineRule="auto"/>
        <w:rPr>
          <w:rFonts w:ascii="Times New Roman" w:hAnsi="Times New Roman"/>
          <w:sz w:val="24"/>
          <w:szCs w:val="24"/>
        </w:rPr>
      </w:pPr>
      <w:r w:rsidRPr="00936BE2">
        <w:rPr>
          <w:rFonts w:ascii="Times New Roman" w:hAnsi="Times New Roman"/>
          <w:sz w:val="24"/>
          <w:szCs w:val="24"/>
        </w:rPr>
        <w:t>Water Heater</w:t>
      </w:r>
    </w:p>
    <w:p w:rsidR="00936BE2" w:rsidRPr="00936BE2" w:rsidRDefault="00936BE2" w:rsidP="00753178">
      <w:pPr>
        <w:pStyle w:val="ListParagraph"/>
        <w:numPr>
          <w:ilvl w:val="0"/>
          <w:numId w:val="3"/>
        </w:numPr>
        <w:spacing w:after="0" w:line="240" w:lineRule="auto"/>
        <w:rPr>
          <w:rFonts w:ascii="Times New Roman" w:hAnsi="Times New Roman"/>
          <w:sz w:val="24"/>
          <w:szCs w:val="24"/>
        </w:rPr>
      </w:pPr>
      <w:r w:rsidRPr="00936BE2">
        <w:rPr>
          <w:rFonts w:ascii="Times New Roman" w:hAnsi="Times New Roman"/>
          <w:sz w:val="24"/>
          <w:szCs w:val="24"/>
        </w:rPr>
        <w:t>Air Conditioner</w:t>
      </w:r>
    </w:p>
    <w:p w:rsidR="00936BE2" w:rsidRPr="00936BE2" w:rsidRDefault="00936BE2" w:rsidP="00753178">
      <w:pPr>
        <w:pStyle w:val="ListParagraph"/>
        <w:numPr>
          <w:ilvl w:val="0"/>
          <w:numId w:val="3"/>
        </w:numPr>
        <w:spacing w:after="0" w:line="240" w:lineRule="auto"/>
        <w:rPr>
          <w:rFonts w:ascii="Times New Roman" w:hAnsi="Times New Roman"/>
          <w:sz w:val="24"/>
          <w:szCs w:val="24"/>
        </w:rPr>
      </w:pPr>
      <w:r w:rsidRPr="00936BE2">
        <w:rPr>
          <w:rFonts w:ascii="Times New Roman" w:hAnsi="Times New Roman"/>
          <w:sz w:val="24"/>
          <w:szCs w:val="24"/>
        </w:rPr>
        <w:t>Boiler</w:t>
      </w:r>
    </w:p>
    <w:p w:rsidR="00936BE2" w:rsidRPr="00936BE2" w:rsidRDefault="00936BE2" w:rsidP="00753178">
      <w:pPr>
        <w:pStyle w:val="ListParagraph"/>
        <w:numPr>
          <w:ilvl w:val="0"/>
          <w:numId w:val="3"/>
        </w:numPr>
        <w:spacing w:after="0" w:line="240" w:lineRule="auto"/>
        <w:rPr>
          <w:rFonts w:ascii="Times New Roman" w:hAnsi="Times New Roman"/>
          <w:sz w:val="24"/>
          <w:szCs w:val="24"/>
        </w:rPr>
      </w:pPr>
      <w:r w:rsidRPr="00936BE2">
        <w:rPr>
          <w:rFonts w:ascii="Times New Roman" w:hAnsi="Times New Roman"/>
          <w:sz w:val="24"/>
          <w:szCs w:val="24"/>
        </w:rPr>
        <w:t>Wood Stove</w:t>
      </w:r>
    </w:p>
    <w:p w:rsidR="00936BE2" w:rsidRPr="00936BE2" w:rsidRDefault="00936BE2" w:rsidP="00753178">
      <w:pPr>
        <w:pStyle w:val="ListParagraph"/>
        <w:numPr>
          <w:ilvl w:val="0"/>
          <w:numId w:val="3"/>
        </w:numPr>
        <w:spacing w:after="0" w:line="240" w:lineRule="auto"/>
        <w:rPr>
          <w:rFonts w:ascii="Times New Roman" w:hAnsi="Times New Roman"/>
          <w:sz w:val="24"/>
          <w:szCs w:val="24"/>
        </w:rPr>
      </w:pPr>
      <w:r w:rsidRPr="00936BE2">
        <w:rPr>
          <w:rFonts w:ascii="Times New Roman" w:hAnsi="Times New Roman"/>
          <w:sz w:val="24"/>
          <w:szCs w:val="24"/>
        </w:rPr>
        <w:t>Windows</w:t>
      </w:r>
    </w:p>
    <w:p w:rsidR="00936BE2" w:rsidRPr="00936BE2" w:rsidRDefault="00936BE2" w:rsidP="00753178">
      <w:pPr>
        <w:pStyle w:val="ListParagraph"/>
        <w:numPr>
          <w:ilvl w:val="0"/>
          <w:numId w:val="3"/>
        </w:numPr>
        <w:spacing w:after="0" w:line="240" w:lineRule="auto"/>
        <w:rPr>
          <w:rFonts w:ascii="Times New Roman" w:hAnsi="Times New Roman"/>
          <w:sz w:val="24"/>
          <w:szCs w:val="24"/>
        </w:rPr>
      </w:pPr>
      <w:r w:rsidRPr="00936BE2">
        <w:rPr>
          <w:rFonts w:ascii="Times New Roman" w:hAnsi="Times New Roman"/>
          <w:sz w:val="24"/>
          <w:szCs w:val="24"/>
        </w:rPr>
        <w:lastRenderedPageBreak/>
        <w:t>Ceiling Insulation</w:t>
      </w:r>
    </w:p>
    <w:p w:rsidR="00936BE2" w:rsidRPr="00936BE2" w:rsidRDefault="00936BE2" w:rsidP="00753178">
      <w:pPr>
        <w:pStyle w:val="ListParagraph"/>
        <w:numPr>
          <w:ilvl w:val="0"/>
          <w:numId w:val="3"/>
        </w:numPr>
        <w:spacing w:after="0" w:line="240" w:lineRule="auto"/>
        <w:rPr>
          <w:rFonts w:ascii="Times New Roman" w:hAnsi="Times New Roman"/>
          <w:sz w:val="24"/>
          <w:szCs w:val="24"/>
        </w:rPr>
      </w:pPr>
      <w:r w:rsidRPr="00936BE2">
        <w:rPr>
          <w:rFonts w:ascii="Times New Roman" w:hAnsi="Times New Roman"/>
          <w:sz w:val="24"/>
          <w:szCs w:val="24"/>
        </w:rPr>
        <w:t>Wall Insulation</w:t>
      </w:r>
    </w:p>
    <w:p w:rsidR="00936BE2" w:rsidRPr="00936BE2" w:rsidRDefault="00936BE2" w:rsidP="00753178">
      <w:pPr>
        <w:pStyle w:val="ListParagraph"/>
        <w:numPr>
          <w:ilvl w:val="0"/>
          <w:numId w:val="3"/>
        </w:numPr>
        <w:spacing w:after="0" w:line="240" w:lineRule="auto"/>
        <w:rPr>
          <w:rFonts w:ascii="Times New Roman" w:hAnsi="Times New Roman"/>
          <w:sz w:val="24"/>
          <w:szCs w:val="24"/>
        </w:rPr>
      </w:pPr>
      <w:r w:rsidRPr="00936BE2">
        <w:rPr>
          <w:rFonts w:ascii="Times New Roman" w:hAnsi="Times New Roman"/>
          <w:sz w:val="24"/>
          <w:szCs w:val="24"/>
        </w:rPr>
        <w:t>Floor Insulation</w:t>
      </w:r>
    </w:p>
    <w:p w:rsidR="00936BE2" w:rsidRPr="00936BE2" w:rsidRDefault="00936BE2" w:rsidP="00753178">
      <w:pPr>
        <w:pStyle w:val="ListParagraph"/>
        <w:numPr>
          <w:ilvl w:val="0"/>
          <w:numId w:val="3"/>
        </w:numPr>
        <w:spacing w:after="0" w:line="240" w:lineRule="auto"/>
        <w:rPr>
          <w:rFonts w:ascii="Times New Roman" w:hAnsi="Times New Roman"/>
          <w:sz w:val="24"/>
          <w:szCs w:val="24"/>
        </w:rPr>
      </w:pPr>
      <w:r w:rsidRPr="00936BE2">
        <w:rPr>
          <w:rFonts w:ascii="Times New Roman" w:hAnsi="Times New Roman"/>
          <w:sz w:val="24"/>
          <w:szCs w:val="24"/>
        </w:rPr>
        <w:t>Ventilation System</w:t>
      </w:r>
    </w:p>
    <w:p w:rsidR="00936BE2" w:rsidRPr="00936BE2" w:rsidRDefault="00936BE2" w:rsidP="00753178">
      <w:pPr>
        <w:pStyle w:val="ListParagraph"/>
        <w:numPr>
          <w:ilvl w:val="0"/>
          <w:numId w:val="3"/>
        </w:numPr>
        <w:spacing w:after="0" w:line="240" w:lineRule="auto"/>
        <w:rPr>
          <w:rFonts w:ascii="Times New Roman" w:hAnsi="Times New Roman"/>
          <w:sz w:val="24"/>
          <w:szCs w:val="24"/>
        </w:rPr>
      </w:pPr>
      <w:r w:rsidRPr="00936BE2">
        <w:rPr>
          <w:rFonts w:ascii="Times New Roman" w:hAnsi="Times New Roman"/>
          <w:sz w:val="24"/>
          <w:szCs w:val="24"/>
        </w:rPr>
        <w:t xml:space="preserve">Air Sealing </w:t>
      </w:r>
    </w:p>
    <w:p w:rsidR="00936BE2" w:rsidRPr="00936BE2" w:rsidRDefault="00936BE2" w:rsidP="00753178">
      <w:pPr>
        <w:pStyle w:val="ListParagraph"/>
        <w:numPr>
          <w:ilvl w:val="0"/>
          <w:numId w:val="3"/>
        </w:numPr>
        <w:spacing w:after="0" w:line="240" w:lineRule="auto"/>
        <w:rPr>
          <w:rFonts w:ascii="Times New Roman" w:hAnsi="Times New Roman"/>
          <w:sz w:val="24"/>
          <w:szCs w:val="24"/>
        </w:rPr>
      </w:pPr>
      <w:r w:rsidRPr="00936BE2">
        <w:rPr>
          <w:rFonts w:ascii="Times New Roman" w:hAnsi="Times New Roman"/>
          <w:sz w:val="24"/>
          <w:szCs w:val="24"/>
        </w:rPr>
        <w:t>Duct Sealing</w:t>
      </w:r>
    </w:p>
    <w:p w:rsidR="00936BE2" w:rsidRPr="00936BE2" w:rsidRDefault="00936BE2" w:rsidP="00753178">
      <w:pPr>
        <w:spacing w:after="0" w:line="240" w:lineRule="auto"/>
        <w:rPr>
          <w:rFonts w:ascii="Times New Roman" w:hAnsi="Times New Roman"/>
          <w:sz w:val="24"/>
          <w:szCs w:val="24"/>
        </w:rPr>
        <w:sectPr w:rsidR="00936BE2" w:rsidRPr="00936BE2" w:rsidSect="00936BE2">
          <w:footerReference w:type="default" r:id="rId9"/>
          <w:pgSz w:w="12240" w:h="15840"/>
          <w:pgMar w:top="1440" w:right="1440" w:bottom="1440" w:left="1440" w:header="720" w:footer="720" w:gutter="0"/>
          <w:cols w:num="2" w:space="720"/>
          <w:docGrid w:linePitch="360"/>
        </w:sectPr>
      </w:pPr>
    </w:p>
    <w:p w:rsidR="00936BE2" w:rsidRDefault="00936BE2" w:rsidP="00753178">
      <w:pPr>
        <w:spacing w:after="0" w:line="240" w:lineRule="auto"/>
        <w:rPr>
          <w:rFonts w:ascii="Times New Roman" w:hAnsi="Times New Roman"/>
          <w:sz w:val="24"/>
          <w:szCs w:val="24"/>
        </w:rPr>
      </w:pPr>
    </w:p>
    <w:p w:rsidR="00936BE2" w:rsidRDefault="00936BE2" w:rsidP="00753178">
      <w:pPr>
        <w:spacing w:after="0" w:line="240" w:lineRule="auto"/>
        <w:rPr>
          <w:rFonts w:ascii="Times New Roman" w:hAnsi="Times New Roman"/>
          <w:sz w:val="24"/>
          <w:szCs w:val="24"/>
        </w:rPr>
      </w:pPr>
      <w:r w:rsidRPr="00936BE2">
        <w:rPr>
          <w:rFonts w:ascii="Times New Roman" w:hAnsi="Times New Roman"/>
          <w:sz w:val="24"/>
          <w:szCs w:val="24"/>
        </w:rPr>
        <w:t xml:space="preserve">The estimated contributions from individual measures will be compared across programs, illuminating those programs and measures resulting in the largest predicted savings.  </w:t>
      </w:r>
    </w:p>
    <w:p w:rsidR="008C555C" w:rsidRDefault="00252F37" w:rsidP="00753178">
      <w:pPr>
        <w:spacing w:after="0" w:line="240" w:lineRule="auto"/>
        <w:rPr>
          <w:rFonts w:ascii="Times New Roman" w:hAnsi="Times New Roman"/>
          <w:sz w:val="24"/>
          <w:szCs w:val="24"/>
        </w:rPr>
      </w:pPr>
      <w:r>
        <w:rPr>
          <w:rFonts w:ascii="Times New Roman" w:hAnsi="Times New Roman"/>
          <w:sz w:val="24"/>
          <w:szCs w:val="24"/>
        </w:rPr>
        <w:t xml:space="preserve">It is </w:t>
      </w:r>
      <w:r w:rsidR="008C555C">
        <w:rPr>
          <w:rFonts w:ascii="Times New Roman" w:hAnsi="Times New Roman"/>
          <w:sz w:val="24"/>
          <w:szCs w:val="24"/>
        </w:rPr>
        <w:t xml:space="preserve">recognized </w:t>
      </w:r>
      <w:r>
        <w:rPr>
          <w:rFonts w:ascii="Times New Roman" w:hAnsi="Times New Roman"/>
          <w:sz w:val="24"/>
          <w:szCs w:val="24"/>
        </w:rPr>
        <w:t xml:space="preserve">that </w:t>
      </w:r>
      <w:proofErr w:type="spellStart"/>
      <w:r>
        <w:rPr>
          <w:rFonts w:ascii="Times New Roman" w:hAnsi="Times New Roman"/>
          <w:sz w:val="24"/>
          <w:szCs w:val="24"/>
        </w:rPr>
        <w:t>collinearity</w:t>
      </w:r>
      <w:proofErr w:type="spellEnd"/>
      <w:r>
        <w:rPr>
          <w:rFonts w:ascii="Times New Roman" w:hAnsi="Times New Roman"/>
          <w:sz w:val="24"/>
          <w:szCs w:val="24"/>
        </w:rPr>
        <w:t xml:space="preserve"> may exist across the measure variables.  To determine the extent of </w:t>
      </w:r>
      <w:proofErr w:type="spellStart"/>
      <w:r>
        <w:rPr>
          <w:rFonts w:ascii="Times New Roman" w:hAnsi="Times New Roman"/>
          <w:sz w:val="24"/>
          <w:szCs w:val="24"/>
        </w:rPr>
        <w:t>multicollinearity</w:t>
      </w:r>
      <w:proofErr w:type="spellEnd"/>
      <w:r>
        <w:rPr>
          <w:rFonts w:ascii="Times New Roman" w:hAnsi="Times New Roman"/>
          <w:sz w:val="24"/>
          <w:szCs w:val="24"/>
        </w:rPr>
        <w:t xml:space="preserve"> in the data, the measure predictor variables will be </w:t>
      </w:r>
      <w:r w:rsidR="007745DD">
        <w:rPr>
          <w:rFonts w:ascii="Times New Roman" w:hAnsi="Times New Roman"/>
          <w:sz w:val="24"/>
          <w:szCs w:val="24"/>
        </w:rPr>
        <w:t>systematically</w:t>
      </w:r>
      <w:r>
        <w:rPr>
          <w:rFonts w:ascii="Times New Roman" w:hAnsi="Times New Roman"/>
          <w:sz w:val="24"/>
          <w:szCs w:val="24"/>
        </w:rPr>
        <w:t xml:space="preserve"> added and removed from the multiple linear r</w:t>
      </w:r>
      <w:r w:rsidR="008C555C">
        <w:rPr>
          <w:rFonts w:ascii="Times New Roman" w:hAnsi="Times New Roman"/>
          <w:sz w:val="24"/>
          <w:szCs w:val="24"/>
        </w:rPr>
        <w:t xml:space="preserve">egression </w:t>
      </w:r>
      <w:proofErr w:type="gramStart"/>
      <w:r w:rsidR="00BC7AE1">
        <w:rPr>
          <w:rFonts w:ascii="Times New Roman" w:hAnsi="Times New Roman"/>
          <w:sz w:val="24"/>
          <w:szCs w:val="24"/>
        </w:rPr>
        <w:t>model</w:t>
      </w:r>
      <w:proofErr w:type="gramEnd"/>
      <w:r w:rsidR="00BC7AE1">
        <w:rPr>
          <w:rFonts w:ascii="Times New Roman" w:hAnsi="Times New Roman"/>
          <w:sz w:val="24"/>
          <w:szCs w:val="24"/>
        </w:rPr>
        <w:t xml:space="preserve"> </w:t>
      </w:r>
      <w:r w:rsidR="008C555C">
        <w:rPr>
          <w:rFonts w:ascii="Times New Roman" w:hAnsi="Times New Roman"/>
          <w:sz w:val="24"/>
          <w:szCs w:val="24"/>
        </w:rPr>
        <w:t xml:space="preserve">to assess the impact on individual estimated regression coefficients.  Large swings in the </w:t>
      </w:r>
      <w:r w:rsidR="007745DD">
        <w:rPr>
          <w:rFonts w:ascii="Times New Roman" w:hAnsi="Times New Roman"/>
          <w:sz w:val="24"/>
          <w:szCs w:val="24"/>
        </w:rPr>
        <w:t xml:space="preserve">estimated coefficients indicate significant </w:t>
      </w:r>
      <w:proofErr w:type="spellStart"/>
      <w:r w:rsidR="007745DD">
        <w:rPr>
          <w:rFonts w:ascii="Times New Roman" w:hAnsi="Times New Roman"/>
          <w:sz w:val="24"/>
          <w:szCs w:val="24"/>
        </w:rPr>
        <w:t>collinearity</w:t>
      </w:r>
      <w:proofErr w:type="spellEnd"/>
      <w:r w:rsidR="007745DD">
        <w:rPr>
          <w:rFonts w:ascii="Times New Roman" w:hAnsi="Times New Roman"/>
          <w:sz w:val="24"/>
          <w:szCs w:val="24"/>
        </w:rPr>
        <w:t xml:space="preserve">.  </w:t>
      </w:r>
      <w:r w:rsidR="008C555C">
        <w:rPr>
          <w:rFonts w:ascii="Times New Roman" w:hAnsi="Times New Roman"/>
          <w:sz w:val="24"/>
          <w:szCs w:val="24"/>
        </w:rPr>
        <w:t xml:space="preserve">To the extent that </w:t>
      </w:r>
      <w:proofErr w:type="spellStart"/>
      <w:r w:rsidR="008C555C">
        <w:rPr>
          <w:rFonts w:ascii="Times New Roman" w:hAnsi="Times New Roman"/>
          <w:sz w:val="24"/>
          <w:szCs w:val="24"/>
        </w:rPr>
        <w:t>multicollinearity</w:t>
      </w:r>
      <w:proofErr w:type="spellEnd"/>
      <w:r w:rsidR="008C555C">
        <w:rPr>
          <w:rFonts w:ascii="Times New Roman" w:hAnsi="Times New Roman"/>
          <w:sz w:val="24"/>
          <w:szCs w:val="24"/>
        </w:rPr>
        <w:t xml:space="preserve"> exists in the data, it will be </w:t>
      </w:r>
      <w:r w:rsidR="00BC7AE1">
        <w:rPr>
          <w:rFonts w:ascii="Times New Roman" w:hAnsi="Times New Roman"/>
          <w:sz w:val="24"/>
          <w:szCs w:val="24"/>
        </w:rPr>
        <w:t xml:space="preserve">acknowledged and </w:t>
      </w:r>
      <w:r w:rsidR="008C555C">
        <w:rPr>
          <w:rFonts w:ascii="Times New Roman" w:hAnsi="Times New Roman"/>
          <w:sz w:val="24"/>
          <w:szCs w:val="24"/>
        </w:rPr>
        <w:t xml:space="preserve">discussed along with reported results.  </w:t>
      </w:r>
    </w:p>
    <w:p w:rsidR="0030608F" w:rsidRPr="00936BE2" w:rsidRDefault="007745DD" w:rsidP="00753178">
      <w:pPr>
        <w:spacing w:after="0" w:line="240" w:lineRule="auto"/>
        <w:rPr>
          <w:rFonts w:ascii="Times New Roman" w:hAnsi="Times New Roman"/>
          <w:sz w:val="24"/>
          <w:szCs w:val="24"/>
        </w:rPr>
      </w:pPr>
      <w:r>
        <w:rPr>
          <w:rFonts w:ascii="Times New Roman" w:hAnsi="Times New Roman"/>
          <w:sz w:val="24"/>
          <w:szCs w:val="24"/>
        </w:rPr>
        <w:t xml:space="preserve">It is also recognized that </w:t>
      </w:r>
      <w:proofErr w:type="spellStart"/>
      <w:r>
        <w:rPr>
          <w:rFonts w:ascii="Times New Roman" w:hAnsi="Times New Roman"/>
          <w:sz w:val="24"/>
          <w:szCs w:val="24"/>
        </w:rPr>
        <w:t>h</w:t>
      </w:r>
      <w:r w:rsidRPr="007745DD">
        <w:rPr>
          <w:rFonts w:ascii="Times New Roman" w:hAnsi="Times New Roman"/>
          <w:sz w:val="24"/>
          <w:szCs w:val="24"/>
        </w:rPr>
        <w:t>eteroscedasticity</w:t>
      </w:r>
      <w:proofErr w:type="spellEnd"/>
      <w:r>
        <w:rPr>
          <w:rFonts w:ascii="Times New Roman" w:hAnsi="Times New Roman"/>
          <w:sz w:val="24"/>
          <w:szCs w:val="24"/>
        </w:rPr>
        <w:t xml:space="preserve"> may exist in the data.  </w:t>
      </w:r>
      <w:proofErr w:type="spellStart"/>
      <w:r>
        <w:rPr>
          <w:rFonts w:ascii="Times New Roman" w:hAnsi="Times New Roman"/>
          <w:sz w:val="24"/>
          <w:szCs w:val="24"/>
        </w:rPr>
        <w:t>H</w:t>
      </w:r>
      <w:r w:rsidRPr="007745DD">
        <w:rPr>
          <w:rFonts w:ascii="Times New Roman" w:hAnsi="Times New Roman"/>
          <w:sz w:val="24"/>
          <w:szCs w:val="24"/>
        </w:rPr>
        <w:t>eteroscedasticity</w:t>
      </w:r>
      <w:proofErr w:type="spellEnd"/>
      <w:r>
        <w:rPr>
          <w:rFonts w:ascii="Times New Roman" w:hAnsi="Times New Roman"/>
          <w:sz w:val="24"/>
          <w:szCs w:val="24"/>
        </w:rPr>
        <w:t xml:space="preserve"> can result in bias in the standard error </w:t>
      </w:r>
      <w:r w:rsidR="00FC6D65">
        <w:rPr>
          <w:rFonts w:ascii="Times New Roman" w:hAnsi="Times New Roman"/>
          <w:sz w:val="24"/>
          <w:szCs w:val="24"/>
        </w:rPr>
        <w:t>estimation</w:t>
      </w:r>
      <w:r w:rsidR="0098016E">
        <w:rPr>
          <w:rFonts w:ascii="Times New Roman" w:hAnsi="Times New Roman"/>
          <w:sz w:val="24"/>
          <w:szCs w:val="24"/>
        </w:rPr>
        <w:t>,</w:t>
      </w:r>
      <w:r w:rsidR="00FC6D65">
        <w:rPr>
          <w:rFonts w:ascii="Times New Roman" w:hAnsi="Times New Roman"/>
          <w:sz w:val="24"/>
          <w:szCs w:val="24"/>
        </w:rPr>
        <w:t xml:space="preserve"> which in turn can affect confidence intervals and other conclusions drawn from the regression and data.  The data will be tested for </w:t>
      </w:r>
      <w:proofErr w:type="spellStart"/>
      <w:r w:rsidR="00FC6D65">
        <w:rPr>
          <w:rFonts w:ascii="Times New Roman" w:hAnsi="Times New Roman"/>
          <w:sz w:val="24"/>
          <w:szCs w:val="24"/>
        </w:rPr>
        <w:t>heteroscedasticity</w:t>
      </w:r>
      <w:proofErr w:type="spellEnd"/>
      <w:r w:rsidR="00FC6D65">
        <w:rPr>
          <w:rFonts w:ascii="Times New Roman" w:hAnsi="Times New Roman"/>
          <w:sz w:val="24"/>
          <w:szCs w:val="24"/>
        </w:rPr>
        <w:t xml:space="preserve"> </w:t>
      </w:r>
      <w:r w:rsidR="000C3AF2">
        <w:rPr>
          <w:rFonts w:ascii="Times New Roman" w:hAnsi="Times New Roman"/>
          <w:sz w:val="24"/>
          <w:szCs w:val="24"/>
        </w:rPr>
        <w:t xml:space="preserve">using </w:t>
      </w:r>
      <w:r w:rsidR="000C3AF2" w:rsidRPr="000C3AF2">
        <w:rPr>
          <w:rFonts w:ascii="Times New Roman" w:hAnsi="Times New Roman"/>
          <w:sz w:val="24"/>
          <w:szCs w:val="24"/>
        </w:rPr>
        <w:t>the Time-Honored Method of Inspection (THMI</w:t>
      </w:r>
      <w:r w:rsidR="000C3AF2">
        <w:rPr>
          <w:rFonts w:ascii="Times New Roman" w:hAnsi="Times New Roman"/>
          <w:sz w:val="24"/>
          <w:szCs w:val="24"/>
        </w:rPr>
        <w:t>)</w:t>
      </w:r>
      <w:r w:rsidR="000C3AF2" w:rsidRPr="000C3AF2">
        <w:rPr>
          <w:rFonts w:ascii="Times New Roman" w:hAnsi="Times New Roman"/>
          <w:sz w:val="24"/>
          <w:szCs w:val="24"/>
        </w:rPr>
        <w:t xml:space="preserve"> </w:t>
      </w:r>
      <w:r w:rsidR="00FC6D65">
        <w:rPr>
          <w:rFonts w:ascii="Times New Roman" w:hAnsi="Times New Roman"/>
          <w:sz w:val="24"/>
          <w:szCs w:val="24"/>
        </w:rPr>
        <w:t>and the results of those tests will be reported along with any reported conclusions stemming from the multiple linear regression.</w:t>
      </w:r>
    </w:p>
    <w:p w:rsidR="008A1872" w:rsidRDefault="005764CD" w:rsidP="00753178">
      <w:pPr>
        <w:spacing w:after="0" w:line="240" w:lineRule="auto"/>
        <w:rPr>
          <w:rFonts w:ascii="Times New Roman" w:hAnsi="Times New Roman"/>
          <w:sz w:val="24"/>
          <w:szCs w:val="24"/>
        </w:rPr>
      </w:pPr>
      <w:r w:rsidRPr="005E152B">
        <w:rPr>
          <w:rFonts w:ascii="Times New Roman" w:hAnsi="Times New Roman"/>
          <w:sz w:val="24"/>
          <w:szCs w:val="24"/>
        </w:rPr>
        <w:t>Empirical energy savings will be estimated from pre- and post-retrofit energy bill data and compared to predicted energy bills</w:t>
      </w:r>
      <w:r w:rsidR="00936BE2">
        <w:rPr>
          <w:rFonts w:ascii="Times New Roman" w:hAnsi="Times New Roman"/>
          <w:sz w:val="24"/>
          <w:szCs w:val="24"/>
        </w:rPr>
        <w:t>. Utility bills will be weather-</w:t>
      </w:r>
      <w:r w:rsidRPr="005E152B">
        <w:rPr>
          <w:rFonts w:ascii="Times New Roman" w:hAnsi="Times New Roman"/>
          <w:sz w:val="24"/>
          <w:szCs w:val="24"/>
        </w:rPr>
        <w:t xml:space="preserve">normalized to account for yearly differences in weather and normalized against general energy consumption trends from EIA’s Monthly Energy Review driven by other factors outside the program – </w:t>
      </w:r>
      <w:proofErr w:type="spellStart"/>
      <w:r w:rsidRPr="005E152B">
        <w:rPr>
          <w:rFonts w:ascii="Times New Roman" w:hAnsi="Times New Roman"/>
          <w:sz w:val="24"/>
          <w:szCs w:val="24"/>
        </w:rPr>
        <w:t>ie</w:t>
      </w:r>
      <w:proofErr w:type="spellEnd"/>
      <w:r w:rsidRPr="005E152B">
        <w:rPr>
          <w:rFonts w:ascii="Times New Roman" w:hAnsi="Times New Roman"/>
          <w:sz w:val="24"/>
          <w:szCs w:val="24"/>
        </w:rPr>
        <w:t>. e.g., general economy, changes in efficiency standards, changes to end-uses brought about by new consumer technologies, etc</w:t>
      </w:r>
      <w:r>
        <w:rPr>
          <w:rFonts w:ascii="Times New Roman" w:hAnsi="Times New Roman"/>
          <w:sz w:val="24"/>
          <w:szCs w:val="24"/>
        </w:rPr>
        <w:t>.</w:t>
      </w:r>
    </w:p>
    <w:p w:rsidR="008A1872" w:rsidRDefault="008A1872" w:rsidP="00753178">
      <w:pPr>
        <w:spacing w:after="0" w:line="240" w:lineRule="auto"/>
        <w:rPr>
          <w:rFonts w:ascii="Times New Roman" w:hAnsi="Times New Roman"/>
          <w:sz w:val="24"/>
          <w:szCs w:val="24"/>
        </w:rPr>
      </w:pPr>
      <w:r>
        <w:rPr>
          <w:rFonts w:ascii="Times New Roman" w:hAnsi="Times New Roman"/>
          <w:sz w:val="24"/>
          <w:szCs w:val="24"/>
        </w:rPr>
        <w:t>Empirical energy bills will also be used as a quality assurance tool to verify the accuracy of reported energy predictions as well as used to calibrate energy models and</w:t>
      </w:r>
      <w:r w:rsidR="00A84ABA">
        <w:rPr>
          <w:rFonts w:ascii="Times New Roman" w:hAnsi="Times New Roman"/>
          <w:sz w:val="24"/>
          <w:szCs w:val="24"/>
        </w:rPr>
        <w:t xml:space="preserve"> other</w:t>
      </w:r>
      <w:r>
        <w:rPr>
          <w:rFonts w:ascii="Times New Roman" w:hAnsi="Times New Roman"/>
          <w:sz w:val="24"/>
          <w:szCs w:val="24"/>
        </w:rPr>
        <w:t xml:space="preserve"> methods for predicting energy savings.  </w:t>
      </w:r>
    </w:p>
    <w:p w:rsidR="00753178" w:rsidRDefault="00753178" w:rsidP="00753178">
      <w:pPr>
        <w:spacing w:after="0" w:line="240" w:lineRule="auto"/>
        <w:rPr>
          <w:rFonts w:ascii="Times New Roman" w:hAnsi="Times New Roman"/>
          <w:sz w:val="24"/>
          <w:szCs w:val="24"/>
        </w:rPr>
      </w:pPr>
    </w:p>
    <w:p w:rsidR="005764CD" w:rsidRPr="00DF59D3" w:rsidRDefault="005764CD" w:rsidP="00753178">
      <w:pPr>
        <w:spacing w:after="0" w:line="240" w:lineRule="auto"/>
        <w:rPr>
          <w:b/>
          <w:u w:val="single"/>
        </w:rPr>
      </w:pPr>
      <w:r w:rsidRPr="00DF59D3">
        <w:rPr>
          <w:b/>
        </w:rPr>
        <w:t xml:space="preserve">3.  </w:t>
      </w:r>
      <w:r w:rsidRPr="003027CA">
        <w:rPr>
          <w:rFonts w:ascii="Times New Roman" w:hAnsi="Times New Roman"/>
          <w:b/>
          <w:u w:val="single"/>
        </w:rPr>
        <w:t>Describe methods to maximize response rates and to deal with issues of non-response.</w:t>
      </w:r>
    </w:p>
    <w:p w:rsidR="005764CD" w:rsidRDefault="005764CD" w:rsidP="00753178">
      <w:pPr>
        <w:spacing w:after="0" w:line="240" w:lineRule="auto"/>
        <w:rPr>
          <w:rFonts w:ascii="Times New Roman" w:hAnsi="Times New Roman"/>
          <w:sz w:val="24"/>
          <w:szCs w:val="24"/>
        </w:rPr>
      </w:pPr>
      <w:r w:rsidRPr="00D5337E">
        <w:rPr>
          <w:rFonts w:ascii="Times New Roman" w:hAnsi="Times New Roman"/>
          <w:sz w:val="24"/>
          <w:szCs w:val="24"/>
        </w:rPr>
        <w:t xml:space="preserve">Continuous contact with the grantees will be established to help promote the data collection process.  Data requests will be made to minimize the demand on respondents.  For example, requests to the same party for multiple data installments will be coordinated to minimize the workload.  Electronic data delivery will be encouraged, but data will be accepted in any standard format.  </w:t>
      </w:r>
    </w:p>
    <w:p w:rsidR="008D2369" w:rsidRDefault="008D2369" w:rsidP="00753178">
      <w:pPr>
        <w:autoSpaceDE w:val="0"/>
        <w:autoSpaceDN w:val="0"/>
        <w:adjustRightInd w:val="0"/>
        <w:spacing w:after="0" w:line="240" w:lineRule="auto"/>
        <w:ind w:right="720"/>
        <w:rPr>
          <w:rFonts w:ascii="Times New Roman" w:hAnsi="Times New Roman"/>
          <w:sz w:val="24"/>
          <w:szCs w:val="24"/>
        </w:rPr>
      </w:pPr>
      <w:r>
        <w:rPr>
          <w:rFonts w:ascii="Times New Roman" w:hAnsi="Times New Roman"/>
          <w:sz w:val="24"/>
          <w:szCs w:val="24"/>
        </w:rPr>
        <w:t xml:space="preserve">Data reported will go through a series of data cleaning steps to ensure quality control.  Analytics will be applied to test data elements for tolerance values, correct units, formatting, etc.  Missing data elements will be automatically flagged and sent back to the grantee, and personally identifiable information will be stripped out before entering the database.  A data analyst will review data and follow-up with grantees individually to capture any missing or erroneous data.    </w:t>
      </w:r>
    </w:p>
    <w:p w:rsidR="008D2369" w:rsidRDefault="008D2369" w:rsidP="00753178">
      <w:pPr>
        <w:autoSpaceDE w:val="0"/>
        <w:autoSpaceDN w:val="0"/>
        <w:adjustRightInd w:val="0"/>
        <w:spacing w:after="0" w:line="240" w:lineRule="auto"/>
        <w:ind w:right="720"/>
        <w:rPr>
          <w:rFonts w:ascii="Times New Roman" w:hAnsi="Times New Roman"/>
          <w:sz w:val="24"/>
          <w:szCs w:val="24"/>
        </w:rPr>
      </w:pPr>
    </w:p>
    <w:p w:rsidR="00753178" w:rsidRDefault="00753178" w:rsidP="00753178">
      <w:pPr>
        <w:autoSpaceDE w:val="0"/>
        <w:autoSpaceDN w:val="0"/>
        <w:adjustRightInd w:val="0"/>
        <w:spacing w:after="0" w:line="240" w:lineRule="auto"/>
        <w:ind w:right="720"/>
        <w:rPr>
          <w:rFonts w:ascii="Times New Roman" w:hAnsi="Times New Roman"/>
          <w:sz w:val="24"/>
          <w:szCs w:val="24"/>
        </w:rPr>
      </w:pPr>
    </w:p>
    <w:p w:rsidR="005764CD" w:rsidRPr="003027CA" w:rsidRDefault="005764CD" w:rsidP="00753178">
      <w:pPr>
        <w:spacing w:after="0" w:line="240" w:lineRule="auto"/>
        <w:rPr>
          <w:rFonts w:ascii="Times New Roman" w:hAnsi="Times New Roman"/>
          <w:b/>
          <w:u w:val="single"/>
        </w:rPr>
      </w:pPr>
      <w:r w:rsidRPr="003027CA">
        <w:rPr>
          <w:rFonts w:ascii="Times New Roman" w:hAnsi="Times New Roman"/>
          <w:b/>
        </w:rPr>
        <w:lastRenderedPageBreak/>
        <w:t xml:space="preserve">4.  </w:t>
      </w:r>
      <w:r w:rsidRPr="003027CA">
        <w:rPr>
          <w:rFonts w:ascii="Times New Roman" w:hAnsi="Times New Roman"/>
          <w:b/>
          <w:u w:val="single"/>
        </w:rPr>
        <w:t>Describe any tests of procedures or methods to be undertaken.</w:t>
      </w:r>
    </w:p>
    <w:p w:rsidR="005764CD" w:rsidRPr="008A1872" w:rsidRDefault="005764CD" w:rsidP="00753178">
      <w:pPr>
        <w:spacing w:after="0" w:line="240" w:lineRule="auto"/>
        <w:rPr>
          <w:rFonts w:ascii="Times New Roman" w:hAnsi="Times New Roman"/>
          <w:sz w:val="24"/>
          <w:szCs w:val="24"/>
        </w:rPr>
      </w:pPr>
      <w:r w:rsidRPr="008A1872">
        <w:rPr>
          <w:rFonts w:ascii="Times New Roman" w:hAnsi="Times New Roman"/>
          <w:sz w:val="24"/>
          <w:szCs w:val="24"/>
        </w:rPr>
        <w:t xml:space="preserve">The source of estimated savings reported in the field </w:t>
      </w:r>
      <w:r w:rsidRPr="008A1872">
        <w:rPr>
          <w:rFonts w:ascii="Times New Roman" w:hAnsi="Times New Roman"/>
          <w:i/>
          <w:sz w:val="24"/>
          <w:szCs w:val="24"/>
        </w:rPr>
        <w:t xml:space="preserve">Sources or method of prediction </w:t>
      </w:r>
      <w:r w:rsidRPr="008A1872">
        <w:rPr>
          <w:rFonts w:ascii="Times New Roman" w:hAnsi="Times New Roman"/>
          <w:sz w:val="24"/>
          <w:szCs w:val="24"/>
        </w:rPr>
        <w:t xml:space="preserve">in BBIS will be evaluated for robustness and accuracy.  An inventory of the range of tools, their capabilities, and expected accuracy will provide program managers with an understanding of how the energy savings estimates are being generated.  </w:t>
      </w:r>
    </w:p>
    <w:p w:rsidR="005764CD" w:rsidRPr="008A1872" w:rsidRDefault="005764CD" w:rsidP="00753178">
      <w:pPr>
        <w:spacing w:after="0" w:line="240" w:lineRule="auto"/>
        <w:rPr>
          <w:rFonts w:ascii="Times New Roman" w:hAnsi="Times New Roman"/>
          <w:sz w:val="24"/>
          <w:szCs w:val="24"/>
        </w:rPr>
      </w:pPr>
      <w:r w:rsidRPr="008A1872">
        <w:rPr>
          <w:rFonts w:ascii="Times New Roman" w:hAnsi="Times New Roman"/>
          <w:sz w:val="24"/>
          <w:szCs w:val="24"/>
        </w:rPr>
        <w:t>The percentage of records completed for each field will be calculated and reported to indicate completeness of the BBIS dataset.  These data will be reported for the entire database and by individual Grantee.</w:t>
      </w:r>
    </w:p>
    <w:p w:rsidR="005764CD" w:rsidRDefault="005764CD" w:rsidP="00753178">
      <w:pPr>
        <w:spacing w:after="0" w:line="240" w:lineRule="auto"/>
        <w:rPr>
          <w:rFonts w:ascii="Times New Roman" w:hAnsi="Times New Roman"/>
          <w:sz w:val="24"/>
          <w:szCs w:val="24"/>
        </w:rPr>
      </w:pPr>
      <w:r w:rsidRPr="008A1872">
        <w:rPr>
          <w:rFonts w:ascii="Times New Roman" w:hAnsi="Times New Roman"/>
          <w:sz w:val="24"/>
          <w:szCs w:val="24"/>
        </w:rPr>
        <w:t>Data will be examined to find and report erroneous data (i.e. outliers).  This will provide the opportunity to solicit corrections from Grantees and identify possible systemic problems.</w:t>
      </w:r>
    </w:p>
    <w:p w:rsidR="00753178" w:rsidRPr="008A1872" w:rsidRDefault="00753178" w:rsidP="00753178">
      <w:pPr>
        <w:spacing w:after="0" w:line="240" w:lineRule="auto"/>
        <w:rPr>
          <w:rFonts w:ascii="Times New Roman" w:hAnsi="Times New Roman"/>
          <w:sz w:val="24"/>
          <w:szCs w:val="24"/>
        </w:rPr>
      </w:pPr>
    </w:p>
    <w:p w:rsidR="005764CD" w:rsidRPr="003027CA" w:rsidRDefault="005764CD" w:rsidP="005764CD">
      <w:pPr>
        <w:numPr>
          <w:ilvl w:val="0"/>
          <w:numId w:val="2"/>
        </w:numPr>
        <w:spacing w:after="0" w:line="240" w:lineRule="auto"/>
        <w:rPr>
          <w:rFonts w:ascii="Times New Roman" w:hAnsi="Times New Roman"/>
          <w:b/>
          <w:u w:val="single"/>
        </w:rPr>
      </w:pPr>
      <w:r w:rsidRPr="003027CA">
        <w:rPr>
          <w:rFonts w:ascii="Times New Roman" w:hAnsi="Times New Roman"/>
          <w:b/>
          <w:u w:val="single"/>
        </w:rPr>
        <w:t>Provide the name and telephone number of individuals consulted on statistical aspects of the design and the name of the agency unit, contractor(s), grantee(s) or other person(s) who will actually collect and/or analyze the information for the agency.</w:t>
      </w:r>
    </w:p>
    <w:p w:rsidR="00753178" w:rsidRDefault="00753178" w:rsidP="005764CD">
      <w:pPr>
        <w:pStyle w:val="NoSpacing"/>
        <w:rPr>
          <w:rFonts w:ascii="Times New Roman" w:hAnsi="Times New Roman"/>
        </w:rPr>
      </w:pPr>
    </w:p>
    <w:p w:rsidR="005764CD" w:rsidRPr="003027CA" w:rsidRDefault="005764CD" w:rsidP="005764CD">
      <w:pPr>
        <w:pStyle w:val="NoSpacing"/>
        <w:rPr>
          <w:rFonts w:ascii="Times New Roman" w:hAnsi="Times New Roman"/>
        </w:rPr>
      </w:pPr>
      <w:r w:rsidRPr="003027CA">
        <w:rPr>
          <w:rFonts w:ascii="Times New Roman" w:hAnsi="Times New Roman"/>
        </w:rPr>
        <w:t>David R. Roberts, P.E.</w:t>
      </w:r>
    </w:p>
    <w:p w:rsidR="005764CD" w:rsidRPr="003027CA" w:rsidRDefault="005764CD" w:rsidP="005764CD">
      <w:pPr>
        <w:pStyle w:val="NoSpacing"/>
        <w:rPr>
          <w:rFonts w:ascii="Times New Roman" w:hAnsi="Times New Roman"/>
        </w:rPr>
      </w:pPr>
      <w:r w:rsidRPr="003027CA">
        <w:rPr>
          <w:rFonts w:ascii="Times New Roman" w:hAnsi="Times New Roman"/>
        </w:rPr>
        <w:t>Senior Engineer</w:t>
      </w:r>
    </w:p>
    <w:p w:rsidR="005764CD" w:rsidRPr="003027CA" w:rsidRDefault="005764CD" w:rsidP="005764CD">
      <w:pPr>
        <w:pStyle w:val="NoSpacing"/>
        <w:rPr>
          <w:rFonts w:ascii="Times New Roman" w:hAnsi="Times New Roman"/>
        </w:rPr>
      </w:pPr>
      <w:r w:rsidRPr="003027CA">
        <w:rPr>
          <w:rFonts w:ascii="Times New Roman" w:hAnsi="Times New Roman"/>
        </w:rPr>
        <w:t>Residential Buildings Research Group</w:t>
      </w:r>
    </w:p>
    <w:p w:rsidR="005764CD" w:rsidRPr="003027CA" w:rsidRDefault="005764CD" w:rsidP="005764CD">
      <w:pPr>
        <w:pStyle w:val="NoSpacing"/>
        <w:rPr>
          <w:rFonts w:ascii="Times New Roman" w:hAnsi="Times New Roman"/>
        </w:rPr>
      </w:pPr>
      <w:r w:rsidRPr="003027CA">
        <w:rPr>
          <w:rFonts w:ascii="Times New Roman" w:hAnsi="Times New Roman"/>
        </w:rPr>
        <w:t>Electricity, Resources &amp; Building Systems Integration Center</w:t>
      </w:r>
    </w:p>
    <w:p w:rsidR="005764CD" w:rsidRPr="003027CA" w:rsidRDefault="005764CD" w:rsidP="005764CD">
      <w:pPr>
        <w:pStyle w:val="NoSpacing"/>
        <w:rPr>
          <w:rFonts w:ascii="Times New Roman" w:hAnsi="Times New Roman"/>
        </w:rPr>
      </w:pPr>
      <w:r w:rsidRPr="003027CA">
        <w:rPr>
          <w:rFonts w:ascii="Times New Roman" w:hAnsi="Times New Roman"/>
        </w:rPr>
        <w:t>National Renewable Energy Laboratory (NREL)</w:t>
      </w:r>
    </w:p>
    <w:p w:rsidR="005764CD" w:rsidRPr="003027CA" w:rsidRDefault="005764CD" w:rsidP="005764CD">
      <w:pPr>
        <w:pStyle w:val="NoSpacing"/>
        <w:rPr>
          <w:rFonts w:ascii="Times New Roman" w:hAnsi="Times New Roman"/>
        </w:rPr>
      </w:pPr>
      <w:r w:rsidRPr="003027CA">
        <w:rPr>
          <w:rFonts w:ascii="Times New Roman" w:hAnsi="Times New Roman"/>
        </w:rPr>
        <w:t>303.384.7496</w:t>
      </w:r>
    </w:p>
    <w:p w:rsidR="005764CD" w:rsidRPr="005A1B3E" w:rsidRDefault="005764CD" w:rsidP="005764CD">
      <w:pPr>
        <w:ind w:right="720"/>
        <w:rPr>
          <w:rFonts w:ascii="Times New Roman" w:hAnsi="Times New Roman"/>
          <w:sz w:val="24"/>
          <w:szCs w:val="24"/>
        </w:rPr>
      </w:pPr>
    </w:p>
    <w:p w:rsidR="009728D1" w:rsidRDefault="009728D1"/>
    <w:sectPr w:rsidR="009728D1" w:rsidSect="00936BE2">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43E" w:rsidRDefault="00B1443E" w:rsidP="0000230D">
      <w:pPr>
        <w:spacing w:after="0" w:line="240" w:lineRule="auto"/>
      </w:pPr>
      <w:r>
        <w:separator/>
      </w:r>
    </w:p>
  </w:endnote>
  <w:endnote w:type="continuationSeparator" w:id="0">
    <w:p w:rsidR="00B1443E" w:rsidRDefault="00B1443E" w:rsidP="000023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BE2" w:rsidRDefault="00BF1F53">
    <w:pPr>
      <w:pStyle w:val="Footer"/>
      <w:jc w:val="center"/>
    </w:pPr>
    <w:fldSimple w:instr=" PAGE   \* MERGEFORMAT ">
      <w:r w:rsidR="007C6371">
        <w:rPr>
          <w:noProof/>
        </w:rPr>
        <w:t>1</w:t>
      </w:r>
    </w:fldSimple>
  </w:p>
  <w:p w:rsidR="00936BE2" w:rsidRDefault="00936B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43E" w:rsidRDefault="00BF1F53">
    <w:pPr>
      <w:pStyle w:val="Footer"/>
      <w:jc w:val="center"/>
    </w:pPr>
    <w:r>
      <w:fldChar w:fldCharType="begin"/>
    </w:r>
    <w:r w:rsidR="00A84ABA">
      <w:instrText xml:space="preserve"> PAGE   \* MERGEFORMAT </w:instrText>
    </w:r>
    <w:r>
      <w:fldChar w:fldCharType="separate"/>
    </w:r>
    <w:r w:rsidR="007C6371">
      <w:rPr>
        <w:noProof/>
      </w:rPr>
      <w:t>4</w:t>
    </w:r>
    <w:r>
      <w:fldChar w:fldCharType="end"/>
    </w:r>
  </w:p>
  <w:p w:rsidR="00B1443E" w:rsidRDefault="00B144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43E" w:rsidRDefault="00B1443E" w:rsidP="0000230D">
      <w:pPr>
        <w:spacing w:after="0" w:line="240" w:lineRule="auto"/>
      </w:pPr>
      <w:r>
        <w:separator/>
      </w:r>
    </w:p>
  </w:footnote>
  <w:footnote w:type="continuationSeparator" w:id="0">
    <w:p w:rsidR="00B1443E" w:rsidRDefault="00B1443E" w:rsidP="000023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C57F2"/>
    <w:multiLevelType w:val="hybridMultilevel"/>
    <w:tmpl w:val="6BE49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30E7D98"/>
    <w:multiLevelType w:val="hybridMultilevel"/>
    <w:tmpl w:val="AEBABC6E"/>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7DD23FB8"/>
    <w:multiLevelType w:val="hybridMultilevel"/>
    <w:tmpl w:val="5D98F264"/>
    <w:lvl w:ilvl="0" w:tplc="CB8AFE5E">
      <w:start w:val="1"/>
      <w:numFmt w:val="decimal"/>
      <w:lvlText w:val="%1."/>
      <w:lvlJc w:val="left"/>
      <w:pPr>
        <w:tabs>
          <w:tab w:val="num" w:pos="360"/>
        </w:tabs>
        <w:ind w:left="360" w:hanging="360"/>
      </w:pPr>
      <w:rPr>
        <w:rFonts w:ascii="Times New Roman" w:hAnsi="Times New Roman"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764CD"/>
    <w:rsid w:val="00001D76"/>
    <w:rsid w:val="0000230D"/>
    <w:rsid w:val="000070EE"/>
    <w:rsid w:val="00007CC2"/>
    <w:rsid w:val="00007EB1"/>
    <w:rsid w:val="00010F43"/>
    <w:rsid w:val="0001133F"/>
    <w:rsid w:val="00017C0B"/>
    <w:rsid w:val="00024A8F"/>
    <w:rsid w:val="00032687"/>
    <w:rsid w:val="00037E22"/>
    <w:rsid w:val="0004604F"/>
    <w:rsid w:val="00047D1C"/>
    <w:rsid w:val="000523A8"/>
    <w:rsid w:val="000740D4"/>
    <w:rsid w:val="00077793"/>
    <w:rsid w:val="00082402"/>
    <w:rsid w:val="00083DE9"/>
    <w:rsid w:val="00084368"/>
    <w:rsid w:val="00084B5A"/>
    <w:rsid w:val="000962D2"/>
    <w:rsid w:val="00096BA4"/>
    <w:rsid w:val="00097A3C"/>
    <w:rsid w:val="000A7B21"/>
    <w:rsid w:val="000B0B76"/>
    <w:rsid w:val="000B5C2C"/>
    <w:rsid w:val="000C3AF2"/>
    <w:rsid w:val="000C501B"/>
    <w:rsid w:val="000C57EC"/>
    <w:rsid w:val="000C59DE"/>
    <w:rsid w:val="000C5A00"/>
    <w:rsid w:val="000D2AD1"/>
    <w:rsid w:val="000E3C0A"/>
    <w:rsid w:val="000E589B"/>
    <w:rsid w:val="00104F3D"/>
    <w:rsid w:val="0010731B"/>
    <w:rsid w:val="00110160"/>
    <w:rsid w:val="00112708"/>
    <w:rsid w:val="0011617A"/>
    <w:rsid w:val="00130348"/>
    <w:rsid w:val="00132A6D"/>
    <w:rsid w:val="001364C3"/>
    <w:rsid w:val="0013772F"/>
    <w:rsid w:val="001379DB"/>
    <w:rsid w:val="001453D5"/>
    <w:rsid w:val="0014721E"/>
    <w:rsid w:val="00150D77"/>
    <w:rsid w:val="00152EA4"/>
    <w:rsid w:val="00154392"/>
    <w:rsid w:val="001563F2"/>
    <w:rsid w:val="001565A0"/>
    <w:rsid w:val="00157B5C"/>
    <w:rsid w:val="00166E0D"/>
    <w:rsid w:val="00170E12"/>
    <w:rsid w:val="0017169A"/>
    <w:rsid w:val="00175B72"/>
    <w:rsid w:val="00177588"/>
    <w:rsid w:val="00180B1F"/>
    <w:rsid w:val="001A332A"/>
    <w:rsid w:val="001B2236"/>
    <w:rsid w:val="001B6DC3"/>
    <w:rsid w:val="001C333F"/>
    <w:rsid w:val="001D3267"/>
    <w:rsid w:val="001E2CD5"/>
    <w:rsid w:val="001F16EA"/>
    <w:rsid w:val="001F310F"/>
    <w:rsid w:val="001F738C"/>
    <w:rsid w:val="00203467"/>
    <w:rsid w:val="00205905"/>
    <w:rsid w:val="00205CCC"/>
    <w:rsid w:val="002137ED"/>
    <w:rsid w:val="002148E7"/>
    <w:rsid w:val="00214E42"/>
    <w:rsid w:val="002206C3"/>
    <w:rsid w:val="00233927"/>
    <w:rsid w:val="002379D7"/>
    <w:rsid w:val="0024069C"/>
    <w:rsid w:val="00242820"/>
    <w:rsid w:val="0024394D"/>
    <w:rsid w:val="00252F37"/>
    <w:rsid w:val="00263CA5"/>
    <w:rsid w:val="002678CE"/>
    <w:rsid w:val="00280268"/>
    <w:rsid w:val="00280D2E"/>
    <w:rsid w:val="0028296E"/>
    <w:rsid w:val="0029364D"/>
    <w:rsid w:val="00293D1C"/>
    <w:rsid w:val="00296D6C"/>
    <w:rsid w:val="002A1B99"/>
    <w:rsid w:val="002A5867"/>
    <w:rsid w:val="002A6D69"/>
    <w:rsid w:val="002A7530"/>
    <w:rsid w:val="002B4861"/>
    <w:rsid w:val="002C1B19"/>
    <w:rsid w:val="002D76EF"/>
    <w:rsid w:val="002E28FB"/>
    <w:rsid w:val="002E3E7A"/>
    <w:rsid w:val="002F47A5"/>
    <w:rsid w:val="00300D17"/>
    <w:rsid w:val="00303C63"/>
    <w:rsid w:val="0030605C"/>
    <w:rsid w:val="0030608F"/>
    <w:rsid w:val="00306C33"/>
    <w:rsid w:val="00312FD6"/>
    <w:rsid w:val="0031316E"/>
    <w:rsid w:val="0031724B"/>
    <w:rsid w:val="00320C4E"/>
    <w:rsid w:val="0032305C"/>
    <w:rsid w:val="00325DB0"/>
    <w:rsid w:val="00336B3B"/>
    <w:rsid w:val="00341554"/>
    <w:rsid w:val="00345354"/>
    <w:rsid w:val="00346145"/>
    <w:rsid w:val="00346773"/>
    <w:rsid w:val="0035797A"/>
    <w:rsid w:val="00360052"/>
    <w:rsid w:val="0036360C"/>
    <w:rsid w:val="00371D82"/>
    <w:rsid w:val="00372D6C"/>
    <w:rsid w:val="0037462E"/>
    <w:rsid w:val="00377536"/>
    <w:rsid w:val="00380B0D"/>
    <w:rsid w:val="003906B8"/>
    <w:rsid w:val="00397824"/>
    <w:rsid w:val="003A1448"/>
    <w:rsid w:val="003B000C"/>
    <w:rsid w:val="003B45F1"/>
    <w:rsid w:val="003B4A05"/>
    <w:rsid w:val="003B741C"/>
    <w:rsid w:val="003C72A5"/>
    <w:rsid w:val="003C7744"/>
    <w:rsid w:val="003D0E67"/>
    <w:rsid w:val="003D1670"/>
    <w:rsid w:val="003D22CE"/>
    <w:rsid w:val="003E3EDF"/>
    <w:rsid w:val="003F2B8C"/>
    <w:rsid w:val="003F4540"/>
    <w:rsid w:val="003F4AE1"/>
    <w:rsid w:val="00402D70"/>
    <w:rsid w:val="0040352F"/>
    <w:rsid w:val="00404F14"/>
    <w:rsid w:val="00405AFE"/>
    <w:rsid w:val="00416DA4"/>
    <w:rsid w:val="0041729C"/>
    <w:rsid w:val="004177D6"/>
    <w:rsid w:val="004245F4"/>
    <w:rsid w:val="00424D01"/>
    <w:rsid w:val="004303B8"/>
    <w:rsid w:val="00432606"/>
    <w:rsid w:val="004361C2"/>
    <w:rsid w:val="00456AA8"/>
    <w:rsid w:val="00461369"/>
    <w:rsid w:val="00462EE2"/>
    <w:rsid w:val="004630B0"/>
    <w:rsid w:val="00476E30"/>
    <w:rsid w:val="00485AB9"/>
    <w:rsid w:val="0049696A"/>
    <w:rsid w:val="004A2486"/>
    <w:rsid w:val="004A26D8"/>
    <w:rsid w:val="004A4833"/>
    <w:rsid w:val="004A521E"/>
    <w:rsid w:val="004B21B9"/>
    <w:rsid w:val="004B7482"/>
    <w:rsid w:val="004C0A4B"/>
    <w:rsid w:val="004C35C5"/>
    <w:rsid w:val="00502958"/>
    <w:rsid w:val="00511A56"/>
    <w:rsid w:val="005123C0"/>
    <w:rsid w:val="00513A79"/>
    <w:rsid w:val="00514B96"/>
    <w:rsid w:val="00524E79"/>
    <w:rsid w:val="0052681D"/>
    <w:rsid w:val="00544FF7"/>
    <w:rsid w:val="00545D01"/>
    <w:rsid w:val="005601FF"/>
    <w:rsid w:val="005650AE"/>
    <w:rsid w:val="00572484"/>
    <w:rsid w:val="0057591C"/>
    <w:rsid w:val="005764CD"/>
    <w:rsid w:val="0057728D"/>
    <w:rsid w:val="00582851"/>
    <w:rsid w:val="00591A1E"/>
    <w:rsid w:val="0059210B"/>
    <w:rsid w:val="005A0376"/>
    <w:rsid w:val="005A3DAD"/>
    <w:rsid w:val="005B06FD"/>
    <w:rsid w:val="005B1834"/>
    <w:rsid w:val="005B6035"/>
    <w:rsid w:val="005B6414"/>
    <w:rsid w:val="005C0918"/>
    <w:rsid w:val="005C4C3F"/>
    <w:rsid w:val="005C5212"/>
    <w:rsid w:val="005C53D3"/>
    <w:rsid w:val="005C6FA2"/>
    <w:rsid w:val="005D1CCC"/>
    <w:rsid w:val="005D3826"/>
    <w:rsid w:val="005D4FBD"/>
    <w:rsid w:val="005D5F8E"/>
    <w:rsid w:val="005F343F"/>
    <w:rsid w:val="005F544E"/>
    <w:rsid w:val="00602747"/>
    <w:rsid w:val="00603723"/>
    <w:rsid w:val="00617071"/>
    <w:rsid w:val="006220B8"/>
    <w:rsid w:val="00641345"/>
    <w:rsid w:val="00642D6C"/>
    <w:rsid w:val="0064636C"/>
    <w:rsid w:val="006466F6"/>
    <w:rsid w:val="00650B50"/>
    <w:rsid w:val="006543F3"/>
    <w:rsid w:val="00660323"/>
    <w:rsid w:val="00661047"/>
    <w:rsid w:val="006638FB"/>
    <w:rsid w:val="00671EFC"/>
    <w:rsid w:val="00675D9B"/>
    <w:rsid w:val="00677DF7"/>
    <w:rsid w:val="0068587D"/>
    <w:rsid w:val="0068592D"/>
    <w:rsid w:val="00687A01"/>
    <w:rsid w:val="006911CA"/>
    <w:rsid w:val="006A1932"/>
    <w:rsid w:val="006A48B4"/>
    <w:rsid w:val="006A6C81"/>
    <w:rsid w:val="006A7352"/>
    <w:rsid w:val="006C12EC"/>
    <w:rsid w:val="006C4DB5"/>
    <w:rsid w:val="006C5EEF"/>
    <w:rsid w:val="006C750F"/>
    <w:rsid w:val="006D0748"/>
    <w:rsid w:val="006D0B96"/>
    <w:rsid w:val="006D1C97"/>
    <w:rsid w:val="006D67A0"/>
    <w:rsid w:val="006E51CE"/>
    <w:rsid w:val="006F2AC7"/>
    <w:rsid w:val="00706578"/>
    <w:rsid w:val="0071077D"/>
    <w:rsid w:val="00713823"/>
    <w:rsid w:val="0072697C"/>
    <w:rsid w:val="00727495"/>
    <w:rsid w:val="00731ED1"/>
    <w:rsid w:val="0073346D"/>
    <w:rsid w:val="00745832"/>
    <w:rsid w:val="00753178"/>
    <w:rsid w:val="007646BE"/>
    <w:rsid w:val="007672C1"/>
    <w:rsid w:val="007745DD"/>
    <w:rsid w:val="00792546"/>
    <w:rsid w:val="00795A7B"/>
    <w:rsid w:val="007A0BAB"/>
    <w:rsid w:val="007A3006"/>
    <w:rsid w:val="007A5618"/>
    <w:rsid w:val="007A719D"/>
    <w:rsid w:val="007B4B13"/>
    <w:rsid w:val="007B5D4D"/>
    <w:rsid w:val="007B658E"/>
    <w:rsid w:val="007C6371"/>
    <w:rsid w:val="007C7A16"/>
    <w:rsid w:val="007D0419"/>
    <w:rsid w:val="007D62E4"/>
    <w:rsid w:val="007E5538"/>
    <w:rsid w:val="0080237F"/>
    <w:rsid w:val="00805AF0"/>
    <w:rsid w:val="00807BC4"/>
    <w:rsid w:val="00823ACF"/>
    <w:rsid w:val="00827F05"/>
    <w:rsid w:val="008310A8"/>
    <w:rsid w:val="0083254A"/>
    <w:rsid w:val="0084058B"/>
    <w:rsid w:val="0084062E"/>
    <w:rsid w:val="0084110D"/>
    <w:rsid w:val="0084296C"/>
    <w:rsid w:val="00842ECE"/>
    <w:rsid w:val="00852ACD"/>
    <w:rsid w:val="00853D02"/>
    <w:rsid w:val="00856C8E"/>
    <w:rsid w:val="00861975"/>
    <w:rsid w:val="00863E59"/>
    <w:rsid w:val="008650D2"/>
    <w:rsid w:val="0087126A"/>
    <w:rsid w:val="00875729"/>
    <w:rsid w:val="00880093"/>
    <w:rsid w:val="008801FD"/>
    <w:rsid w:val="00881336"/>
    <w:rsid w:val="008817C7"/>
    <w:rsid w:val="008959D9"/>
    <w:rsid w:val="008A1872"/>
    <w:rsid w:val="008A6EBA"/>
    <w:rsid w:val="008B060F"/>
    <w:rsid w:val="008B07AB"/>
    <w:rsid w:val="008B3F71"/>
    <w:rsid w:val="008C555C"/>
    <w:rsid w:val="008C58F0"/>
    <w:rsid w:val="008C6051"/>
    <w:rsid w:val="008C75C9"/>
    <w:rsid w:val="008C7652"/>
    <w:rsid w:val="008D2369"/>
    <w:rsid w:val="008D2FFA"/>
    <w:rsid w:val="008D40E1"/>
    <w:rsid w:val="008D788A"/>
    <w:rsid w:val="008E533F"/>
    <w:rsid w:val="008E7952"/>
    <w:rsid w:val="008F2412"/>
    <w:rsid w:val="008F622A"/>
    <w:rsid w:val="008F633E"/>
    <w:rsid w:val="00901D11"/>
    <w:rsid w:val="00910624"/>
    <w:rsid w:val="00915288"/>
    <w:rsid w:val="0092483A"/>
    <w:rsid w:val="00932B05"/>
    <w:rsid w:val="009359BD"/>
    <w:rsid w:val="0093671D"/>
    <w:rsid w:val="00936BE2"/>
    <w:rsid w:val="00937A65"/>
    <w:rsid w:val="0094123C"/>
    <w:rsid w:val="00943F00"/>
    <w:rsid w:val="00943FC8"/>
    <w:rsid w:val="009461C6"/>
    <w:rsid w:val="009523C0"/>
    <w:rsid w:val="00953832"/>
    <w:rsid w:val="00954430"/>
    <w:rsid w:val="00954F7F"/>
    <w:rsid w:val="009722BF"/>
    <w:rsid w:val="009728D1"/>
    <w:rsid w:val="00976C36"/>
    <w:rsid w:val="0098016E"/>
    <w:rsid w:val="009934EE"/>
    <w:rsid w:val="00993F7A"/>
    <w:rsid w:val="009B4AE2"/>
    <w:rsid w:val="009C02C3"/>
    <w:rsid w:val="009C37EF"/>
    <w:rsid w:val="009C557B"/>
    <w:rsid w:val="009C7E68"/>
    <w:rsid w:val="009D0CC3"/>
    <w:rsid w:val="009E2205"/>
    <w:rsid w:val="009F1A7D"/>
    <w:rsid w:val="009F5C88"/>
    <w:rsid w:val="009F7AC7"/>
    <w:rsid w:val="00A07210"/>
    <w:rsid w:val="00A07B33"/>
    <w:rsid w:val="00A10AA7"/>
    <w:rsid w:val="00A22727"/>
    <w:rsid w:val="00A30735"/>
    <w:rsid w:val="00A35AE2"/>
    <w:rsid w:val="00A45029"/>
    <w:rsid w:val="00A506E1"/>
    <w:rsid w:val="00A56A7C"/>
    <w:rsid w:val="00A56D33"/>
    <w:rsid w:val="00A60815"/>
    <w:rsid w:val="00A60B6E"/>
    <w:rsid w:val="00A630F1"/>
    <w:rsid w:val="00A676AC"/>
    <w:rsid w:val="00A74403"/>
    <w:rsid w:val="00A77505"/>
    <w:rsid w:val="00A84ABA"/>
    <w:rsid w:val="00A906FA"/>
    <w:rsid w:val="00A90DD5"/>
    <w:rsid w:val="00A9645F"/>
    <w:rsid w:val="00AA1D45"/>
    <w:rsid w:val="00AA2B64"/>
    <w:rsid w:val="00AA52AB"/>
    <w:rsid w:val="00AA6C9C"/>
    <w:rsid w:val="00AB0887"/>
    <w:rsid w:val="00AB2B10"/>
    <w:rsid w:val="00AB4A53"/>
    <w:rsid w:val="00AC07E2"/>
    <w:rsid w:val="00AC5E54"/>
    <w:rsid w:val="00AD0FE4"/>
    <w:rsid w:val="00AD37B2"/>
    <w:rsid w:val="00AD3810"/>
    <w:rsid w:val="00AD4A32"/>
    <w:rsid w:val="00AD65AF"/>
    <w:rsid w:val="00AE706A"/>
    <w:rsid w:val="00AF0FDD"/>
    <w:rsid w:val="00AF661D"/>
    <w:rsid w:val="00B00000"/>
    <w:rsid w:val="00B0014A"/>
    <w:rsid w:val="00B01486"/>
    <w:rsid w:val="00B01CB2"/>
    <w:rsid w:val="00B1443E"/>
    <w:rsid w:val="00B23906"/>
    <w:rsid w:val="00B253BF"/>
    <w:rsid w:val="00B411BE"/>
    <w:rsid w:val="00B429A3"/>
    <w:rsid w:val="00B4328C"/>
    <w:rsid w:val="00B44D5A"/>
    <w:rsid w:val="00B468A1"/>
    <w:rsid w:val="00B51F60"/>
    <w:rsid w:val="00B531C3"/>
    <w:rsid w:val="00B534B3"/>
    <w:rsid w:val="00B54382"/>
    <w:rsid w:val="00B5551D"/>
    <w:rsid w:val="00B61BA4"/>
    <w:rsid w:val="00B62B18"/>
    <w:rsid w:val="00B639AA"/>
    <w:rsid w:val="00B6732E"/>
    <w:rsid w:val="00B701B4"/>
    <w:rsid w:val="00B70787"/>
    <w:rsid w:val="00B74707"/>
    <w:rsid w:val="00B752DA"/>
    <w:rsid w:val="00B75CB0"/>
    <w:rsid w:val="00B9064E"/>
    <w:rsid w:val="00B96389"/>
    <w:rsid w:val="00BA215F"/>
    <w:rsid w:val="00BA2A4D"/>
    <w:rsid w:val="00BB33F5"/>
    <w:rsid w:val="00BB504A"/>
    <w:rsid w:val="00BB5A3B"/>
    <w:rsid w:val="00BC7AE1"/>
    <w:rsid w:val="00BD31BB"/>
    <w:rsid w:val="00BE0553"/>
    <w:rsid w:val="00BF1F53"/>
    <w:rsid w:val="00BF279A"/>
    <w:rsid w:val="00BF4303"/>
    <w:rsid w:val="00BF5212"/>
    <w:rsid w:val="00BF67E2"/>
    <w:rsid w:val="00C04534"/>
    <w:rsid w:val="00C12566"/>
    <w:rsid w:val="00C14953"/>
    <w:rsid w:val="00C149AA"/>
    <w:rsid w:val="00C17231"/>
    <w:rsid w:val="00C21065"/>
    <w:rsid w:val="00C22B7E"/>
    <w:rsid w:val="00C24A8D"/>
    <w:rsid w:val="00C24B9F"/>
    <w:rsid w:val="00C31629"/>
    <w:rsid w:val="00C367B1"/>
    <w:rsid w:val="00C46683"/>
    <w:rsid w:val="00C46D31"/>
    <w:rsid w:val="00C522C4"/>
    <w:rsid w:val="00C54507"/>
    <w:rsid w:val="00C55F9E"/>
    <w:rsid w:val="00C6124F"/>
    <w:rsid w:val="00C653E6"/>
    <w:rsid w:val="00C76B1E"/>
    <w:rsid w:val="00C7767D"/>
    <w:rsid w:val="00C823B8"/>
    <w:rsid w:val="00C91EDA"/>
    <w:rsid w:val="00C93326"/>
    <w:rsid w:val="00CB1CED"/>
    <w:rsid w:val="00CB534B"/>
    <w:rsid w:val="00CC7289"/>
    <w:rsid w:val="00CD1300"/>
    <w:rsid w:val="00CE32CC"/>
    <w:rsid w:val="00CF3731"/>
    <w:rsid w:val="00D00476"/>
    <w:rsid w:val="00D045E5"/>
    <w:rsid w:val="00D10856"/>
    <w:rsid w:val="00D13FEB"/>
    <w:rsid w:val="00D16C85"/>
    <w:rsid w:val="00D250E7"/>
    <w:rsid w:val="00D3163D"/>
    <w:rsid w:val="00D42B75"/>
    <w:rsid w:val="00D55DEB"/>
    <w:rsid w:val="00D6376B"/>
    <w:rsid w:val="00D64614"/>
    <w:rsid w:val="00D71657"/>
    <w:rsid w:val="00D729DF"/>
    <w:rsid w:val="00D74BFB"/>
    <w:rsid w:val="00D84022"/>
    <w:rsid w:val="00D90CD3"/>
    <w:rsid w:val="00D9174F"/>
    <w:rsid w:val="00D96F09"/>
    <w:rsid w:val="00D97F3D"/>
    <w:rsid w:val="00DA3F2C"/>
    <w:rsid w:val="00DA687E"/>
    <w:rsid w:val="00DA7A7D"/>
    <w:rsid w:val="00DB4239"/>
    <w:rsid w:val="00DB427C"/>
    <w:rsid w:val="00DB430F"/>
    <w:rsid w:val="00DD0B02"/>
    <w:rsid w:val="00DD40A1"/>
    <w:rsid w:val="00DF565D"/>
    <w:rsid w:val="00E15CA8"/>
    <w:rsid w:val="00E1780F"/>
    <w:rsid w:val="00E20447"/>
    <w:rsid w:val="00E364FA"/>
    <w:rsid w:val="00E42221"/>
    <w:rsid w:val="00E4300E"/>
    <w:rsid w:val="00E463F6"/>
    <w:rsid w:val="00E526E9"/>
    <w:rsid w:val="00E65096"/>
    <w:rsid w:val="00E67EB3"/>
    <w:rsid w:val="00E70D9F"/>
    <w:rsid w:val="00E76E70"/>
    <w:rsid w:val="00E80728"/>
    <w:rsid w:val="00E945D1"/>
    <w:rsid w:val="00EA5EB7"/>
    <w:rsid w:val="00EA6EC0"/>
    <w:rsid w:val="00EA7582"/>
    <w:rsid w:val="00EB70B8"/>
    <w:rsid w:val="00EC31AB"/>
    <w:rsid w:val="00EC5361"/>
    <w:rsid w:val="00EC78CA"/>
    <w:rsid w:val="00ED1043"/>
    <w:rsid w:val="00ED3BD8"/>
    <w:rsid w:val="00ED54CA"/>
    <w:rsid w:val="00ED639C"/>
    <w:rsid w:val="00ED69B5"/>
    <w:rsid w:val="00ED6A55"/>
    <w:rsid w:val="00EE33E8"/>
    <w:rsid w:val="00EE3EBB"/>
    <w:rsid w:val="00EF148E"/>
    <w:rsid w:val="00EF2A94"/>
    <w:rsid w:val="00EF3BE2"/>
    <w:rsid w:val="00EF6719"/>
    <w:rsid w:val="00F14BF5"/>
    <w:rsid w:val="00F153A5"/>
    <w:rsid w:val="00F20543"/>
    <w:rsid w:val="00F20C4B"/>
    <w:rsid w:val="00F21748"/>
    <w:rsid w:val="00F369EA"/>
    <w:rsid w:val="00F4082D"/>
    <w:rsid w:val="00F433F7"/>
    <w:rsid w:val="00F44DF6"/>
    <w:rsid w:val="00F50BB5"/>
    <w:rsid w:val="00F51E9B"/>
    <w:rsid w:val="00F62850"/>
    <w:rsid w:val="00F6328E"/>
    <w:rsid w:val="00F6524C"/>
    <w:rsid w:val="00F663C3"/>
    <w:rsid w:val="00F715ED"/>
    <w:rsid w:val="00F72851"/>
    <w:rsid w:val="00F74492"/>
    <w:rsid w:val="00F865B7"/>
    <w:rsid w:val="00F972AD"/>
    <w:rsid w:val="00FA1CE9"/>
    <w:rsid w:val="00FA2E1F"/>
    <w:rsid w:val="00FA653B"/>
    <w:rsid w:val="00FC2C60"/>
    <w:rsid w:val="00FC6D65"/>
    <w:rsid w:val="00FD05CF"/>
    <w:rsid w:val="00FD2C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4C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64CD"/>
    <w:rPr>
      <w:sz w:val="22"/>
      <w:szCs w:val="22"/>
    </w:rPr>
  </w:style>
  <w:style w:type="paragraph" w:styleId="Footer">
    <w:name w:val="footer"/>
    <w:basedOn w:val="Normal"/>
    <w:link w:val="FooterChar"/>
    <w:uiPriority w:val="99"/>
    <w:unhideWhenUsed/>
    <w:rsid w:val="005764CD"/>
    <w:pPr>
      <w:tabs>
        <w:tab w:val="center" w:pos="4680"/>
        <w:tab w:val="right" w:pos="9360"/>
      </w:tabs>
    </w:pPr>
  </w:style>
  <w:style w:type="character" w:customStyle="1" w:styleId="FooterChar">
    <w:name w:val="Footer Char"/>
    <w:basedOn w:val="DefaultParagraphFont"/>
    <w:link w:val="Footer"/>
    <w:uiPriority w:val="99"/>
    <w:rsid w:val="005764CD"/>
    <w:rPr>
      <w:rFonts w:ascii="Calibri" w:eastAsia="Calibri" w:hAnsi="Calibri" w:cs="Times New Roman"/>
    </w:rPr>
  </w:style>
  <w:style w:type="paragraph" w:styleId="BalloonText">
    <w:name w:val="Balloon Text"/>
    <w:basedOn w:val="Normal"/>
    <w:link w:val="BalloonTextChar"/>
    <w:uiPriority w:val="99"/>
    <w:semiHidden/>
    <w:unhideWhenUsed/>
    <w:rsid w:val="00936B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6BE2"/>
    <w:rPr>
      <w:rFonts w:ascii="Tahoma" w:eastAsia="Calibri" w:hAnsi="Tahoma" w:cs="Tahoma"/>
      <w:sz w:val="16"/>
      <w:szCs w:val="16"/>
    </w:rPr>
  </w:style>
  <w:style w:type="paragraph" w:styleId="ListParagraph">
    <w:name w:val="List Paragraph"/>
    <w:basedOn w:val="Normal"/>
    <w:uiPriority w:val="34"/>
    <w:qFormat/>
    <w:rsid w:val="00936BE2"/>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1067</Words>
  <Characters>6084</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EERE</Company>
  <LinksUpToDate>false</LinksUpToDate>
  <CharactersWithSpaces>7137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DOE</dc:creator>
  <cp:keywords/>
  <dc:description/>
  <cp:lastModifiedBy>roulech</cp:lastModifiedBy>
  <cp:revision>2</cp:revision>
  <dcterms:created xsi:type="dcterms:W3CDTF">2010-12-01T18:25:00Z</dcterms:created>
  <dcterms:modified xsi:type="dcterms:W3CDTF">2010-12-01T18:25:00Z</dcterms:modified>
</cp:coreProperties>
</file>