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8C6" w:rsidRDefault="00EF08C6">
      <w:pPr>
        <w:rPr>
          <w:rFonts w:ascii="Arial" w:hAnsi="Arial"/>
        </w:rPr>
      </w:pPr>
    </w:p>
    <w:p w:rsidR="00EF08C6" w:rsidRDefault="00EF08C6">
      <w:pPr>
        <w:jc w:val="center"/>
        <w:rPr>
          <w:rFonts w:ascii="Arial" w:hAnsi="Arial"/>
        </w:rPr>
      </w:pPr>
      <w:r>
        <w:rPr>
          <w:rFonts w:ascii="Arial" w:hAnsi="Arial"/>
        </w:rPr>
        <w:t>SUPPORTING STATEMENT</w:t>
      </w:r>
    </w:p>
    <w:p w:rsidR="00EF08C6" w:rsidRDefault="00EF08C6">
      <w:pPr>
        <w:jc w:val="center"/>
        <w:rPr>
          <w:rFonts w:ascii="Arial" w:hAnsi="Arial"/>
        </w:rPr>
      </w:pPr>
      <w:r>
        <w:rPr>
          <w:rFonts w:ascii="Arial" w:hAnsi="Arial"/>
        </w:rPr>
        <w:t>REQUIREMENTS FOR INTEREST RATE REDUCTION REFINANCING LOANS</w:t>
      </w:r>
    </w:p>
    <w:p w:rsidR="00EF08C6" w:rsidRDefault="00EF08C6">
      <w:pPr>
        <w:jc w:val="center"/>
        <w:rPr>
          <w:rFonts w:ascii="Arial" w:hAnsi="Arial"/>
        </w:rPr>
      </w:pPr>
      <w:r>
        <w:rPr>
          <w:rFonts w:ascii="Arial" w:hAnsi="Arial"/>
        </w:rPr>
        <w:t>(2900-0601)</w:t>
      </w:r>
    </w:p>
    <w:p w:rsidR="00EF08C6" w:rsidRDefault="00EF08C6">
      <w:pPr>
        <w:rPr>
          <w:rFonts w:ascii="Arial" w:hAnsi="Arial"/>
        </w:rPr>
      </w:pPr>
    </w:p>
    <w:p w:rsidR="00EF08C6" w:rsidRDefault="00EF08C6">
      <w:pPr>
        <w:rPr>
          <w:rFonts w:ascii="Arial" w:hAnsi="Arial"/>
        </w:rPr>
      </w:pPr>
      <w:r>
        <w:rPr>
          <w:rFonts w:ascii="Arial" w:hAnsi="Arial"/>
        </w:rPr>
        <w:t xml:space="preserve">A.  </w:t>
      </w:r>
      <w:r>
        <w:rPr>
          <w:rFonts w:ascii="Arial" w:hAnsi="Arial"/>
          <w:u w:val="single"/>
        </w:rPr>
        <w:t>J</w:t>
      </w:r>
      <w:r w:rsidR="00E303DF">
        <w:rPr>
          <w:rFonts w:ascii="Arial" w:hAnsi="Arial"/>
          <w:u w:val="single"/>
        </w:rPr>
        <w:t>ustification</w:t>
      </w:r>
    </w:p>
    <w:p w:rsidR="00EF08C6" w:rsidRDefault="00EF08C6">
      <w:pPr>
        <w:rPr>
          <w:rFonts w:ascii="Arial" w:hAnsi="Arial"/>
        </w:rPr>
      </w:pPr>
    </w:p>
    <w:p w:rsidR="00EF08C6" w:rsidRDefault="00EF08C6">
      <w:pPr>
        <w:pStyle w:val="BodyText"/>
      </w:pPr>
      <w:r>
        <w:t xml:space="preserve">   1.  Pursuant to 38 U.S.C. 3710, VA may guarantee loans to veterans to refinance existing mortgage loans previously guaranteed by VA provided the veteran still owns the property used as security for the loan.  Lenders must collect certain information concerning the veteran and the veteran’s credit history (and spouse or other co-borrower, as applicable), in order to properly underwrite delinquent Interest Rate Reduction Refinancing Loans (IRRRLs).  Under these requirements, VA requires that the lender provide VA with the credit information to assure itself that IRRRLs to refinance delinquent loans are underwritten in a reasonable and prudent manner.</w:t>
      </w:r>
    </w:p>
    <w:p w:rsidR="00EF08C6" w:rsidRDefault="00EF08C6">
      <w:pPr>
        <w:tabs>
          <w:tab w:val="left" w:pos="450"/>
        </w:tabs>
        <w:rPr>
          <w:rFonts w:ascii="Arial" w:hAnsi="Arial"/>
        </w:rPr>
      </w:pPr>
    </w:p>
    <w:p w:rsidR="00EF08C6" w:rsidRDefault="00EF08C6">
      <w:pPr>
        <w:tabs>
          <w:tab w:val="left" w:pos="450"/>
        </w:tabs>
        <w:rPr>
          <w:rFonts w:ascii="Arial" w:hAnsi="Arial"/>
        </w:rPr>
      </w:pPr>
      <w:r>
        <w:rPr>
          <w:rFonts w:ascii="Arial" w:hAnsi="Arial"/>
        </w:rPr>
        <w:t xml:space="preserve">   2.  This information is to be provided by the lender making the IRRRL so that VA may determine that the reasons for the delinquency on the original loan no longer exist and that the veteran is a satisfactory credit risk.</w:t>
      </w:r>
    </w:p>
    <w:p w:rsidR="00EF08C6" w:rsidRDefault="00EF08C6">
      <w:pPr>
        <w:tabs>
          <w:tab w:val="left" w:pos="450"/>
        </w:tabs>
        <w:rPr>
          <w:rFonts w:ascii="Arial" w:hAnsi="Arial"/>
        </w:rPr>
      </w:pPr>
    </w:p>
    <w:p w:rsidR="00EF08C6" w:rsidRDefault="00EF08C6">
      <w:pPr>
        <w:tabs>
          <w:tab w:val="left" w:pos="450"/>
        </w:tabs>
        <w:rPr>
          <w:rFonts w:ascii="Arial" w:hAnsi="Arial"/>
        </w:rPr>
      </w:pPr>
      <w:r>
        <w:rPr>
          <w:rFonts w:ascii="Arial" w:hAnsi="Arial"/>
        </w:rPr>
        <w:t xml:space="preserve">   3.  The Agency knows of no improved information technology that would reduce </w:t>
      </w:r>
      <w:proofErr w:type="gramStart"/>
      <w:r>
        <w:rPr>
          <w:rFonts w:ascii="Arial" w:hAnsi="Arial"/>
        </w:rPr>
        <w:t>the</w:t>
      </w:r>
      <w:proofErr w:type="gramEnd"/>
      <w:r>
        <w:rPr>
          <w:rFonts w:ascii="Arial" w:hAnsi="Arial"/>
        </w:rPr>
        <w:t xml:space="preserve"> burden on program participants.  There are no technical or legal obstacles to reducing the burden.</w:t>
      </w:r>
    </w:p>
    <w:p w:rsidR="00EF08C6" w:rsidRDefault="00EF08C6">
      <w:pPr>
        <w:tabs>
          <w:tab w:val="left" w:pos="450"/>
        </w:tabs>
        <w:rPr>
          <w:rFonts w:ascii="Arial" w:hAnsi="Arial"/>
        </w:rPr>
      </w:pPr>
    </w:p>
    <w:p w:rsidR="00EF08C6" w:rsidRDefault="00EF08C6">
      <w:pPr>
        <w:tabs>
          <w:tab w:val="left" w:pos="450"/>
        </w:tabs>
        <w:rPr>
          <w:rFonts w:ascii="Arial" w:hAnsi="Arial"/>
        </w:rPr>
      </w:pPr>
      <w:r>
        <w:rPr>
          <w:rFonts w:ascii="Arial" w:hAnsi="Arial"/>
        </w:rPr>
        <w:t xml:space="preserve">   4.  This information collection does not duplicate any existing information collection.</w:t>
      </w:r>
    </w:p>
    <w:p w:rsidR="00EF08C6" w:rsidRDefault="00EF08C6">
      <w:pPr>
        <w:tabs>
          <w:tab w:val="left" w:pos="450"/>
        </w:tabs>
        <w:rPr>
          <w:rFonts w:ascii="Arial" w:hAnsi="Arial"/>
        </w:rPr>
      </w:pPr>
    </w:p>
    <w:p w:rsidR="00EF08C6" w:rsidRDefault="00EF08C6">
      <w:pPr>
        <w:tabs>
          <w:tab w:val="left" w:pos="450"/>
        </w:tabs>
        <w:rPr>
          <w:rFonts w:ascii="Arial" w:hAnsi="Arial"/>
        </w:rPr>
      </w:pPr>
      <w:r>
        <w:rPr>
          <w:rFonts w:ascii="Arial" w:hAnsi="Arial"/>
        </w:rPr>
        <w:t xml:space="preserve">   5.  The collection of information does not involve small businesses.  </w:t>
      </w:r>
    </w:p>
    <w:p w:rsidR="00EF08C6" w:rsidRDefault="00EF08C6">
      <w:pPr>
        <w:tabs>
          <w:tab w:val="left" w:pos="450"/>
        </w:tabs>
        <w:rPr>
          <w:rFonts w:ascii="Arial" w:hAnsi="Arial"/>
        </w:rPr>
      </w:pPr>
    </w:p>
    <w:p w:rsidR="00EF08C6" w:rsidRDefault="00EF08C6">
      <w:pPr>
        <w:tabs>
          <w:tab w:val="left" w:pos="450"/>
        </w:tabs>
        <w:rPr>
          <w:rFonts w:ascii="Arial" w:hAnsi="Arial"/>
        </w:rPr>
      </w:pPr>
      <w:r>
        <w:rPr>
          <w:rFonts w:ascii="Arial" w:hAnsi="Arial"/>
        </w:rPr>
        <w:t xml:space="preserve">   6.  The information collected is necessary in order for VA to be assured that Interest Rate Reduction Refinancing Loans being made to refinance delinquent VA-guaranteed loans are underwritten in a reasonable and prudent manner.  The collection is generally conducted once per individual applicant.  </w:t>
      </w:r>
    </w:p>
    <w:p w:rsidR="00EF08C6" w:rsidRDefault="00EF08C6">
      <w:pPr>
        <w:tabs>
          <w:tab w:val="left" w:pos="450"/>
        </w:tabs>
        <w:rPr>
          <w:rFonts w:ascii="Arial" w:hAnsi="Arial"/>
        </w:rPr>
      </w:pPr>
    </w:p>
    <w:p w:rsidR="00EF08C6" w:rsidRDefault="00EF08C6">
      <w:pPr>
        <w:tabs>
          <w:tab w:val="left" w:pos="450"/>
        </w:tabs>
        <w:rPr>
          <w:rFonts w:ascii="Arial" w:hAnsi="Arial"/>
        </w:rPr>
      </w:pPr>
      <w:r>
        <w:rPr>
          <w:rFonts w:ascii="Arial" w:hAnsi="Arial"/>
        </w:rPr>
        <w:t xml:space="preserve">   7.  There are no special circumstances that require the collection to be conducted in a manner inconsistent with the guidelines in 5 CFR 1320.6.</w:t>
      </w:r>
    </w:p>
    <w:p w:rsidR="00EF08C6" w:rsidRDefault="00EF08C6">
      <w:pPr>
        <w:tabs>
          <w:tab w:val="left" w:pos="450"/>
        </w:tabs>
        <w:rPr>
          <w:rFonts w:ascii="Arial" w:hAnsi="Arial"/>
        </w:rPr>
      </w:pPr>
    </w:p>
    <w:p w:rsidR="00EF08C6" w:rsidRDefault="00EF08C6">
      <w:pPr>
        <w:tabs>
          <w:tab w:val="left" w:pos="450"/>
        </w:tabs>
        <w:rPr>
          <w:rFonts w:ascii="Arial" w:hAnsi="Arial"/>
        </w:rPr>
      </w:pPr>
      <w:r>
        <w:rPr>
          <w:rFonts w:ascii="Arial" w:hAnsi="Arial"/>
        </w:rPr>
        <w:t xml:space="preserve">   8.  The Department notice was published in the Federal Register on </w:t>
      </w:r>
      <w:r w:rsidR="00B017A3">
        <w:rPr>
          <w:rFonts w:ascii="Arial" w:hAnsi="Arial"/>
        </w:rPr>
        <w:t>March 18, 2011 at page 15055.  There were no comments received in response to this notice</w:t>
      </w:r>
      <w:r w:rsidR="00CC7360">
        <w:rPr>
          <w:rFonts w:ascii="Arial" w:hAnsi="Arial"/>
        </w:rPr>
        <w:t>.</w:t>
      </w:r>
    </w:p>
    <w:p w:rsidR="00EF08C6" w:rsidRDefault="00EF08C6">
      <w:pPr>
        <w:tabs>
          <w:tab w:val="left" w:pos="450"/>
        </w:tabs>
        <w:rPr>
          <w:rFonts w:ascii="Arial" w:hAnsi="Arial"/>
        </w:rPr>
      </w:pPr>
    </w:p>
    <w:p w:rsidR="00EF08C6" w:rsidRDefault="00EF08C6">
      <w:pPr>
        <w:tabs>
          <w:tab w:val="left" w:pos="450"/>
        </w:tabs>
        <w:rPr>
          <w:rFonts w:ascii="Arial" w:hAnsi="Arial"/>
        </w:rPr>
      </w:pPr>
      <w:r>
        <w:rPr>
          <w:rFonts w:ascii="Arial" w:hAnsi="Arial"/>
        </w:rPr>
        <w:t xml:space="preserve">   9.  No payments or gifts to respondents have been made under this collection of information.  </w:t>
      </w:r>
    </w:p>
    <w:p w:rsidR="00EF08C6" w:rsidRDefault="00EF08C6">
      <w:pPr>
        <w:tabs>
          <w:tab w:val="left" w:pos="450"/>
        </w:tabs>
        <w:rPr>
          <w:rFonts w:ascii="Arial" w:hAnsi="Arial"/>
        </w:rPr>
      </w:pPr>
      <w:r>
        <w:rPr>
          <w:rFonts w:ascii="Arial" w:hAnsi="Arial"/>
        </w:rPr>
        <w:br w:type="page"/>
      </w:r>
    </w:p>
    <w:p w:rsidR="00EF08C6" w:rsidRDefault="00EF08C6">
      <w:pPr>
        <w:tabs>
          <w:tab w:val="left" w:pos="450"/>
        </w:tabs>
        <w:rPr>
          <w:rFonts w:ascii="Arial" w:hAnsi="Arial"/>
        </w:rPr>
      </w:pPr>
      <w:r>
        <w:rPr>
          <w:rFonts w:ascii="Arial" w:hAnsi="Arial"/>
        </w:rPr>
        <w:t xml:space="preserve">   10.  </w:t>
      </w:r>
      <w:r>
        <w:rPr>
          <w:rFonts w:ascii="Arial" w:hAnsi="Arial"/>
          <w:u w:val="single"/>
        </w:rPr>
        <w:t xml:space="preserve">Loan Guaranty Home, Condominium and Manufactured Home Loan Applicant Records, </w:t>
      </w:r>
      <w:proofErr w:type="gramStart"/>
      <w:r>
        <w:rPr>
          <w:rFonts w:ascii="Arial" w:hAnsi="Arial"/>
          <w:u w:val="single"/>
        </w:rPr>
        <w:t>Specially</w:t>
      </w:r>
      <w:proofErr w:type="gramEnd"/>
      <w:r>
        <w:rPr>
          <w:rFonts w:ascii="Arial" w:hAnsi="Arial"/>
          <w:u w:val="single"/>
        </w:rPr>
        <w:t xml:space="preserve"> Adapted Housing Applicant Records, and Vendee Loan Applicant Records – VA</w:t>
      </w:r>
      <w:r>
        <w:rPr>
          <w:rFonts w:ascii="Arial" w:hAnsi="Arial"/>
        </w:rPr>
        <w:t xml:space="preserve"> (55VA26) contained in the Privacy Act Issuances, 2001 Compilation.  </w:t>
      </w:r>
    </w:p>
    <w:p w:rsidR="00EF08C6" w:rsidRDefault="00EF08C6">
      <w:pPr>
        <w:tabs>
          <w:tab w:val="left" w:pos="450"/>
        </w:tabs>
        <w:rPr>
          <w:rFonts w:ascii="Arial" w:hAnsi="Arial"/>
        </w:rPr>
      </w:pPr>
    </w:p>
    <w:p w:rsidR="00EF08C6" w:rsidRDefault="00EF08C6">
      <w:pPr>
        <w:numPr>
          <w:ilvl w:val="0"/>
          <w:numId w:val="1"/>
        </w:numPr>
        <w:tabs>
          <w:tab w:val="left" w:pos="450"/>
        </w:tabs>
        <w:rPr>
          <w:rFonts w:ascii="Arial" w:hAnsi="Arial"/>
        </w:rPr>
      </w:pPr>
      <w:r>
        <w:rPr>
          <w:rFonts w:ascii="Arial" w:hAnsi="Arial"/>
        </w:rPr>
        <w:t xml:space="preserve"> There are no questions of a sensitive nature.</w:t>
      </w:r>
    </w:p>
    <w:p w:rsidR="00EF08C6" w:rsidRDefault="00EF08C6">
      <w:pPr>
        <w:tabs>
          <w:tab w:val="left" w:pos="450"/>
        </w:tabs>
        <w:rPr>
          <w:rFonts w:ascii="Arial" w:hAnsi="Arial"/>
        </w:rPr>
      </w:pPr>
    </w:p>
    <w:p w:rsidR="00EF08C6" w:rsidRDefault="00EF08C6">
      <w:pPr>
        <w:tabs>
          <w:tab w:val="left" w:pos="450"/>
        </w:tabs>
        <w:rPr>
          <w:rFonts w:ascii="Arial" w:hAnsi="Arial"/>
        </w:rPr>
      </w:pPr>
      <w:r>
        <w:rPr>
          <w:rFonts w:ascii="Arial" w:hAnsi="Arial"/>
        </w:rPr>
        <w:t xml:space="preserve">   12.  </w:t>
      </w:r>
      <w:r>
        <w:rPr>
          <w:rFonts w:ascii="Arial" w:hAnsi="Arial"/>
          <w:u w:val="single"/>
        </w:rPr>
        <w:t>Estimate of Information Collection Burden</w:t>
      </w:r>
      <w:r>
        <w:rPr>
          <w:rFonts w:ascii="Arial" w:hAnsi="Arial"/>
        </w:rPr>
        <w:t xml:space="preserve"> </w:t>
      </w:r>
    </w:p>
    <w:p w:rsidR="00EF08C6" w:rsidRDefault="00EF08C6">
      <w:pPr>
        <w:tabs>
          <w:tab w:val="left" w:pos="450"/>
        </w:tabs>
        <w:ind w:left="180"/>
        <w:rPr>
          <w:rFonts w:ascii="Arial" w:hAnsi="Arial"/>
        </w:rPr>
      </w:pPr>
    </w:p>
    <w:p w:rsidR="00EF08C6" w:rsidRDefault="00EF08C6">
      <w:pPr>
        <w:tabs>
          <w:tab w:val="left" w:pos="450"/>
        </w:tabs>
        <w:rPr>
          <w:rFonts w:ascii="Arial" w:hAnsi="Arial"/>
        </w:rPr>
      </w:pPr>
      <w:r>
        <w:rPr>
          <w:rFonts w:ascii="Arial" w:hAnsi="Arial"/>
        </w:rPr>
        <w:t xml:space="preserve">   </w:t>
      </w:r>
      <w:proofErr w:type="gramStart"/>
      <w:r>
        <w:rPr>
          <w:rFonts w:ascii="Arial" w:hAnsi="Arial"/>
        </w:rPr>
        <w:t>a.  The</w:t>
      </w:r>
      <w:proofErr w:type="gramEnd"/>
      <w:r>
        <w:rPr>
          <w:rFonts w:ascii="Arial" w:hAnsi="Arial"/>
        </w:rPr>
        <w:t xml:space="preserve"> number of respondents is estimated at 50.</w:t>
      </w:r>
    </w:p>
    <w:p w:rsidR="00EF08C6" w:rsidRDefault="00EF08C6">
      <w:pPr>
        <w:tabs>
          <w:tab w:val="left" w:pos="450"/>
        </w:tabs>
        <w:rPr>
          <w:rFonts w:ascii="Arial" w:hAnsi="Arial"/>
        </w:rPr>
      </w:pPr>
    </w:p>
    <w:p w:rsidR="00EF08C6" w:rsidRDefault="00EF08C6">
      <w:pPr>
        <w:tabs>
          <w:tab w:val="left" w:pos="450"/>
        </w:tabs>
        <w:rPr>
          <w:rFonts w:ascii="Arial" w:hAnsi="Arial"/>
        </w:rPr>
      </w:pPr>
      <w:r>
        <w:rPr>
          <w:rFonts w:ascii="Arial" w:hAnsi="Arial"/>
        </w:rPr>
        <w:t xml:space="preserve">   </w:t>
      </w:r>
      <w:proofErr w:type="gramStart"/>
      <w:r>
        <w:rPr>
          <w:rFonts w:ascii="Arial" w:hAnsi="Arial"/>
        </w:rPr>
        <w:t>b.  Frequency</w:t>
      </w:r>
      <w:proofErr w:type="gramEnd"/>
      <w:r>
        <w:rPr>
          <w:rFonts w:ascii="Arial" w:hAnsi="Arial"/>
        </w:rPr>
        <w:t xml:space="preserve"> of response is generally one time.</w:t>
      </w:r>
    </w:p>
    <w:p w:rsidR="00EF08C6" w:rsidRDefault="00EF08C6">
      <w:pPr>
        <w:tabs>
          <w:tab w:val="left" w:pos="450"/>
        </w:tabs>
        <w:rPr>
          <w:rFonts w:ascii="Arial" w:hAnsi="Arial"/>
        </w:rPr>
      </w:pPr>
    </w:p>
    <w:p w:rsidR="00EF08C6" w:rsidRDefault="00EF08C6">
      <w:pPr>
        <w:tabs>
          <w:tab w:val="left" w:pos="450"/>
        </w:tabs>
        <w:rPr>
          <w:rFonts w:ascii="Arial" w:hAnsi="Arial"/>
        </w:rPr>
      </w:pPr>
      <w:r>
        <w:rPr>
          <w:rFonts w:ascii="Arial" w:hAnsi="Arial"/>
        </w:rPr>
        <w:t xml:space="preserve">   </w:t>
      </w:r>
      <w:proofErr w:type="gramStart"/>
      <w:r>
        <w:rPr>
          <w:rFonts w:ascii="Arial" w:hAnsi="Arial"/>
        </w:rPr>
        <w:t>c.  Annual</w:t>
      </w:r>
      <w:proofErr w:type="gramEnd"/>
      <w:r>
        <w:rPr>
          <w:rFonts w:ascii="Arial" w:hAnsi="Arial"/>
        </w:rPr>
        <w:t xml:space="preserve"> burden is 25 hours.</w:t>
      </w:r>
    </w:p>
    <w:p w:rsidR="00EF08C6" w:rsidRDefault="00EF08C6">
      <w:pPr>
        <w:tabs>
          <w:tab w:val="left" w:pos="450"/>
        </w:tabs>
        <w:rPr>
          <w:rFonts w:ascii="Arial" w:hAnsi="Arial"/>
        </w:rPr>
      </w:pPr>
    </w:p>
    <w:p w:rsidR="00EF08C6" w:rsidRDefault="00EF08C6">
      <w:pPr>
        <w:tabs>
          <w:tab w:val="left" w:pos="450"/>
        </w:tabs>
        <w:rPr>
          <w:rFonts w:ascii="Arial" w:hAnsi="Arial"/>
        </w:rPr>
      </w:pPr>
      <w:r>
        <w:rPr>
          <w:rFonts w:ascii="Arial" w:hAnsi="Arial"/>
        </w:rPr>
        <w:t xml:space="preserve">   </w:t>
      </w:r>
      <w:proofErr w:type="gramStart"/>
      <w:r>
        <w:rPr>
          <w:rFonts w:ascii="Arial" w:hAnsi="Arial"/>
        </w:rPr>
        <w:t>d.  The</w:t>
      </w:r>
      <w:proofErr w:type="gramEnd"/>
      <w:r>
        <w:rPr>
          <w:rFonts w:ascii="Arial" w:hAnsi="Arial"/>
        </w:rPr>
        <w:t xml:space="preserve"> estimated response time of 30 minutes is based on the experience of Loan Guaranty personnel.</w:t>
      </w:r>
    </w:p>
    <w:p w:rsidR="00EF08C6" w:rsidRDefault="00EF08C6">
      <w:pPr>
        <w:tabs>
          <w:tab w:val="num" w:pos="180"/>
          <w:tab w:val="left" w:pos="450"/>
        </w:tabs>
        <w:rPr>
          <w:rFonts w:ascii="Arial" w:hAnsi="Arial"/>
        </w:rPr>
      </w:pPr>
    </w:p>
    <w:p w:rsidR="00EF08C6" w:rsidRDefault="00EF08C6">
      <w:pPr>
        <w:tabs>
          <w:tab w:val="num" w:pos="180"/>
          <w:tab w:val="left" w:pos="450"/>
        </w:tabs>
        <w:rPr>
          <w:rFonts w:ascii="Arial" w:hAnsi="Arial"/>
        </w:rPr>
      </w:pPr>
      <w:r>
        <w:rPr>
          <w:rFonts w:ascii="Arial" w:hAnsi="Arial"/>
        </w:rPr>
        <w:t xml:space="preserve">   </w:t>
      </w:r>
      <w:proofErr w:type="gramStart"/>
      <w:r>
        <w:rPr>
          <w:rFonts w:ascii="Arial" w:hAnsi="Arial"/>
        </w:rPr>
        <w:t>e.  The</w:t>
      </w:r>
      <w:proofErr w:type="gramEnd"/>
      <w:r>
        <w:rPr>
          <w:rFonts w:ascii="Arial" w:hAnsi="Arial"/>
        </w:rPr>
        <w:t xml:space="preserve"> total estimated cost to respondents is $375 (25 hours x $15 per hour).</w:t>
      </w:r>
    </w:p>
    <w:p w:rsidR="00EF08C6" w:rsidRDefault="00EF08C6">
      <w:pPr>
        <w:tabs>
          <w:tab w:val="num" w:pos="180"/>
          <w:tab w:val="left" w:pos="450"/>
        </w:tabs>
        <w:rPr>
          <w:rFonts w:ascii="Arial" w:hAnsi="Arial"/>
        </w:rPr>
      </w:pPr>
    </w:p>
    <w:p w:rsidR="00EF08C6" w:rsidRDefault="00EF08C6">
      <w:pPr>
        <w:tabs>
          <w:tab w:val="num" w:pos="180"/>
          <w:tab w:val="left" w:pos="450"/>
        </w:tabs>
        <w:rPr>
          <w:rFonts w:ascii="Arial" w:hAnsi="Arial"/>
        </w:rPr>
      </w:pPr>
      <w:r>
        <w:rPr>
          <w:rFonts w:ascii="Arial" w:hAnsi="Arial"/>
        </w:rPr>
        <w:t xml:space="preserve">   13.  This submission does not involve any recordkeeping costs.</w:t>
      </w:r>
    </w:p>
    <w:p w:rsidR="00EF08C6" w:rsidRDefault="00EF08C6">
      <w:pPr>
        <w:tabs>
          <w:tab w:val="num" w:pos="180"/>
          <w:tab w:val="left" w:pos="450"/>
        </w:tabs>
        <w:rPr>
          <w:rFonts w:ascii="Arial" w:hAnsi="Arial"/>
        </w:rPr>
      </w:pPr>
    </w:p>
    <w:p w:rsidR="00EF08C6" w:rsidRDefault="00EF08C6">
      <w:pPr>
        <w:tabs>
          <w:tab w:val="num" w:pos="180"/>
          <w:tab w:val="left" w:pos="450"/>
        </w:tabs>
        <w:rPr>
          <w:rFonts w:ascii="Arial" w:hAnsi="Arial"/>
          <w:u w:val="single"/>
        </w:rPr>
      </w:pPr>
      <w:r>
        <w:rPr>
          <w:rFonts w:ascii="Arial" w:hAnsi="Arial"/>
        </w:rPr>
        <w:t xml:space="preserve">   14.  </w:t>
      </w:r>
      <w:r>
        <w:rPr>
          <w:rFonts w:ascii="Arial" w:hAnsi="Arial"/>
          <w:u w:val="single"/>
        </w:rPr>
        <w:t>Estimated Annualized Cost to the Federal Government</w:t>
      </w:r>
    </w:p>
    <w:p w:rsidR="00EF08C6" w:rsidRDefault="00EF08C6">
      <w:pPr>
        <w:tabs>
          <w:tab w:val="left" w:pos="450"/>
        </w:tabs>
        <w:rPr>
          <w:rFonts w:ascii="Arial" w:hAnsi="Arial"/>
        </w:rPr>
      </w:pPr>
    </w:p>
    <w:p w:rsidR="00EF08C6" w:rsidRDefault="00EF08C6">
      <w:pPr>
        <w:pStyle w:val="BodyTextIndent"/>
        <w:tabs>
          <w:tab w:val="clear" w:pos="2160"/>
          <w:tab w:val="left" w:pos="1710"/>
        </w:tabs>
      </w:pPr>
      <w:r>
        <w:t xml:space="preserve">   $</w:t>
      </w:r>
      <w:proofErr w:type="gramStart"/>
      <w:r w:rsidR="00CC7360">
        <w:t xml:space="preserve">681  </w:t>
      </w:r>
      <w:r>
        <w:t>Total</w:t>
      </w:r>
      <w:proofErr w:type="gramEnd"/>
      <w:r>
        <w:t xml:space="preserve"> estimated cost to the Government (Loan Guaranty processing cost for  </w:t>
      </w:r>
    </w:p>
    <w:p w:rsidR="00EF08C6" w:rsidRDefault="00EF08C6">
      <w:pPr>
        <w:pStyle w:val="BodyTextIndent"/>
        <w:tabs>
          <w:tab w:val="clear" w:pos="2160"/>
          <w:tab w:val="left" w:pos="1710"/>
        </w:tabs>
      </w:pPr>
      <w:r>
        <w:t xml:space="preserve">              FY 20</w:t>
      </w:r>
      <w:r w:rsidR="0070630F">
        <w:t>11</w:t>
      </w:r>
      <w:r>
        <w:t xml:space="preserve"> (50 cases x 30 minutes x $</w:t>
      </w:r>
      <w:r w:rsidR="00CC7360">
        <w:t>27.24</w:t>
      </w:r>
      <w:r>
        <w:t xml:space="preserve"> per hour (average loan guaranty </w:t>
      </w:r>
    </w:p>
    <w:p w:rsidR="00EF08C6" w:rsidRDefault="00EF08C6">
      <w:pPr>
        <w:pStyle w:val="BodyTextIndent"/>
        <w:tabs>
          <w:tab w:val="clear" w:pos="2160"/>
          <w:tab w:val="left" w:pos="1710"/>
        </w:tabs>
      </w:pPr>
      <w:r>
        <w:t xml:space="preserve">              </w:t>
      </w:r>
      <w:proofErr w:type="gramStart"/>
      <w:r>
        <w:t>field</w:t>
      </w:r>
      <w:proofErr w:type="gramEnd"/>
      <w:r>
        <w:t xml:space="preserve"> salary)</w:t>
      </w:r>
    </w:p>
    <w:p w:rsidR="00EF08C6" w:rsidRDefault="00EF08C6">
      <w:pPr>
        <w:pStyle w:val="BodyText"/>
        <w:tabs>
          <w:tab w:val="left" w:pos="720"/>
          <w:tab w:val="left" w:pos="1710"/>
        </w:tabs>
      </w:pPr>
    </w:p>
    <w:p w:rsidR="00EF08C6" w:rsidRDefault="00EF08C6">
      <w:pPr>
        <w:pStyle w:val="BodyText"/>
        <w:tabs>
          <w:tab w:val="clear" w:pos="450"/>
          <w:tab w:val="left" w:pos="720"/>
          <w:tab w:val="left" w:pos="1710"/>
        </w:tabs>
      </w:pPr>
      <w:r>
        <w:t xml:space="preserve">   15. </w:t>
      </w:r>
      <w:r w:rsidR="00CC7360">
        <w:t>There is no change in burden hours.</w:t>
      </w:r>
      <w:r>
        <w:t xml:space="preserve">  </w:t>
      </w:r>
    </w:p>
    <w:p w:rsidR="00EF08C6" w:rsidRDefault="00EF08C6">
      <w:pPr>
        <w:pStyle w:val="BodyText"/>
        <w:tabs>
          <w:tab w:val="left" w:pos="720"/>
          <w:tab w:val="left" w:pos="1710"/>
        </w:tabs>
      </w:pPr>
    </w:p>
    <w:p w:rsidR="00EF08C6" w:rsidRDefault="00EF08C6">
      <w:pPr>
        <w:pStyle w:val="BodyText"/>
        <w:numPr>
          <w:ilvl w:val="0"/>
          <w:numId w:val="2"/>
        </w:numPr>
        <w:tabs>
          <w:tab w:val="clear" w:pos="450"/>
          <w:tab w:val="left" w:pos="720"/>
          <w:tab w:val="left" w:pos="1710"/>
        </w:tabs>
      </w:pPr>
      <w:r>
        <w:t>Information collection is not for tabulation or publication use.</w:t>
      </w:r>
    </w:p>
    <w:p w:rsidR="00EF08C6" w:rsidRDefault="00EF08C6">
      <w:pPr>
        <w:pStyle w:val="BodyText"/>
        <w:tabs>
          <w:tab w:val="clear" w:pos="450"/>
          <w:tab w:val="left" w:pos="720"/>
          <w:tab w:val="left" w:pos="1710"/>
        </w:tabs>
      </w:pPr>
    </w:p>
    <w:p w:rsidR="00EF08C6" w:rsidRDefault="00EF08C6">
      <w:pPr>
        <w:pStyle w:val="BodyText"/>
        <w:numPr>
          <w:ilvl w:val="0"/>
          <w:numId w:val="2"/>
        </w:numPr>
        <w:tabs>
          <w:tab w:val="clear" w:pos="450"/>
          <w:tab w:val="left" w:pos="720"/>
          <w:tab w:val="left" w:pos="1710"/>
        </w:tabs>
      </w:pPr>
      <w:r>
        <w:t>Not applicable.</w:t>
      </w:r>
    </w:p>
    <w:p w:rsidR="00EF08C6" w:rsidRDefault="00EF08C6">
      <w:pPr>
        <w:pStyle w:val="BodyText"/>
        <w:tabs>
          <w:tab w:val="clear" w:pos="450"/>
          <w:tab w:val="left" w:pos="720"/>
          <w:tab w:val="left" w:pos="1710"/>
        </w:tabs>
      </w:pPr>
    </w:p>
    <w:p w:rsidR="00EF08C6" w:rsidRDefault="00EF08C6">
      <w:pPr>
        <w:pStyle w:val="BodyText"/>
        <w:numPr>
          <w:ilvl w:val="0"/>
          <w:numId w:val="2"/>
        </w:numPr>
        <w:tabs>
          <w:tab w:val="clear" w:pos="450"/>
          <w:tab w:val="left" w:pos="720"/>
          <w:tab w:val="left" w:pos="1710"/>
        </w:tabs>
      </w:pPr>
      <w:r>
        <w:t xml:space="preserve">This submission does not contain any exceptions to the certification statement.  </w:t>
      </w:r>
    </w:p>
    <w:p w:rsidR="00EF08C6" w:rsidRDefault="00EF08C6">
      <w:pPr>
        <w:pStyle w:val="BodyText"/>
        <w:tabs>
          <w:tab w:val="clear" w:pos="450"/>
          <w:tab w:val="left" w:pos="720"/>
          <w:tab w:val="left" w:pos="1710"/>
        </w:tabs>
      </w:pPr>
    </w:p>
    <w:p w:rsidR="00EF08C6" w:rsidRDefault="00EF08C6">
      <w:pPr>
        <w:pStyle w:val="BodyText"/>
        <w:tabs>
          <w:tab w:val="left" w:pos="720"/>
          <w:tab w:val="left" w:pos="1710"/>
        </w:tabs>
      </w:pPr>
      <w:r>
        <w:t xml:space="preserve">B.  </w:t>
      </w:r>
      <w:r>
        <w:rPr>
          <w:u w:val="single"/>
        </w:rPr>
        <w:t>Collections of Information Employing Statistical Methods</w:t>
      </w:r>
    </w:p>
    <w:p w:rsidR="00E303DF" w:rsidRDefault="00E303DF" w:rsidP="00E303DF">
      <w:pPr>
        <w:pStyle w:val="BodyText"/>
        <w:tabs>
          <w:tab w:val="left" w:pos="180"/>
          <w:tab w:val="left" w:pos="720"/>
          <w:tab w:val="left" w:pos="1710"/>
        </w:tabs>
      </w:pPr>
    </w:p>
    <w:p w:rsidR="00EF08C6" w:rsidRDefault="00EF08C6" w:rsidP="00B017A3">
      <w:pPr>
        <w:pStyle w:val="BodyText"/>
        <w:tabs>
          <w:tab w:val="left" w:pos="180"/>
          <w:tab w:val="left" w:pos="1710"/>
        </w:tabs>
      </w:pPr>
      <w:r>
        <w:t>The Veterans Benefits Administration does not collect information employing statistical methods.</w:t>
      </w:r>
    </w:p>
    <w:p w:rsidR="0070630F" w:rsidRDefault="0070630F">
      <w:pPr>
        <w:pStyle w:val="BodyText"/>
        <w:tabs>
          <w:tab w:val="left" w:pos="720"/>
          <w:tab w:val="left" w:pos="1710"/>
        </w:tabs>
      </w:pPr>
    </w:p>
    <w:sectPr w:rsidR="0070630F">
      <w:pgSz w:w="12240" w:h="15840"/>
      <w:pgMar w:top="1440" w:right="153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D55CC"/>
    <w:multiLevelType w:val="hybridMultilevel"/>
    <w:tmpl w:val="704468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323D39"/>
    <w:multiLevelType w:val="hybridMultilevel"/>
    <w:tmpl w:val="532C2DCC"/>
    <w:lvl w:ilvl="0" w:tplc="E8A007D2">
      <w:start w:val="16"/>
      <w:numFmt w:val="decimal"/>
      <w:lvlText w:val="%1."/>
      <w:lvlJc w:val="left"/>
      <w:pPr>
        <w:tabs>
          <w:tab w:val="num" w:pos="660"/>
        </w:tabs>
        <w:ind w:left="660" w:hanging="48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nsid w:val="31B366F2"/>
    <w:multiLevelType w:val="hybridMultilevel"/>
    <w:tmpl w:val="29DE870A"/>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
    <w:nsid w:val="5F99382D"/>
    <w:multiLevelType w:val="hybridMultilevel"/>
    <w:tmpl w:val="DACECE94"/>
    <w:lvl w:ilvl="0" w:tplc="3B7EC04C">
      <w:start w:val="1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C508E7"/>
    <w:rsid w:val="00335876"/>
    <w:rsid w:val="0070630F"/>
    <w:rsid w:val="00B017A3"/>
    <w:rsid w:val="00C05658"/>
    <w:rsid w:val="00C508E7"/>
    <w:rsid w:val="00CC7360"/>
    <w:rsid w:val="00E303DF"/>
    <w:rsid w:val="00EF08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left" w:pos="450"/>
      </w:tabs>
    </w:pPr>
    <w:rPr>
      <w:rFonts w:ascii="Arial" w:hAnsi="Arial"/>
      <w:szCs w:val="20"/>
    </w:rPr>
  </w:style>
  <w:style w:type="paragraph" w:styleId="BodyTextIndent">
    <w:name w:val="Body Text Indent"/>
    <w:basedOn w:val="Normal"/>
    <w:pPr>
      <w:tabs>
        <w:tab w:val="left" w:pos="450"/>
        <w:tab w:val="left" w:pos="2160"/>
      </w:tabs>
      <w:ind w:left="720" w:hanging="720"/>
    </w:pPr>
    <w:rPr>
      <w:rFonts w:ascii="Arial" w:hAnsi="Arial"/>
      <w:szCs w:val="20"/>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va</Company>
  <LinksUpToDate>false</LinksUpToDate>
  <CharactersWithSpaces>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lgysyoun</dc:creator>
  <cp:keywords/>
  <dc:description/>
  <cp:lastModifiedBy>vacomclamd</cp:lastModifiedBy>
  <cp:revision>2</cp:revision>
  <cp:lastPrinted>2011-02-24T18:37:00Z</cp:lastPrinted>
  <dcterms:created xsi:type="dcterms:W3CDTF">2011-06-08T17:19:00Z</dcterms:created>
  <dcterms:modified xsi:type="dcterms:W3CDTF">2011-06-08T17:19:00Z</dcterms:modified>
</cp:coreProperties>
</file>