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47" w:rsidRDefault="00590F81">
      <w:r>
        <w:t xml:space="preserve">Non-substantive change as rule citation was a final rule.  Final rule is attached as Other supporting documentation. </w:t>
      </w:r>
    </w:p>
    <w:sectPr w:rsidR="00336347" w:rsidSect="0033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0F81"/>
    <w:rsid w:val="00336347"/>
    <w:rsid w:val="004154A3"/>
    <w:rsid w:val="00590F81"/>
    <w:rsid w:val="00EB6E9F"/>
    <w:rsid w:val="00EE6184"/>
    <w:rsid w:val="00FC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>NCUA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Crews</dc:creator>
  <cp:lastModifiedBy>Tracy Crews</cp:lastModifiedBy>
  <cp:revision>1</cp:revision>
  <dcterms:created xsi:type="dcterms:W3CDTF">2011-02-17T21:18:00Z</dcterms:created>
  <dcterms:modified xsi:type="dcterms:W3CDTF">2011-02-17T21:20:00Z</dcterms:modified>
</cp:coreProperties>
</file>