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03D" w:rsidRDefault="006A003D" w:rsidP="006A003D">
      <w:pPr>
        <w:pStyle w:val="Heading2"/>
      </w:pPr>
      <w:r>
        <w:t>Section B</w:t>
      </w:r>
    </w:p>
    <w:p w:rsidR="006A003D" w:rsidRDefault="006A003D" w:rsidP="006A003D">
      <w:pPr>
        <w:pStyle w:val="Heading3"/>
      </w:pPr>
      <w:r>
        <w:t>Introduction</w:t>
      </w:r>
    </w:p>
    <w:p w:rsidR="006A003D" w:rsidRDefault="006A003D" w:rsidP="006A003D">
      <w:pPr>
        <w:pStyle w:val="Heading3"/>
      </w:pPr>
      <w:r>
        <w:t>B.1. Respondent Universe and Sampling Methods</w:t>
      </w:r>
    </w:p>
    <w:p w:rsidR="006A003D" w:rsidRDefault="006A003D" w:rsidP="006A003D">
      <w:pPr>
        <w:pStyle w:val="NormalWeb"/>
      </w:pPr>
      <w:r>
        <w:t>The decrease in respondents is due largely to the removal of three tasks. In future years, the burden will be affected by the deletion and addition of some subtasks and respondents. NSF will notify OMB whenever there are significant changes to the burden.</w:t>
      </w:r>
    </w:p>
    <w:p w:rsidR="006A003D" w:rsidRDefault="006A003D" w:rsidP="006A003D">
      <w:pPr>
        <w:jc w:val="both"/>
        <w:rPr>
          <w:rFonts w:ascii="Times New Roman" w:eastAsia="Times New Roman" w:hAnsi="Times New Roman"/>
          <w:sz w:val="24"/>
          <w:szCs w:val="24"/>
        </w:rPr>
      </w:pPr>
      <w:r>
        <w:rPr>
          <w:rFonts w:ascii="Times New Roman" w:eastAsia="Times New Roman" w:hAnsi="Times New Roman"/>
          <w:sz w:val="24"/>
          <w:szCs w:val="24"/>
        </w:rPr>
        <w:t>While burden changes are often due to adjustments in the numbers of respondents, some changes in burden are due to the addition of new items to previously cleared surveys. The table below indicates which tasks in this clearance have had major items added since their last OMB clearance. More details can be found in individual clearances.</w:t>
      </w:r>
    </w:p>
    <w:p w:rsidR="006A003D" w:rsidRDefault="006A003D" w:rsidP="006A003D">
      <w:pPr>
        <w:jc w:val="both"/>
        <w:rPr>
          <w:rFonts w:ascii="Times New Roman" w:eastAsia="Times New Roman" w:hAnsi="Times New Roman"/>
          <w:sz w:val="24"/>
          <w:szCs w:val="24"/>
        </w:rPr>
      </w:pPr>
    </w:p>
    <w:p w:rsidR="006A003D" w:rsidRDefault="006A003D" w:rsidP="006A003D">
      <w:pPr>
        <w:jc w:val="center"/>
      </w:pPr>
      <w:proofErr w:type="gramStart"/>
      <w:r>
        <w:rPr>
          <w:rStyle w:val="Strong"/>
          <w:rFonts w:ascii="Times New Roman" w:eastAsia="Times New Roman" w:hAnsi="Times New Roman"/>
          <w:sz w:val="24"/>
          <w:szCs w:val="24"/>
        </w:rPr>
        <w:t>Table 5.</w:t>
      </w:r>
      <w:proofErr w:type="gramEnd"/>
      <w:r>
        <w:rPr>
          <w:rStyle w:val="Strong"/>
          <w:rFonts w:ascii="Times New Roman" w:eastAsia="Times New Roman" w:hAnsi="Times New Roman"/>
          <w:sz w:val="24"/>
          <w:szCs w:val="24"/>
        </w:rPr>
        <w:t xml:space="preserve"> Major New Items </w:t>
      </w:r>
      <w:proofErr w:type="gramStart"/>
      <w:r>
        <w:rPr>
          <w:rStyle w:val="Strong"/>
          <w:rFonts w:ascii="Times New Roman" w:eastAsia="Times New Roman" w:hAnsi="Times New Roman"/>
          <w:sz w:val="24"/>
          <w:szCs w:val="24"/>
        </w:rPr>
        <w:t>Since</w:t>
      </w:r>
      <w:proofErr w:type="gramEnd"/>
      <w:r>
        <w:rPr>
          <w:rStyle w:val="Strong"/>
          <w:rFonts w:ascii="Times New Roman" w:eastAsia="Times New Roman" w:hAnsi="Times New Roman"/>
          <w:sz w:val="24"/>
          <w:szCs w:val="24"/>
        </w:rPr>
        <w:t xml:space="preserve"> Last OMB Clearance</w:t>
      </w:r>
      <w:r>
        <w:t xml:space="preserve"> </w:t>
      </w:r>
    </w:p>
    <w:tbl>
      <w:tblPr>
        <w:tblW w:w="0" w:type="auto"/>
        <w:jc w:val="center"/>
        <w:tblCellMar>
          <w:left w:w="0" w:type="dxa"/>
          <w:right w:w="0" w:type="dxa"/>
        </w:tblCellMar>
        <w:tblLook w:val="04A0"/>
      </w:tblPr>
      <w:tblGrid>
        <w:gridCol w:w="1458"/>
        <w:gridCol w:w="4770"/>
        <w:gridCol w:w="2628"/>
      </w:tblGrid>
      <w:tr w:rsidR="006A003D" w:rsidTr="00A33F98">
        <w:trPr>
          <w:tblHeader/>
          <w:jc w:val="center"/>
        </w:trPr>
        <w:tc>
          <w:tcPr>
            <w:tcW w:w="145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Style w:val="Strong"/>
                <w:rFonts w:ascii="Times New Roman" w:eastAsia="Times New Roman" w:hAnsi="Times New Roman"/>
                <w:sz w:val="24"/>
                <w:szCs w:val="24"/>
              </w:rPr>
              <w:t>Attachment</w:t>
            </w:r>
          </w:p>
        </w:tc>
        <w:tc>
          <w:tcPr>
            <w:tcW w:w="477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Style w:val="Strong"/>
                <w:rFonts w:ascii="Times New Roman" w:eastAsia="Times New Roman" w:hAnsi="Times New Roman"/>
                <w:sz w:val="24"/>
                <w:szCs w:val="24"/>
              </w:rPr>
              <w:t>Collection Title</w:t>
            </w:r>
          </w:p>
        </w:tc>
        <w:tc>
          <w:tcPr>
            <w:tcW w:w="262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Style w:val="Strong"/>
                <w:rFonts w:ascii="Times New Roman" w:eastAsia="Times New Roman" w:hAnsi="Times New Roman"/>
                <w:sz w:val="24"/>
                <w:szCs w:val="24"/>
              </w:rPr>
              <w:t>Major New Items Added</w:t>
            </w:r>
          </w:p>
        </w:tc>
      </w:tr>
      <w:tr w:rsidR="006A003D" w:rsidTr="00A33F98">
        <w:trPr>
          <w:jc w:val="center"/>
        </w:trPr>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Style w:val="Strong"/>
                <w:rFonts w:ascii="Times New Roman" w:eastAsia="Times New Roman" w:hAnsi="Times New Roman"/>
                <w:sz w:val="24"/>
                <w:szCs w:val="24"/>
              </w:rPr>
              <w:t>A</w:t>
            </w:r>
          </w:p>
        </w:tc>
        <w:tc>
          <w:tcPr>
            <w:tcW w:w="47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Arial" w:eastAsia="Times New Roman" w:hAnsi="Arial" w:cs="Arial"/>
                <w:sz w:val="12"/>
                <w:szCs w:val="12"/>
              </w:rPr>
            </w:pPr>
            <w:r>
              <w:rPr>
                <w:rFonts w:ascii="Times New Roman" w:eastAsia="Times New Roman" w:hAnsi="Times New Roman"/>
                <w:sz w:val="24"/>
                <w:szCs w:val="24"/>
              </w:rPr>
              <w:t>Centers of Research Excellence in Science and Technology Monitoring System (CREST)</w:t>
            </w:r>
          </w:p>
        </w:tc>
        <w:tc>
          <w:tcPr>
            <w:tcW w:w="26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Fonts w:ascii="Times New Roman" w:eastAsia="Times New Roman" w:hAnsi="Times New Roman"/>
                <w:sz w:val="24"/>
                <w:szCs w:val="24"/>
              </w:rPr>
              <w:t>No</w:t>
            </w:r>
          </w:p>
        </w:tc>
      </w:tr>
      <w:tr w:rsidR="006A003D" w:rsidTr="00A33F98">
        <w:trPr>
          <w:jc w:val="center"/>
        </w:trPr>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Style w:val="Strong"/>
                <w:rFonts w:ascii="Times New Roman" w:eastAsia="Times New Roman" w:hAnsi="Times New Roman"/>
                <w:sz w:val="24"/>
                <w:szCs w:val="24"/>
              </w:rPr>
              <w:t>B</w:t>
            </w:r>
          </w:p>
        </w:tc>
        <w:tc>
          <w:tcPr>
            <w:tcW w:w="47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Arial" w:eastAsia="Times New Roman" w:hAnsi="Arial" w:cs="Arial"/>
                <w:sz w:val="12"/>
                <w:szCs w:val="12"/>
              </w:rPr>
            </w:pPr>
            <w:r>
              <w:rPr>
                <w:rFonts w:ascii="Times New Roman" w:eastAsia="Times New Roman" w:hAnsi="Times New Roman"/>
                <w:sz w:val="24"/>
                <w:szCs w:val="24"/>
              </w:rPr>
              <w:t>Graduate STEM Fellows in K-12 Education Monitoring System (GK-12)</w:t>
            </w:r>
          </w:p>
        </w:tc>
        <w:tc>
          <w:tcPr>
            <w:tcW w:w="26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Fonts w:ascii="Times New Roman" w:eastAsia="Times New Roman" w:hAnsi="Times New Roman"/>
                <w:sz w:val="24"/>
                <w:szCs w:val="24"/>
              </w:rPr>
              <w:t>Yes</w:t>
            </w:r>
          </w:p>
        </w:tc>
      </w:tr>
      <w:tr w:rsidR="006A003D" w:rsidTr="00A33F98">
        <w:trPr>
          <w:jc w:val="center"/>
        </w:trPr>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Style w:val="Strong"/>
                <w:rFonts w:ascii="Times New Roman" w:eastAsia="Times New Roman" w:hAnsi="Times New Roman"/>
                <w:sz w:val="24"/>
                <w:szCs w:val="24"/>
              </w:rPr>
              <w:t>C</w:t>
            </w:r>
          </w:p>
        </w:tc>
        <w:tc>
          <w:tcPr>
            <w:tcW w:w="47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Arial" w:eastAsia="Times New Roman" w:hAnsi="Arial" w:cs="Arial"/>
                <w:sz w:val="12"/>
                <w:szCs w:val="12"/>
              </w:rPr>
            </w:pPr>
            <w:r>
              <w:rPr>
                <w:rFonts w:ascii="Times New Roman" w:eastAsia="Times New Roman" w:hAnsi="Times New Roman"/>
                <w:sz w:val="24"/>
                <w:szCs w:val="24"/>
              </w:rPr>
              <w:t>Integrative Graduate Education and Research Traineeship Program Monitoring System (IGERT)</w:t>
            </w:r>
          </w:p>
        </w:tc>
        <w:tc>
          <w:tcPr>
            <w:tcW w:w="26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Fonts w:ascii="Times New Roman" w:eastAsia="Times New Roman" w:hAnsi="Times New Roman"/>
                <w:sz w:val="24"/>
                <w:szCs w:val="24"/>
              </w:rPr>
              <w:t>Yes</w:t>
            </w:r>
          </w:p>
        </w:tc>
      </w:tr>
      <w:tr w:rsidR="006A003D" w:rsidTr="00A33F98">
        <w:trPr>
          <w:jc w:val="center"/>
        </w:trPr>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Style w:val="Strong"/>
                <w:rFonts w:ascii="Times New Roman" w:eastAsia="Times New Roman" w:hAnsi="Times New Roman"/>
                <w:sz w:val="24"/>
                <w:szCs w:val="24"/>
              </w:rPr>
              <w:t>D</w:t>
            </w:r>
          </w:p>
        </w:tc>
        <w:tc>
          <w:tcPr>
            <w:tcW w:w="47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Arial" w:eastAsia="Times New Roman" w:hAnsi="Arial" w:cs="Arial"/>
                <w:sz w:val="12"/>
                <w:szCs w:val="12"/>
              </w:rPr>
            </w:pPr>
            <w:r>
              <w:rPr>
                <w:rFonts w:ascii="Times New Roman" w:eastAsia="Times New Roman" w:hAnsi="Times New Roman"/>
                <w:sz w:val="24"/>
                <w:szCs w:val="24"/>
              </w:rPr>
              <w:t>Louis Stokes Alliances for Minority Participation Monitoring System (LSAMP)</w:t>
            </w:r>
          </w:p>
        </w:tc>
        <w:tc>
          <w:tcPr>
            <w:tcW w:w="26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Fonts w:ascii="Times New Roman" w:eastAsia="Times New Roman" w:hAnsi="Times New Roman"/>
                <w:sz w:val="24"/>
                <w:szCs w:val="24"/>
              </w:rPr>
              <w:t>No</w:t>
            </w:r>
          </w:p>
        </w:tc>
      </w:tr>
      <w:tr w:rsidR="006A003D" w:rsidTr="00A33F98">
        <w:trPr>
          <w:jc w:val="center"/>
        </w:trPr>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Style w:val="Strong"/>
                <w:rFonts w:ascii="Times New Roman" w:eastAsia="Times New Roman" w:hAnsi="Times New Roman"/>
                <w:sz w:val="24"/>
                <w:szCs w:val="24"/>
              </w:rPr>
              <w:t>E</w:t>
            </w:r>
          </w:p>
        </w:tc>
        <w:tc>
          <w:tcPr>
            <w:tcW w:w="47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Arial" w:eastAsia="Times New Roman" w:hAnsi="Arial" w:cs="Arial"/>
                <w:sz w:val="12"/>
                <w:szCs w:val="12"/>
              </w:rPr>
            </w:pPr>
            <w:r>
              <w:rPr>
                <w:rFonts w:ascii="Times New Roman" w:eastAsia="Times New Roman" w:hAnsi="Times New Roman"/>
                <w:sz w:val="24"/>
                <w:szCs w:val="24"/>
              </w:rPr>
              <w:t>Louis Stokes Alliances for Minority Participation Bridge to the Doctorate Monitoring System (LSAMP BD)</w:t>
            </w:r>
          </w:p>
        </w:tc>
        <w:tc>
          <w:tcPr>
            <w:tcW w:w="26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Fonts w:ascii="Times New Roman" w:eastAsia="Times New Roman" w:hAnsi="Times New Roman"/>
                <w:sz w:val="24"/>
                <w:szCs w:val="24"/>
              </w:rPr>
              <w:t>No</w:t>
            </w:r>
          </w:p>
        </w:tc>
      </w:tr>
      <w:tr w:rsidR="006A003D" w:rsidTr="00A33F98">
        <w:trPr>
          <w:jc w:val="center"/>
        </w:trPr>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Style w:val="Strong"/>
                <w:rFonts w:ascii="Times New Roman" w:eastAsia="Times New Roman" w:hAnsi="Times New Roman"/>
                <w:sz w:val="24"/>
                <w:szCs w:val="24"/>
              </w:rPr>
              <w:t>F</w:t>
            </w:r>
          </w:p>
        </w:tc>
        <w:tc>
          <w:tcPr>
            <w:tcW w:w="47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Arial" w:eastAsia="Times New Roman" w:hAnsi="Arial" w:cs="Arial"/>
                <w:sz w:val="12"/>
                <w:szCs w:val="12"/>
              </w:rPr>
            </w:pPr>
            <w:r>
              <w:rPr>
                <w:rFonts w:ascii="Times New Roman" w:eastAsia="Times New Roman" w:hAnsi="Times New Roman"/>
                <w:sz w:val="24"/>
                <w:szCs w:val="24"/>
              </w:rPr>
              <w:t xml:space="preserve">Robert </w:t>
            </w:r>
            <w:proofErr w:type="spellStart"/>
            <w:r>
              <w:rPr>
                <w:rFonts w:ascii="Times New Roman" w:eastAsia="Times New Roman" w:hAnsi="Times New Roman"/>
                <w:sz w:val="24"/>
                <w:szCs w:val="24"/>
              </w:rPr>
              <w:t>Noyce</w:t>
            </w:r>
            <w:proofErr w:type="spellEnd"/>
            <w:r>
              <w:rPr>
                <w:rFonts w:ascii="Times New Roman" w:eastAsia="Times New Roman" w:hAnsi="Times New Roman"/>
                <w:sz w:val="24"/>
                <w:szCs w:val="24"/>
              </w:rPr>
              <w:t xml:space="preserve"> Teacher Scholarship Program Monitoring System (</w:t>
            </w:r>
            <w:proofErr w:type="spellStart"/>
            <w:r>
              <w:rPr>
                <w:rFonts w:ascii="Times New Roman" w:eastAsia="Times New Roman" w:hAnsi="Times New Roman"/>
                <w:sz w:val="24"/>
                <w:szCs w:val="24"/>
              </w:rPr>
              <w:t>Noyce</w:t>
            </w:r>
            <w:proofErr w:type="spellEnd"/>
            <w:r>
              <w:rPr>
                <w:rFonts w:ascii="Times New Roman" w:eastAsia="Times New Roman" w:hAnsi="Times New Roman"/>
                <w:sz w:val="24"/>
                <w:szCs w:val="24"/>
              </w:rPr>
              <w:t>)</w:t>
            </w:r>
          </w:p>
        </w:tc>
        <w:tc>
          <w:tcPr>
            <w:tcW w:w="26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Fonts w:ascii="Times New Roman" w:eastAsia="Times New Roman" w:hAnsi="Times New Roman"/>
                <w:sz w:val="24"/>
                <w:szCs w:val="24"/>
              </w:rPr>
              <w:t>Yes (Added different instrument version for Track II awards with equivalent questions for two new types of support recipients)</w:t>
            </w:r>
          </w:p>
        </w:tc>
      </w:tr>
      <w:tr w:rsidR="006A003D" w:rsidTr="00A33F98">
        <w:trPr>
          <w:jc w:val="center"/>
        </w:trPr>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Style w:val="Strong"/>
                <w:rFonts w:ascii="Times New Roman" w:eastAsia="Times New Roman" w:hAnsi="Times New Roman"/>
                <w:sz w:val="24"/>
                <w:szCs w:val="24"/>
              </w:rPr>
              <w:t>G</w:t>
            </w:r>
          </w:p>
        </w:tc>
        <w:tc>
          <w:tcPr>
            <w:tcW w:w="47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Arial" w:eastAsia="Times New Roman" w:hAnsi="Arial" w:cs="Arial"/>
                <w:sz w:val="12"/>
                <w:szCs w:val="12"/>
              </w:rPr>
            </w:pPr>
            <w:r>
              <w:rPr>
                <w:rFonts w:ascii="Times New Roman" w:eastAsia="Times New Roman" w:hAnsi="Times New Roman"/>
                <w:sz w:val="24"/>
                <w:szCs w:val="24"/>
              </w:rPr>
              <w:t>Scholarships in Science, Technology, Engineering, and Mathematics Program Monitoring System (S-STEM)</w:t>
            </w:r>
          </w:p>
        </w:tc>
        <w:tc>
          <w:tcPr>
            <w:tcW w:w="26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Fonts w:ascii="Times New Roman" w:eastAsia="Times New Roman" w:hAnsi="Times New Roman"/>
                <w:sz w:val="24"/>
                <w:szCs w:val="24"/>
              </w:rPr>
              <w:t>No</w:t>
            </w:r>
          </w:p>
        </w:tc>
      </w:tr>
      <w:tr w:rsidR="006A003D" w:rsidTr="00A33F98">
        <w:trPr>
          <w:jc w:val="center"/>
        </w:trPr>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Style w:val="Strong"/>
                <w:rFonts w:ascii="Times New Roman" w:eastAsia="Times New Roman" w:hAnsi="Times New Roman"/>
                <w:sz w:val="24"/>
                <w:szCs w:val="24"/>
              </w:rPr>
              <w:t>H</w:t>
            </w:r>
          </w:p>
        </w:tc>
        <w:tc>
          <w:tcPr>
            <w:tcW w:w="47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Arial" w:eastAsia="Times New Roman" w:hAnsi="Arial" w:cs="Arial"/>
                <w:sz w:val="12"/>
                <w:szCs w:val="12"/>
              </w:rPr>
            </w:pPr>
            <w:r>
              <w:rPr>
                <w:rFonts w:ascii="Times New Roman" w:eastAsia="Times New Roman" w:hAnsi="Times New Roman"/>
                <w:sz w:val="24"/>
                <w:szCs w:val="24"/>
              </w:rPr>
              <w:t>Science, Technology, Engineering, and Mathematics Talent Expansion Program Monitoring System (STEP)</w:t>
            </w:r>
          </w:p>
        </w:tc>
        <w:tc>
          <w:tcPr>
            <w:tcW w:w="26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Fonts w:ascii="Times New Roman" w:eastAsia="Times New Roman" w:hAnsi="Times New Roman"/>
                <w:sz w:val="24"/>
                <w:szCs w:val="24"/>
              </w:rPr>
              <w:t>No</w:t>
            </w:r>
          </w:p>
        </w:tc>
      </w:tr>
      <w:tr w:rsidR="006A003D" w:rsidTr="00A33F98">
        <w:trPr>
          <w:jc w:val="center"/>
        </w:trPr>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Style w:val="Strong"/>
                <w:rFonts w:ascii="Times New Roman" w:eastAsia="Times New Roman" w:hAnsi="Times New Roman"/>
                <w:sz w:val="24"/>
                <w:szCs w:val="24"/>
              </w:rPr>
              <w:t>I</w:t>
            </w:r>
          </w:p>
        </w:tc>
        <w:tc>
          <w:tcPr>
            <w:tcW w:w="47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Arial" w:eastAsia="Times New Roman" w:hAnsi="Arial" w:cs="Arial"/>
                <w:sz w:val="12"/>
                <w:szCs w:val="12"/>
              </w:rPr>
            </w:pPr>
            <w:r>
              <w:rPr>
                <w:rFonts w:ascii="Times New Roman" w:eastAsia="Times New Roman" w:hAnsi="Times New Roman"/>
                <w:sz w:val="24"/>
                <w:szCs w:val="24"/>
              </w:rPr>
              <w:t>Computer &amp; Information Science &amp; Engineering Pathways to a Revitalized Undergraduate Computing Education Program Monitoring System (CPATH)</w:t>
            </w:r>
          </w:p>
        </w:tc>
        <w:tc>
          <w:tcPr>
            <w:tcW w:w="26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Fonts w:ascii="Times New Roman" w:eastAsia="Times New Roman" w:hAnsi="Times New Roman"/>
                <w:sz w:val="24"/>
                <w:szCs w:val="24"/>
              </w:rPr>
              <w:t>Yes</w:t>
            </w:r>
          </w:p>
        </w:tc>
      </w:tr>
      <w:tr w:rsidR="006A003D" w:rsidTr="00A33F98">
        <w:trPr>
          <w:jc w:val="center"/>
        </w:trPr>
        <w:tc>
          <w:tcPr>
            <w:tcW w:w="145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Style w:val="Strong"/>
                <w:sz w:val="24"/>
                <w:szCs w:val="24"/>
              </w:rPr>
            </w:pPr>
            <w:r>
              <w:rPr>
                <w:rStyle w:val="Strong"/>
                <w:rFonts w:ascii="Times New Roman" w:eastAsia="Times New Roman" w:hAnsi="Times New Roman"/>
                <w:sz w:val="24"/>
                <w:szCs w:val="24"/>
              </w:rPr>
              <w:lastRenderedPageBreak/>
              <w:t>J</w:t>
            </w:r>
          </w:p>
        </w:tc>
        <w:tc>
          <w:tcPr>
            <w:tcW w:w="47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Times New Roman" w:eastAsia="Times New Roman" w:hAnsi="Times New Roman"/>
                <w:sz w:val="24"/>
                <w:szCs w:val="24"/>
              </w:rPr>
            </w:pPr>
            <w:r>
              <w:rPr>
                <w:rFonts w:ascii="Times New Roman" w:eastAsia="Times New Roman" w:hAnsi="Times New Roman"/>
                <w:sz w:val="24"/>
                <w:szCs w:val="24"/>
              </w:rPr>
              <w:t>Transforming Undergraduate Education in Science, Technology, Engineering, and Mathematics Monitoring System (TUES)</w:t>
            </w:r>
          </w:p>
        </w:tc>
        <w:tc>
          <w:tcPr>
            <w:tcW w:w="262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Fonts w:ascii="Times New Roman" w:eastAsia="Times New Roman" w:hAnsi="Times New Roman"/>
                <w:sz w:val="24"/>
                <w:szCs w:val="24"/>
              </w:rPr>
              <w:t>N/A (New task)</w:t>
            </w:r>
          </w:p>
        </w:tc>
      </w:tr>
    </w:tbl>
    <w:p w:rsidR="006A003D" w:rsidRDefault="006A003D" w:rsidP="006A003D">
      <w:pPr>
        <w:rPr>
          <w:rFonts w:ascii="Times New Roman" w:eastAsia="Times New Roman" w:hAnsi="Times New Roman"/>
          <w:sz w:val="24"/>
          <w:szCs w:val="24"/>
        </w:rPr>
      </w:pPr>
    </w:p>
    <w:p w:rsidR="006A003D" w:rsidRDefault="006A003D" w:rsidP="006A003D">
      <w:pPr>
        <w:rPr>
          <w:rFonts w:ascii="Times New Roman" w:eastAsia="Times New Roman" w:hAnsi="Times New Roman"/>
          <w:sz w:val="24"/>
          <w:szCs w:val="24"/>
        </w:rPr>
      </w:pPr>
      <w:r>
        <w:rPr>
          <w:rFonts w:ascii="Times New Roman" w:eastAsia="Times New Roman" w:hAnsi="Times New Roman"/>
          <w:sz w:val="24"/>
          <w:szCs w:val="24"/>
        </w:rPr>
        <w:t>In keeping with the original 1995 request and subsequent 1998, 2001, 2005, and 2008 OMB renewed approvals, the EHR Generic Clearance’s (OMB 3145-0136) goal is a portfolio of individual collections used to count and describe the universe of NSF-funded or NSF-partnered education and training projects. The statistical method employed in all nine task collections is that of a census of NSF-funded projects. Some projects have only one respondent type, typically a PI; others have several types of respondents.</w:t>
      </w:r>
    </w:p>
    <w:p w:rsidR="006A003D" w:rsidRDefault="006A003D" w:rsidP="006A003D">
      <w:pPr>
        <w:rPr>
          <w:rFonts w:ascii="Times New Roman" w:eastAsia="Times New Roman" w:hAnsi="Times New Roman"/>
          <w:sz w:val="24"/>
          <w:szCs w:val="24"/>
        </w:rPr>
      </w:pPr>
    </w:p>
    <w:p w:rsidR="006A003D" w:rsidRDefault="006A003D" w:rsidP="006A003D">
      <w:pPr>
        <w:rPr>
          <w:rFonts w:ascii="Times New Roman" w:eastAsia="Times New Roman" w:hAnsi="Times New Roman"/>
          <w:sz w:val="24"/>
          <w:szCs w:val="24"/>
        </w:rPr>
      </w:pPr>
      <w:r>
        <w:rPr>
          <w:rFonts w:ascii="Times New Roman" w:eastAsia="Times New Roman" w:hAnsi="Times New Roman"/>
          <w:sz w:val="24"/>
          <w:szCs w:val="24"/>
        </w:rPr>
        <w:t>Data collection for the tasks involves all awardees in the programs involved. The table below shows the total universe and sample size for each of the tasks.</w:t>
      </w:r>
    </w:p>
    <w:p w:rsidR="006A003D" w:rsidRDefault="006A003D" w:rsidP="006A003D">
      <w:pPr>
        <w:rPr>
          <w:rFonts w:ascii="Times New Roman" w:eastAsia="Times New Roman" w:hAnsi="Times New Roman"/>
          <w:sz w:val="24"/>
          <w:szCs w:val="24"/>
        </w:rPr>
      </w:pPr>
    </w:p>
    <w:p w:rsidR="006A003D" w:rsidRDefault="006A003D" w:rsidP="006A003D">
      <w:proofErr w:type="gramStart"/>
      <w:r>
        <w:rPr>
          <w:rStyle w:val="Strong"/>
          <w:rFonts w:ascii="Times New Roman" w:eastAsia="Times New Roman" w:hAnsi="Times New Roman"/>
          <w:sz w:val="24"/>
          <w:szCs w:val="24"/>
        </w:rPr>
        <w:t>Table 6.</w:t>
      </w:r>
      <w:proofErr w:type="gramEnd"/>
      <w:r>
        <w:rPr>
          <w:rStyle w:val="Strong"/>
          <w:rFonts w:ascii="Times New Roman" w:eastAsia="Times New Roman" w:hAnsi="Times New Roman"/>
          <w:sz w:val="24"/>
          <w:szCs w:val="24"/>
        </w:rPr>
        <w:t xml:space="preserve"> Respondent Universe and Sample Size of EHR Generic Clearance Surveys</w:t>
      </w:r>
    </w:p>
    <w:tbl>
      <w:tblPr>
        <w:tblW w:w="0" w:type="auto"/>
        <w:tblCellMar>
          <w:left w:w="0" w:type="dxa"/>
          <w:right w:w="0" w:type="dxa"/>
        </w:tblCellMar>
        <w:tblLook w:val="04A0"/>
      </w:tblPr>
      <w:tblGrid>
        <w:gridCol w:w="1458"/>
        <w:gridCol w:w="4500"/>
        <w:gridCol w:w="1530"/>
        <w:gridCol w:w="1368"/>
      </w:tblGrid>
      <w:tr w:rsidR="006A003D" w:rsidTr="00A33F98">
        <w:trPr>
          <w:tblHeader/>
        </w:trPr>
        <w:tc>
          <w:tcPr>
            <w:tcW w:w="145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Style w:val="Strong"/>
                <w:rFonts w:ascii="Times New Roman" w:eastAsia="Times New Roman" w:hAnsi="Times New Roman"/>
                <w:sz w:val="24"/>
                <w:szCs w:val="24"/>
              </w:rPr>
              <w:t>Attachment</w:t>
            </w:r>
          </w:p>
        </w:tc>
        <w:tc>
          <w:tcPr>
            <w:tcW w:w="450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Style w:val="Strong"/>
                <w:rFonts w:ascii="Times New Roman" w:eastAsia="Times New Roman" w:hAnsi="Times New Roman"/>
                <w:sz w:val="24"/>
                <w:szCs w:val="24"/>
              </w:rPr>
              <w:t>Collection Title</w:t>
            </w:r>
          </w:p>
        </w:tc>
        <w:tc>
          <w:tcPr>
            <w:tcW w:w="153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Style w:val="Strong"/>
                <w:rFonts w:ascii="Times New Roman" w:eastAsia="Times New Roman" w:hAnsi="Times New Roman"/>
                <w:sz w:val="24"/>
                <w:szCs w:val="24"/>
              </w:rPr>
              <w:t>Universe of Respondents</w:t>
            </w:r>
          </w:p>
        </w:tc>
        <w:tc>
          <w:tcPr>
            <w:tcW w:w="136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Style w:val="Strong"/>
                <w:rFonts w:ascii="Times New Roman" w:eastAsia="Times New Roman" w:hAnsi="Times New Roman"/>
                <w:sz w:val="24"/>
                <w:szCs w:val="24"/>
              </w:rPr>
              <w:t>Sample Size</w:t>
            </w:r>
          </w:p>
        </w:tc>
      </w:tr>
      <w:tr w:rsidR="006A003D" w:rsidTr="00A33F98">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Style w:val="Strong"/>
                <w:rFonts w:ascii="Times New Roman" w:eastAsia="Times New Roman" w:hAnsi="Times New Roman"/>
                <w:sz w:val="24"/>
                <w:szCs w:val="24"/>
              </w:rPr>
              <w:t>A</w:t>
            </w:r>
          </w:p>
        </w:tc>
        <w:tc>
          <w:tcPr>
            <w:tcW w:w="45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Times New Roman" w:eastAsia="Times New Roman" w:hAnsi="Times New Roman"/>
                <w:sz w:val="24"/>
                <w:szCs w:val="24"/>
              </w:rPr>
            </w:pPr>
            <w:r>
              <w:rPr>
                <w:rFonts w:ascii="Times New Roman" w:eastAsia="Times New Roman" w:hAnsi="Times New Roman"/>
                <w:sz w:val="24"/>
                <w:szCs w:val="24"/>
              </w:rPr>
              <w:t>Centers of Research Excellence in Science and Technology Monitoring System (CREST)</w:t>
            </w:r>
          </w:p>
        </w:tc>
        <w:tc>
          <w:tcPr>
            <w:tcW w:w="15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13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Fonts w:ascii="Times New Roman" w:eastAsia="Times New Roman" w:hAnsi="Times New Roman"/>
                <w:sz w:val="24"/>
                <w:szCs w:val="24"/>
              </w:rPr>
              <w:t>34</w:t>
            </w:r>
          </w:p>
        </w:tc>
      </w:tr>
      <w:tr w:rsidR="006A003D" w:rsidTr="00A33F98">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Style w:val="Strong"/>
                <w:rFonts w:ascii="Times New Roman" w:eastAsia="Times New Roman" w:hAnsi="Times New Roman"/>
                <w:sz w:val="24"/>
                <w:szCs w:val="24"/>
              </w:rPr>
              <w:t>B</w:t>
            </w:r>
          </w:p>
        </w:tc>
        <w:tc>
          <w:tcPr>
            <w:tcW w:w="45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Times New Roman" w:eastAsia="Times New Roman" w:hAnsi="Times New Roman"/>
                <w:sz w:val="24"/>
                <w:szCs w:val="24"/>
              </w:rPr>
            </w:pPr>
            <w:r>
              <w:rPr>
                <w:rFonts w:ascii="Times New Roman" w:eastAsia="Times New Roman" w:hAnsi="Times New Roman"/>
                <w:sz w:val="24"/>
                <w:szCs w:val="24"/>
              </w:rPr>
              <w:t>Graduate STEM Fellows in K-12 Education Monitoring System (GK-12)</w:t>
            </w:r>
          </w:p>
        </w:tc>
        <w:tc>
          <w:tcPr>
            <w:tcW w:w="15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Fonts w:ascii="Times New Roman" w:eastAsia="Times New Roman" w:hAnsi="Times New Roman"/>
                <w:sz w:val="24"/>
                <w:szCs w:val="24"/>
              </w:rPr>
              <w:t>2,040</w:t>
            </w:r>
          </w:p>
        </w:tc>
        <w:tc>
          <w:tcPr>
            <w:tcW w:w="13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Fonts w:ascii="Times New Roman" w:eastAsia="Times New Roman" w:hAnsi="Times New Roman"/>
                <w:sz w:val="24"/>
                <w:szCs w:val="24"/>
              </w:rPr>
              <w:t>2,040</w:t>
            </w:r>
          </w:p>
        </w:tc>
      </w:tr>
      <w:tr w:rsidR="006A003D" w:rsidTr="00A33F98">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Style w:val="Strong"/>
                <w:rFonts w:ascii="Times New Roman" w:eastAsia="Times New Roman" w:hAnsi="Times New Roman"/>
                <w:sz w:val="24"/>
                <w:szCs w:val="24"/>
              </w:rPr>
              <w:t>C</w:t>
            </w:r>
          </w:p>
        </w:tc>
        <w:tc>
          <w:tcPr>
            <w:tcW w:w="45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Times New Roman" w:eastAsia="Times New Roman" w:hAnsi="Times New Roman"/>
                <w:sz w:val="24"/>
                <w:szCs w:val="24"/>
              </w:rPr>
            </w:pPr>
            <w:r>
              <w:rPr>
                <w:rFonts w:ascii="Times New Roman" w:eastAsia="Times New Roman" w:hAnsi="Times New Roman"/>
                <w:sz w:val="24"/>
                <w:szCs w:val="24"/>
              </w:rPr>
              <w:t>Integrative Graduate Education and Research Traineeship Program Monitoring System (IGERT)</w:t>
            </w:r>
          </w:p>
        </w:tc>
        <w:tc>
          <w:tcPr>
            <w:tcW w:w="15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Fonts w:ascii="Times New Roman" w:eastAsia="Times New Roman" w:hAnsi="Times New Roman"/>
                <w:sz w:val="24"/>
                <w:szCs w:val="24"/>
              </w:rPr>
              <w:t>3,756</w:t>
            </w:r>
          </w:p>
        </w:tc>
        <w:tc>
          <w:tcPr>
            <w:tcW w:w="13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Fonts w:ascii="Times New Roman" w:eastAsia="Times New Roman" w:hAnsi="Times New Roman"/>
                <w:sz w:val="24"/>
                <w:szCs w:val="24"/>
              </w:rPr>
              <w:t>3,756</w:t>
            </w:r>
          </w:p>
        </w:tc>
      </w:tr>
      <w:tr w:rsidR="006A003D" w:rsidTr="00A33F98">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Style w:val="Strong"/>
                <w:rFonts w:ascii="Times New Roman" w:eastAsia="Times New Roman" w:hAnsi="Times New Roman"/>
                <w:sz w:val="24"/>
                <w:szCs w:val="24"/>
              </w:rPr>
              <w:t>D</w:t>
            </w:r>
          </w:p>
        </w:tc>
        <w:tc>
          <w:tcPr>
            <w:tcW w:w="45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Times New Roman" w:eastAsia="Times New Roman" w:hAnsi="Times New Roman"/>
                <w:sz w:val="24"/>
                <w:szCs w:val="24"/>
              </w:rPr>
            </w:pPr>
            <w:r>
              <w:rPr>
                <w:rFonts w:ascii="Times New Roman" w:eastAsia="Times New Roman" w:hAnsi="Times New Roman"/>
                <w:sz w:val="24"/>
                <w:szCs w:val="24"/>
              </w:rPr>
              <w:t>Louis Stokes Alliances for Minority Participation Monitoring System (LSAMP)</w:t>
            </w:r>
          </w:p>
        </w:tc>
        <w:tc>
          <w:tcPr>
            <w:tcW w:w="15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Fonts w:ascii="Times New Roman" w:eastAsia="Times New Roman" w:hAnsi="Times New Roman"/>
                <w:sz w:val="24"/>
                <w:szCs w:val="24"/>
              </w:rPr>
              <w:t>529</w:t>
            </w:r>
          </w:p>
        </w:tc>
        <w:tc>
          <w:tcPr>
            <w:tcW w:w="13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Fonts w:ascii="Times New Roman" w:eastAsia="Times New Roman" w:hAnsi="Times New Roman"/>
                <w:sz w:val="24"/>
                <w:szCs w:val="24"/>
              </w:rPr>
              <w:t>529</w:t>
            </w:r>
          </w:p>
        </w:tc>
      </w:tr>
      <w:tr w:rsidR="006A003D" w:rsidTr="00A33F98">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Style w:val="Strong"/>
                <w:rFonts w:ascii="Times New Roman" w:eastAsia="Times New Roman" w:hAnsi="Times New Roman"/>
                <w:sz w:val="24"/>
                <w:szCs w:val="24"/>
              </w:rPr>
              <w:t>E</w:t>
            </w:r>
          </w:p>
        </w:tc>
        <w:tc>
          <w:tcPr>
            <w:tcW w:w="45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Times New Roman" w:eastAsia="Times New Roman" w:hAnsi="Times New Roman"/>
                <w:sz w:val="24"/>
                <w:szCs w:val="24"/>
              </w:rPr>
            </w:pPr>
            <w:r>
              <w:rPr>
                <w:rFonts w:ascii="Times New Roman" w:eastAsia="Times New Roman" w:hAnsi="Times New Roman"/>
                <w:sz w:val="24"/>
                <w:szCs w:val="24"/>
              </w:rPr>
              <w:t>Louis Stokes Alliances for Minority Participation Bridge to the Doctorate Monitoring System (LSAMP BD)</w:t>
            </w:r>
          </w:p>
        </w:tc>
        <w:tc>
          <w:tcPr>
            <w:tcW w:w="15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Fonts w:ascii="Times New Roman" w:eastAsia="Times New Roman" w:hAnsi="Times New Roman"/>
                <w:sz w:val="24"/>
                <w:szCs w:val="24"/>
              </w:rPr>
              <w:t>48</w:t>
            </w:r>
          </w:p>
        </w:tc>
        <w:tc>
          <w:tcPr>
            <w:tcW w:w="13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Fonts w:ascii="Times New Roman" w:eastAsia="Times New Roman" w:hAnsi="Times New Roman"/>
                <w:sz w:val="24"/>
                <w:szCs w:val="24"/>
              </w:rPr>
              <w:t>48</w:t>
            </w:r>
          </w:p>
        </w:tc>
      </w:tr>
      <w:tr w:rsidR="006A003D" w:rsidTr="00A33F98">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Style w:val="Strong"/>
                <w:rFonts w:ascii="Times New Roman" w:eastAsia="Times New Roman" w:hAnsi="Times New Roman"/>
                <w:sz w:val="24"/>
                <w:szCs w:val="24"/>
              </w:rPr>
              <w:t>F</w:t>
            </w:r>
          </w:p>
        </w:tc>
        <w:tc>
          <w:tcPr>
            <w:tcW w:w="45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Times New Roman" w:eastAsia="Times New Roman" w:hAnsi="Times New Roman"/>
                <w:sz w:val="24"/>
                <w:szCs w:val="24"/>
              </w:rPr>
            </w:pPr>
            <w:r>
              <w:rPr>
                <w:rFonts w:ascii="Times New Roman" w:eastAsia="Times New Roman" w:hAnsi="Times New Roman"/>
                <w:sz w:val="24"/>
                <w:szCs w:val="24"/>
              </w:rPr>
              <w:t xml:space="preserve">Robert </w:t>
            </w:r>
            <w:proofErr w:type="spellStart"/>
            <w:r>
              <w:rPr>
                <w:rFonts w:ascii="Times New Roman" w:eastAsia="Times New Roman" w:hAnsi="Times New Roman"/>
                <w:sz w:val="24"/>
                <w:szCs w:val="24"/>
              </w:rPr>
              <w:t>Noyce</w:t>
            </w:r>
            <w:proofErr w:type="spellEnd"/>
            <w:r>
              <w:rPr>
                <w:rFonts w:ascii="Times New Roman" w:eastAsia="Times New Roman" w:hAnsi="Times New Roman"/>
                <w:sz w:val="24"/>
                <w:szCs w:val="24"/>
              </w:rPr>
              <w:t xml:space="preserve"> Teacher Scholarship Program Monitoring System (</w:t>
            </w:r>
            <w:proofErr w:type="spellStart"/>
            <w:r>
              <w:rPr>
                <w:rFonts w:ascii="Times New Roman" w:eastAsia="Times New Roman" w:hAnsi="Times New Roman"/>
                <w:sz w:val="24"/>
                <w:szCs w:val="24"/>
              </w:rPr>
              <w:t>Noyce</w:t>
            </w:r>
            <w:proofErr w:type="spellEnd"/>
            <w:r>
              <w:rPr>
                <w:rFonts w:ascii="Times New Roman" w:eastAsia="Times New Roman" w:hAnsi="Times New Roman"/>
                <w:sz w:val="24"/>
                <w:szCs w:val="24"/>
              </w:rPr>
              <w:t>)</w:t>
            </w:r>
          </w:p>
        </w:tc>
        <w:tc>
          <w:tcPr>
            <w:tcW w:w="15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Fonts w:ascii="Times New Roman" w:eastAsia="Times New Roman" w:hAnsi="Times New Roman"/>
                <w:sz w:val="24"/>
                <w:szCs w:val="24"/>
              </w:rPr>
              <w:t>274</w:t>
            </w:r>
          </w:p>
        </w:tc>
        <w:tc>
          <w:tcPr>
            <w:tcW w:w="13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Fonts w:ascii="Times New Roman" w:eastAsia="Times New Roman" w:hAnsi="Times New Roman"/>
                <w:sz w:val="24"/>
                <w:szCs w:val="24"/>
              </w:rPr>
              <w:t>274</w:t>
            </w:r>
          </w:p>
        </w:tc>
      </w:tr>
      <w:tr w:rsidR="006A003D" w:rsidTr="00A33F98">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Style w:val="Strong"/>
                <w:rFonts w:ascii="Times New Roman" w:eastAsia="Times New Roman" w:hAnsi="Times New Roman"/>
                <w:sz w:val="24"/>
                <w:szCs w:val="24"/>
              </w:rPr>
              <w:t>G</w:t>
            </w:r>
          </w:p>
        </w:tc>
        <w:tc>
          <w:tcPr>
            <w:tcW w:w="45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Times New Roman" w:eastAsia="Times New Roman" w:hAnsi="Times New Roman"/>
                <w:sz w:val="24"/>
                <w:szCs w:val="24"/>
              </w:rPr>
            </w:pPr>
            <w:r>
              <w:rPr>
                <w:rFonts w:ascii="Times New Roman" w:eastAsia="Times New Roman" w:hAnsi="Times New Roman"/>
                <w:sz w:val="24"/>
                <w:szCs w:val="24"/>
              </w:rPr>
              <w:t>Scholarships in Science, Technology, Engineering, and Mathematics Program Monitoring System (S-STEM)</w:t>
            </w:r>
          </w:p>
        </w:tc>
        <w:tc>
          <w:tcPr>
            <w:tcW w:w="15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Fonts w:ascii="Times New Roman" w:eastAsia="Times New Roman" w:hAnsi="Times New Roman"/>
                <w:sz w:val="24"/>
                <w:szCs w:val="24"/>
              </w:rPr>
              <w:t>500</w:t>
            </w:r>
          </w:p>
        </w:tc>
        <w:tc>
          <w:tcPr>
            <w:tcW w:w="13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Fonts w:ascii="Times New Roman" w:eastAsia="Times New Roman" w:hAnsi="Times New Roman"/>
                <w:sz w:val="24"/>
                <w:szCs w:val="24"/>
              </w:rPr>
              <w:t>500</w:t>
            </w:r>
          </w:p>
        </w:tc>
      </w:tr>
      <w:tr w:rsidR="006A003D" w:rsidTr="00A33F98">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Style w:val="Strong"/>
                <w:rFonts w:ascii="Times New Roman" w:eastAsia="Times New Roman" w:hAnsi="Times New Roman"/>
                <w:sz w:val="24"/>
                <w:szCs w:val="24"/>
              </w:rPr>
              <w:t>H</w:t>
            </w:r>
          </w:p>
        </w:tc>
        <w:tc>
          <w:tcPr>
            <w:tcW w:w="45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Times New Roman" w:eastAsia="Times New Roman" w:hAnsi="Times New Roman"/>
                <w:sz w:val="24"/>
                <w:szCs w:val="24"/>
              </w:rPr>
            </w:pPr>
            <w:r>
              <w:rPr>
                <w:rFonts w:ascii="Times New Roman" w:eastAsia="Times New Roman" w:hAnsi="Times New Roman"/>
                <w:sz w:val="24"/>
                <w:szCs w:val="24"/>
              </w:rPr>
              <w:t>Science, Technology, Engineering, and Mathematics Talent Expansion Program Monitoring System (STEP)</w:t>
            </w:r>
          </w:p>
        </w:tc>
        <w:tc>
          <w:tcPr>
            <w:tcW w:w="15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Fonts w:ascii="Times New Roman" w:eastAsia="Times New Roman" w:hAnsi="Times New Roman"/>
                <w:sz w:val="24"/>
                <w:szCs w:val="24"/>
              </w:rPr>
              <w:t>213</w:t>
            </w:r>
          </w:p>
        </w:tc>
        <w:tc>
          <w:tcPr>
            <w:tcW w:w="13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Fonts w:ascii="Times New Roman" w:eastAsia="Times New Roman" w:hAnsi="Times New Roman"/>
                <w:sz w:val="24"/>
                <w:szCs w:val="24"/>
              </w:rPr>
              <w:t>213</w:t>
            </w:r>
          </w:p>
        </w:tc>
      </w:tr>
      <w:tr w:rsidR="006A003D" w:rsidTr="00A33F98">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Style w:val="Strong"/>
                <w:rFonts w:ascii="Times New Roman" w:eastAsia="Times New Roman" w:hAnsi="Times New Roman"/>
                <w:sz w:val="24"/>
                <w:szCs w:val="24"/>
              </w:rPr>
              <w:t>I</w:t>
            </w:r>
          </w:p>
        </w:tc>
        <w:tc>
          <w:tcPr>
            <w:tcW w:w="45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Times New Roman" w:eastAsia="Times New Roman" w:hAnsi="Times New Roman"/>
                <w:sz w:val="24"/>
                <w:szCs w:val="24"/>
              </w:rPr>
            </w:pPr>
            <w:r>
              <w:rPr>
                <w:rFonts w:ascii="Times New Roman" w:eastAsia="Times New Roman" w:hAnsi="Times New Roman"/>
                <w:sz w:val="24"/>
                <w:szCs w:val="24"/>
              </w:rPr>
              <w:t>Computer &amp; Information Science &amp; Engineering Pathways to a Revitalized Undergraduate Computing Education Program Monitoring System (CPATH)</w:t>
            </w:r>
          </w:p>
        </w:tc>
        <w:tc>
          <w:tcPr>
            <w:tcW w:w="15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Fonts w:ascii="Times New Roman" w:eastAsia="Times New Roman" w:hAnsi="Times New Roman"/>
                <w:sz w:val="24"/>
                <w:szCs w:val="24"/>
              </w:rPr>
              <w:t>76</w:t>
            </w:r>
          </w:p>
        </w:tc>
        <w:tc>
          <w:tcPr>
            <w:tcW w:w="13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Fonts w:ascii="Times New Roman" w:eastAsia="Times New Roman" w:hAnsi="Times New Roman"/>
                <w:sz w:val="24"/>
                <w:szCs w:val="24"/>
              </w:rPr>
              <w:t>76</w:t>
            </w:r>
          </w:p>
        </w:tc>
      </w:tr>
      <w:tr w:rsidR="006A003D" w:rsidTr="00A33F98">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Style w:val="Strong"/>
                <w:rFonts w:ascii="Times New Roman" w:eastAsia="Times New Roman" w:hAnsi="Times New Roman"/>
                <w:sz w:val="24"/>
                <w:szCs w:val="24"/>
              </w:rPr>
              <w:t>J</w:t>
            </w:r>
          </w:p>
        </w:tc>
        <w:tc>
          <w:tcPr>
            <w:tcW w:w="45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Times New Roman" w:eastAsia="Times New Roman" w:hAnsi="Times New Roman"/>
                <w:sz w:val="24"/>
                <w:szCs w:val="24"/>
              </w:rPr>
            </w:pPr>
            <w:r>
              <w:rPr>
                <w:rFonts w:ascii="Times New Roman" w:eastAsia="Times New Roman" w:hAnsi="Times New Roman"/>
                <w:sz w:val="24"/>
                <w:szCs w:val="24"/>
              </w:rPr>
              <w:t xml:space="preserve">Transforming Undergraduate Education in </w:t>
            </w:r>
            <w:r>
              <w:rPr>
                <w:rFonts w:ascii="Times New Roman" w:eastAsia="Times New Roman" w:hAnsi="Times New Roman"/>
                <w:sz w:val="24"/>
                <w:szCs w:val="24"/>
              </w:rPr>
              <w:lastRenderedPageBreak/>
              <w:t>Science, Technology, Engineering, and Mathematics Monitoring System (TUES)</w:t>
            </w:r>
          </w:p>
        </w:tc>
        <w:tc>
          <w:tcPr>
            <w:tcW w:w="15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Fonts w:ascii="Times New Roman" w:eastAsia="Times New Roman" w:hAnsi="Times New Roman"/>
                <w:sz w:val="24"/>
                <w:szCs w:val="24"/>
              </w:rPr>
              <w:lastRenderedPageBreak/>
              <w:t>1,100</w:t>
            </w:r>
          </w:p>
        </w:tc>
        <w:tc>
          <w:tcPr>
            <w:tcW w:w="13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Fonts w:ascii="Times New Roman" w:eastAsia="Times New Roman" w:hAnsi="Times New Roman"/>
                <w:sz w:val="24"/>
                <w:szCs w:val="24"/>
              </w:rPr>
              <w:t>1,100</w:t>
            </w:r>
          </w:p>
        </w:tc>
      </w:tr>
    </w:tbl>
    <w:p w:rsidR="006A003D" w:rsidRDefault="006A003D" w:rsidP="006A003D">
      <w:pPr>
        <w:pStyle w:val="Heading3"/>
      </w:pPr>
      <w:r>
        <w:lastRenderedPageBreak/>
        <w:t>B.2. Information Collection Procedures/Limitations of the Study</w:t>
      </w:r>
    </w:p>
    <w:p w:rsidR="006A003D" w:rsidRDefault="006A003D" w:rsidP="006A003D">
      <w:pPr>
        <w:rPr>
          <w:rFonts w:ascii="Times New Roman" w:hAnsi="Times New Roman"/>
          <w:sz w:val="24"/>
          <w:szCs w:val="24"/>
        </w:rPr>
      </w:pPr>
      <w:r>
        <w:rPr>
          <w:rFonts w:ascii="Times New Roman" w:hAnsi="Times New Roman"/>
          <w:sz w:val="24"/>
          <w:szCs w:val="24"/>
        </w:rPr>
        <w:t>The data collections in this generic clearance use Web-based instruments. Each respondent will provide answers once a year, with the exception of respondents to the S-STEM data collection (attachment G), who enter data each semester/quarter, for an average of two times a year.</w:t>
      </w:r>
    </w:p>
    <w:p w:rsidR="006A003D" w:rsidRDefault="006A003D" w:rsidP="006A003D">
      <w:pPr>
        <w:rPr>
          <w:rFonts w:ascii="Times New Roman" w:hAnsi="Times New Roman"/>
          <w:sz w:val="24"/>
          <w:szCs w:val="24"/>
        </w:rPr>
      </w:pPr>
    </w:p>
    <w:p w:rsidR="006A003D" w:rsidRDefault="006A003D" w:rsidP="006A003D">
      <w:pPr>
        <w:rPr>
          <w:rFonts w:ascii="Times New Roman" w:hAnsi="Times New Roman"/>
          <w:sz w:val="24"/>
          <w:szCs w:val="24"/>
        </w:rPr>
      </w:pPr>
      <w:r>
        <w:rPr>
          <w:rFonts w:ascii="Times New Roman" w:hAnsi="Times New Roman"/>
          <w:sz w:val="24"/>
          <w:szCs w:val="24"/>
        </w:rPr>
        <w:t>NSF understands the limitations of the EHR Generic Clearance, particularly in terms of using the data to determine program effectiveness. Data collected under this generic are for monitoring purposes; evaluation studies are cleared under separate OMB requests. OMB 3145-0136 data may serve as preliminary foundation work for later, independent program evaluations. EHR Generic data are not used to determine the ultimate effectiveness of STEM educational interventions, but they are a key element in NSF’s efforts to manage its program portfolio, to report on agency activities and goals, and to lay the groundwork for future evaluations.</w:t>
      </w:r>
    </w:p>
    <w:p w:rsidR="006A003D" w:rsidRDefault="006A003D" w:rsidP="006A003D">
      <w:pPr>
        <w:pStyle w:val="Heading3"/>
      </w:pPr>
      <w:r>
        <w:t>B.2.1. Statistical Methodology for Stratification and Sample Selection</w:t>
      </w:r>
    </w:p>
    <w:p w:rsidR="006A003D" w:rsidRDefault="006A003D" w:rsidP="006A003D">
      <w:pPr>
        <w:pStyle w:val="NormalWeb"/>
        <w:spacing w:before="0" w:beforeAutospacing="0" w:after="0" w:afterAutospacing="0"/>
      </w:pPr>
      <w:r>
        <w:t>Each of the ten tasks for which clearance is requested is a census, in which the sample size is the universe. Details on the size of the universe in each collection are included in individual clearances.</w:t>
      </w:r>
    </w:p>
    <w:p w:rsidR="006A003D" w:rsidRDefault="006A003D" w:rsidP="006A003D">
      <w:pPr>
        <w:pStyle w:val="Heading3"/>
      </w:pPr>
      <w:r>
        <w:t>B.2.2. Estimation Procedure</w:t>
      </w:r>
    </w:p>
    <w:p w:rsidR="006A003D" w:rsidRDefault="006A003D" w:rsidP="006A003D">
      <w:pPr>
        <w:jc w:val="both"/>
      </w:pPr>
      <w:r>
        <w:rPr>
          <w:rFonts w:ascii="Times New Roman" w:hAnsi="Times New Roman"/>
          <w:sz w:val="24"/>
          <w:szCs w:val="24"/>
        </w:rPr>
        <w:t>Not applicable</w:t>
      </w:r>
    </w:p>
    <w:p w:rsidR="006A003D" w:rsidRDefault="006A003D" w:rsidP="006A003D">
      <w:pPr>
        <w:pStyle w:val="Heading3"/>
      </w:pPr>
      <w:r>
        <w:t>B.2.3. Degree of Accuracy Needed for the Purpose Described in the Justification</w:t>
      </w:r>
    </w:p>
    <w:p w:rsidR="006A003D" w:rsidRDefault="006A003D" w:rsidP="006A003D">
      <w:pPr>
        <w:jc w:val="both"/>
      </w:pPr>
      <w:r>
        <w:rPr>
          <w:rFonts w:ascii="Times New Roman" w:hAnsi="Times New Roman"/>
          <w:sz w:val="24"/>
          <w:szCs w:val="24"/>
        </w:rPr>
        <w:t>Not applicable</w:t>
      </w:r>
    </w:p>
    <w:p w:rsidR="006A003D" w:rsidRDefault="006A003D" w:rsidP="006A003D">
      <w:pPr>
        <w:pStyle w:val="Heading3"/>
      </w:pPr>
      <w:r>
        <w:t>B.2.4. Unusual Problems Requiring Specialized Sampling Procedures</w:t>
      </w:r>
    </w:p>
    <w:p w:rsidR="006A003D" w:rsidRDefault="006A003D" w:rsidP="006A003D">
      <w:pPr>
        <w:jc w:val="both"/>
      </w:pPr>
      <w:r>
        <w:rPr>
          <w:rFonts w:ascii="Times New Roman" w:hAnsi="Times New Roman"/>
          <w:sz w:val="24"/>
          <w:szCs w:val="24"/>
        </w:rPr>
        <w:t>Not applicable</w:t>
      </w:r>
    </w:p>
    <w:p w:rsidR="006A003D" w:rsidRDefault="006A003D" w:rsidP="006A003D">
      <w:pPr>
        <w:pStyle w:val="Heading3"/>
      </w:pPr>
      <w:r>
        <w:t>B.2.5. Use of Periodic (Less Frequent Than Annual) Data Collection Cycles</w:t>
      </w:r>
    </w:p>
    <w:p w:rsidR="006A003D" w:rsidRDefault="006A003D" w:rsidP="006A003D">
      <w:pPr>
        <w:jc w:val="both"/>
      </w:pPr>
      <w:r>
        <w:rPr>
          <w:rFonts w:ascii="Times New Roman" w:hAnsi="Times New Roman"/>
          <w:sz w:val="24"/>
          <w:szCs w:val="24"/>
        </w:rPr>
        <w:t>Not applicable</w:t>
      </w:r>
    </w:p>
    <w:p w:rsidR="006A003D" w:rsidRDefault="006A003D" w:rsidP="006A003D">
      <w:pPr>
        <w:pStyle w:val="Heading3"/>
      </w:pPr>
      <w:r>
        <w:lastRenderedPageBreak/>
        <w:t xml:space="preserve">B.3. Methods for Maximizing the Response Rate and Addressing Issues of </w:t>
      </w:r>
      <w:proofErr w:type="spellStart"/>
      <w:r>
        <w:t>Nonresponse</w:t>
      </w:r>
      <w:proofErr w:type="spellEnd"/>
    </w:p>
    <w:p w:rsidR="006A003D" w:rsidRDefault="006A003D" w:rsidP="006A003D">
      <w:pPr>
        <w:rPr>
          <w:rFonts w:ascii="Times New Roman" w:eastAsia="Times New Roman" w:hAnsi="Times New Roman"/>
          <w:sz w:val="24"/>
          <w:szCs w:val="24"/>
        </w:rPr>
      </w:pPr>
      <w:r>
        <w:rPr>
          <w:rFonts w:ascii="Times New Roman" w:eastAsia="Times New Roman" w:hAnsi="Times New Roman"/>
          <w:color w:val="000000"/>
          <w:spacing w:val="-2"/>
          <w:sz w:val="24"/>
          <w:szCs w:val="24"/>
        </w:rPr>
        <w:t>All task collections in this generic clearance are a part of the reporting required of awardees, so a high response rate is expected. The table below shows the expected response rates for each of the individual tasks.</w:t>
      </w:r>
    </w:p>
    <w:p w:rsidR="006A003D" w:rsidRDefault="006A003D" w:rsidP="006A003D">
      <w:pPr>
        <w:rPr>
          <w:rFonts w:ascii="Times New Roman" w:eastAsia="Times New Roman" w:hAnsi="Times New Roman"/>
          <w:sz w:val="24"/>
          <w:szCs w:val="24"/>
        </w:rPr>
      </w:pPr>
    </w:p>
    <w:p w:rsidR="006A003D" w:rsidRDefault="006A003D" w:rsidP="006A003D">
      <w:pPr>
        <w:jc w:val="center"/>
      </w:pPr>
      <w:proofErr w:type="gramStart"/>
      <w:r>
        <w:rPr>
          <w:rStyle w:val="Strong"/>
          <w:rFonts w:ascii="Times New Roman" w:eastAsia="Times New Roman" w:hAnsi="Times New Roman"/>
          <w:sz w:val="24"/>
          <w:szCs w:val="24"/>
        </w:rPr>
        <w:t>Table 7.</w:t>
      </w:r>
      <w:proofErr w:type="gramEnd"/>
      <w:r>
        <w:rPr>
          <w:rStyle w:val="Strong"/>
          <w:rFonts w:ascii="Times New Roman" w:eastAsia="Times New Roman" w:hAnsi="Times New Roman"/>
          <w:sz w:val="24"/>
          <w:szCs w:val="24"/>
        </w:rPr>
        <w:t xml:space="preserve"> Response Rates for EHR Generic Clearance Task Collections</w:t>
      </w:r>
    </w:p>
    <w:tbl>
      <w:tblPr>
        <w:tblW w:w="0" w:type="auto"/>
        <w:tblCellMar>
          <w:left w:w="0" w:type="dxa"/>
          <w:right w:w="0" w:type="dxa"/>
        </w:tblCellMar>
        <w:tblLook w:val="04A0"/>
      </w:tblPr>
      <w:tblGrid>
        <w:gridCol w:w="1458"/>
        <w:gridCol w:w="5400"/>
        <w:gridCol w:w="1998"/>
      </w:tblGrid>
      <w:tr w:rsidR="006A003D" w:rsidTr="00A33F98">
        <w:trPr>
          <w:tblHeader/>
        </w:trPr>
        <w:tc>
          <w:tcPr>
            <w:tcW w:w="145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Style w:val="Strong"/>
                <w:rFonts w:ascii="Times New Roman" w:eastAsia="Times New Roman" w:hAnsi="Times New Roman"/>
                <w:sz w:val="24"/>
                <w:szCs w:val="24"/>
              </w:rPr>
              <w:t>Attachment</w:t>
            </w:r>
          </w:p>
        </w:tc>
        <w:tc>
          <w:tcPr>
            <w:tcW w:w="540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Style w:val="Strong"/>
                <w:rFonts w:ascii="Times New Roman" w:eastAsia="Times New Roman" w:hAnsi="Times New Roman"/>
                <w:sz w:val="24"/>
                <w:szCs w:val="24"/>
              </w:rPr>
              <w:t>Collection Title</w:t>
            </w:r>
          </w:p>
        </w:tc>
        <w:tc>
          <w:tcPr>
            <w:tcW w:w="199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Style w:val="Strong"/>
                <w:rFonts w:ascii="Times New Roman" w:eastAsia="Times New Roman" w:hAnsi="Times New Roman"/>
                <w:sz w:val="24"/>
                <w:szCs w:val="24"/>
              </w:rPr>
              <w:t>Response Rate</w:t>
            </w:r>
          </w:p>
        </w:tc>
      </w:tr>
      <w:tr w:rsidR="006A003D" w:rsidTr="00A33F98">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Style w:val="Strong"/>
                <w:rFonts w:ascii="Times New Roman" w:eastAsia="Times New Roman" w:hAnsi="Times New Roman"/>
                <w:sz w:val="24"/>
                <w:szCs w:val="24"/>
              </w:rPr>
              <w:t>A</w:t>
            </w:r>
          </w:p>
        </w:tc>
        <w:tc>
          <w:tcPr>
            <w:tcW w:w="54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Arial" w:eastAsia="Times New Roman" w:hAnsi="Arial" w:cs="Arial"/>
                <w:sz w:val="12"/>
                <w:szCs w:val="12"/>
              </w:rPr>
            </w:pPr>
            <w:r>
              <w:rPr>
                <w:rFonts w:ascii="Times New Roman" w:eastAsia="Times New Roman" w:hAnsi="Times New Roman"/>
                <w:sz w:val="24"/>
                <w:szCs w:val="24"/>
              </w:rPr>
              <w:t>Centers of Research Excellence in Science and Technology Monitoring System (CREST)</w:t>
            </w:r>
          </w:p>
        </w:tc>
        <w:tc>
          <w:tcPr>
            <w:tcW w:w="19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Fonts w:ascii="Times New Roman" w:eastAsia="Times New Roman" w:hAnsi="Times New Roman"/>
                <w:sz w:val="24"/>
                <w:szCs w:val="24"/>
              </w:rPr>
              <w:t>100%</w:t>
            </w:r>
          </w:p>
        </w:tc>
      </w:tr>
      <w:tr w:rsidR="006A003D" w:rsidTr="00A33F98">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Style w:val="Strong"/>
                <w:rFonts w:ascii="Times New Roman" w:eastAsia="Times New Roman" w:hAnsi="Times New Roman"/>
                <w:sz w:val="24"/>
                <w:szCs w:val="24"/>
              </w:rPr>
              <w:t>B</w:t>
            </w:r>
          </w:p>
        </w:tc>
        <w:tc>
          <w:tcPr>
            <w:tcW w:w="54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Arial" w:eastAsia="Times New Roman" w:hAnsi="Arial" w:cs="Arial"/>
                <w:sz w:val="12"/>
                <w:szCs w:val="12"/>
              </w:rPr>
            </w:pPr>
            <w:r>
              <w:rPr>
                <w:rFonts w:ascii="Times New Roman" w:eastAsia="Times New Roman" w:hAnsi="Times New Roman"/>
                <w:sz w:val="24"/>
                <w:szCs w:val="24"/>
              </w:rPr>
              <w:t>Graduate STEM Fellows in K-12 Education Monitoring System (GK-12)</w:t>
            </w:r>
          </w:p>
        </w:tc>
        <w:tc>
          <w:tcPr>
            <w:tcW w:w="19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Fonts w:ascii="Times New Roman" w:eastAsia="Times New Roman" w:hAnsi="Times New Roman"/>
                <w:sz w:val="24"/>
                <w:szCs w:val="24"/>
              </w:rPr>
              <w:t>100% awardees and NSF-funded fellows;</w:t>
            </w:r>
          </w:p>
          <w:p w:rsidR="006A003D" w:rsidRDefault="006A003D" w:rsidP="00A33F98">
            <w:pPr>
              <w:jc w:val="center"/>
              <w:rPr>
                <w:rFonts w:ascii="Arial" w:eastAsia="Times New Roman" w:hAnsi="Arial" w:cs="Arial"/>
                <w:sz w:val="12"/>
                <w:szCs w:val="12"/>
              </w:rPr>
            </w:pPr>
            <w:r>
              <w:rPr>
                <w:rFonts w:ascii="Times New Roman" w:eastAsia="Times New Roman" w:hAnsi="Times New Roman"/>
                <w:sz w:val="24"/>
                <w:szCs w:val="24"/>
              </w:rPr>
              <w:t>85-95% lead/NSF-supported teachers</w:t>
            </w:r>
          </w:p>
        </w:tc>
      </w:tr>
      <w:tr w:rsidR="006A003D" w:rsidTr="00A33F98">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Style w:val="Strong"/>
                <w:rFonts w:ascii="Times New Roman" w:eastAsia="Times New Roman" w:hAnsi="Times New Roman"/>
                <w:sz w:val="24"/>
                <w:szCs w:val="24"/>
              </w:rPr>
              <w:t>C</w:t>
            </w:r>
          </w:p>
        </w:tc>
        <w:tc>
          <w:tcPr>
            <w:tcW w:w="54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Arial" w:eastAsia="Times New Roman" w:hAnsi="Arial" w:cs="Arial"/>
                <w:sz w:val="12"/>
                <w:szCs w:val="12"/>
              </w:rPr>
            </w:pPr>
            <w:r>
              <w:rPr>
                <w:rFonts w:ascii="Times New Roman" w:eastAsia="Times New Roman" w:hAnsi="Times New Roman"/>
                <w:sz w:val="24"/>
                <w:szCs w:val="24"/>
              </w:rPr>
              <w:t>Integrative Graduate Education and Research Traineeship Program Monitoring System (IGERT)</w:t>
            </w:r>
          </w:p>
        </w:tc>
        <w:tc>
          <w:tcPr>
            <w:tcW w:w="19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Fonts w:ascii="Times New Roman" w:eastAsia="Times New Roman" w:hAnsi="Times New Roman"/>
                <w:sz w:val="24"/>
                <w:szCs w:val="24"/>
              </w:rPr>
              <w:t>100%</w:t>
            </w:r>
          </w:p>
        </w:tc>
      </w:tr>
      <w:tr w:rsidR="006A003D" w:rsidTr="00A33F98">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Style w:val="Strong"/>
                <w:rFonts w:ascii="Times New Roman" w:eastAsia="Times New Roman" w:hAnsi="Times New Roman"/>
                <w:sz w:val="24"/>
                <w:szCs w:val="24"/>
              </w:rPr>
              <w:t>D</w:t>
            </w:r>
          </w:p>
        </w:tc>
        <w:tc>
          <w:tcPr>
            <w:tcW w:w="54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Arial" w:eastAsia="Times New Roman" w:hAnsi="Arial" w:cs="Arial"/>
                <w:sz w:val="12"/>
                <w:szCs w:val="12"/>
              </w:rPr>
            </w:pPr>
            <w:r>
              <w:rPr>
                <w:rFonts w:ascii="Times New Roman" w:eastAsia="Times New Roman" w:hAnsi="Times New Roman"/>
                <w:sz w:val="24"/>
                <w:szCs w:val="24"/>
              </w:rPr>
              <w:t>Louis Stokes Alliances for Minority Participation Monitoring System (LSAMP)</w:t>
            </w:r>
          </w:p>
        </w:tc>
        <w:tc>
          <w:tcPr>
            <w:tcW w:w="19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Fonts w:ascii="Times New Roman" w:eastAsia="Times New Roman" w:hAnsi="Times New Roman"/>
                <w:sz w:val="24"/>
                <w:szCs w:val="24"/>
              </w:rPr>
              <w:t>100%</w:t>
            </w:r>
          </w:p>
        </w:tc>
      </w:tr>
      <w:tr w:rsidR="006A003D" w:rsidTr="00A33F98">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Style w:val="Strong"/>
                <w:rFonts w:ascii="Times New Roman" w:eastAsia="Times New Roman" w:hAnsi="Times New Roman"/>
                <w:sz w:val="24"/>
                <w:szCs w:val="24"/>
              </w:rPr>
              <w:t>E</w:t>
            </w:r>
          </w:p>
        </w:tc>
        <w:tc>
          <w:tcPr>
            <w:tcW w:w="54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Arial" w:eastAsia="Times New Roman" w:hAnsi="Arial" w:cs="Arial"/>
                <w:sz w:val="12"/>
                <w:szCs w:val="12"/>
              </w:rPr>
            </w:pPr>
            <w:r>
              <w:rPr>
                <w:rFonts w:ascii="Times New Roman" w:eastAsia="Times New Roman" w:hAnsi="Times New Roman"/>
                <w:sz w:val="24"/>
                <w:szCs w:val="24"/>
              </w:rPr>
              <w:t>Louis Stokes Alliances for Minority Participation Bridge to the Doctorate Monitoring System (LSAMP BD)</w:t>
            </w:r>
          </w:p>
        </w:tc>
        <w:tc>
          <w:tcPr>
            <w:tcW w:w="19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Fonts w:ascii="Times New Roman" w:eastAsia="Times New Roman" w:hAnsi="Times New Roman"/>
                <w:sz w:val="24"/>
                <w:szCs w:val="24"/>
              </w:rPr>
              <w:t>80%</w:t>
            </w:r>
          </w:p>
        </w:tc>
      </w:tr>
      <w:tr w:rsidR="006A003D" w:rsidTr="00A33F98">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Style w:val="Strong"/>
                <w:rFonts w:ascii="Times New Roman" w:eastAsia="Times New Roman" w:hAnsi="Times New Roman"/>
                <w:sz w:val="24"/>
                <w:szCs w:val="24"/>
              </w:rPr>
              <w:t>F</w:t>
            </w:r>
          </w:p>
        </w:tc>
        <w:tc>
          <w:tcPr>
            <w:tcW w:w="54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Arial" w:eastAsia="Times New Roman" w:hAnsi="Arial" w:cs="Arial"/>
                <w:sz w:val="12"/>
                <w:szCs w:val="12"/>
              </w:rPr>
            </w:pPr>
            <w:r>
              <w:rPr>
                <w:rFonts w:ascii="Times New Roman" w:eastAsia="Times New Roman" w:hAnsi="Times New Roman"/>
                <w:sz w:val="24"/>
                <w:szCs w:val="24"/>
              </w:rPr>
              <w:t xml:space="preserve">Robert </w:t>
            </w:r>
            <w:proofErr w:type="spellStart"/>
            <w:r>
              <w:rPr>
                <w:rFonts w:ascii="Times New Roman" w:eastAsia="Times New Roman" w:hAnsi="Times New Roman"/>
                <w:sz w:val="24"/>
                <w:szCs w:val="24"/>
              </w:rPr>
              <w:t>Noyce</w:t>
            </w:r>
            <w:proofErr w:type="spellEnd"/>
            <w:r>
              <w:rPr>
                <w:rFonts w:ascii="Times New Roman" w:eastAsia="Times New Roman" w:hAnsi="Times New Roman"/>
                <w:sz w:val="24"/>
                <w:szCs w:val="24"/>
              </w:rPr>
              <w:t xml:space="preserve"> Teacher Scholarship Program Monitoring System (</w:t>
            </w:r>
            <w:proofErr w:type="spellStart"/>
            <w:r>
              <w:rPr>
                <w:rFonts w:ascii="Times New Roman" w:eastAsia="Times New Roman" w:hAnsi="Times New Roman"/>
                <w:sz w:val="24"/>
                <w:szCs w:val="24"/>
              </w:rPr>
              <w:t>Noyce</w:t>
            </w:r>
            <w:proofErr w:type="spellEnd"/>
            <w:r>
              <w:rPr>
                <w:rFonts w:ascii="Times New Roman" w:eastAsia="Times New Roman" w:hAnsi="Times New Roman"/>
                <w:sz w:val="24"/>
                <w:szCs w:val="24"/>
              </w:rPr>
              <w:t>)</w:t>
            </w:r>
          </w:p>
        </w:tc>
        <w:tc>
          <w:tcPr>
            <w:tcW w:w="19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Fonts w:ascii="Times New Roman" w:eastAsia="Times New Roman" w:hAnsi="Times New Roman"/>
                <w:sz w:val="24"/>
                <w:szCs w:val="24"/>
              </w:rPr>
              <w:t>100%</w:t>
            </w:r>
          </w:p>
        </w:tc>
      </w:tr>
      <w:tr w:rsidR="006A003D" w:rsidTr="00A33F98">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Style w:val="Strong"/>
                <w:rFonts w:ascii="Times New Roman" w:eastAsia="Times New Roman" w:hAnsi="Times New Roman"/>
                <w:sz w:val="24"/>
                <w:szCs w:val="24"/>
              </w:rPr>
              <w:t>G</w:t>
            </w:r>
          </w:p>
        </w:tc>
        <w:tc>
          <w:tcPr>
            <w:tcW w:w="54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Arial" w:eastAsia="Times New Roman" w:hAnsi="Arial" w:cs="Arial"/>
                <w:sz w:val="12"/>
                <w:szCs w:val="12"/>
              </w:rPr>
            </w:pPr>
            <w:r>
              <w:rPr>
                <w:rFonts w:ascii="Times New Roman" w:eastAsia="Times New Roman" w:hAnsi="Times New Roman"/>
                <w:sz w:val="24"/>
                <w:szCs w:val="24"/>
              </w:rPr>
              <w:t>Scholarships in Science, Technology, Engineering, and Mathematics Program Monitoring System (S-STEM)</w:t>
            </w:r>
          </w:p>
        </w:tc>
        <w:tc>
          <w:tcPr>
            <w:tcW w:w="19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Fonts w:ascii="Times New Roman" w:eastAsia="Times New Roman" w:hAnsi="Times New Roman"/>
                <w:sz w:val="24"/>
                <w:szCs w:val="24"/>
              </w:rPr>
              <w:t>90%</w:t>
            </w:r>
          </w:p>
        </w:tc>
      </w:tr>
      <w:tr w:rsidR="006A003D" w:rsidTr="00A33F98">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Style w:val="Strong"/>
                <w:rFonts w:ascii="Times New Roman" w:eastAsia="Times New Roman" w:hAnsi="Times New Roman"/>
                <w:sz w:val="24"/>
                <w:szCs w:val="24"/>
              </w:rPr>
              <w:t>H</w:t>
            </w:r>
          </w:p>
        </w:tc>
        <w:tc>
          <w:tcPr>
            <w:tcW w:w="54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Arial" w:eastAsia="Times New Roman" w:hAnsi="Arial" w:cs="Arial"/>
                <w:sz w:val="12"/>
                <w:szCs w:val="12"/>
              </w:rPr>
            </w:pPr>
            <w:r>
              <w:rPr>
                <w:rFonts w:ascii="Times New Roman" w:eastAsia="Times New Roman" w:hAnsi="Times New Roman"/>
                <w:sz w:val="24"/>
                <w:szCs w:val="24"/>
              </w:rPr>
              <w:t>Science, Technology, Engineering, and Mathematics Talent Expansion Program Monitoring System (STEP)</w:t>
            </w:r>
          </w:p>
        </w:tc>
        <w:tc>
          <w:tcPr>
            <w:tcW w:w="19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Fonts w:ascii="Times New Roman" w:eastAsia="Times New Roman" w:hAnsi="Times New Roman"/>
                <w:sz w:val="24"/>
                <w:szCs w:val="24"/>
              </w:rPr>
              <w:t>100%</w:t>
            </w:r>
          </w:p>
        </w:tc>
      </w:tr>
      <w:tr w:rsidR="006A003D" w:rsidTr="00A33F98">
        <w:tc>
          <w:tcPr>
            <w:tcW w:w="145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Style w:val="Strong"/>
                <w:rFonts w:ascii="Times New Roman" w:eastAsia="Times New Roman" w:hAnsi="Times New Roman"/>
                <w:sz w:val="24"/>
                <w:szCs w:val="24"/>
              </w:rPr>
              <w:t>I</w:t>
            </w:r>
          </w:p>
        </w:tc>
        <w:tc>
          <w:tcPr>
            <w:tcW w:w="54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Times New Roman" w:eastAsia="Times New Roman" w:hAnsi="Times New Roman"/>
                <w:sz w:val="24"/>
                <w:szCs w:val="24"/>
              </w:rPr>
            </w:pPr>
            <w:r>
              <w:rPr>
                <w:rFonts w:ascii="Times New Roman" w:eastAsia="Times New Roman" w:hAnsi="Times New Roman"/>
                <w:sz w:val="24"/>
                <w:szCs w:val="24"/>
              </w:rPr>
              <w:t>Computer &amp; Information Science &amp; Engineering Pathways to a Revitalized Undergraduate Computing Education Program Monitoring System (CPATH)</w:t>
            </w:r>
          </w:p>
        </w:tc>
        <w:tc>
          <w:tcPr>
            <w:tcW w:w="19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Arial" w:eastAsia="Times New Roman" w:hAnsi="Arial" w:cs="Arial"/>
                <w:sz w:val="12"/>
                <w:szCs w:val="12"/>
              </w:rPr>
            </w:pPr>
            <w:r>
              <w:rPr>
                <w:rFonts w:ascii="Times New Roman" w:eastAsia="Times New Roman" w:hAnsi="Times New Roman"/>
                <w:sz w:val="24"/>
                <w:szCs w:val="24"/>
              </w:rPr>
              <w:t>100%</w:t>
            </w:r>
          </w:p>
        </w:tc>
      </w:tr>
      <w:tr w:rsidR="006A003D" w:rsidTr="00A33F98">
        <w:tc>
          <w:tcPr>
            <w:tcW w:w="145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Style w:val="Strong"/>
                <w:sz w:val="24"/>
                <w:szCs w:val="24"/>
              </w:rPr>
            </w:pPr>
            <w:r>
              <w:rPr>
                <w:rStyle w:val="Strong"/>
                <w:rFonts w:ascii="Times New Roman" w:eastAsia="Times New Roman" w:hAnsi="Times New Roman"/>
                <w:sz w:val="24"/>
                <w:szCs w:val="24"/>
              </w:rPr>
              <w:t>J</w:t>
            </w:r>
          </w:p>
        </w:tc>
        <w:tc>
          <w:tcPr>
            <w:tcW w:w="540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rPr>
                <w:rFonts w:ascii="Times New Roman" w:eastAsia="Times New Roman" w:hAnsi="Times New Roman"/>
                <w:sz w:val="24"/>
                <w:szCs w:val="24"/>
              </w:rPr>
            </w:pPr>
            <w:r>
              <w:rPr>
                <w:rFonts w:ascii="Times New Roman" w:eastAsia="Times New Roman" w:hAnsi="Times New Roman"/>
                <w:sz w:val="24"/>
                <w:szCs w:val="24"/>
              </w:rPr>
              <w:t>Transforming Undergraduate Education in Science, Technology, Engineering, and Mathematics Monitoring System (TUES)</w:t>
            </w:r>
          </w:p>
        </w:tc>
        <w:tc>
          <w:tcPr>
            <w:tcW w:w="199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A003D" w:rsidRDefault="006A003D" w:rsidP="00A33F98">
            <w:pPr>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6A003D" w:rsidRDefault="006A003D" w:rsidP="006A003D">
      <w:pPr>
        <w:jc w:val="both"/>
        <w:rPr>
          <w:rFonts w:ascii="Times New Roman" w:eastAsia="Times New Roman" w:hAnsi="Times New Roman"/>
          <w:sz w:val="24"/>
          <w:szCs w:val="24"/>
        </w:rPr>
      </w:pPr>
    </w:p>
    <w:p w:rsidR="006A003D" w:rsidRDefault="006A003D" w:rsidP="006A003D">
      <w:r>
        <w:rPr>
          <w:rFonts w:ascii="Times New Roman" w:eastAsia="Times New Roman" w:hAnsi="Times New Roman"/>
          <w:color w:val="000000"/>
          <w:spacing w:val="-2"/>
          <w:sz w:val="24"/>
          <w:szCs w:val="24"/>
        </w:rPr>
        <w:t xml:space="preserve">Principal investigators are responsible for ensuring that other individuals involved in the project submit all necessary data, and in many cases have access to status information on the Web-based systems indicating whether or not individual respondents in their projects have completed their data entry. In addition, EHR </w:t>
      </w:r>
      <w:proofErr w:type="gramStart"/>
      <w:r>
        <w:rPr>
          <w:rFonts w:ascii="Times New Roman" w:eastAsia="Times New Roman" w:hAnsi="Times New Roman"/>
          <w:color w:val="000000"/>
          <w:spacing w:val="-2"/>
          <w:sz w:val="24"/>
          <w:szCs w:val="24"/>
        </w:rPr>
        <w:t>staff also have</w:t>
      </w:r>
      <w:proofErr w:type="gramEnd"/>
      <w:r>
        <w:rPr>
          <w:rFonts w:ascii="Times New Roman" w:eastAsia="Times New Roman" w:hAnsi="Times New Roman"/>
          <w:color w:val="000000"/>
          <w:spacing w:val="-2"/>
          <w:sz w:val="24"/>
          <w:szCs w:val="24"/>
        </w:rPr>
        <w:t xml:space="preserve"> access to online monitoring sections of many of the Web-based systems and can check the status of reporting. A series of e-mail messages and phone calls are also used to follow up with </w:t>
      </w:r>
      <w:r>
        <w:rPr>
          <w:rFonts w:ascii="Times New Roman" w:eastAsia="Times New Roman" w:hAnsi="Times New Roman"/>
          <w:color w:val="000000"/>
          <w:spacing w:val="-2"/>
          <w:sz w:val="24"/>
          <w:szCs w:val="24"/>
        </w:rPr>
        <w:lastRenderedPageBreak/>
        <w:t xml:space="preserve">respondents and ensure that all necessary data are collected. See individual task collections for examples of the </w:t>
      </w:r>
      <w:proofErr w:type="spellStart"/>
      <w:r>
        <w:rPr>
          <w:rFonts w:ascii="Times New Roman" w:eastAsia="Times New Roman" w:hAnsi="Times New Roman"/>
          <w:color w:val="000000"/>
          <w:spacing w:val="-2"/>
          <w:sz w:val="24"/>
          <w:szCs w:val="24"/>
        </w:rPr>
        <w:t>followup</w:t>
      </w:r>
      <w:proofErr w:type="spellEnd"/>
      <w:r>
        <w:rPr>
          <w:rFonts w:ascii="Times New Roman" w:eastAsia="Times New Roman" w:hAnsi="Times New Roman"/>
          <w:color w:val="000000"/>
          <w:spacing w:val="-2"/>
          <w:sz w:val="24"/>
          <w:szCs w:val="24"/>
        </w:rPr>
        <w:t xml:space="preserve"> e-mail messages that are sent and more specific information on how response rates are supported.</w:t>
      </w:r>
    </w:p>
    <w:p w:rsidR="006A003D" w:rsidRDefault="006A003D" w:rsidP="006A003D">
      <w:pPr>
        <w:pStyle w:val="Heading3"/>
      </w:pPr>
      <w:r>
        <w:t>B.4. Tests of Procedures or Methods</w:t>
      </w:r>
    </w:p>
    <w:p w:rsidR="006A003D" w:rsidRDefault="006A003D" w:rsidP="006A003D">
      <w:pPr>
        <w:rPr>
          <w:rFonts w:ascii="Times New Roman" w:hAnsi="Times New Roman"/>
          <w:sz w:val="24"/>
          <w:szCs w:val="24"/>
        </w:rPr>
      </w:pPr>
      <w:r>
        <w:rPr>
          <w:rFonts w:ascii="Times New Roman" w:hAnsi="Times New Roman"/>
          <w:sz w:val="24"/>
          <w:szCs w:val="24"/>
        </w:rPr>
        <w:t>All of the collections for which clearance is being requested are currently in operation and have been tested both before initial implementation and throughout the data collection. The LSAMP monitoring system, for example, has been operational since 1995. Input on this system is continually received from users and their suggestions are implemented as the system is upgraded. Other test methods used by the various collections in the EHR Generic include feedback from PIs, both as data are collected and during meetings and conferences; review by NSF staff; and testing performed by the system developers. Many systems are based on data collection methods currently used by other NSF groups, and many of the items and response categories follow formats that are already in place.</w:t>
      </w:r>
    </w:p>
    <w:p w:rsidR="006A003D" w:rsidRDefault="006A003D" w:rsidP="006A003D">
      <w:pPr>
        <w:pStyle w:val="Heading3"/>
      </w:pPr>
      <w:r>
        <w:t>B.5. Names and Telephone Numbers of Individuals Consulted</w:t>
      </w:r>
    </w:p>
    <w:p w:rsidR="006A003D" w:rsidRDefault="006A003D" w:rsidP="006A003D">
      <w:pPr>
        <w:rPr>
          <w:rFonts w:ascii="Times New Roman" w:hAnsi="Times New Roman"/>
          <w:sz w:val="24"/>
          <w:szCs w:val="24"/>
        </w:rPr>
      </w:pPr>
      <w:r>
        <w:rPr>
          <w:rFonts w:ascii="Times New Roman" w:hAnsi="Times New Roman"/>
          <w:spacing w:val="-2"/>
          <w:sz w:val="24"/>
          <w:szCs w:val="24"/>
        </w:rPr>
        <w:t>The following individuals were consulted on the EHR Generic Clearance:</w:t>
      </w:r>
    </w:p>
    <w:p w:rsidR="006A003D" w:rsidRDefault="006A003D" w:rsidP="006A003D">
      <w:pPr>
        <w:rPr>
          <w:rFonts w:ascii="Times New Roman" w:hAnsi="Times New Roman"/>
          <w:sz w:val="24"/>
          <w:szCs w:val="24"/>
        </w:rPr>
      </w:pPr>
    </w:p>
    <w:p w:rsidR="006A003D" w:rsidRDefault="006A003D" w:rsidP="006A003D">
      <w:pPr>
        <w:rPr>
          <w:rFonts w:ascii="Times New Roman" w:hAnsi="Times New Roman"/>
          <w:sz w:val="24"/>
          <w:szCs w:val="24"/>
        </w:rPr>
      </w:pPr>
      <w:r>
        <w:rPr>
          <w:rFonts w:ascii="Times New Roman" w:hAnsi="Times New Roman"/>
          <w:sz w:val="24"/>
          <w:szCs w:val="24"/>
        </w:rPr>
        <w:t>William Neufeld, Division of Research on Learning in Formal and Informal Settings, National Science Foundation, (703) 292-5148</w:t>
      </w:r>
    </w:p>
    <w:p w:rsidR="006A003D" w:rsidRDefault="006A003D" w:rsidP="006A003D">
      <w:pPr>
        <w:rPr>
          <w:rFonts w:ascii="Times New Roman" w:hAnsi="Times New Roman"/>
          <w:sz w:val="24"/>
          <w:szCs w:val="24"/>
        </w:rPr>
      </w:pPr>
    </w:p>
    <w:p w:rsidR="006A003D" w:rsidRDefault="006A003D" w:rsidP="006A003D">
      <w:pPr>
        <w:rPr>
          <w:rFonts w:ascii="Times New Roman" w:hAnsi="Times New Roman"/>
          <w:sz w:val="24"/>
          <w:szCs w:val="24"/>
        </w:rPr>
      </w:pPr>
      <w:r>
        <w:rPr>
          <w:rFonts w:ascii="Times New Roman" w:hAnsi="Times New Roman"/>
          <w:sz w:val="24"/>
          <w:szCs w:val="24"/>
        </w:rPr>
        <w:t>The following table shows the individuals involved in each task:</w:t>
      </w:r>
    </w:p>
    <w:p w:rsidR="006A003D" w:rsidRDefault="006A003D" w:rsidP="006A003D">
      <w:pPr>
        <w:rPr>
          <w:rFonts w:ascii="Times New Roman" w:hAnsi="Times New Roman"/>
          <w:sz w:val="24"/>
          <w:szCs w:val="24"/>
        </w:rPr>
      </w:pPr>
    </w:p>
    <w:p w:rsidR="006A003D" w:rsidRDefault="006A003D" w:rsidP="006A003D">
      <w:pPr>
        <w:jc w:val="center"/>
        <w:rPr>
          <w:rFonts w:ascii="Times New Roman" w:hAnsi="Times New Roman"/>
          <w:sz w:val="24"/>
          <w:szCs w:val="24"/>
        </w:rPr>
      </w:pPr>
      <w:proofErr w:type="gramStart"/>
      <w:r>
        <w:rPr>
          <w:rStyle w:val="Strong"/>
          <w:rFonts w:ascii="Times New Roman" w:hAnsi="Times New Roman"/>
          <w:sz w:val="24"/>
          <w:szCs w:val="24"/>
        </w:rPr>
        <w:t>Table 8.</w:t>
      </w:r>
      <w:proofErr w:type="gramEnd"/>
      <w:r>
        <w:rPr>
          <w:rStyle w:val="Strong"/>
          <w:rFonts w:ascii="Times New Roman" w:hAnsi="Times New Roman"/>
          <w:sz w:val="24"/>
          <w:szCs w:val="24"/>
        </w:rPr>
        <w:t xml:space="preserve"> Contact Information for Individuals Responsible for Tasks</w:t>
      </w:r>
    </w:p>
    <w:tbl>
      <w:tblPr>
        <w:tblW w:w="8646" w:type="dxa"/>
        <w:jc w:val="center"/>
        <w:tblLook w:val="04A0"/>
      </w:tblPr>
      <w:tblGrid>
        <w:gridCol w:w="1430"/>
        <w:gridCol w:w="3162"/>
        <w:gridCol w:w="2123"/>
        <w:gridCol w:w="1931"/>
      </w:tblGrid>
      <w:tr w:rsidR="006A003D" w:rsidTr="00A33F98">
        <w:trPr>
          <w:tblHeader/>
          <w:jc w:val="center"/>
        </w:trPr>
        <w:tc>
          <w:tcPr>
            <w:tcW w:w="14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A003D" w:rsidRDefault="006A003D" w:rsidP="00A33F98">
            <w:pPr>
              <w:jc w:val="center"/>
              <w:rPr>
                <w:rFonts w:ascii="Times New Roman" w:hAnsi="Times New Roman"/>
                <w:sz w:val="24"/>
                <w:szCs w:val="24"/>
              </w:rPr>
            </w:pPr>
            <w:r>
              <w:rPr>
                <w:rStyle w:val="Strong"/>
                <w:rFonts w:ascii="Times New Roman" w:hAnsi="Times New Roman"/>
                <w:sz w:val="24"/>
                <w:szCs w:val="24"/>
              </w:rPr>
              <w:t>Attachment</w:t>
            </w:r>
          </w:p>
        </w:tc>
        <w:tc>
          <w:tcPr>
            <w:tcW w:w="3389" w:type="dxa"/>
            <w:tcBorders>
              <w:top w:val="single" w:sz="8" w:space="0" w:color="auto"/>
              <w:left w:val="nil"/>
              <w:bottom w:val="single" w:sz="8" w:space="0" w:color="auto"/>
              <w:right w:val="single" w:sz="8" w:space="0" w:color="auto"/>
            </w:tcBorders>
            <w:shd w:val="clear" w:color="auto" w:fill="auto"/>
            <w:vAlign w:val="center"/>
            <w:hideMark/>
          </w:tcPr>
          <w:p w:rsidR="006A003D" w:rsidRDefault="006A003D" w:rsidP="00A33F98">
            <w:pPr>
              <w:jc w:val="center"/>
              <w:rPr>
                <w:rFonts w:ascii="Times New Roman" w:hAnsi="Times New Roman"/>
                <w:sz w:val="24"/>
                <w:szCs w:val="24"/>
              </w:rPr>
            </w:pPr>
            <w:r>
              <w:rPr>
                <w:rStyle w:val="Strong"/>
                <w:rFonts w:ascii="Times New Roman" w:hAnsi="Times New Roman"/>
                <w:sz w:val="24"/>
                <w:szCs w:val="24"/>
              </w:rPr>
              <w:t>Collection Title</w:t>
            </w:r>
          </w:p>
        </w:tc>
        <w:tc>
          <w:tcPr>
            <w:tcW w:w="1832" w:type="dxa"/>
            <w:tcBorders>
              <w:top w:val="single" w:sz="8" w:space="0" w:color="auto"/>
              <w:left w:val="nil"/>
              <w:bottom w:val="single" w:sz="8" w:space="0" w:color="auto"/>
              <w:right w:val="single" w:sz="8" w:space="0" w:color="auto"/>
            </w:tcBorders>
            <w:shd w:val="clear" w:color="auto" w:fill="auto"/>
            <w:hideMark/>
          </w:tcPr>
          <w:p w:rsidR="006A003D" w:rsidRDefault="006A003D" w:rsidP="00A33F98">
            <w:pPr>
              <w:jc w:val="center"/>
              <w:rPr>
                <w:rFonts w:ascii="Times New Roman" w:hAnsi="Times New Roman"/>
                <w:sz w:val="24"/>
                <w:szCs w:val="24"/>
              </w:rPr>
            </w:pPr>
            <w:r>
              <w:rPr>
                <w:rStyle w:val="Strong"/>
                <w:rFonts w:ascii="Times New Roman" w:hAnsi="Times New Roman"/>
                <w:sz w:val="24"/>
                <w:szCs w:val="24"/>
              </w:rPr>
              <w:t>NSF Agency Unit</w:t>
            </w:r>
          </w:p>
        </w:tc>
        <w:tc>
          <w:tcPr>
            <w:tcW w:w="1995" w:type="dxa"/>
            <w:tcBorders>
              <w:top w:val="single" w:sz="8" w:space="0" w:color="auto"/>
              <w:left w:val="nil"/>
              <w:bottom w:val="single" w:sz="8" w:space="0" w:color="auto"/>
              <w:right w:val="single" w:sz="8" w:space="0" w:color="auto"/>
            </w:tcBorders>
            <w:shd w:val="clear" w:color="auto" w:fill="auto"/>
            <w:hideMark/>
          </w:tcPr>
          <w:p w:rsidR="006A003D" w:rsidRDefault="006A003D" w:rsidP="00A33F98">
            <w:pPr>
              <w:jc w:val="center"/>
              <w:rPr>
                <w:rFonts w:ascii="Times New Roman" w:hAnsi="Times New Roman"/>
                <w:sz w:val="24"/>
                <w:szCs w:val="24"/>
              </w:rPr>
            </w:pPr>
            <w:r>
              <w:rPr>
                <w:rStyle w:val="Strong"/>
                <w:rFonts w:ascii="Times New Roman" w:hAnsi="Times New Roman"/>
                <w:sz w:val="24"/>
                <w:szCs w:val="24"/>
              </w:rPr>
              <w:t>Contractor or Grantee</w:t>
            </w:r>
          </w:p>
        </w:tc>
      </w:tr>
      <w:tr w:rsidR="006A003D" w:rsidTr="00A33F98">
        <w:trPr>
          <w:jc w:val="center"/>
        </w:trPr>
        <w:tc>
          <w:tcPr>
            <w:tcW w:w="1430" w:type="dxa"/>
            <w:tcBorders>
              <w:top w:val="nil"/>
              <w:left w:val="single" w:sz="8" w:space="0" w:color="auto"/>
              <w:bottom w:val="single" w:sz="8" w:space="0" w:color="auto"/>
              <w:right w:val="single" w:sz="8" w:space="0" w:color="auto"/>
            </w:tcBorders>
            <w:shd w:val="clear" w:color="auto" w:fill="auto"/>
            <w:vAlign w:val="center"/>
            <w:hideMark/>
          </w:tcPr>
          <w:p w:rsidR="006A003D" w:rsidRDefault="006A003D" w:rsidP="00A33F98">
            <w:pPr>
              <w:jc w:val="center"/>
              <w:rPr>
                <w:rFonts w:ascii="Times New Roman" w:hAnsi="Times New Roman"/>
                <w:sz w:val="24"/>
                <w:szCs w:val="24"/>
              </w:rPr>
            </w:pPr>
            <w:r>
              <w:rPr>
                <w:rStyle w:val="Strong"/>
                <w:rFonts w:ascii="Times New Roman" w:hAnsi="Times New Roman"/>
                <w:sz w:val="24"/>
                <w:szCs w:val="24"/>
              </w:rPr>
              <w:t>A</w:t>
            </w:r>
          </w:p>
        </w:tc>
        <w:tc>
          <w:tcPr>
            <w:tcW w:w="3389"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r>
              <w:rPr>
                <w:rFonts w:ascii="Times New Roman" w:hAnsi="Times New Roman"/>
                <w:sz w:val="24"/>
                <w:szCs w:val="24"/>
              </w:rPr>
              <w:t>Centers of Research Excellence in Science and Technology Monitoring System (CREST)</w:t>
            </w:r>
          </w:p>
        </w:tc>
        <w:tc>
          <w:tcPr>
            <w:tcW w:w="1832"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r>
              <w:rPr>
                <w:rFonts w:ascii="Times New Roman" w:hAnsi="Times New Roman"/>
                <w:sz w:val="24"/>
                <w:szCs w:val="24"/>
              </w:rPr>
              <w:t>Victor Santiago, (703) 292-4673</w:t>
            </w:r>
          </w:p>
        </w:tc>
        <w:tc>
          <w:tcPr>
            <w:tcW w:w="1995"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r>
              <w:rPr>
                <w:rFonts w:ascii="Times New Roman" w:hAnsi="Times New Roman"/>
                <w:sz w:val="24"/>
                <w:szCs w:val="24"/>
              </w:rPr>
              <w:t xml:space="preserve">Lea </w:t>
            </w:r>
            <w:proofErr w:type="spellStart"/>
            <w:r>
              <w:rPr>
                <w:rFonts w:ascii="Times New Roman" w:hAnsi="Times New Roman"/>
                <w:sz w:val="24"/>
                <w:szCs w:val="24"/>
              </w:rPr>
              <w:t>Mesner</w:t>
            </w:r>
            <w:proofErr w:type="spellEnd"/>
            <w:r>
              <w:rPr>
                <w:rFonts w:ascii="Times New Roman" w:hAnsi="Times New Roman"/>
                <w:sz w:val="24"/>
                <w:szCs w:val="24"/>
              </w:rPr>
              <w:t>, ICF Macro, (301) 657-3070</w:t>
            </w:r>
          </w:p>
        </w:tc>
      </w:tr>
      <w:tr w:rsidR="006A003D" w:rsidTr="00A33F98">
        <w:trPr>
          <w:jc w:val="center"/>
        </w:trPr>
        <w:tc>
          <w:tcPr>
            <w:tcW w:w="1430" w:type="dxa"/>
            <w:tcBorders>
              <w:top w:val="nil"/>
              <w:left w:val="single" w:sz="8" w:space="0" w:color="auto"/>
              <w:bottom w:val="single" w:sz="8" w:space="0" w:color="auto"/>
              <w:right w:val="single" w:sz="8" w:space="0" w:color="auto"/>
            </w:tcBorders>
            <w:shd w:val="clear" w:color="auto" w:fill="auto"/>
            <w:vAlign w:val="center"/>
            <w:hideMark/>
          </w:tcPr>
          <w:p w:rsidR="006A003D" w:rsidRDefault="006A003D" w:rsidP="00A33F98">
            <w:pPr>
              <w:jc w:val="center"/>
              <w:rPr>
                <w:rFonts w:ascii="Times New Roman" w:hAnsi="Times New Roman"/>
                <w:sz w:val="24"/>
                <w:szCs w:val="24"/>
              </w:rPr>
            </w:pPr>
            <w:r>
              <w:rPr>
                <w:rStyle w:val="Strong"/>
                <w:rFonts w:ascii="Times New Roman" w:hAnsi="Times New Roman"/>
                <w:sz w:val="24"/>
                <w:szCs w:val="24"/>
              </w:rPr>
              <w:t>B</w:t>
            </w:r>
          </w:p>
        </w:tc>
        <w:tc>
          <w:tcPr>
            <w:tcW w:w="3389"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r>
              <w:rPr>
                <w:rFonts w:ascii="Times New Roman" w:hAnsi="Times New Roman"/>
                <w:sz w:val="24"/>
                <w:szCs w:val="24"/>
              </w:rPr>
              <w:t>Graduate STEM Fellows in K-12 Education Monitoring System (GK-12)</w:t>
            </w:r>
          </w:p>
        </w:tc>
        <w:tc>
          <w:tcPr>
            <w:tcW w:w="1832"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r>
              <w:rPr>
                <w:rFonts w:ascii="Times New Roman" w:hAnsi="Times New Roman"/>
                <w:sz w:val="24"/>
                <w:szCs w:val="24"/>
              </w:rPr>
              <w:t>Sonia Ortega, (703) 292-8697</w:t>
            </w:r>
          </w:p>
        </w:tc>
        <w:tc>
          <w:tcPr>
            <w:tcW w:w="1995"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r>
              <w:rPr>
                <w:rFonts w:ascii="Times New Roman" w:hAnsi="Times New Roman"/>
                <w:sz w:val="24"/>
                <w:szCs w:val="24"/>
              </w:rPr>
              <w:t xml:space="preserve">Lea </w:t>
            </w:r>
            <w:proofErr w:type="spellStart"/>
            <w:r>
              <w:rPr>
                <w:rFonts w:ascii="Times New Roman" w:hAnsi="Times New Roman"/>
                <w:sz w:val="24"/>
                <w:szCs w:val="24"/>
              </w:rPr>
              <w:t>Mesner</w:t>
            </w:r>
            <w:proofErr w:type="spellEnd"/>
            <w:r>
              <w:rPr>
                <w:rFonts w:ascii="Times New Roman" w:hAnsi="Times New Roman"/>
                <w:sz w:val="24"/>
                <w:szCs w:val="24"/>
              </w:rPr>
              <w:t>, ICF Macro, (301) 657-3070</w:t>
            </w:r>
          </w:p>
        </w:tc>
      </w:tr>
      <w:tr w:rsidR="006A003D" w:rsidTr="00A33F98">
        <w:trPr>
          <w:jc w:val="center"/>
        </w:trPr>
        <w:tc>
          <w:tcPr>
            <w:tcW w:w="1430" w:type="dxa"/>
            <w:tcBorders>
              <w:top w:val="nil"/>
              <w:left w:val="single" w:sz="8" w:space="0" w:color="auto"/>
              <w:bottom w:val="single" w:sz="8" w:space="0" w:color="auto"/>
              <w:right w:val="single" w:sz="8" w:space="0" w:color="auto"/>
            </w:tcBorders>
            <w:shd w:val="clear" w:color="auto" w:fill="auto"/>
            <w:vAlign w:val="center"/>
            <w:hideMark/>
          </w:tcPr>
          <w:p w:rsidR="006A003D" w:rsidRDefault="006A003D" w:rsidP="00A33F98">
            <w:pPr>
              <w:jc w:val="center"/>
              <w:rPr>
                <w:rFonts w:ascii="Times New Roman" w:hAnsi="Times New Roman"/>
                <w:sz w:val="24"/>
                <w:szCs w:val="24"/>
              </w:rPr>
            </w:pPr>
            <w:r>
              <w:rPr>
                <w:rStyle w:val="Strong"/>
                <w:rFonts w:ascii="Times New Roman" w:hAnsi="Times New Roman"/>
                <w:sz w:val="24"/>
                <w:szCs w:val="24"/>
              </w:rPr>
              <w:t>C</w:t>
            </w:r>
          </w:p>
        </w:tc>
        <w:tc>
          <w:tcPr>
            <w:tcW w:w="3389"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r>
              <w:rPr>
                <w:rFonts w:ascii="Times New Roman" w:hAnsi="Times New Roman"/>
                <w:sz w:val="24"/>
                <w:szCs w:val="24"/>
              </w:rPr>
              <w:t>Integrative Graduate Education and Research Traineeship Program Monitoring System (IGERT)</w:t>
            </w:r>
          </w:p>
        </w:tc>
        <w:tc>
          <w:tcPr>
            <w:tcW w:w="1832"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proofErr w:type="spellStart"/>
            <w:r>
              <w:rPr>
                <w:rStyle w:val="userinput"/>
                <w:rFonts w:ascii="Times New Roman" w:hAnsi="Times New Roman"/>
                <w:sz w:val="24"/>
                <w:szCs w:val="24"/>
              </w:rPr>
              <w:t>Melur</w:t>
            </w:r>
            <w:proofErr w:type="spellEnd"/>
            <w:r>
              <w:rPr>
                <w:rStyle w:val="userinput"/>
                <w:rFonts w:ascii="Times New Roman" w:hAnsi="Times New Roman"/>
                <w:sz w:val="24"/>
                <w:szCs w:val="24"/>
              </w:rPr>
              <w:t xml:space="preserve">  K  </w:t>
            </w:r>
            <w:proofErr w:type="spellStart"/>
            <w:r>
              <w:rPr>
                <w:rStyle w:val="userinput"/>
                <w:rFonts w:ascii="Times New Roman" w:hAnsi="Times New Roman"/>
                <w:sz w:val="24"/>
                <w:szCs w:val="24"/>
              </w:rPr>
              <w:t>Ramasubramanian</w:t>
            </w:r>
            <w:proofErr w:type="spellEnd"/>
            <w:r>
              <w:rPr>
                <w:rFonts w:ascii="Times New Roman" w:hAnsi="Times New Roman"/>
                <w:sz w:val="24"/>
                <w:szCs w:val="24"/>
              </w:rPr>
              <w:t>, (703) 292-9048</w:t>
            </w:r>
          </w:p>
        </w:tc>
        <w:tc>
          <w:tcPr>
            <w:tcW w:w="1995"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r>
              <w:rPr>
                <w:rFonts w:ascii="Times New Roman" w:hAnsi="Times New Roman"/>
                <w:sz w:val="24"/>
                <w:szCs w:val="24"/>
              </w:rPr>
              <w:t xml:space="preserve">Lea </w:t>
            </w:r>
            <w:proofErr w:type="spellStart"/>
            <w:r>
              <w:rPr>
                <w:rFonts w:ascii="Times New Roman" w:hAnsi="Times New Roman"/>
                <w:sz w:val="24"/>
                <w:szCs w:val="24"/>
              </w:rPr>
              <w:t>Mesner</w:t>
            </w:r>
            <w:proofErr w:type="spellEnd"/>
            <w:r>
              <w:rPr>
                <w:rFonts w:ascii="Times New Roman" w:hAnsi="Times New Roman"/>
                <w:sz w:val="24"/>
                <w:szCs w:val="24"/>
              </w:rPr>
              <w:t>, ICF Macro, (301) 657-3070</w:t>
            </w:r>
          </w:p>
        </w:tc>
      </w:tr>
      <w:tr w:rsidR="006A003D" w:rsidTr="00A33F98">
        <w:trPr>
          <w:jc w:val="center"/>
        </w:trPr>
        <w:tc>
          <w:tcPr>
            <w:tcW w:w="1430" w:type="dxa"/>
            <w:tcBorders>
              <w:top w:val="nil"/>
              <w:left w:val="single" w:sz="8" w:space="0" w:color="auto"/>
              <w:bottom w:val="single" w:sz="8" w:space="0" w:color="auto"/>
              <w:right w:val="single" w:sz="8" w:space="0" w:color="auto"/>
            </w:tcBorders>
            <w:shd w:val="clear" w:color="auto" w:fill="auto"/>
            <w:vAlign w:val="center"/>
            <w:hideMark/>
          </w:tcPr>
          <w:p w:rsidR="006A003D" w:rsidRDefault="006A003D" w:rsidP="00A33F98">
            <w:pPr>
              <w:jc w:val="center"/>
              <w:rPr>
                <w:rFonts w:ascii="Times New Roman" w:hAnsi="Times New Roman"/>
                <w:sz w:val="24"/>
                <w:szCs w:val="24"/>
              </w:rPr>
            </w:pPr>
            <w:r>
              <w:rPr>
                <w:rStyle w:val="Strong"/>
                <w:rFonts w:ascii="Times New Roman" w:hAnsi="Times New Roman"/>
                <w:sz w:val="24"/>
                <w:szCs w:val="24"/>
              </w:rPr>
              <w:t>D</w:t>
            </w:r>
          </w:p>
        </w:tc>
        <w:tc>
          <w:tcPr>
            <w:tcW w:w="3389"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r>
              <w:rPr>
                <w:rFonts w:ascii="Times New Roman" w:hAnsi="Times New Roman"/>
                <w:sz w:val="24"/>
                <w:szCs w:val="24"/>
              </w:rPr>
              <w:t>Louis Stokes Alliances for Minority Participation Monitoring System (LSAMP)</w:t>
            </w:r>
          </w:p>
        </w:tc>
        <w:tc>
          <w:tcPr>
            <w:tcW w:w="1832"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r>
              <w:rPr>
                <w:rFonts w:ascii="Times New Roman" w:hAnsi="Times New Roman"/>
                <w:sz w:val="24"/>
                <w:szCs w:val="24"/>
              </w:rPr>
              <w:t>A. James Hicks, (703) 292-4668</w:t>
            </w:r>
          </w:p>
        </w:tc>
        <w:tc>
          <w:tcPr>
            <w:tcW w:w="1995"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r>
              <w:rPr>
                <w:rFonts w:ascii="Times New Roman" w:hAnsi="Times New Roman"/>
                <w:sz w:val="24"/>
                <w:szCs w:val="24"/>
              </w:rPr>
              <w:t xml:space="preserve">Lea </w:t>
            </w:r>
            <w:proofErr w:type="spellStart"/>
            <w:r>
              <w:rPr>
                <w:rFonts w:ascii="Times New Roman" w:hAnsi="Times New Roman"/>
                <w:sz w:val="24"/>
                <w:szCs w:val="24"/>
              </w:rPr>
              <w:t>Mesner</w:t>
            </w:r>
            <w:proofErr w:type="spellEnd"/>
            <w:r>
              <w:rPr>
                <w:rFonts w:ascii="Times New Roman" w:hAnsi="Times New Roman"/>
                <w:sz w:val="24"/>
                <w:szCs w:val="24"/>
              </w:rPr>
              <w:t>, ICF Macro, (301) 657-3070</w:t>
            </w:r>
          </w:p>
        </w:tc>
      </w:tr>
      <w:tr w:rsidR="006A003D" w:rsidTr="00A33F98">
        <w:trPr>
          <w:jc w:val="center"/>
        </w:trPr>
        <w:tc>
          <w:tcPr>
            <w:tcW w:w="1430" w:type="dxa"/>
            <w:tcBorders>
              <w:top w:val="nil"/>
              <w:left w:val="single" w:sz="8" w:space="0" w:color="auto"/>
              <w:bottom w:val="single" w:sz="8" w:space="0" w:color="auto"/>
              <w:right w:val="single" w:sz="8" w:space="0" w:color="auto"/>
            </w:tcBorders>
            <w:shd w:val="clear" w:color="auto" w:fill="auto"/>
            <w:vAlign w:val="center"/>
            <w:hideMark/>
          </w:tcPr>
          <w:p w:rsidR="006A003D" w:rsidRDefault="006A003D" w:rsidP="00A33F98">
            <w:pPr>
              <w:jc w:val="center"/>
              <w:rPr>
                <w:rFonts w:ascii="Times New Roman" w:hAnsi="Times New Roman"/>
                <w:sz w:val="24"/>
                <w:szCs w:val="24"/>
              </w:rPr>
            </w:pPr>
            <w:r>
              <w:rPr>
                <w:rStyle w:val="Strong"/>
                <w:rFonts w:ascii="Times New Roman" w:hAnsi="Times New Roman"/>
                <w:sz w:val="24"/>
                <w:szCs w:val="24"/>
              </w:rPr>
              <w:t>E</w:t>
            </w:r>
          </w:p>
        </w:tc>
        <w:tc>
          <w:tcPr>
            <w:tcW w:w="3389"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r>
              <w:rPr>
                <w:rFonts w:ascii="Times New Roman" w:hAnsi="Times New Roman"/>
                <w:sz w:val="24"/>
                <w:szCs w:val="24"/>
              </w:rPr>
              <w:t xml:space="preserve">Louis Stokes Alliances for Minority Participation Bridge to the Doctorate Monitoring </w:t>
            </w:r>
            <w:r>
              <w:rPr>
                <w:rFonts w:ascii="Times New Roman" w:hAnsi="Times New Roman"/>
                <w:sz w:val="24"/>
                <w:szCs w:val="24"/>
              </w:rPr>
              <w:lastRenderedPageBreak/>
              <w:t>System (LSAMP BD)</w:t>
            </w:r>
          </w:p>
        </w:tc>
        <w:tc>
          <w:tcPr>
            <w:tcW w:w="1832"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r>
              <w:rPr>
                <w:rFonts w:ascii="Times New Roman" w:hAnsi="Times New Roman"/>
                <w:sz w:val="24"/>
                <w:szCs w:val="24"/>
              </w:rPr>
              <w:lastRenderedPageBreak/>
              <w:t>A. James Hicks, (703) 292-4668</w:t>
            </w:r>
          </w:p>
        </w:tc>
        <w:tc>
          <w:tcPr>
            <w:tcW w:w="1995"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r>
              <w:rPr>
                <w:rFonts w:ascii="Times New Roman" w:hAnsi="Times New Roman"/>
                <w:sz w:val="24"/>
                <w:szCs w:val="24"/>
              </w:rPr>
              <w:t xml:space="preserve">Lea </w:t>
            </w:r>
            <w:proofErr w:type="spellStart"/>
            <w:r>
              <w:rPr>
                <w:rFonts w:ascii="Times New Roman" w:hAnsi="Times New Roman"/>
                <w:sz w:val="24"/>
                <w:szCs w:val="24"/>
              </w:rPr>
              <w:t>Mesner</w:t>
            </w:r>
            <w:proofErr w:type="spellEnd"/>
            <w:r>
              <w:rPr>
                <w:rFonts w:ascii="Times New Roman" w:hAnsi="Times New Roman"/>
                <w:sz w:val="24"/>
                <w:szCs w:val="24"/>
              </w:rPr>
              <w:t>, ICF Macro, (301) 657-3070</w:t>
            </w:r>
          </w:p>
        </w:tc>
      </w:tr>
      <w:tr w:rsidR="006A003D" w:rsidTr="00A33F98">
        <w:trPr>
          <w:jc w:val="center"/>
        </w:trPr>
        <w:tc>
          <w:tcPr>
            <w:tcW w:w="1430" w:type="dxa"/>
            <w:tcBorders>
              <w:top w:val="nil"/>
              <w:left w:val="single" w:sz="8" w:space="0" w:color="auto"/>
              <w:bottom w:val="single" w:sz="8" w:space="0" w:color="auto"/>
              <w:right w:val="single" w:sz="8" w:space="0" w:color="auto"/>
            </w:tcBorders>
            <w:shd w:val="clear" w:color="auto" w:fill="auto"/>
            <w:vAlign w:val="center"/>
            <w:hideMark/>
          </w:tcPr>
          <w:p w:rsidR="006A003D" w:rsidRDefault="006A003D" w:rsidP="00A33F98">
            <w:pPr>
              <w:jc w:val="center"/>
              <w:rPr>
                <w:rFonts w:ascii="Times New Roman" w:hAnsi="Times New Roman"/>
                <w:sz w:val="24"/>
                <w:szCs w:val="24"/>
              </w:rPr>
            </w:pPr>
            <w:r>
              <w:rPr>
                <w:rStyle w:val="Strong"/>
                <w:rFonts w:ascii="Times New Roman" w:hAnsi="Times New Roman"/>
                <w:sz w:val="24"/>
                <w:szCs w:val="24"/>
              </w:rPr>
              <w:lastRenderedPageBreak/>
              <w:t>F</w:t>
            </w:r>
          </w:p>
        </w:tc>
        <w:tc>
          <w:tcPr>
            <w:tcW w:w="3389"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r>
              <w:rPr>
                <w:rFonts w:ascii="Times New Roman" w:hAnsi="Times New Roman"/>
                <w:sz w:val="24"/>
                <w:szCs w:val="24"/>
              </w:rPr>
              <w:t xml:space="preserve">Robert </w:t>
            </w:r>
            <w:proofErr w:type="spellStart"/>
            <w:r>
              <w:rPr>
                <w:rFonts w:ascii="Times New Roman" w:hAnsi="Times New Roman"/>
                <w:sz w:val="24"/>
                <w:szCs w:val="24"/>
              </w:rPr>
              <w:t>Noyce</w:t>
            </w:r>
            <w:proofErr w:type="spellEnd"/>
            <w:r>
              <w:rPr>
                <w:rFonts w:ascii="Times New Roman" w:hAnsi="Times New Roman"/>
                <w:sz w:val="24"/>
                <w:szCs w:val="24"/>
              </w:rPr>
              <w:t xml:space="preserve"> Teacher Scholarship Program Monitoring System (</w:t>
            </w:r>
            <w:proofErr w:type="spellStart"/>
            <w:r>
              <w:rPr>
                <w:rFonts w:ascii="Times New Roman" w:hAnsi="Times New Roman"/>
                <w:sz w:val="24"/>
                <w:szCs w:val="24"/>
              </w:rPr>
              <w:t>Noyce</w:t>
            </w:r>
            <w:proofErr w:type="spellEnd"/>
            <w:r>
              <w:rPr>
                <w:rFonts w:ascii="Times New Roman" w:hAnsi="Times New Roman"/>
                <w:sz w:val="24"/>
                <w:szCs w:val="24"/>
              </w:rPr>
              <w:t>)</w:t>
            </w:r>
          </w:p>
        </w:tc>
        <w:tc>
          <w:tcPr>
            <w:tcW w:w="1832"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r>
              <w:rPr>
                <w:rFonts w:ascii="Times New Roman" w:hAnsi="Times New Roman"/>
                <w:sz w:val="24"/>
                <w:szCs w:val="24"/>
              </w:rPr>
              <w:t>Joan Prival, (703) 292-4635</w:t>
            </w:r>
          </w:p>
        </w:tc>
        <w:tc>
          <w:tcPr>
            <w:tcW w:w="1995"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r>
              <w:rPr>
                <w:rFonts w:ascii="Times New Roman" w:hAnsi="Times New Roman"/>
                <w:sz w:val="24"/>
                <w:szCs w:val="24"/>
              </w:rPr>
              <w:t xml:space="preserve">Lea </w:t>
            </w:r>
            <w:proofErr w:type="spellStart"/>
            <w:r>
              <w:rPr>
                <w:rFonts w:ascii="Times New Roman" w:hAnsi="Times New Roman"/>
                <w:sz w:val="24"/>
                <w:szCs w:val="24"/>
              </w:rPr>
              <w:t>Mesner</w:t>
            </w:r>
            <w:proofErr w:type="spellEnd"/>
            <w:r>
              <w:rPr>
                <w:rFonts w:ascii="Times New Roman" w:hAnsi="Times New Roman"/>
                <w:sz w:val="24"/>
                <w:szCs w:val="24"/>
              </w:rPr>
              <w:t>, ICF Macro, (301) 657-3070</w:t>
            </w:r>
          </w:p>
        </w:tc>
      </w:tr>
      <w:tr w:rsidR="006A003D" w:rsidTr="00A33F98">
        <w:trPr>
          <w:jc w:val="center"/>
        </w:trPr>
        <w:tc>
          <w:tcPr>
            <w:tcW w:w="1430" w:type="dxa"/>
            <w:tcBorders>
              <w:top w:val="nil"/>
              <w:left w:val="single" w:sz="8" w:space="0" w:color="auto"/>
              <w:bottom w:val="single" w:sz="8" w:space="0" w:color="auto"/>
              <w:right w:val="single" w:sz="8" w:space="0" w:color="auto"/>
            </w:tcBorders>
            <w:shd w:val="clear" w:color="auto" w:fill="auto"/>
            <w:vAlign w:val="center"/>
            <w:hideMark/>
          </w:tcPr>
          <w:p w:rsidR="006A003D" w:rsidRDefault="006A003D" w:rsidP="00A33F98">
            <w:pPr>
              <w:jc w:val="center"/>
              <w:rPr>
                <w:rFonts w:ascii="Times New Roman" w:hAnsi="Times New Roman"/>
                <w:sz w:val="24"/>
                <w:szCs w:val="24"/>
              </w:rPr>
            </w:pPr>
            <w:r>
              <w:rPr>
                <w:rStyle w:val="Strong"/>
                <w:rFonts w:ascii="Times New Roman" w:hAnsi="Times New Roman"/>
                <w:sz w:val="24"/>
                <w:szCs w:val="24"/>
              </w:rPr>
              <w:t>G</w:t>
            </w:r>
          </w:p>
        </w:tc>
        <w:tc>
          <w:tcPr>
            <w:tcW w:w="3389"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r>
              <w:rPr>
                <w:rFonts w:ascii="Times New Roman" w:hAnsi="Times New Roman"/>
                <w:sz w:val="24"/>
                <w:szCs w:val="24"/>
              </w:rPr>
              <w:t>Scholarships in Science, Technology, Engineering, and Mathematics Program Monitoring System (S-STEM)</w:t>
            </w:r>
          </w:p>
        </w:tc>
        <w:tc>
          <w:tcPr>
            <w:tcW w:w="1832" w:type="dxa"/>
            <w:tcBorders>
              <w:top w:val="nil"/>
              <w:left w:val="nil"/>
              <w:bottom w:val="single" w:sz="8" w:space="0" w:color="auto"/>
              <w:right w:val="single" w:sz="8" w:space="0" w:color="auto"/>
            </w:tcBorders>
            <w:shd w:val="clear" w:color="auto" w:fill="auto"/>
            <w:vAlign w:val="center"/>
            <w:hideMark/>
          </w:tcPr>
          <w:p w:rsidR="006A003D" w:rsidRDefault="006A003D" w:rsidP="00A33F98">
            <w:r>
              <w:rPr>
                <w:rFonts w:ascii="Times New Roman" w:hAnsi="Times New Roman"/>
                <w:sz w:val="24"/>
                <w:szCs w:val="24"/>
              </w:rPr>
              <w:t>Joyce Evans, (703) 292-5098</w:t>
            </w:r>
          </w:p>
        </w:tc>
        <w:tc>
          <w:tcPr>
            <w:tcW w:w="1995"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r>
              <w:rPr>
                <w:rFonts w:ascii="Times New Roman" w:hAnsi="Times New Roman"/>
                <w:sz w:val="24"/>
                <w:szCs w:val="24"/>
              </w:rPr>
              <w:t xml:space="preserve">Lea </w:t>
            </w:r>
            <w:proofErr w:type="spellStart"/>
            <w:r>
              <w:rPr>
                <w:rFonts w:ascii="Times New Roman" w:hAnsi="Times New Roman"/>
                <w:sz w:val="24"/>
                <w:szCs w:val="24"/>
              </w:rPr>
              <w:t>Mesner</w:t>
            </w:r>
            <w:proofErr w:type="spellEnd"/>
            <w:r>
              <w:rPr>
                <w:rFonts w:ascii="Times New Roman" w:hAnsi="Times New Roman"/>
                <w:sz w:val="24"/>
                <w:szCs w:val="24"/>
              </w:rPr>
              <w:t>, ICF Macro, (301) 657-3070</w:t>
            </w:r>
          </w:p>
        </w:tc>
      </w:tr>
      <w:tr w:rsidR="006A003D" w:rsidTr="00A33F98">
        <w:trPr>
          <w:jc w:val="center"/>
        </w:trPr>
        <w:tc>
          <w:tcPr>
            <w:tcW w:w="1430" w:type="dxa"/>
            <w:tcBorders>
              <w:top w:val="nil"/>
              <w:left w:val="single" w:sz="8" w:space="0" w:color="auto"/>
              <w:bottom w:val="single" w:sz="8" w:space="0" w:color="auto"/>
              <w:right w:val="single" w:sz="8" w:space="0" w:color="auto"/>
            </w:tcBorders>
            <w:shd w:val="clear" w:color="auto" w:fill="auto"/>
            <w:vAlign w:val="center"/>
            <w:hideMark/>
          </w:tcPr>
          <w:p w:rsidR="006A003D" w:rsidRDefault="006A003D" w:rsidP="00A33F98">
            <w:pPr>
              <w:jc w:val="center"/>
              <w:rPr>
                <w:rFonts w:ascii="Times New Roman" w:hAnsi="Times New Roman"/>
                <w:sz w:val="24"/>
                <w:szCs w:val="24"/>
              </w:rPr>
            </w:pPr>
            <w:r>
              <w:rPr>
                <w:rStyle w:val="Strong"/>
                <w:rFonts w:ascii="Times New Roman" w:hAnsi="Times New Roman"/>
                <w:sz w:val="24"/>
                <w:szCs w:val="24"/>
              </w:rPr>
              <w:t>H</w:t>
            </w:r>
          </w:p>
        </w:tc>
        <w:tc>
          <w:tcPr>
            <w:tcW w:w="3389"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r>
              <w:rPr>
                <w:rFonts w:ascii="Times New Roman" w:hAnsi="Times New Roman"/>
                <w:sz w:val="24"/>
                <w:szCs w:val="24"/>
              </w:rPr>
              <w:t>Science, Technology, Engineering, and Mathematics Talent Expansion Program Monitoring System (STEP)</w:t>
            </w:r>
          </w:p>
        </w:tc>
        <w:tc>
          <w:tcPr>
            <w:tcW w:w="1832"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r>
              <w:rPr>
                <w:rFonts w:ascii="Times New Roman" w:hAnsi="Times New Roman"/>
                <w:sz w:val="24"/>
                <w:szCs w:val="24"/>
              </w:rPr>
              <w:t>Susan H. Hixson, (703) 292-4623</w:t>
            </w:r>
          </w:p>
        </w:tc>
        <w:tc>
          <w:tcPr>
            <w:tcW w:w="1995"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r>
              <w:rPr>
                <w:rFonts w:ascii="Times New Roman" w:hAnsi="Times New Roman"/>
                <w:sz w:val="24"/>
                <w:szCs w:val="24"/>
              </w:rPr>
              <w:t xml:space="preserve">Lea </w:t>
            </w:r>
            <w:proofErr w:type="spellStart"/>
            <w:r>
              <w:rPr>
                <w:rFonts w:ascii="Times New Roman" w:hAnsi="Times New Roman"/>
                <w:sz w:val="24"/>
                <w:szCs w:val="24"/>
              </w:rPr>
              <w:t>Mesner</w:t>
            </w:r>
            <w:proofErr w:type="spellEnd"/>
            <w:r>
              <w:rPr>
                <w:rFonts w:ascii="Times New Roman" w:hAnsi="Times New Roman"/>
                <w:sz w:val="24"/>
                <w:szCs w:val="24"/>
              </w:rPr>
              <w:t>, ICF Macro, (301) 657-3070</w:t>
            </w:r>
          </w:p>
        </w:tc>
      </w:tr>
      <w:tr w:rsidR="006A003D" w:rsidTr="00A33F98">
        <w:trPr>
          <w:jc w:val="center"/>
        </w:trPr>
        <w:tc>
          <w:tcPr>
            <w:tcW w:w="1430" w:type="dxa"/>
            <w:tcBorders>
              <w:top w:val="nil"/>
              <w:left w:val="single" w:sz="8" w:space="0" w:color="auto"/>
              <w:bottom w:val="single" w:sz="8" w:space="0" w:color="auto"/>
              <w:right w:val="single" w:sz="8" w:space="0" w:color="auto"/>
            </w:tcBorders>
            <w:shd w:val="clear" w:color="auto" w:fill="auto"/>
            <w:vAlign w:val="center"/>
            <w:hideMark/>
          </w:tcPr>
          <w:p w:rsidR="006A003D" w:rsidRDefault="006A003D" w:rsidP="00A33F98">
            <w:pPr>
              <w:jc w:val="center"/>
              <w:rPr>
                <w:rFonts w:ascii="Times New Roman" w:hAnsi="Times New Roman"/>
                <w:sz w:val="24"/>
                <w:szCs w:val="24"/>
              </w:rPr>
            </w:pPr>
            <w:r>
              <w:rPr>
                <w:rStyle w:val="Strong"/>
                <w:rFonts w:ascii="Times New Roman" w:hAnsi="Times New Roman"/>
                <w:sz w:val="24"/>
                <w:szCs w:val="24"/>
              </w:rPr>
              <w:t>I</w:t>
            </w:r>
          </w:p>
        </w:tc>
        <w:tc>
          <w:tcPr>
            <w:tcW w:w="3389"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r>
              <w:rPr>
                <w:rFonts w:ascii="Times New Roman" w:hAnsi="Times New Roman"/>
                <w:sz w:val="24"/>
                <w:szCs w:val="24"/>
              </w:rPr>
              <w:t>Computer &amp; Information Science &amp; Engineering Pathways to a Revitalized Undergraduate Computing Education Program Monitoring System (CPATH)</w:t>
            </w:r>
          </w:p>
        </w:tc>
        <w:tc>
          <w:tcPr>
            <w:tcW w:w="1832"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r>
              <w:rPr>
                <w:rFonts w:ascii="Times New Roman" w:hAnsi="Times New Roman"/>
                <w:sz w:val="24"/>
                <w:szCs w:val="24"/>
              </w:rPr>
              <w:t>Harriet G. Taylor, (703) 292-8950</w:t>
            </w:r>
          </w:p>
        </w:tc>
        <w:tc>
          <w:tcPr>
            <w:tcW w:w="1995"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r>
              <w:rPr>
                <w:rFonts w:ascii="Times New Roman" w:hAnsi="Times New Roman"/>
                <w:sz w:val="24"/>
                <w:szCs w:val="24"/>
              </w:rPr>
              <w:t>Nancy Adelman, SRI International, (703) 247-8434</w:t>
            </w:r>
          </w:p>
        </w:tc>
      </w:tr>
      <w:tr w:rsidR="006A003D" w:rsidTr="00A33F98">
        <w:trPr>
          <w:jc w:val="center"/>
        </w:trPr>
        <w:tc>
          <w:tcPr>
            <w:tcW w:w="1430" w:type="dxa"/>
            <w:tcBorders>
              <w:top w:val="nil"/>
              <w:left w:val="single" w:sz="8" w:space="0" w:color="auto"/>
              <w:bottom w:val="single" w:sz="8" w:space="0" w:color="auto"/>
              <w:right w:val="single" w:sz="8" w:space="0" w:color="auto"/>
            </w:tcBorders>
            <w:shd w:val="clear" w:color="auto" w:fill="auto"/>
            <w:vAlign w:val="center"/>
            <w:hideMark/>
          </w:tcPr>
          <w:p w:rsidR="006A003D" w:rsidRDefault="006A003D" w:rsidP="00A33F98">
            <w:pPr>
              <w:jc w:val="center"/>
              <w:rPr>
                <w:rFonts w:ascii="Times New Roman" w:hAnsi="Times New Roman"/>
                <w:sz w:val="24"/>
                <w:szCs w:val="24"/>
              </w:rPr>
            </w:pPr>
            <w:r>
              <w:rPr>
                <w:rStyle w:val="Strong"/>
                <w:rFonts w:ascii="Times New Roman" w:hAnsi="Times New Roman"/>
                <w:sz w:val="24"/>
                <w:szCs w:val="24"/>
              </w:rPr>
              <w:t>J</w:t>
            </w:r>
          </w:p>
        </w:tc>
        <w:tc>
          <w:tcPr>
            <w:tcW w:w="3389"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r>
              <w:rPr>
                <w:rFonts w:ascii="Times New Roman" w:hAnsi="Times New Roman"/>
                <w:sz w:val="24"/>
                <w:szCs w:val="24"/>
              </w:rPr>
              <w:t>Transforming Undergraduate Education in Science, Technology, Engineering and Mathematics Monitoring System (TUES)</w:t>
            </w:r>
          </w:p>
        </w:tc>
        <w:tc>
          <w:tcPr>
            <w:tcW w:w="1832"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r>
              <w:rPr>
                <w:rFonts w:ascii="Times New Roman" w:hAnsi="Times New Roman"/>
                <w:sz w:val="24"/>
                <w:szCs w:val="24"/>
              </w:rPr>
              <w:t>Connie Kubo Della-Piana, (703) 292-5309</w:t>
            </w:r>
          </w:p>
        </w:tc>
        <w:tc>
          <w:tcPr>
            <w:tcW w:w="1995" w:type="dxa"/>
            <w:tcBorders>
              <w:top w:val="nil"/>
              <w:left w:val="nil"/>
              <w:bottom w:val="single" w:sz="8" w:space="0" w:color="auto"/>
              <w:right w:val="single" w:sz="8" w:space="0" w:color="auto"/>
            </w:tcBorders>
            <w:shd w:val="clear" w:color="auto" w:fill="auto"/>
            <w:vAlign w:val="center"/>
            <w:hideMark/>
          </w:tcPr>
          <w:p w:rsidR="006A003D" w:rsidRDefault="006A003D" w:rsidP="00A33F98">
            <w:pPr>
              <w:rPr>
                <w:rFonts w:ascii="Times New Roman" w:hAnsi="Times New Roman"/>
                <w:sz w:val="24"/>
                <w:szCs w:val="24"/>
              </w:rPr>
            </w:pPr>
            <w:r>
              <w:rPr>
                <w:rFonts w:ascii="Times New Roman" w:hAnsi="Times New Roman"/>
                <w:sz w:val="24"/>
                <w:szCs w:val="24"/>
              </w:rPr>
              <w:t xml:space="preserve">Lea </w:t>
            </w:r>
            <w:proofErr w:type="spellStart"/>
            <w:r>
              <w:rPr>
                <w:rFonts w:ascii="Times New Roman" w:hAnsi="Times New Roman"/>
                <w:sz w:val="24"/>
                <w:szCs w:val="24"/>
              </w:rPr>
              <w:t>Mesner</w:t>
            </w:r>
            <w:proofErr w:type="spellEnd"/>
            <w:r>
              <w:rPr>
                <w:rFonts w:ascii="Times New Roman" w:hAnsi="Times New Roman"/>
                <w:sz w:val="24"/>
                <w:szCs w:val="24"/>
              </w:rPr>
              <w:t>, ICF Macro, (301) 657-3070</w:t>
            </w:r>
          </w:p>
        </w:tc>
      </w:tr>
    </w:tbl>
    <w:p w:rsidR="006A003D" w:rsidRDefault="006A003D" w:rsidP="006A003D">
      <w:pPr>
        <w:jc w:val="both"/>
        <w:rPr>
          <w:rFonts w:ascii="Times New Roman" w:hAnsi="Times New Roman"/>
          <w:color w:val="000000"/>
          <w:spacing w:val="-2"/>
          <w:sz w:val="24"/>
          <w:szCs w:val="24"/>
        </w:rPr>
      </w:pPr>
    </w:p>
    <w:p w:rsidR="007A59F2" w:rsidRDefault="006A003D"/>
    <w:sectPr w:rsidR="007A59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003D"/>
    <w:rsid w:val="00133EA6"/>
    <w:rsid w:val="001C0CB6"/>
    <w:rsid w:val="002353B5"/>
    <w:rsid w:val="00492824"/>
    <w:rsid w:val="004A7761"/>
    <w:rsid w:val="005B0F55"/>
    <w:rsid w:val="006A003D"/>
    <w:rsid w:val="00DF0D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03D"/>
    <w:pPr>
      <w:spacing w:after="0" w:line="240" w:lineRule="auto"/>
    </w:pPr>
    <w:rPr>
      <w:rFonts w:ascii="Verdana" w:eastAsia="Verdana" w:hAnsi="Verdana" w:cs="Times New Roman"/>
      <w:sz w:val="20"/>
      <w:szCs w:val="20"/>
    </w:rPr>
  </w:style>
  <w:style w:type="paragraph" w:styleId="Heading2">
    <w:name w:val="heading 2"/>
    <w:basedOn w:val="Normal"/>
    <w:link w:val="Heading2Char"/>
    <w:uiPriority w:val="9"/>
    <w:semiHidden/>
    <w:unhideWhenUsed/>
    <w:qFormat/>
    <w:rsid w:val="006A003D"/>
    <w:pPr>
      <w:spacing w:before="100" w:beforeAutospacing="1" w:after="100" w:afterAutospacing="1"/>
      <w:outlineLvl w:val="1"/>
    </w:pPr>
    <w:rPr>
      <w:b/>
      <w:bCs/>
      <w:sz w:val="24"/>
      <w:szCs w:val="24"/>
    </w:rPr>
  </w:style>
  <w:style w:type="paragraph" w:styleId="Heading3">
    <w:name w:val="heading 3"/>
    <w:basedOn w:val="Normal"/>
    <w:link w:val="Heading3Char"/>
    <w:uiPriority w:val="9"/>
    <w:semiHidden/>
    <w:unhideWhenUsed/>
    <w:qFormat/>
    <w:rsid w:val="006A003D"/>
    <w:pPr>
      <w:spacing w:before="100" w:beforeAutospacing="1" w:after="100" w:afterAutospacing="1"/>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A003D"/>
    <w:rPr>
      <w:rFonts w:ascii="Verdana" w:eastAsia="Verdana" w:hAnsi="Verdana" w:cs="Times New Roman"/>
      <w:b/>
      <w:bCs/>
      <w:sz w:val="24"/>
      <w:szCs w:val="24"/>
    </w:rPr>
  </w:style>
  <w:style w:type="character" w:customStyle="1" w:styleId="Heading3Char">
    <w:name w:val="Heading 3 Char"/>
    <w:basedOn w:val="DefaultParagraphFont"/>
    <w:link w:val="Heading3"/>
    <w:uiPriority w:val="9"/>
    <w:semiHidden/>
    <w:rsid w:val="006A003D"/>
    <w:rPr>
      <w:rFonts w:ascii="Verdana" w:eastAsia="Verdana" w:hAnsi="Verdana" w:cs="Times New Roman"/>
      <w:b/>
      <w:bCs/>
    </w:rPr>
  </w:style>
  <w:style w:type="paragraph" w:styleId="NormalWeb">
    <w:name w:val="Normal (Web)"/>
    <w:basedOn w:val="Normal"/>
    <w:uiPriority w:val="99"/>
    <w:semiHidden/>
    <w:unhideWhenUsed/>
    <w:rsid w:val="006A003D"/>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6A003D"/>
    <w:rPr>
      <w:b/>
      <w:bCs/>
    </w:rPr>
  </w:style>
  <w:style w:type="character" w:customStyle="1" w:styleId="userinput">
    <w:name w:val="userinput"/>
    <w:basedOn w:val="DefaultParagraphFont"/>
    <w:rsid w:val="006A00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1573</Words>
  <Characters>8972</Characters>
  <Application>Microsoft Office Word</Application>
  <DocSecurity>0</DocSecurity>
  <Lines>74</Lines>
  <Paragraphs>21</Paragraphs>
  <ScaleCrop>false</ScaleCrop>
  <Company>National Science Foundation</Company>
  <LinksUpToDate>false</LinksUpToDate>
  <CharactersWithSpaces>10524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2011-03-09T18:07:00Z</dcterms:created>
  <dcterms:modified xsi:type="dcterms:W3CDTF">2011-03-09T18:08:00Z</dcterms:modified>
</cp:coreProperties>
</file>