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6" w:rsidRPr="004E03BA" w:rsidRDefault="004942C6" w:rsidP="00D93C9E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4E03BA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J-2</w:t>
      </w:r>
    </w:p>
    <w:p w:rsidR="004942C6" w:rsidRPr="004E03BA" w:rsidRDefault="004942C6" w:rsidP="00D93C9E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>
        <w:rPr>
          <w:b/>
          <w:smallCaps/>
          <w:szCs w:val="24"/>
        </w:rPr>
        <w:t>Equity</w:t>
      </w:r>
      <w:r w:rsidRPr="004E03BA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– State/local government Bond</w:t>
      </w:r>
    </w:p>
    <w:p w:rsidR="004942C6" w:rsidRDefault="004942C6" w:rsidP="00916335">
      <w:pPr>
        <w:tabs>
          <w:tab w:val="left" w:pos="0"/>
          <w:tab w:val="left" w:pos="1080"/>
        </w:tabs>
        <w:rPr>
          <w:u w:val="single"/>
        </w:rPr>
      </w:pPr>
    </w:p>
    <w:p w:rsidR="004942C6" w:rsidRDefault="004942C6" w:rsidP="00916335">
      <w:pPr>
        <w:tabs>
          <w:tab w:val="left" w:pos="0"/>
          <w:tab w:val="left" w:pos="1080"/>
        </w:tabs>
        <w:rPr>
          <w:u w:val="single"/>
        </w:rPr>
      </w:pPr>
    </w:p>
    <w:p w:rsidR="004942C6" w:rsidRDefault="004942C6" w:rsidP="00CC1E20">
      <w:pPr>
        <w:numPr>
          <w:ilvl w:val="0"/>
          <w:numId w:val="22"/>
        </w:numPr>
        <w:tabs>
          <w:tab w:val="clear" w:pos="792"/>
          <w:tab w:val="left" w:pos="720"/>
        </w:tabs>
        <w:ind w:left="720" w:hanging="360"/>
      </w:pPr>
      <w:r w:rsidRPr="00A53FE0">
        <w:t xml:space="preserve">For State and local government applicants </w:t>
      </w:r>
      <w:r>
        <w:t xml:space="preserve">intending to </w:t>
      </w:r>
      <w:r w:rsidRPr="00A53FE0">
        <w:t>satisfy the equity requirement w</w:t>
      </w:r>
      <w:r>
        <w:t xml:space="preserve">ith a general obligation bond, </w:t>
      </w:r>
      <w:r w:rsidRPr="00E46723">
        <w:t>submit an opinion from its legal counsel</w:t>
      </w:r>
      <w:r>
        <w:t xml:space="preserve"> </w:t>
      </w:r>
      <w:r w:rsidRPr="00E46723">
        <w:t xml:space="preserve">that the applicant has the authority to issue a general obligation bond in an amount sufficient to meet the minimum equity requirement.  If the equity requirement is satisfied with a general obligation bond, </w:t>
      </w:r>
      <w:r>
        <w:t>the</w:t>
      </w:r>
      <w:r w:rsidRPr="00E46723">
        <w:t xml:space="preserve"> general obligation bond</w:t>
      </w:r>
      <w:r>
        <w:t xml:space="preserve"> must be </w:t>
      </w:r>
      <w:r w:rsidRPr="007C7205" w:rsidDel="007C7205">
        <w:rPr>
          <w:i/>
        </w:rPr>
        <w:t xml:space="preserve"> </w:t>
      </w:r>
      <w:r w:rsidRPr="007C7205">
        <w:rPr>
          <w:i/>
        </w:rPr>
        <w:t>pari pas</w:t>
      </w:r>
      <w:r>
        <w:rPr>
          <w:i/>
        </w:rPr>
        <w:t>s</w:t>
      </w:r>
      <w:r w:rsidRPr="007C7205">
        <w:rPr>
          <w:i/>
        </w:rPr>
        <w:t>u</w:t>
      </w:r>
      <w:r>
        <w:t xml:space="preserve"> with </w:t>
      </w:r>
      <w:r w:rsidDel="007C7205">
        <w:t xml:space="preserve">to </w:t>
      </w:r>
      <w:r>
        <w:t>the broadband loan</w:t>
      </w:r>
      <w:r w:rsidRPr="00E46723">
        <w:t>.</w:t>
      </w:r>
      <w:r>
        <w:t xml:space="preserve"> </w:t>
      </w:r>
    </w:p>
    <w:p w:rsidR="004942C6" w:rsidRDefault="004942C6" w:rsidP="00916335">
      <w:pPr>
        <w:tabs>
          <w:tab w:val="left" w:pos="0"/>
          <w:tab w:val="left" w:pos="1080"/>
        </w:tabs>
      </w:pPr>
    </w:p>
    <w:p w:rsidR="004942C6" w:rsidRDefault="004942C6" w:rsidP="00916335">
      <w:pPr>
        <w:tabs>
          <w:tab w:val="left" w:pos="0"/>
          <w:tab w:val="left" w:pos="1080"/>
        </w:tabs>
      </w:pPr>
    </w:p>
    <w:p w:rsidR="004942C6" w:rsidRDefault="004942C6" w:rsidP="00916335">
      <w:pPr>
        <w:tabs>
          <w:tab w:val="left" w:pos="0"/>
          <w:tab w:val="left" w:pos="1080"/>
        </w:tabs>
      </w:pPr>
    </w:p>
    <w:p w:rsidR="004942C6" w:rsidRDefault="004942C6" w:rsidP="002D0A7B">
      <w:pPr>
        <w:tabs>
          <w:tab w:val="left" w:pos="360"/>
        </w:tabs>
        <w:ind w:right="5472"/>
        <w:jc w:val="both"/>
        <w:rPr>
          <w:szCs w:val="24"/>
        </w:rPr>
      </w:pPr>
      <w:r>
        <w:rPr>
          <w:szCs w:val="24"/>
        </w:rPr>
        <w:t>Amount of General Obligation Bond:___________</w:t>
      </w:r>
    </w:p>
    <w:p w:rsidR="004942C6" w:rsidRDefault="004942C6" w:rsidP="002D0A7B">
      <w:pPr>
        <w:tabs>
          <w:tab w:val="left" w:pos="360"/>
        </w:tabs>
        <w:ind w:right="5472"/>
        <w:jc w:val="both"/>
        <w:rPr>
          <w:szCs w:val="24"/>
        </w:rPr>
      </w:pPr>
    </w:p>
    <w:p w:rsidR="004942C6" w:rsidRDefault="004942C6" w:rsidP="002D0A7B">
      <w:pPr>
        <w:tabs>
          <w:tab w:val="left" w:pos="360"/>
        </w:tabs>
        <w:ind w:right="5472"/>
        <w:jc w:val="both"/>
        <w:rPr>
          <w:szCs w:val="24"/>
        </w:rPr>
      </w:pPr>
      <w:r>
        <w:rPr>
          <w:szCs w:val="24"/>
        </w:rPr>
        <w:t>Date when funds are available:_________________</w:t>
      </w:r>
    </w:p>
    <w:p w:rsidR="004942C6" w:rsidRDefault="004942C6" w:rsidP="00916335">
      <w:pPr>
        <w:tabs>
          <w:tab w:val="left" w:pos="0"/>
          <w:tab w:val="left" w:pos="1080"/>
        </w:tabs>
      </w:pPr>
    </w:p>
    <w:p w:rsidR="004942C6" w:rsidRDefault="004942C6" w:rsidP="00916335">
      <w:pPr>
        <w:tabs>
          <w:tab w:val="left" w:pos="0"/>
          <w:tab w:val="left" w:pos="1080"/>
        </w:tabs>
      </w:pPr>
      <w:r>
        <w:t>Attach:</w:t>
      </w:r>
    </w:p>
    <w:p w:rsidR="004942C6" w:rsidRDefault="004942C6" w:rsidP="00916335">
      <w:pPr>
        <w:tabs>
          <w:tab w:val="left" w:pos="0"/>
          <w:tab w:val="left" w:pos="1080"/>
        </w:tabs>
      </w:pPr>
    </w:p>
    <w:p w:rsidR="004942C6" w:rsidRDefault="004942C6" w:rsidP="00A53FE0">
      <w:pPr>
        <w:tabs>
          <w:tab w:val="left" w:pos="360"/>
          <w:tab w:val="left" w:pos="630"/>
          <w:tab w:val="left" w:pos="1080"/>
        </w:tabs>
        <w:jc w:val="both"/>
        <w:rPr>
          <w:szCs w:val="24"/>
        </w:rPr>
      </w:pPr>
      <w:r>
        <w:rPr>
          <w:szCs w:val="24"/>
        </w:rPr>
        <w:tab/>
      </w:r>
      <w:r w:rsidRPr="004E03BA">
        <w:rPr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E03BA">
        <w:rPr>
          <w:szCs w:val="24"/>
        </w:rPr>
        <w:instrText xml:space="preserve"> FORMCHECKBOX </w:instrText>
      </w:r>
      <w:r w:rsidRPr="004E03BA">
        <w:rPr>
          <w:szCs w:val="24"/>
        </w:rPr>
      </w:r>
      <w:r w:rsidRPr="004E03BA">
        <w:rPr>
          <w:szCs w:val="24"/>
        </w:rPr>
        <w:fldChar w:fldCharType="end"/>
      </w:r>
      <w:r>
        <w:rPr>
          <w:szCs w:val="24"/>
        </w:rPr>
        <w:tab/>
        <w:t>Legal counsel opinion</w:t>
      </w:r>
    </w:p>
    <w:p w:rsidR="004942C6" w:rsidRDefault="004942C6" w:rsidP="00EE1917">
      <w:pPr>
        <w:rPr>
          <w:szCs w:val="24"/>
        </w:rPr>
      </w:pPr>
    </w:p>
    <w:sectPr w:rsidR="004942C6" w:rsidSect="004C3004">
      <w:headerReference w:type="default" r:id="rId7"/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C6" w:rsidRDefault="004942C6">
      <w:r>
        <w:separator/>
      </w:r>
    </w:p>
  </w:endnote>
  <w:endnote w:type="continuationSeparator" w:id="0">
    <w:p w:rsidR="004942C6" w:rsidRDefault="0049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C6" w:rsidRDefault="004942C6">
      <w:r>
        <w:separator/>
      </w:r>
    </w:p>
  </w:footnote>
  <w:footnote w:type="continuationSeparator" w:id="0">
    <w:p w:rsidR="004942C6" w:rsidRDefault="00494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C6" w:rsidRDefault="004942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678E8"/>
    <w:multiLevelType w:val="hybridMultilevel"/>
    <w:tmpl w:val="F334A314"/>
    <w:lvl w:ilvl="0" w:tplc="B62A11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displayBackgroundShap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1923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55DB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42C6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004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C7205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97D65"/>
    <w:rsid w:val="008A3FEC"/>
    <w:rsid w:val="008A490B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D5F94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615C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604B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4902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0226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1988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1DFE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46723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1917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0E68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370C"/>
    <w:rsid w:val="00F84643"/>
    <w:rsid w:val="00F84DC6"/>
    <w:rsid w:val="00F85FDC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3EC7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2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2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25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25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25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25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25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25D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25D"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025D"/>
    <w:rPr>
      <w:sz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025D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D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5D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25D"/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025D"/>
    <w:rPr>
      <w:sz w:val="24"/>
    </w:rPr>
  </w:style>
  <w:style w:type="paragraph" w:styleId="BodyText2">
    <w:name w:val="Body Text 2"/>
    <w:basedOn w:val="Normal"/>
    <w:link w:val="BodyText2Char"/>
    <w:uiPriority w:val="9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025D"/>
    <w:rPr>
      <w:sz w:val="24"/>
    </w:rPr>
  </w:style>
  <w:style w:type="paragraph" w:styleId="Caption">
    <w:name w:val="caption"/>
    <w:basedOn w:val="Normal"/>
    <w:next w:val="Normal"/>
    <w:uiPriority w:val="35"/>
    <w:qFormat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025D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025D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B02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FB025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025D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025D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025D"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FB025D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25D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25D"/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025D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025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025D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025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025D"/>
    <w:rPr>
      <w:sz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025D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5D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550</Characters>
  <Application>Microsoft Office Outlook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2010-10-29T19:44:00Z</dcterms:created>
  <dcterms:modified xsi:type="dcterms:W3CDTF">2010-10-29T19:44:00Z</dcterms:modified>
</cp:coreProperties>
</file>