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016" w:rsidRPr="003C653D" w:rsidRDefault="00B9211C" w:rsidP="003C653D">
      <w:pPr>
        <w:pStyle w:val="Title"/>
        <w:rPr>
          <w:rFonts w:ascii="Times New Roman" w:hAnsi="Times New Roman" w:cs="Times New Roman"/>
          <w:sz w:val="22"/>
          <w:szCs w:val="22"/>
        </w:rPr>
      </w:pPr>
      <w:r w:rsidRPr="00844E62">
        <w:t xml:space="preserve">The 2010 Census </w:t>
      </w:r>
      <w:r w:rsidR="00BA670D" w:rsidRPr="00844E62">
        <w:t xml:space="preserve">Public Use Microdata </w:t>
      </w:r>
      <w:r w:rsidR="00BA670D" w:rsidRPr="00D57C90">
        <w:rPr>
          <w:rFonts w:ascii="Times New Roman" w:hAnsi="Times New Roman" w:cs="Times New Roman"/>
        </w:rPr>
        <w:t>Areas Program</w:t>
      </w:r>
    </w:p>
    <w:p w:rsidR="00FC3F27" w:rsidRPr="003C653D" w:rsidRDefault="00B9211C" w:rsidP="006F641B">
      <w:pPr>
        <w:spacing w:line="240" w:lineRule="auto"/>
        <w:rPr>
          <w:rFonts w:ascii="Times New Roman" w:hAnsi="Times New Roman"/>
          <w:sz w:val="20"/>
          <w:szCs w:val="20"/>
        </w:rPr>
      </w:pPr>
      <w:r w:rsidRPr="003C653D">
        <w:rPr>
          <w:rFonts w:ascii="Times New Roman" w:hAnsi="Times New Roman"/>
          <w:sz w:val="20"/>
          <w:szCs w:val="20"/>
        </w:rPr>
        <w:t xml:space="preserve">The Census Bureau requests approval for the </w:t>
      </w:r>
      <w:r w:rsidR="006F641B" w:rsidRPr="003C653D">
        <w:rPr>
          <w:rFonts w:ascii="Times New Roman" w:hAnsi="Times New Roman"/>
          <w:sz w:val="20"/>
          <w:szCs w:val="20"/>
        </w:rPr>
        <w:t xml:space="preserve">2010 Census </w:t>
      </w:r>
      <w:r w:rsidR="00816B1C" w:rsidRPr="003C653D">
        <w:rPr>
          <w:rFonts w:ascii="Times New Roman" w:hAnsi="Times New Roman"/>
          <w:sz w:val="20"/>
          <w:szCs w:val="20"/>
        </w:rPr>
        <w:t>Public Use Microdata Areas</w:t>
      </w:r>
      <w:r w:rsidR="00FC3F27" w:rsidRPr="003C653D">
        <w:rPr>
          <w:rFonts w:ascii="Times New Roman" w:hAnsi="Times New Roman"/>
          <w:sz w:val="20"/>
          <w:szCs w:val="20"/>
        </w:rPr>
        <w:t xml:space="preserve"> (</w:t>
      </w:r>
      <w:r w:rsidR="00816B1C" w:rsidRPr="003C653D">
        <w:rPr>
          <w:rFonts w:ascii="Times New Roman" w:hAnsi="Times New Roman"/>
          <w:sz w:val="20"/>
          <w:szCs w:val="20"/>
        </w:rPr>
        <w:t>PUMA</w:t>
      </w:r>
      <w:r w:rsidR="00FC3F27" w:rsidRPr="003C653D">
        <w:rPr>
          <w:rFonts w:ascii="Times New Roman" w:hAnsi="Times New Roman"/>
          <w:sz w:val="20"/>
          <w:szCs w:val="20"/>
        </w:rPr>
        <w:t>)</w:t>
      </w:r>
      <w:r w:rsidR="006F641B" w:rsidRPr="003C653D">
        <w:rPr>
          <w:rFonts w:ascii="Times New Roman" w:hAnsi="Times New Roman"/>
          <w:sz w:val="20"/>
          <w:szCs w:val="20"/>
        </w:rPr>
        <w:t xml:space="preserve"> Program, which is covered under the generic clearance called the Geographic Partnership Programs (GPPs), OMB Control No. 0607-0795.</w:t>
      </w:r>
    </w:p>
    <w:p w:rsidR="00844E62" w:rsidRPr="003C653D" w:rsidRDefault="00BA670D" w:rsidP="003C653D">
      <w:pPr>
        <w:pStyle w:val="Default"/>
        <w:rPr>
          <w:sz w:val="20"/>
          <w:szCs w:val="20"/>
        </w:rPr>
      </w:pPr>
      <w:r w:rsidRPr="003C653D">
        <w:rPr>
          <w:sz w:val="20"/>
          <w:szCs w:val="20"/>
        </w:rPr>
        <w:t xml:space="preserve">The Geography Division manages programs to continuously update features, boundaries, addresses, and geographic entities in the Master Address File/Topologically Integrated Geographic Encoding and Referencing System (MAF/TIGER) database that is used to support programs </w:t>
      </w:r>
      <w:bookmarkStart w:id="0" w:name="_GoBack"/>
      <w:r w:rsidRPr="003C653D">
        <w:rPr>
          <w:sz w:val="20"/>
          <w:szCs w:val="20"/>
        </w:rPr>
        <w:t xml:space="preserve">and to conduct the census and surveys.  </w:t>
      </w:r>
      <w:r w:rsidR="00844E62" w:rsidRPr="003C653D">
        <w:rPr>
          <w:sz w:val="20"/>
          <w:szCs w:val="20"/>
        </w:rPr>
        <w:t>PUMAs are statistical geographic areas defined for the tabulation and diss</w:t>
      </w:r>
      <w:bookmarkEnd w:id="0"/>
      <w:r w:rsidR="00844E62" w:rsidRPr="003C653D">
        <w:rPr>
          <w:sz w:val="20"/>
          <w:szCs w:val="20"/>
        </w:rPr>
        <w:t xml:space="preserve">emination of decennial census and American Community Survey (ACS) Public Use Microdata Sample (PUMS) data. Additionally, PUMAs are used in the publication of ACS period estimates.  Nesting within states, or equivalent entities, PUMAs cover the entirety of </w:t>
      </w:r>
      <w:r w:rsidR="003C653D" w:rsidRPr="003C653D">
        <w:rPr>
          <w:sz w:val="20"/>
          <w:szCs w:val="20"/>
        </w:rPr>
        <w:t>the United States, Puerto Rico, and the Island Areas that contain a 2010 Census population of 100,000 or more</w:t>
      </w:r>
      <w:r w:rsidR="003C653D" w:rsidRPr="003C653D">
        <w:rPr>
          <w:rStyle w:val="FootnoteReference"/>
          <w:sz w:val="20"/>
          <w:szCs w:val="20"/>
        </w:rPr>
        <w:footnoteReference w:id="1"/>
      </w:r>
      <w:r w:rsidR="00844E62" w:rsidRPr="003C653D">
        <w:rPr>
          <w:sz w:val="20"/>
          <w:szCs w:val="20"/>
        </w:rPr>
        <w:t>.  PUMA delineations are subject to population, building block geography, geographic nesting, and contiguity criteria.  State Data Centers (SDCs)</w:t>
      </w:r>
      <w:r w:rsidR="003C653D">
        <w:rPr>
          <w:rStyle w:val="FootnoteReference"/>
          <w:sz w:val="20"/>
          <w:szCs w:val="20"/>
        </w:rPr>
        <w:footnoteReference w:id="2"/>
      </w:r>
      <w:r w:rsidR="00844E62" w:rsidRPr="003C653D">
        <w:rPr>
          <w:sz w:val="20"/>
          <w:szCs w:val="20"/>
        </w:rPr>
        <w:t xml:space="preserve"> define PUMAs with the cooperation of regional, state, local, and tribal organizations and agencies.  </w:t>
      </w:r>
    </w:p>
    <w:p w:rsidR="003C653D" w:rsidRPr="003C653D" w:rsidRDefault="003C653D" w:rsidP="003C653D">
      <w:pPr>
        <w:pStyle w:val="Default"/>
      </w:pPr>
    </w:p>
    <w:p w:rsidR="004D3E34" w:rsidRPr="00844E62" w:rsidRDefault="006F641B" w:rsidP="004D3E34">
      <w:pPr>
        <w:rPr>
          <w:rFonts w:ascii="Times New Roman" w:hAnsi="Times New Roman"/>
          <w:sz w:val="20"/>
          <w:szCs w:val="20"/>
        </w:rPr>
      </w:pPr>
      <w:r w:rsidRPr="00844E62">
        <w:rPr>
          <w:rFonts w:ascii="Times New Roman" w:hAnsi="Times New Roman"/>
          <w:sz w:val="20"/>
          <w:szCs w:val="20"/>
        </w:rPr>
        <w:t xml:space="preserve">The information collection for </w:t>
      </w:r>
      <w:r w:rsidR="00BA670D" w:rsidRPr="00844E62">
        <w:rPr>
          <w:rFonts w:ascii="Times New Roman" w:hAnsi="Times New Roman"/>
          <w:sz w:val="20"/>
          <w:szCs w:val="20"/>
        </w:rPr>
        <w:t>PUMA</w:t>
      </w:r>
      <w:r w:rsidRPr="00844E62">
        <w:rPr>
          <w:rFonts w:ascii="Times New Roman" w:hAnsi="Times New Roman"/>
          <w:sz w:val="20"/>
          <w:szCs w:val="20"/>
        </w:rPr>
        <w:t xml:space="preserve"> will occur from </w:t>
      </w:r>
      <w:r w:rsidR="00BA670D" w:rsidRPr="00844E62">
        <w:rPr>
          <w:rFonts w:ascii="Times New Roman" w:hAnsi="Times New Roman"/>
          <w:sz w:val="20"/>
          <w:szCs w:val="20"/>
        </w:rPr>
        <w:t>September 15, 2011 through December</w:t>
      </w:r>
      <w:r w:rsidRPr="00844E62">
        <w:rPr>
          <w:rFonts w:ascii="Times New Roman" w:hAnsi="Times New Roman"/>
          <w:sz w:val="20"/>
          <w:szCs w:val="20"/>
        </w:rPr>
        <w:t xml:space="preserve"> 31, 2011 as participating </w:t>
      </w:r>
      <w:r w:rsidR="00BA670D" w:rsidRPr="00844E62">
        <w:rPr>
          <w:rFonts w:ascii="Times New Roman" w:hAnsi="Times New Roman"/>
          <w:sz w:val="20"/>
          <w:szCs w:val="20"/>
        </w:rPr>
        <w:t>SDC</w:t>
      </w:r>
      <w:r w:rsidRPr="00844E62">
        <w:rPr>
          <w:rFonts w:ascii="Times New Roman" w:hAnsi="Times New Roman"/>
          <w:sz w:val="20"/>
          <w:szCs w:val="20"/>
        </w:rPr>
        <w:t>s return</w:t>
      </w:r>
      <w:r w:rsidR="00D81876" w:rsidRPr="00844E62">
        <w:rPr>
          <w:rFonts w:ascii="Times New Roman" w:hAnsi="Times New Roman"/>
          <w:sz w:val="20"/>
          <w:szCs w:val="20"/>
        </w:rPr>
        <w:t xml:space="preserve"> digital </w:t>
      </w:r>
      <w:r w:rsidR="00025262" w:rsidRPr="00844E62">
        <w:rPr>
          <w:rFonts w:ascii="Times New Roman" w:hAnsi="Times New Roman"/>
          <w:sz w:val="20"/>
          <w:szCs w:val="20"/>
        </w:rPr>
        <w:t>extracts</w:t>
      </w:r>
      <w:r w:rsidR="00D81876" w:rsidRPr="00844E62">
        <w:rPr>
          <w:rFonts w:ascii="Times New Roman" w:hAnsi="Times New Roman"/>
          <w:sz w:val="20"/>
          <w:szCs w:val="20"/>
        </w:rPr>
        <w:t xml:space="preserve"> from the </w:t>
      </w:r>
      <w:r w:rsidR="007E38C7">
        <w:rPr>
          <w:rFonts w:ascii="Times New Roman" w:hAnsi="Times New Roman"/>
          <w:sz w:val="20"/>
          <w:szCs w:val="20"/>
        </w:rPr>
        <w:t xml:space="preserve">MAF/TIGER Partnership Software (MTPS).  The MTPS is </w:t>
      </w:r>
      <w:r w:rsidR="000C748D">
        <w:rPr>
          <w:rFonts w:ascii="Times New Roman" w:hAnsi="Times New Roman"/>
          <w:sz w:val="20"/>
          <w:szCs w:val="20"/>
        </w:rPr>
        <w:t xml:space="preserve">specialized </w:t>
      </w:r>
      <w:r w:rsidR="007E38C7">
        <w:rPr>
          <w:rFonts w:ascii="Times New Roman" w:hAnsi="Times New Roman"/>
          <w:sz w:val="20"/>
          <w:szCs w:val="20"/>
        </w:rPr>
        <w:t>Geographic Information System (GIS) software developed by the Caliper Corporation enabling participants without a GIS</w:t>
      </w:r>
      <w:r w:rsidR="000C748D">
        <w:rPr>
          <w:rFonts w:ascii="Times New Roman" w:hAnsi="Times New Roman"/>
          <w:sz w:val="20"/>
          <w:szCs w:val="20"/>
        </w:rPr>
        <w:t xml:space="preserve">, or limited GIS skills, </w:t>
      </w:r>
      <w:r w:rsidR="007E38C7">
        <w:rPr>
          <w:rFonts w:ascii="Times New Roman" w:hAnsi="Times New Roman"/>
          <w:sz w:val="20"/>
          <w:szCs w:val="20"/>
        </w:rPr>
        <w:t xml:space="preserve">to participate digitally in the PUMA project.  It also contains built-in PUMA criteria checks, easy to use update tools, and various options for returning data back to the Census Bureau in a standard, easy-to-process, format. </w:t>
      </w:r>
      <w:r w:rsidR="006B2289" w:rsidRPr="00844E62">
        <w:rPr>
          <w:rFonts w:ascii="Times New Roman" w:hAnsi="Times New Roman"/>
          <w:sz w:val="20"/>
          <w:szCs w:val="20"/>
        </w:rPr>
        <w:t xml:space="preserve">The Geography Division at </w:t>
      </w:r>
      <w:r w:rsidR="00154D6A" w:rsidRPr="00844E62">
        <w:rPr>
          <w:rFonts w:ascii="Times New Roman" w:hAnsi="Times New Roman"/>
          <w:sz w:val="20"/>
          <w:szCs w:val="20"/>
        </w:rPr>
        <w:t xml:space="preserve">the </w:t>
      </w:r>
      <w:r w:rsidR="006B2289" w:rsidRPr="00844E62">
        <w:rPr>
          <w:rFonts w:ascii="Times New Roman" w:hAnsi="Times New Roman"/>
          <w:sz w:val="20"/>
          <w:szCs w:val="20"/>
        </w:rPr>
        <w:t xml:space="preserve">Census Bureau will review the digital files and make updates from acceptable returns, provided by the </w:t>
      </w:r>
      <w:r w:rsidR="004D3E34" w:rsidRPr="00844E62">
        <w:rPr>
          <w:rFonts w:ascii="Times New Roman" w:hAnsi="Times New Roman"/>
          <w:sz w:val="20"/>
          <w:szCs w:val="20"/>
        </w:rPr>
        <w:t>SDCs</w:t>
      </w:r>
      <w:r w:rsidR="006B2289" w:rsidRPr="00844E62">
        <w:rPr>
          <w:rFonts w:ascii="Times New Roman" w:hAnsi="Times New Roman"/>
          <w:sz w:val="20"/>
          <w:szCs w:val="20"/>
        </w:rPr>
        <w:t xml:space="preserve"> by </w:t>
      </w:r>
      <w:r w:rsidR="00F87FC6" w:rsidRPr="00844E62">
        <w:rPr>
          <w:rFonts w:ascii="Times New Roman" w:hAnsi="Times New Roman"/>
          <w:sz w:val="20"/>
          <w:szCs w:val="20"/>
        </w:rPr>
        <w:t>December 31</w:t>
      </w:r>
      <w:r w:rsidR="004D3E34" w:rsidRPr="00844E62">
        <w:rPr>
          <w:rFonts w:ascii="Times New Roman" w:hAnsi="Times New Roman"/>
          <w:sz w:val="20"/>
          <w:szCs w:val="20"/>
        </w:rPr>
        <w:t>, 201</w:t>
      </w:r>
      <w:r w:rsidR="00F87FC6" w:rsidRPr="00844E62">
        <w:rPr>
          <w:rFonts w:ascii="Times New Roman" w:hAnsi="Times New Roman"/>
          <w:sz w:val="20"/>
          <w:szCs w:val="20"/>
        </w:rPr>
        <w:t>1</w:t>
      </w:r>
      <w:r w:rsidR="006B2289" w:rsidRPr="00844E62">
        <w:rPr>
          <w:rFonts w:ascii="Times New Roman" w:hAnsi="Times New Roman"/>
          <w:sz w:val="20"/>
          <w:szCs w:val="20"/>
        </w:rPr>
        <w:t>.</w:t>
      </w:r>
      <w:r w:rsidR="00D37CB9" w:rsidRPr="00844E62">
        <w:rPr>
          <w:rFonts w:ascii="Times New Roman" w:hAnsi="Times New Roman"/>
          <w:sz w:val="20"/>
          <w:szCs w:val="20"/>
        </w:rPr>
        <w:t xml:space="preserve">  </w:t>
      </w:r>
      <w:r w:rsidR="004D3E34" w:rsidRPr="00844E62">
        <w:rPr>
          <w:rFonts w:ascii="Times New Roman" w:hAnsi="Times New Roman"/>
          <w:sz w:val="20"/>
          <w:szCs w:val="20"/>
        </w:rPr>
        <w:t>.</w:t>
      </w:r>
    </w:p>
    <w:p w:rsidR="0083366E" w:rsidRPr="00844E62" w:rsidRDefault="00D37CB9" w:rsidP="006F641B">
      <w:pPr>
        <w:spacing w:line="240" w:lineRule="auto"/>
        <w:rPr>
          <w:rFonts w:ascii="Times New Roman" w:hAnsi="Times New Roman"/>
          <w:sz w:val="20"/>
          <w:szCs w:val="20"/>
        </w:rPr>
      </w:pPr>
      <w:r w:rsidRPr="00844E62">
        <w:rPr>
          <w:rFonts w:ascii="Times New Roman" w:hAnsi="Times New Roman"/>
          <w:sz w:val="20"/>
          <w:szCs w:val="20"/>
        </w:rPr>
        <w:t xml:space="preserve">The </w:t>
      </w:r>
      <w:r w:rsidR="00A3521C" w:rsidRPr="00844E62">
        <w:rPr>
          <w:rFonts w:ascii="Times New Roman" w:hAnsi="Times New Roman"/>
          <w:sz w:val="20"/>
          <w:szCs w:val="20"/>
        </w:rPr>
        <w:t xml:space="preserve">PUMA </w:t>
      </w:r>
      <w:r w:rsidRPr="00844E62">
        <w:rPr>
          <w:rFonts w:ascii="Times New Roman" w:hAnsi="Times New Roman"/>
          <w:sz w:val="20"/>
          <w:szCs w:val="20"/>
        </w:rPr>
        <w:t>Program will be conducted</w:t>
      </w:r>
      <w:r w:rsidR="00770563" w:rsidRPr="00844E62">
        <w:rPr>
          <w:rFonts w:ascii="Times New Roman" w:hAnsi="Times New Roman"/>
          <w:sz w:val="20"/>
          <w:szCs w:val="20"/>
        </w:rPr>
        <w:t xml:space="preserve"> in a completely digital format.  Beginning </w:t>
      </w:r>
      <w:r w:rsidR="00A3521C" w:rsidRPr="00844E62">
        <w:rPr>
          <w:rFonts w:ascii="Times New Roman" w:hAnsi="Times New Roman"/>
          <w:sz w:val="20"/>
          <w:szCs w:val="20"/>
        </w:rPr>
        <w:t>September 15</w:t>
      </w:r>
      <w:r w:rsidR="00770563" w:rsidRPr="00844E62">
        <w:rPr>
          <w:rFonts w:ascii="Times New Roman" w:hAnsi="Times New Roman"/>
          <w:sz w:val="20"/>
          <w:szCs w:val="20"/>
        </w:rPr>
        <w:t>, 2011</w:t>
      </w:r>
      <w:r w:rsidR="00BD380D" w:rsidRPr="00844E62">
        <w:rPr>
          <w:rFonts w:ascii="Times New Roman" w:hAnsi="Times New Roman"/>
          <w:sz w:val="20"/>
          <w:szCs w:val="20"/>
        </w:rPr>
        <w:t xml:space="preserve">, </w:t>
      </w:r>
      <w:r w:rsidR="00A3521C" w:rsidRPr="00844E62">
        <w:rPr>
          <w:rFonts w:ascii="Times New Roman" w:hAnsi="Times New Roman"/>
          <w:sz w:val="20"/>
          <w:szCs w:val="20"/>
        </w:rPr>
        <w:t xml:space="preserve">SDCs </w:t>
      </w:r>
      <w:r w:rsidR="00BD380D" w:rsidRPr="00844E62">
        <w:rPr>
          <w:rFonts w:ascii="Times New Roman" w:hAnsi="Times New Roman"/>
          <w:sz w:val="20"/>
          <w:szCs w:val="20"/>
        </w:rPr>
        <w:t xml:space="preserve">will have the ability to download the </w:t>
      </w:r>
      <w:r w:rsidR="002308F2" w:rsidRPr="00844E62">
        <w:rPr>
          <w:rFonts w:ascii="Times New Roman" w:hAnsi="Times New Roman"/>
          <w:sz w:val="20"/>
          <w:szCs w:val="20"/>
        </w:rPr>
        <w:t>MTPS</w:t>
      </w:r>
      <w:r w:rsidR="0049140E" w:rsidRPr="00844E62">
        <w:rPr>
          <w:rFonts w:ascii="Times New Roman" w:hAnsi="Times New Roman"/>
          <w:sz w:val="20"/>
          <w:szCs w:val="20"/>
        </w:rPr>
        <w:t xml:space="preserve">, </w:t>
      </w:r>
      <w:r w:rsidR="00BD380D" w:rsidRPr="00844E62">
        <w:rPr>
          <w:rFonts w:ascii="Times New Roman" w:hAnsi="Times New Roman"/>
          <w:sz w:val="20"/>
          <w:szCs w:val="20"/>
        </w:rPr>
        <w:t xml:space="preserve">as well as </w:t>
      </w:r>
      <w:r w:rsidR="00FF7E2E" w:rsidRPr="00844E62">
        <w:rPr>
          <w:rFonts w:ascii="Times New Roman" w:hAnsi="Times New Roman"/>
          <w:sz w:val="20"/>
          <w:szCs w:val="20"/>
        </w:rPr>
        <w:t xml:space="preserve">corresponding </w:t>
      </w:r>
      <w:r w:rsidR="002308F2" w:rsidRPr="00844E62">
        <w:rPr>
          <w:rFonts w:ascii="Times New Roman" w:hAnsi="Times New Roman"/>
          <w:sz w:val="20"/>
          <w:szCs w:val="20"/>
        </w:rPr>
        <w:t xml:space="preserve">digital data </w:t>
      </w:r>
      <w:r w:rsidR="00BD380D" w:rsidRPr="00844E62">
        <w:rPr>
          <w:rFonts w:ascii="Times New Roman" w:hAnsi="Times New Roman"/>
          <w:sz w:val="20"/>
          <w:szCs w:val="20"/>
        </w:rPr>
        <w:t xml:space="preserve">and </w:t>
      </w:r>
      <w:r w:rsidR="00D80377" w:rsidRPr="00844E62">
        <w:rPr>
          <w:rFonts w:ascii="Times New Roman" w:hAnsi="Times New Roman"/>
          <w:sz w:val="20"/>
          <w:szCs w:val="20"/>
        </w:rPr>
        <w:t>user</w:t>
      </w:r>
      <w:r w:rsidR="00BD380D" w:rsidRPr="00844E62">
        <w:rPr>
          <w:rFonts w:ascii="Times New Roman" w:hAnsi="Times New Roman"/>
          <w:sz w:val="20"/>
          <w:szCs w:val="20"/>
        </w:rPr>
        <w:t xml:space="preserve"> guides. </w:t>
      </w:r>
      <w:r w:rsidR="0049140E" w:rsidRPr="00844E62">
        <w:rPr>
          <w:rFonts w:ascii="Times New Roman" w:hAnsi="Times New Roman"/>
          <w:sz w:val="20"/>
          <w:szCs w:val="20"/>
        </w:rPr>
        <w:t xml:space="preserve">  Participants will use the MTPS in combination with digital data to create a </w:t>
      </w:r>
      <w:r w:rsidR="00A3521C" w:rsidRPr="00844E62">
        <w:rPr>
          <w:rFonts w:ascii="Times New Roman" w:hAnsi="Times New Roman"/>
          <w:sz w:val="20"/>
          <w:szCs w:val="20"/>
        </w:rPr>
        <w:t>PUMA</w:t>
      </w:r>
      <w:r w:rsidR="0049140E" w:rsidRPr="00844E62">
        <w:rPr>
          <w:rFonts w:ascii="Times New Roman" w:hAnsi="Times New Roman"/>
          <w:sz w:val="20"/>
          <w:szCs w:val="20"/>
        </w:rPr>
        <w:t xml:space="preserve"> plan that can be submitted to the Census Bureau via a File Transfer Protocol</w:t>
      </w:r>
      <w:r w:rsidR="0083366E" w:rsidRPr="00844E62">
        <w:rPr>
          <w:rFonts w:ascii="Times New Roman" w:hAnsi="Times New Roman"/>
          <w:sz w:val="20"/>
          <w:szCs w:val="20"/>
        </w:rPr>
        <w:t xml:space="preserve"> </w:t>
      </w:r>
      <w:r w:rsidR="0049140E" w:rsidRPr="00844E62">
        <w:rPr>
          <w:rFonts w:ascii="Times New Roman" w:hAnsi="Times New Roman"/>
          <w:sz w:val="20"/>
          <w:szCs w:val="20"/>
        </w:rPr>
        <w:t>(FTP) site.</w:t>
      </w:r>
      <w:r w:rsidR="00FF7E2E" w:rsidRPr="00844E62">
        <w:rPr>
          <w:rFonts w:ascii="Times New Roman" w:hAnsi="Times New Roman"/>
          <w:sz w:val="20"/>
          <w:szCs w:val="20"/>
        </w:rPr>
        <w:t xml:space="preserve">  Software and data will only be mailed upon request from the participant.  </w:t>
      </w:r>
      <w:r w:rsidR="0049140E" w:rsidRPr="00844E62">
        <w:rPr>
          <w:rFonts w:ascii="Times New Roman" w:hAnsi="Times New Roman"/>
          <w:sz w:val="20"/>
          <w:szCs w:val="20"/>
        </w:rPr>
        <w:t xml:space="preserve">  </w:t>
      </w:r>
    </w:p>
    <w:p w:rsidR="00FC3F27" w:rsidRPr="00844E62" w:rsidRDefault="006842F2" w:rsidP="006F641B">
      <w:pPr>
        <w:spacing w:line="240" w:lineRule="auto"/>
        <w:rPr>
          <w:rFonts w:ascii="Times New Roman" w:hAnsi="Times New Roman"/>
          <w:sz w:val="20"/>
          <w:szCs w:val="20"/>
        </w:rPr>
      </w:pPr>
      <w:r w:rsidRPr="00844E62">
        <w:rPr>
          <w:rFonts w:ascii="Times New Roman" w:hAnsi="Times New Roman"/>
          <w:sz w:val="20"/>
          <w:szCs w:val="20"/>
        </w:rPr>
        <w:t xml:space="preserve">The Census Bureau </w:t>
      </w:r>
      <w:r w:rsidR="00D26EDC" w:rsidRPr="00844E62">
        <w:rPr>
          <w:rFonts w:ascii="Times New Roman" w:hAnsi="Times New Roman"/>
          <w:sz w:val="20"/>
          <w:szCs w:val="20"/>
        </w:rPr>
        <w:t xml:space="preserve">will </w:t>
      </w:r>
      <w:r w:rsidR="00FC3F27" w:rsidRPr="00844E62">
        <w:rPr>
          <w:rFonts w:ascii="Times New Roman" w:hAnsi="Times New Roman"/>
          <w:sz w:val="20"/>
          <w:szCs w:val="20"/>
        </w:rPr>
        <w:t>make</w:t>
      </w:r>
      <w:r w:rsidR="00D26EDC" w:rsidRPr="00844E62">
        <w:rPr>
          <w:rFonts w:ascii="Times New Roman" w:hAnsi="Times New Roman"/>
          <w:sz w:val="20"/>
          <w:szCs w:val="20"/>
        </w:rPr>
        <w:t xml:space="preserve"> </w:t>
      </w:r>
      <w:r w:rsidR="00A3521C" w:rsidRPr="00844E62">
        <w:rPr>
          <w:rFonts w:ascii="Times New Roman" w:hAnsi="Times New Roman"/>
          <w:sz w:val="20"/>
          <w:szCs w:val="20"/>
        </w:rPr>
        <w:t>PUMA</w:t>
      </w:r>
      <w:r w:rsidR="00D26EDC" w:rsidRPr="00844E62">
        <w:rPr>
          <w:rFonts w:ascii="Times New Roman" w:hAnsi="Times New Roman"/>
          <w:sz w:val="20"/>
          <w:szCs w:val="20"/>
        </w:rPr>
        <w:t xml:space="preserve"> materials </w:t>
      </w:r>
      <w:r w:rsidR="00FC3F27" w:rsidRPr="00844E62">
        <w:rPr>
          <w:rFonts w:ascii="Times New Roman" w:hAnsi="Times New Roman"/>
          <w:sz w:val="20"/>
          <w:szCs w:val="20"/>
        </w:rPr>
        <w:t xml:space="preserve">available </w:t>
      </w:r>
      <w:r w:rsidR="00D26EDC" w:rsidRPr="00844E62">
        <w:rPr>
          <w:rFonts w:ascii="Times New Roman" w:hAnsi="Times New Roman"/>
          <w:sz w:val="20"/>
          <w:szCs w:val="20"/>
        </w:rPr>
        <w:t xml:space="preserve">to </w:t>
      </w:r>
      <w:r w:rsidR="00FF7E2E" w:rsidRPr="00844E62">
        <w:rPr>
          <w:rFonts w:ascii="Times New Roman" w:hAnsi="Times New Roman"/>
          <w:sz w:val="20"/>
          <w:szCs w:val="20"/>
        </w:rPr>
        <w:t xml:space="preserve">approximately </w:t>
      </w:r>
      <w:r w:rsidR="00F87FC6" w:rsidRPr="00844E62">
        <w:rPr>
          <w:rFonts w:ascii="Times New Roman" w:hAnsi="Times New Roman"/>
          <w:sz w:val="20"/>
          <w:szCs w:val="20"/>
        </w:rPr>
        <w:t xml:space="preserve">52 </w:t>
      </w:r>
      <w:r w:rsidR="00A3521C" w:rsidRPr="00844E62">
        <w:rPr>
          <w:rFonts w:ascii="Times New Roman" w:hAnsi="Times New Roman"/>
          <w:sz w:val="20"/>
          <w:szCs w:val="20"/>
        </w:rPr>
        <w:t>SDCs</w:t>
      </w:r>
      <w:r w:rsidR="00FF7E2E" w:rsidRPr="00844E62">
        <w:rPr>
          <w:rFonts w:ascii="Times New Roman" w:hAnsi="Times New Roman"/>
          <w:sz w:val="20"/>
          <w:szCs w:val="20"/>
        </w:rPr>
        <w:t>.</w:t>
      </w:r>
      <w:r w:rsidR="00337F44" w:rsidRPr="00844E62">
        <w:rPr>
          <w:rFonts w:ascii="Times New Roman" w:hAnsi="Times New Roman"/>
          <w:sz w:val="20"/>
          <w:szCs w:val="20"/>
        </w:rPr>
        <w:t xml:space="preserve">   </w:t>
      </w:r>
      <w:r w:rsidR="00216DE3" w:rsidRPr="00844E62">
        <w:rPr>
          <w:rFonts w:ascii="Times New Roman" w:hAnsi="Times New Roman"/>
          <w:sz w:val="20"/>
          <w:szCs w:val="20"/>
        </w:rPr>
        <w:t xml:space="preserve">The Census Bureau expects that all </w:t>
      </w:r>
      <w:r w:rsidR="00A3521C" w:rsidRPr="00844E62">
        <w:rPr>
          <w:rFonts w:ascii="Times New Roman" w:hAnsi="Times New Roman"/>
          <w:sz w:val="20"/>
          <w:szCs w:val="20"/>
        </w:rPr>
        <w:t>5</w:t>
      </w:r>
      <w:r w:rsidR="00F87FC6" w:rsidRPr="00844E62">
        <w:rPr>
          <w:rFonts w:ascii="Times New Roman" w:hAnsi="Times New Roman"/>
          <w:sz w:val="20"/>
          <w:szCs w:val="20"/>
        </w:rPr>
        <w:t>2</w:t>
      </w:r>
      <w:r w:rsidR="00A3521C" w:rsidRPr="00844E62">
        <w:rPr>
          <w:rFonts w:ascii="Times New Roman" w:hAnsi="Times New Roman"/>
          <w:sz w:val="20"/>
          <w:szCs w:val="20"/>
        </w:rPr>
        <w:t xml:space="preserve"> SDCs</w:t>
      </w:r>
      <w:r w:rsidR="00337F44" w:rsidRPr="00844E62">
        <w:rPr>
          <w:rFonts w:ascii="Times New Roman" w:hAnsi="Times New Roman"/>
          <w:sz w:val="20"/>
          <w:szCs w:val="20"/>
        </w:rPr>
        <w:t xml:space="preserve"> </w:t>
      </w:r>
      <w:r w:rsidR="00216DE3" w:rsidRPr="00844E62">
        <w:rPr>
          <w:rFonts w:ascii="Times New Roman" w:hAnsi="Times New Roman"/>
          <w:sz w:val="20"/>
          <w:szCs w:val="20"/>
        </w:rPr>
        <w:t xml:space="preserve">will participate in the </w:t>
      </w:r>
      <w:r w:rsidR="00A3521C" w:rsidRPr="00844E62">
        <w:rPr>
          <w:rFonts w:ascii="Times New Roman" w:hAnsi="Times New Roman"/>
          <w:sz w:val="20"/>
          <w:szCs w:val="20"/>
        </w:rPr>
        <w:t>PUMA</w:t>
      </w:r>
      <w:r w:rsidR="00216DE3" w:rsidRPr="00844E62">
        <w:rPr>
          <w:rFonts w:ascii="Times New Roman" w:hAnsi="Times New Roman"/>
          <w:sz w:val="20"/>
          <w:szCs w:val="20"/>
        </w:rPr>
        <w:t xml:space="preserve"> Program</w:t>
      </w:r>
      <w:r w:rsidR="00337F44" w:rsidRPr="00844E62">
        <w:rPr>
          <w:rFonts w:ascii="Times New Roman" w:hAnsi="Times New Roman"/>
          <w:sz w:val="20"/>
          <w:szCs w:val="20"/>
        </w:rPr>
        <w:t xml:space="preserve">.  </w:t>
      </w:r>
      <w:r w:rsidR="00FF7E2E" w:rsidRPr="00844E62">
        <w:rPr>
          <w:rFonts w:ascii="Times New Roman" w:hAnsi="Times New Roman"/>
          <w:sz w:val="20"/>
          <w:szCs w:val="20"/>
        </w:rPr>
        <w:t xml:space="preserve"> </w:t>
      </w:r>
      <w:r w:rsidR="00337F44" w:rsidRPr="00844E62">
        <w:rPr>
          <w:rFonts w:ascii="Times New Roman" w:hAnsi="Times New Roman"/>
          <w:sz w:val="20"/>
          <w:szCs w:val="20"/>
        </w:rPr>
        <w:t xml:space="preserve">  </w:t>
      </w:r>
      <w:r w:rsidR="00FF7E2E" w:rsidRPr="00844E62">
        <w:rPr>
          <w:rFonts w:ascii="Times New Roman" w:hAnsi="Times New Roman"/>
          <w:sz w:val="20"/>
          <w:szCs w:val="20"/>
        </w:rPr>
        <w:t xml:space="preserve">   </w:t>
      </w:r>
    </w:p>
    <w:p w:rsidR="00154D6A" w:rsidRPr="00844E62" w:rsidRDefault="00B94030" w:rsidP="006F641B">
      <w:pPr>
        <w:spacing w:line="240" w:lineRule="auto"/>
        <w:rPr>
          <w:rFonts w:ascii="Times New Roman" w:hAnsi="Times New Roman"/>
          <w:sz w:val="20"/>
          <w:szCs w:val="20"/>
        </w:rPr>
      </w:pPr>
      <w:r>
        <w:rPr>
          <w:rFonts w:ascii="Times New Roman" w:hAnsi="Times New Roman"/>
          <w:sz w:val="20"/>
          <w:szCs w:val="20"/>
        </w:rPr>
        <w:t xml:space="preserve">The FY2011 and FY2012 </w:t>
      </w:r>
      <w:r w:rsidR="006B2289" w:rsidRPr="00844E62">
        <w:rPr>
          <w:rFonts w:ascii="Times New Roman" w:hAnsi="Times New Roman"/>
          <w:sz w:val="20"/>
          <w:szCs w:val="20"/>
        </w:rPr>
        <w:t>estimate of average burden</w:t>
      </w:r>
      <w:r w:rsidR="00A3521C" w:rsidRPr="00844E62">
        <w:rPr>
          <w:rFonts w:ascii="Times New Roman" w:hAnsi="Times New Roman"/>
          <w:sz w:val="20"/>
          <w:szCs w:val="20"/>
        </w:rPr>
        <w:t xml:space="preserve"> to perform PUMA</w:t>
      </w:r>
      <w:r w:rsidR="00154D6A" w:rsidRPr="00844E62">
        <w:rPr>
          <w:rFonts w:ascii="Times New Roman" w:hAnsi="Times New Roman"/>
          <w:sz w:val="20"/>
          <w:szCs w:val="20"/>
        </w:rPr>
        <w:t xml:space="preserve"> activities per participant</w:t>
      </w:r>
      <w:r w:rsidR="006B2289" w:rsidRPr="00844E62">
        <w:rPr>
          <w:rFonts w:ascii="Times New Roman" w:hAnsi="Times New Roman"/>
          <w:sz w:val="20"/>
          <w:szCs w:val="20"/>
        </w:rPr>
        <w:t xml:space="preserve"> is approximately </w:t>
      </w:r>
      <w:r w:rsidR="008745EB" w:rsidRPr="00844E62">
        <w:rPr>
          <w:rFonts w:ascii="Times New Roman" w:hAnsi="Times New Roman"/>
          <w:sz w:val="20"/>
          <w:szCs w:val="20"/>
        </w:rPr>
        <w:t>80</w:t>
      </w:r>
      <w:r w:rsidR="006B2289" w:rsidRPr="00844E62">
        <w:rPr>
          <w:rFonts w:ascii="Times New Roman" w:hAnsi="Times New Roman"/>
          <w:sz w:val="20"/>
          <w:szCs w:val="20"/>
        </w:rPr>
        <w:t xml:space="preserve"> hours.  The FY2011 </w:t>
      </w:r>
      <w:r>
        <w:rPr>
          <w:rFonts w:ascii="Times New Roman" w:hAnsi="Times New Roman"/>
          <w:sz w:val="20"/>
          <w:szCs w:val="20"/>
        </w:rPr>
        <w:t xml:space="preserve">and FY2012 </w:t>
      </w:r>
      <w:r w:rsidR="006B2289" w:rsidRPr="00844E62">
        <w:rPr>
          <w:rFonts w:ascii="Times New Roman" w:hAnsi="Times New Roman"/>
          <w:sz w:val="20"/>
          <w:szCs w:val="20"/>
        </w:rPr>
        <w:t>estimate of total respondent burden hours</w:t>
      </w:r>
      <w:r w:rsidR="001A64B4" w:rsidRPr="00844E62">
        <w:rPr>
          <w:rFonts w:ascii="Times New Roman" w:hAnsi="Times New Roman"/>
          <w:sz w:val="20"/>
          <w:szCs w:val="20"/>
        </w:rPr>
        <w:t xml:space="preserve"> is therefore </w:t>
      </w:r>
      <w:r w:rsidR="008745EB" w:rsidRPr="00844E62">
        <w:rPr>
          <w:rFonts w:ascii="Times New Roman" w:hAnsi="Times New Roman"/>
          <w:sz w:val="20"/>
          <w:szCs w:val="20"/>
        </w:rPr>
        <w:t>4160</w:t>
      </w:r>
      <w:r w:rsidR="001A64B4" w:rsidRPr="00844E62">
        <w:rPr>
          <w:rFonts w:ascii="Times New Roman" w:hAnsi="Times New Roman"/>
          <w:sz w:val="20"/>
          <w:szCs w:val="20"/>
        </w:rPr>
        <w:t xml:space="preserve"> hours for the estimated </w:t>
      </w:r>
      <w:r w:rsidR="003C70FD" w:rsidRPr="00844E62">
        <w:rPr>
          <w:rFonts w:ascii="Times New Roman" w:hAnsi="Times New Roman"/>
          <w:sz w:val="20"/>
          <w:szCs w:val="20"/>
        </w:rPr>
        <w:t>5</w:t>
      </w:r>
      <w:r w:rsidR="00F87FC6" w:rsidRPr="00844E62">
        <w:rPr>
          <w:rFonts w:ascii="Times New Roman" w:hAnsi="Times New Roman"/>
          <w:sz w:val="20"/>
          <w:szCs w:val="20"/>
        </w:rPr>
        <w:t>2</w:t>
      </w:r>
      <w:r w:rsidR="001A64B4" w:rsidRPr="00844E62">
        <w:rPr>
          <w:rFonts w:ascii="Times New Roman" w:hAnsi="Times New Roman"/>
          <w:sz w:val="20"/>
          <w:szCs w:val="20"/>
        </w:rPr>
        <w:t xml:space="preserve"> participants.</w:t>
      </w:r>
    </w:p>
    <w:p w:rsidR="003C70FD" w:rsidRPr="00844E62" w:rsidRDefault="00B53D5E" w:rsidP="006F641B">
      <w:pPr>
        <w:spacing w:line="240" w:lineRule="auto"/>
        <w:rPr>
          <w:rFonts w:ascii="Times New Roman" w:hAnsi="Times New Roman"/>
          <w:sz w:val="20"/>
          <w:szCs w:val="20"/>
        </w:rPr>
      </w:pPr>
      <w:r w:rsidRPr="00844E62">
        <w:rPr>
          <w:rFonts w:ascii="Times New Roman" w:hAnsi="Times New Roman"/>
          <w:sz w:val="20"/>
          <w:szCs w:val="20"/>
        </w:rPr>
        <w:t>This document includes</w:t>
      </w:r>
      <w:r w:rsidR="006A0D22" w:rsidRPr="00844E62">
        <w:rPr>
          <w:rFonts w:ascii="Times New Roman" w:hAnsi="Times New Roman"/>
          <w:sz w:val="20"/>
          <w:szCs w:val="20"/>
        </w:rPr>
        <w:t>:</w:t>
      </w:r>
      <w:r w:rsidRPr="00844E62">
        <w:rPr>
          <w:rFonts w:ascii="Times New Roman" w:hAnsi="Times New Roman"/>
          <w:sz w:val="20"/>
          <w:szCs w:val="20"/>
        </w:rPr>
        <w:t xml:space="preserve"> </w:t>
      </w:r>
    </w:p>
    <w:p w:rsidR="006A0D22" w:rsidRPr="00844E62" w:rsidRDefault="006A0D22" w:rsidP="006A0D22">
      <w:pPr>
        <w:numPr>
          <w:ilvl w:val="0"/>
          <w:numId w:val="1"/>
        </w:numPr>
        <w:spacing w:line="240" w:lineRule="auto"/>
        <w:rPr>
          <w:rFonts w:ascii="Times New Roman" w:hAnsi="Times New Roman"/>
          <w:sz w:val="20"/>
          <w:szCs w:val="20"/>
        </w:rPr>
      </w:pPr>
      <w:r w:rsidRPr="00844E62">
        <w:rPr>
          <w:rFonts w:ascii="Times New Roman" w:hAnsi="Times New Roman"/>
          <w:sz w:val="20"/>
          <w:szCs w:val="20"/>
        </w:rPr>
        <w:t>The PUMA user guidelines and criteria</w:t>
      </w:r>
    </w:p>
    <w:p w:rsidR="006A0D22" w:rsidRPr="00844E62" w:rsidRDefault="006A0D22" w:rsidP="006A0D22">
      <w:pPr>
        <w:numPr>
          <w:ilvl w:val="0"/>
          <w:numId w:val="1"/>
        </w:numPr>
        <w:spacing w:line="240" w:lineRule="auto"/>
        <w:rPr>
          <w:rFonts w:ascii="Times New Roman" w:hAnsi="Times New Roman"/>
          <w:sz w:val="20"/>
          <w:szCs w:val="20"/>
        </w:rPr>
      </w:pPr>
      <w:r w:rsidRPr="00844E62">
        <w:rPr>
          <w:rFonts w:ascii="Times New Roman" w:hAnsi="Times New Roman"/>
          <w:sz w:val="20"/>
          <w:szCs w:val="20"/>
        </w:rPr>
        <w:t>The PUMA program commencement email</w:t>
      </w:r>
    </w:p>
    <w:p w:rsidR="006A0D22" w:rsidRDefault="006A0D22" w:rsidP="006A0D22">
      <w:pPr>
        <w:numPr>
          <w:ilvl w:val="0"/>
          <w:numId w:val="1"/>
        </w:numPr>
        <w:spacing w:line="240" w:lineRule="auto"/>
        <w:rPr>
          <w:rFonts w:ascii="Times New Roman" w:hAnsi="Times New Roman"/>
          <w:sz w:val="20"/>
          <w:szCs w:val="20"/>
        </w:rPr>
      </w:pPr>
      <w:r w:rsidRPr="00844E62">
        <w:rPr>
          <w:rFonts w:ascii="Times New Roman" w:hAnsi="Times New Roman"/>
          <w:sz w:val="20"/>
          <w:szCs w:val="20"/>
        </w:rPr>
        <w:lastRenderedPageBreak/>
        <w:t>Example correspondence to the SDCs about the PUMA program</w:t>
      </w:r>
    </w:p>
    <w:p w:rsidR="00844E62" w:rsidRPr="00844E62" w:rsidRDefault="00844E62" w:rsidP="006A0D22">
      <w:pPr>
        <w:numPr>
          <w:ilvl w:val="0"/>
          <w:numId w:val="1"/>
        </w:numPr>
        <w:spacing w:line="240" w:lineRule="auto"/>
        <w:rPr>
          <w:rFonts w:ascii="Times New Roman" w:hAnsi="Times New Roman"/>
          <w:sz w:val="20"/>
          <w:szCs w:val="20"/>
        </w:rPr>
      </w:pPr>
      <w:r>
        <w:rPr>
          <w:rFonts w:ascii="Times New Roman" w:hAnsi="Times New Roman"/>
          <w:sz w:val="20"/>
          <w:szCs w:val="20"/>
        </w:rPr>
        <w:t>PUMA PowerPoint presented to SDC steering committee members</w:t>
      </w:r>
    </w:p>
    <w:p w:rsidR="00571EE4" w:rsidRPr="00844E62" w:rsidRDefault="00CC36A6" w:rsidP="00571EE4">
      <w:pPr>
        <w:spacing w:line="240" w:lineRule="auto"/>
        <w:rPr>
          <w:rFonts w:ascii="Times New Roman" w:hAnsi="Times New Roman"/>
          <w:sz w:val="20"/>
          <w:szCs w:val="20"/>
        </w:rPr>
      </w:pPr>
      <w:r w:rsidRPr="00844E62">
        <w:rPr>
          <w:rFonts w:ascii="Times New Roman" w:hAnsi="Times New Roman"/>
          <w:sz w:val="20"/>
          <w:szCs w:val="20"/>
        </w:rPr>
        <w:t>The contact person for question</w:t>
      </w:r>
      <w:r w:rsidR="00466261" w:rsidRPr="00844E62">
        <w:rPr>
          <w:rFonts w:ascii="Times New Roman" w:hAnsi="Times New Roman"/>
          <w:sz w:val="20"/>
          <w:szCs w:val="20"/>
        </w:rPr>
        <w:t>s</w:t>
      </w:r>
      <w:r w:rsidRPr="00844E62">
        <w:rPr>
          <w:rFonts w:ascii="Times New Roman" w:hAnsi="Times New Roman"/>
          <w:sz w:val="20"/>
          <w:szCs w:val="20"/>
        </w:rPr>
        <w:t xml:space="preserve"> </w:t>
      </w:r>
      <w:r w:rsidR="001A64B4" w:rsidRPr="00844E62">
        <w:rPr>
          <w:rFonts w:ascii="Times New Roman" w:hAnsi="Times New Roman"/>
          <w:sz w:val="20"/>
          <w:szCs w:val="20"/>
        </w:rPr>
        <w:t xml:space="preserve">regarding the </w:t>
      </w:r>
      <w:r w:rsidR="003C70FD" w:rsidRPr="00844E62">
        <w:rPr>
          <w:rFonts w:ascii="Times New Roman" w:hAnsi="Times New Roman"/>
          <w:sz w:val="20"/>
          <w:szCs w:val="20"/>
        </w:rPr>
        <w:t>PUMA</w:t>
      </w:r>
      <w:r w:rsidR="001A64B4" w:rsidRPr="00844E62">
        <w:rPr>
          <w:rFonts w:ascii="Times New Roman" w:hAnsi="Times New Roman"/>
          <w:sz w:val="20"/>
          <w:szCs w:val="20"/>
        </w:rPr>
        <w:t xml:space="preserve"> program is:</w:t>
      </w:r>
    </w:p>
    <w:p w:rsidR="00571EE4" w:rsidRPr="00844E62" w:rsidRDefault="00571EE4" w:rsidP="00571EE4">
      <w:pPr>
        <w:autoSpaceDE w:val="0"/>
        <w:autoSpaceDN w:val="0"/>
        <w:adjustRightInd w:val="0"/>
        <w:spacing w:after="0" w:line="240" w:lineRule="auto"/>
        <w:rPr>
          <w:rFonts w:ascii="Times New Roman" w:hAnsi="Times New Roman"/>
          <w:color w:val="000000"/>
          <w:sz w:val="20"/>
          <w:szCs w:val="20"/>
        </w:rPr>
      </w:pPr>
      <w:r w:rsidRPr="00844E62">
        <w:rPr>
          <w:rFonts w:ascii="Times New Roman" w:hAnsi="Times New Roman"/>
          <w:color w:val="000000"/>
          <w:sz w:val="20"/>
          <w:szCs w:val="20"/>
        </w:rPr>
        <w:t>Gregory Hanks</w:t>
      </w:r>
      <w:r w:rsidRPr="00844E62">
        <w:rPr>
          <w:rFonts w:ascii="Times New Roman" w:hAnsi="Times New Roman"/>
          <w:color w:val="000000"/>
          <w:sz w:val="20"/>
          <w:szCs w:val="20"/>
        </w:rPr>
        <w:br/>
        <w:t>Assistant Division Chief for Geographic Partnerships</w:t>
      </w:r>
      <w:r w:rsidRPr="00844E62">
        <w:rPr>
          <w:rFonts w:ascii="Times New Roman" w:hAnsi="Times New Roman"/>
          <w:color w:val="000000"/>
          <w:sz w:val="20"/>
          <w:szCs w:val="20"/>
        </w:rPr>
        <w:br/>
        <w:t>Geography Division</w:t>
      </w:r>
      <w:r w:rsidRPr="00844E62">
        <w:rPr>
          <w:rFonts w:ascii="Times New Roman" w:hAnsi="Times New Roman"/>
          <w:color w:val="000000"/>
          <w:sz w:val="20"/>
          <w:szCs w:val="20"/>
        </w:rPr>
        <w:br/>
        <w:t xml:space="preserve">U.S. Census Bureau </w:t>
      </w:r>
      <w:r w:rsidRPr="00844E62">
        <w:rPr>
          <w:rFonts w:ascii="Times New Roman" w:hAnsi="Times New Roman"/>
          <w:color w:val="000000"/>
          <w:sz w:val="20"/>
          <w:szCs w:val="20"/>
        </w:rPr>
        <w:br/>
        <w:t>Office:  (301) 763-3093</w:t>
      </w:r>
      <w:r w:rsidRPr="00844E62">
        <w:rPr>
          <w:rFonts w:ascii="Times New Roman" w:hAnsi="Times New Roman"/>
          <w:color w:val="000000"/>
          <w:sz w:val="20"/>
          <w:szCs w:val="20"/>
        </w:rPr>
        <w:br/>
        <w:t>Mobile:  (202) 570-2135</w:t>
      </w:r>
      <w:r w:rsidRPr="00844E62">
        <w:rPr>
          <w:rFonts w:ascii="Times New Roman" w:hAnsi="Times New Roman"/>
          <w:color w:val="000000"/>
          <w:sz w:val="20"/>
          <w:szCs w:val="20"/>
        </w:rPr>
        <w:br/>
        <w:t>gregory.f.hanks.jr@census.gov</w:t>
      </w:r>
    </w:p>
    <w:p w:rsidR="00571EE4" w:rsidRDefault="00571EE4" w:rsidP="00571EE4">
      <w:pPr>
        <w:spacing w:line="240" w:lineRule="auto"/>
      </w:pPr>
    </w:p>
    <w:sectPr w:rsidR="00571EE4" w:rsidSect="005B60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430" w:rsidRDefault="00456430" w:rsidP="00844E62">
      <w:pPr>
        <w:spacing w:after="0" w:line="240" w:lineRule="auto"/>
      </w:pPr>
      <w:r>
        <w:separator/>
      </w:r>
    </w:p>
  </w:endnote>
  <w:endnote w:type="continuationSeparator" w:id="0">
    <w:p w:rsidR="00456430" w:rsidRDefault="00456430" w:rsidP="00844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430" w:rsidRDefault="00456430" w:rsidP="00844E62">
      <w:pPr>
        <w:spacing w:after="0" w:line="240" w:lineRule="auto"/>
      </w:pPr>
      <w:r>
        <w:separator/>
      </w:r>
    </w:p>
  </w:footnote>
  <w:footnote w:type="continuationSeparator" w:id="0">
    <w:p w:rsidR="00456430" w:rsidRDefault="00456430" w:rsidP="00844E62">
      <w:pPr>
        <w:spacing w:after="0" w:line="240" w:lineRule="auto"/>
      </w:pPr>
      <w:r>
        <w:continuationSeparator/>
      </w:r>
    </w:p>
  </w:footnote>
  <w:footnote w:id="1">
    <w:p w:rsidR="003C653D" w:rsidRPr="003C653D" w:rsidRDefault="003C653D" w:rsidP="003C653D">
      <w:pPr>
        <w:pStyle w:val="Default"/>
        <w:rPr>
          <w:sz w:val="20"/>
          <w:szCs w:val="20"/>
        </w:rPr>
      </w:pPr>
      <w:r w:rsidRPr="003C653D">
        <w:rPr>
          <w:rStyle w:val="FootnoteReference"/>
          <w:sz w:val="20"/>
          <w:szCs w:val="20"/>
        </w:rPr>
        <w:footnoteRef/>
      </w:r>
      <w:r w:rsidRPr="003C653D">
        <w:rPr>
          <w:sz w:val="20"/>
          <w:szCs w:val="20"/>
        </w:rPr>
        <w:t xml:space="preserve">  There was one PUMA delineated for each of the state equivalents of Guam and the U.S. Virgin Islands in Census 2000. American Samoa and the Commonwealth of the Northern Marianas Islands did not meet the minimum population threshold for PUMS publication; therefore, PUMAs were not delineated in these areas. At the time of publication, the 2010 Census population counts were not yet released for the Island Areas. A 2010 PUMA will be delineated for those Island Areas that contain a 2010 Census population of 100,000 or more</w:t>
      </w:r>
    </w:p>
  </w:footnote>
  <w:footnote w:id="2">
    <w:p w:rsidR="003C653D" w:rsidRDefault="003C653D">
      <w:pPr>
        <w:pStyle w:val="FootnoteText"/>
      </w:pPr>
      <w:r>
        <w:rPr>
          <w:rStyle w:val="FootnoteReference"/>
        </w:rPr>
        <w:footnoteRef/>
      </w:r>
      <w:r>
        <w:t xml:space="preserve"> Island Areas will not participate in PUMA delineation, since only one coextensive PUMA will be delineated in each qualifying Island Area (based on population size).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F6AD1"/>
    <w:multiLevelType w:val="hybridMultilevel"/>
    <w:tmpl w:val="F17A7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AMO_XmlVersion" w:val="Empty"/>
  </w:docVars>
  <w:rsids>
    <w:rsidRoot w:val="006F45F0"/>
    <w:rsid w:val="00025262"/>
    <w:rsid w:val="000520E7"/>
    <w:rsid w:val="00065CE6"/>
    <w:rsid w:val="000C748D"/>
    <w:rsid w:val="001414C1"/>
    <w:rsid w:val="00154D6A"/>
    <w:rsid w:val="00193CBC"/>
    <w:rsid w:val="001A3A1C"/>
    <w:rsid w:val="001A64B4"/>
    <w:rsid w:val="001C40B7"/>
    <w:rsid w:val="00200205"/>
    <w:rsid w:val="00216DE3"/>
    <w:rsid w:val="002308F2"/>
    <w:rsid w:val="002B7FDE"/>
    <w:rsid w:val="002E400E"/>
    <w:rsid w:val="00321444"/>
    <w:rsid w:val="003272DC"/>
    <w:rsid w:val="00337F44"/>
    <w:rsid w:val="00364EAA"/>
    <w:rsid w:val="003C653D"/>
    <w:rsid w:val="003C70FD"/>
    <w:rsid w:val="003F39EA"/>
    <w:rsid w:val="003F6BA4"/>
    <w:rsid w:val="00400883"/>
    <w:rsid w:val="00406801"/>
    <w:rsid w:val="00456430"/>
    <w:rsid w:val="00466261"/>
    <w:rsid w:val="00483079"/>
    <w:rsid w:val="0049140E"/>
    <w:rsid w:val="004D3E34"/>
    <w:rsid w:val="00547170"/>
    <w:rsid w:val="00571EE4"/>
    <w:rsid w:val="005B6016"/>
    <w:rsid w:val="006220CD"/>
    <w:rsid w:val="006247DF"/>
    <w:rsid w:val="00680AD0"/>
    <w:rsid w:val="006842F2"/>
    <w:rsid w:val="006A0D22"/>
    <w:rsid w:val="006B2289"/>
    <w:rsid w:val="006D0B5B"/>
    <w:rsid w:val="006F45F0"/>
    <w:rsid w:val="006F641B"/>
    <w:rsid w:val="007400F1"/>
    <w:rsid w:val="00770563"/>
    <w:rsid w:val="007E38C7"/>
    <w:rsid w:val="00816B1C"/>
    <w:rsid w:val="0083366E"/>
    <w:rsid w:val="00844E62"/>
    <w:rsid w:val="008745EB"/>
    <w:rsid w:val="008824FB"/>
    <w:rsid w:val="0088519C"/>
    <w:rsid w:val="008D446E"/>
    <w:rsid w:val="008E29FE"/>
    <w:rsid w:val="009D619D"/>
    <w:rsid w:val="00A3521C"/>
    <w:rsid w:val="00B33C88"/>
    <w:rsid w:val="00B53D5E"/>
    <w:rsid w:val="00B9211C"/>
    <w:rsid w:val="00B94030"/>
    <w:rsid w:val="00BA670D"/>
    <w:rsid w:val="00BD19D0"/>
    <w:rsid w:val="00BD380D"/>
    <w:rsid w:val="00C54F55"/>
    <w:rsid w:val="00C62A8B"/>
    <w:rsid w:val="00CB4E30"/>
    <w:rsid w:val="00CC36A6"/>
    <w:rsid w:val="00CD2E3C"/>
    <w:rsid w:val="00D176E3"/>
    <w:rsid w:val="00D26EDC"/>
    <w:rsid w:val="00D37CB9"/>
    <w:rsid w:val="00D57C90"/>
    <w:rsid w:val="00D80377"/>
    <w:rsid w:val="00D81876"/>
    <w:rsid w:val="00DE3358"/>
    <w:rsid w:val="00DF6785"/>
    <w:rsid w:val="00E45EB5"/>
    <w:rsid w:val="00ED5F68"/>
    <w:rsid w:val="00F561E3"/>
    <w:rsid w:val="00F76F60"/>
    <w:rsid w:val="00F87FC6"/>
    <w:rsid w:val="00FC3F27"/>
    <w:rsid w:val="00FF7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1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7FDE"/>
    <w:rPr>
      <w:sz w:val="16"/>
      <w:szCs w:val="16"/>
    </w:rPr>
  </w:style>
  <w:style w:type="paragraph" w:styleId="CommentText">
    <w:name w:val="annotation text"/>
    <w:basedOn w:val="Normal"/>
    <w:link w:val="CommentTextChar"/>
    <w:uiPriority w:val="99"/>
    <w:semiHidden/>
    <w:unhideWhenUsed/>
    <w:rsid w:val="002B7FDE"/>
    <w:rPr>
      <w:sz w:val="20"/>
      <w:szCs w:val="20"/>
    </w:rPr>
  </w:style>
  <w:style w:type="character" w:customStyle="1" w:styleId="CommentTextChar">
    <w:name w:val="Comment Text Char"/>
    <w:basedOn w:val="DefaultParagraphFont"/>
    <w:link w:val="CommentText"/>
    <w:uiPriority w:val="99"/>
    <w:semiHidden/>
    <w:rsid w:val="002B7FDE"/>
  </w:style>
  <w:style w:type="paragraph" w:styleId="CommentSubject">
    <w:name w:val="annotation subject"/>
    <w:basedOn w:val="CommentText"/>
    <w:next w:val="CommentText"/>
    <w:link w:val="CommentSubjectChar"/>
    <w:uiPriority w:val="99"/>
    <w:semiHidden/>
    <w:unhideWhenUsed/>
    <w:rsid w:val="002B7FDE"/>
    <w:rPr>
      <w:b/>
      <w:bCs/>
    </w:rPr>
  </w:style>
  <w:style w:type="character" w:customStyle="1" w:styleId="CommentSubjectChar">
    <w:name w:val="Comment Subject Char"/>
    <w:basedOn w:val="CommentTextChar"/>
    <w:link w:val="CommentSubject"/>
    <w:uiPriority w:val="99"/>
    <w:semiHidden/>
    <w:rsid w:val="002B7FDE"/>
    <w:rPr>
      <w:b/>
      <w:bCs/>
    </w:rPr>
  </w:style>
  <w:style w:type="paragraph" w:styleId="BalloonText">
    <w:name w:val="Balloon Text"/>
    <w:basedOn w:val="Normal"/>
    <w:link w:val="BalloonTextChar"/>
    <w:uiPriority w:val="99"/>
    <w:semiHidden/>
    <w:unhideWhenUsed/>
    <w:rsid w:val="002B7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FDE"/>
    <w:rPr>
      <w:rFonts w:ascii="Tahoma" w:hAnsi="Tahoma" w:cs="Tahoma"/>
      <w:sz w:val="16"/>
      <w:szCs w:val="16"/>
    </w:rPr>
  </w:style>
  <w:style w:type="paragraph" w:styleId="FootnoteText">
    <w:name w:val="footnote text"/>
    <w:basedOn w:val="Normal"/>
    <w:link w:val="FootnoteTextChar"/>
    <w:semiHidden/>
    <w:rsid w:val="00844E62"/>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844E62"/>
    <w:rPr>
      <w:rFonts w:ascii="Times New Roman" w:eastAsia="Times New Roman" w:hAnsi="Times New Roman"/>
    </w:rPr>
  </w:style>
  <w:style w:type="character" w:styleId="FootnoteReference">
    <w:name w:val="footnote reference"/>
    <w:basedOn w:val="DefaultParagraphFont"/>
    <w:semiHidden/>
    <w:rsid w:val="00844E62"/>
    <w:rPr>
      <w:vertAlign w:val="superscript"/>
    </w:rPr>
  </w:style>
  <w:style w:type="character" w:styleId="Hyperlink">
    <w:name w:val="Hyperlink"/>
    <w:basedOn w:val="DefaultParagraphFont"/>
    <w:uiPriority w:val="99"/>
    <w:rsid w:val="00844E62"/>
    <w:rPr>
      <w:color w:val="0000FF"/>
      <w:u w:val="single"/>
    </w:rPr>
  </w:style>
  <w:style w:type="paragraph" w:styleId="Title">
    <w:name w:val="Title"/>
    <w:basedOn w:val="Normal"/>
    <w:next w:val="Normal"/>
    <w:link w:val="TitleChar"/>
    <w:uiPriority w:val="10"/>
    <w:qFormat/>
    <w:rsid w:val="003C65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653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3C653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E1188-6635-47F4-A476-D18DB101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cleme309</dc:creator>
  <cp:lastModifiedBy>smith056</cp:lastModifiedBy>
  <cp:revision>2</cp:revision>
  <cp:lastPrinted>2011-08-02T17:58:00Z</cp:lastPrinted>
  <dcterms:created xsi:type="dcterms:W3CDTF">2011-08-02T17:59:00Z</dcterms:created>
  <dcterms:modified xsi:type="dcterms:W3CDTF">2011-08-02T17:59:00Z</dcterms:modified>
</cp:coreProperties>
</file>