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D3" w:rsidRDefault="00FE12D3" w:rsidP="00FE12D3">
      <w:pPr>
        <w:ind w:left="2160" w:firstLine="720"/>
        <w:rPr>
          <w:b/>
        </w:rPr>
      </w:pPr>
      <w:r>
        <w:rPr>
          <w:b/>
        </w:rPr>
        <w:t>Quarantine Station Illness Response Forms:</w:t>
      </w:r>
    </w:p>
    <w:p w:rsidR="00FE12D3" w:rsidRDefault="00FE12D3" w:rsidP="00FE12D3">
      <w:pPr>
        <w:jc w:val="center"/>
        <w:rPr>
          <w:b/>
        </w:rPr>
      </w:pPr>
      <w:r>
        <w:rPr>
          <w:b/>
        </w:rPr>
        <w:t>Airline, Maritime, and Land/Border Crossing</w:t>
      </w:r>
    </w:p>
    <w:p w:rsidR="00FE12D3" w:rsidRDefault="00FE12D3" w:rsidP="00FE12D3">
      <w:pPr>
        <w:jc w:val="center"/>
        <w:rPr>
          <w:b/>
        </w:rPr>
      </w:pPr>
    </w:p>
    <w:p w:rsidR="00FE12D3" w:rsidRDefault="00FE12D3" w:rsidP="00FE12D3">
      <w:pPr>
        <w:jc w:val="center"/>
        <w:rPr>
          <w:b/>
        </w:rPr>
      </w:pPr>
    </w:p>
    <w:p w:rsidR="00FE12D3" w:rsidRDefault="00FE12D3" w:rsidP="00FE12D3">
      <w:pPr>
        <w:jc w:val="center"/>
        <w:rPr>
          <w:b/>
        </w:rPr>
      </w:pPr>
      <w:r>
        <w:rPr>
          <w:b/>
        </w:rPr>
        <w:t>Request OMB Approval of an Emergency Change to a previously approved Data Collection Form</w:t>
      </w:r>
    </w:p>
    <w:p w:rsidR="00FE12D3" w:rsidRDefault="00FE12D3" w:rsidP="00FE12D3">
      <w:pPr>
        <w:jc w:val="center"/>
        <w:rPr>
          <w:b/>
        </w:rPr>
      </w:pPr>
      <w:r>
        <w:rPr>
          <w:b/>
        </w:rPr>
        <w:t xml:space="preserve">March </w:t>
      </w:r>
      <w:r w:rsidR="00D34446">
        <w:rPr>
          <w:b/>
        </w:rPr>
        <w:t>28</w:t>
      </w:r>
      <w:r>
        <w:rPr>
          <w:b/>
        </w:rPr>
        <w:t>, 2011</w:t>
      </w:r>
    </w:p>
    <w:p w:rsidR="00FE12D3" w:rsidRDefault="00FE12D3" w:rsidP="00640947">
      <w:pPr>
        <w:spacing w:after="0" w:line="240" w:lineRule="auto"/>
        <w:rPr>
          <w:b/>
        </w:rPr>
      </w:pPr>
    </w:p>
    <w:p w:rsidR="00FE12D3" w:rsidRDefault="00FE12D3" w:rsidP="00FE12D3">
      <w:pPr>
        <w:rPr>
          <w:b/>
        </w:rPr>
      </w:pPr>
    </w:p>
    <w:p w:rsidR="00FE12D3" w:rsidRDefault="00FE12D3" w:rsidP="00FE12D3">
      <w:pPr>
        <w:spacing w:line="240" w:lineRule="auto"/>
        <w:outlineLvl w:val="0"/>
        <w:rPr>
          <w:b/>
        </w:rPr>
      </w:pPr>
      <w:r>
        <w:rPr>
          <w:b/>
        </w:rPr>
        <w:t>Contact:</w:t>
      </w:r>
    </w:p>
    <w:p w:rsidR="00FE12D3" w:rsidRDefault="00FE12D3" w:rsidP="00640947">
      <w:pPr>
        <w:spacing w:after="0" w:line="240" w:lineRule="auto"/>
        <w:outlineLvl w:val="0"/>
        <w:rPr>
          <w:b/>
        </w:rPr>
      </w:pPr>
      <w:r>
        <w:rPr>
          <w:b/>
        </w:rPr>
        <w:t>Paulette Ford-Knights</w:t>
      </w:r>
    </w:p>
    <w:p w:rsidR="00FE12D3" w:rsidRDefault="00FE12D3" w:rsidP="00640947">
      <w:pPr>
        <w:spacing w:after="0" w:line="240" w:lineRule="auto"/>
        <w:outlineLvl w:val="0"/>
        <w:rPr>
          <w:b/>
        </w:rPr>
      </w:pPr>
      <w:r>
        <w:rPr>
          <w:b/>
        </w:rPr>
        <w:t>Office of Policy and Planning</w:t>
      </w:r>
    </w:p>
    <w:p w:rsidR="00FE12D3" w:rsidRDefault="00FE12D3" w:rsidP="00640947">
      <w:pPr>
        <w:spacing w:after="0" w:line="240" w:lineRule="auto"/>
        <w:outlineLvl w:val="0"/>
        <w:rPr>
          <w:b/>
        </w:rPr>
      </w:pPr>
      <w:r>
        <w:rPr>
          <w:b/>
        </w:rPr>
        <w:t>National Center for Preparedness, Detection, and Control of Infectious Diseases</w:t>
      </w:r>
    </w:p>
    <w:p w:rsidR="00FE12D3" w:rsidRDefault="00FE12D3" w:rsidP="00640947">
      <w:pPr>
        <w:spacing w:after="0" w:line="240" w:lineRule="auto"/>
        <w:outlineLvl w:val="0"/>
        <w:rPr>
          <w:b/>
        </w:rPr>
      </w:pPr>
      <w:r>
        <w:rPr>
          <w:b/>
        </w:rPr>
        <w:t>Centers for Disease Control and Prevention</w:t>
      </w:r>
    </w:p>
    <w:p w:rsidR="00FE12D3" w:rsidRDefault="00FE12D3" w:rsidP="00640947">
      <w:pPr>
        <w:spacing w:after="0" w:line="240" w:lineRule="auto"/>
        <w:outlineLvl w:val="0"/>
        <w:rPr>
          <w:b/>
        </w:rPr>
      </w:pPr>
      <w:r>
        <w:rPr>
          <w:b/>
        </w:rPr>
        <w:t>1600 Clifton Road, N.E., MS C-12</w:t>
      </w:r>
    </w:p>
    <w:p w:rsidR="00FE12D3" w:rsidRDefault="00FE12D3" w:rsidP="00640947">
      <w:pPr>
        <w:spacing w:after="0" w:line="240" w:lineRule="auto"/>
        <w:outlineLvl w:val="0"/>
        <w:rPr>
          <w:b/>
        </w:rPr>
      </w:pPr>
      <w:r>
        <w:rPr>
          <w:b/>
        </w:rPr>
        <w:t>Atlanta, Georgia 30333</w:t>
      </w:r>
    </w:p>
    <w:p w:rsidR="00FE12D3" w:rsidRDefault="00FE12D3" w:rsidP="00640947">
      <w:pPr>
        <w:spacing w:after="0" w:line="240" w:lineRule="auto"/>
        <w:outlineLvl w:val="0"/>
        <w:rPr>
          <w:b/>
        </w:rPr>
      </w:pPr>
      <w:r>
        <w:rPr>
          <w:b/>
        </w:rPr>
        <w:t>Phone: (404) 639-4895</w:t>
      </w:r>
    </w:p>
    <w:p w:rsidR="00FE12D3" w:rsidRDefault="00FE12D3" w:rsidP="00640947">
      <w:pPr>
        <w:spacing w:after="0" w:line="240" w:lineRule="auto"/>
        <w:rPr>
          <w:rFonts w:ascii="Comic Sans MS" w:hAnsi="Comic Sans MS"/>
          <w:noProof/>
          <w:color w:val="403152"/>
          <w:sz w:val="20"/>
          <w:szCs w:val="20"/>
        </w:rPr>
      </w:pPr>
      <w:r>
        <w:rPr>
          <w:b/>
        </w:rPr>
        <w:t>Fax: (404) 248-4146</w:t>
      </w:r>
    </w:p>
    <w:p w:rsidR="00FE12D3" w:rsidRDefault="00FE12D3" w:rsidP="00640947">
      <w:pPr>
        <w:spacing w:after="0" w:line="240" w:lineRule="auto"/>
        <w:outlineLvl w:val="0"/>
      </w:pPr>
      <w:r>
        <w:rPr>
          <w:b/>
        </w:rPr>
        <w:t>Email: pbf7@cdc.gov</w:t>
      </w:r>
    </w:p>
    <w:p w:rsidR="00FE12D3" w:rsidRDefault="00FE12D3" w:rsidP="00640947">
      <w:pPr>
        <w:spacing w:after="0"/>
      </w:pPr>
    </w:p>
    <w:p w:rsidR="00FE12D3" w:rsidRDefault="00FE12D3" w:rsidP="00FE12D3">
      <w:pPr>
        <w:rPr>
          <w:b/>
        </w:rPr>
      </w:pPr>
    </w:p>
    <w:p w:rsidR="00FE12D3" w:rsidRDefault="00FE12D3" w:rsidP="00FE12D3">
      <w:pPr>
        <w:rPr>
          <w:b/>
        </w:rPr>
      </w:pPr>
    </w:p>
    <w:p w:rsidR="00FE12D3" w:rsidRPr="00640947" w:rsidRDefault="00FE12D3" w:rsidP="00FE12D3">
      <w:pPr>
        <w:jc w:val="center"/>
        <w:rPr>
          <w:rFonts w:ascii="Arial" w:hAnsi="Arial" w:cs="Arial"/>
          <w:b/>
          <w:sz w:val="24"/>
          <w:szCs w:val="24"/>
        </w:rPr>
      </w:pPr>
      <w:r>
        <w:br w:type="page"/>
      </w:r>
      <w:r w:rsidRPr="00FE12D3">
        <w:rPr>
          <w:b/>
        </w:rPr>
        <w:lastRenderedPageBreak/>
        <w:t xml:space="preserve"> </w:t>
      </w:r>
      <w:r w:rsidRPr="00640947">
        <w:rPr>
          <w:rFonts w:ascii="Arial" w:hAnsi="Arial" w:cs="Arial"/>
          <w:b/>
          <w:sz w:val="24"/>
          <w:szCs w:val="24"/>
        </w:rPr>
        <w:t>Quarantine Station Illness Response Forms:</w:t>
      </w:r>
    </w:p>
    <w:p w:rsidR="00FE12D3" w:rsidRPr="00640947" w:rsidRDefault="00FE12D3" w:rsidP="00FE12D3">
      <w:pPr>
        <w:jc w:val="center"/>
        <w:rPr>
          <w:rFonts w:ascii="Arial" w:hAnsi="Arial" w:cs="Arial"/>
          <w:b/>
          <w:sz w:val="24"/>
          <w:szCs w:val="24"/>
        </w:rPr>
      </w:pPr>
      <w:r w:rsidRPr="00640947">
        <w:rPr>
          <w:rFonts w:ascii="Arial" w:hAnsi="Arial" w:cs="Arial"/>
          <w:b/>
          <w:sz w:val="24"/>
          <w:szCs w:val="24"/>
        </w:rPr>
        <w:t>Airline, Maritime, and Land/Border Crossing</w:t>
      </w:r>
    </w:p>
    <w:p w:rsidR="00FE12D3" w:rsidRPr="00640947" w:rsidRDefault="00FE12D3" w:rsidP="00FE12D3">
      <w:pPr>
        <w:jc w:val="center"/>
        <w:rPr>
          <w:rFonts w:ascii="Arial" w:hAnsi="Arial" w:cs="Arial"/>
          <w:b/>
          <w:sz w:val="24"/>
          <w:szCs w:val="24"/>
        </w:rPr>
      </w:pPr>
    </w:p>
    <w:p w:rsidR="00FE12D3" w:rsidRPr="00640947" w:rsidRDefault="00FE12D3" w:rsidP="00640947">
      <w:pPr>
        <w:rPr>
          <w:rFonts w:ascii="Arial" w:hAnsi="Arial" w:cs="Arial"/>
          <w:b/>
          <w:sz w:val="24"/>
          <w:szCs w:val="24"/>
        </w:rPr>
      </w:pPr>
      <w:r w:rsidRPr="00640947">
        <w:rPr>
          <w:rFonts w:ascii="Arial" w:hAnsi="Arial" w:cs="Arial"/>
          <w:b/>
          <w:sz w:val="24"/>
          <w:szCs w:val="24"/>
        </w:rPr>
        <w:t>Request OMB Approval of an Emergency Change to a previously approved Data Collection Form</w:t>
      </w:r>
    </w:p>
    <w:p w:rsidR="00640947" w:rsidRPr="00640947" w:rsidRDefault="00640947" w:rsidP="0030270C">
      <w:pPr>
        <w:spacing w:after="0" w:line="360" w:lineRule="auto"/>
        <w:rPr>
          <w:rFonts w:ascii="Arial" w:hAnsi="Arial" w:cs="Arial"/>
          <w:sz w:val="24"/>
          <w:szCs w:val="24"/>
        </w:rPr>
      </w:pPr>
    </w:p>
    <w:p w:rsidR="00AB6FC0" w:rsidRPr="00640947" w:rsidRDefault="00FE12D3" w:rsidP="0030270C">
      <w:pPr>
        <w:spacing w:after="0" w:line="360" w:lineRule="auto"/>
        <w:rPr>
          <w:rFonts w:ascii="Arial" w:hAnsi="Arial" w:cs="Arial"/>
          <w:color w:val="1F497D"/>
          <w:sz w:val="24"/>
          <w:szCs w:val="24"/>
        </w:rPr>
      </w:pPr>
      <w:r w:rsidRPr="00640947">
        <w:rPr>
          <w:rFonts w:ascii="Arial" w:hAnsi="Arial" w:cs="Arial"/>
          <w:sz w:val="24"/>
          <w:szCs w:val="24"/>
        </w:rPr>
        <w:t xml:space="preserve">The CDC’s National Center for Emerging and </w:t>
      </w:r>
      <w:proofErr w:type="spellStart"/>
      <w:r w:rsidRPr="00640947">
        <w:rPr>
          <w:rFonts w:ascii="Arial" w:hAnsi="Arial" w:cs="Arial"/>
          <w:sz w:val="24"/>
          <w:szCs w:val="24"/>
        </w:rPr>
        <w:t>Zoonotic</w:t>
      </w:r>
      <w:proofErr w:type="spellEnd"/>
      <w:r w:rsidRPr="00640947">
        <w:rPr>
          <w:rFonts w:ascii="Arial" w:hAnsi="Arial" w:cs="Arial"/>
          <w:sz w:val="24"/>
          <w:szCs w:val="24"/>
        </w:rPr>
        <w:t xml:space="preserve"> Infectious Diseases (NCEZID) requests OMB approval to collect survey information for this study.  </w:t>
      </w:r>
      <w:r w:rsidR="00D5613E" w:rsidRPr="00640947">
        <w:rPr>
          <w:rFonts w:ascii="Arial" w:hAnsi="Arial" w:cs="Arial"/>
          <w:sz w:val="24"/>
          <w:szCs w:val="24"/>
          <w:lang w:val="en-GB"/>
        </w:rPr>
        <w:t xml:space="preserve">CDC is requesting emergency approval to add a form to its existing OMB approval </w:t>
      </w:r>
      <w:r w:rsidR="008F79F1" w:rsidRPr="00640947">
        <w:rPr>
          <w:rFonts w:ascii="Arial" w:hAnsi="Arial" w:cs="Arial"/>
          <w:sz w:val="24"/>
          <w:szCs w:val="24"/>
          <w:lang w:val="en-GB"/>
        </w:rPr>
        <w:t>of 0920</w:t>
      </w:r>
      <w:r w:rsidR="00BA35C7" w:rsidRPr="00640947">
        <w:rPr>
          <w:rFonts w:ascii="Arial" w:hAnsi="Arial" w:cs="Arial"/>
          <w:sz w:val="24"/>
          <w:szCs w:val="24"/>
          <w:lang w:val="en-GB"/>
        </w:rPr>
        <w:t xml:space="preserve">-0821 - Quarantine Station Illness Response Forms: Airline, Maritime, and Land/Border Crossing.  The </w:t>
      </w:r>
      <w:r w:rsidR="001B5A9B" w:rsidRPr="00640947">
        <w:rPr>
          <w:rFonts w:ascii="Arial" w:hAnsi="Arial" w:cs="Arial"/>
          <w:sz w:val="24"/>
          <w:szCs w:val="24"/>
          <w:lang w:val="en-GB"/>
        </w:rPr>
        <w:t>added form</w:t>
      </w:r>
      <w:r w:rsidR="00BA35C7" w:rsidRPr="00640947">
        <w:rPr>
          <w:rFonts w:ascii="Arial" w:hAnsi="Arial" w:cs="Arial"/>
          <w:sz w:val="24"/>
          <w:szCs w:val="24"/>
          <w:lang w:val="en-GB"/>
        </w:rPr>
        <w:t xml:space="preserve"> will be used as part of CDC recommendations for the Evaluation of Passengers from Japan in response to the March 11, 2011 earthquake and tsunami</w:t>
      </w:r>
      <w:r w:rsidR="00BA35C7" w:rsidRPr="00640947">
        <w:rPr>
          <w:rFonts w:ascii="Arial" w:hAnsi="Arial" w:cs="Arial"/>
          <w:sz w:val="24"/>
          <w:szCs w:val="24"/>
        </w:rPr>
        <w:t>.</w:t>
      </w:r>
      <w:r w:rsidR="00154365" w:rsidRPr="00640947">
        <w:rPr>
          <w:rFonts w:ascii="Arial" w:hAnsi="Arial" w:cs="Arial"/>
          <w:sz w:val="24"/>
          <w:szCs w:val="24"/>
        </w:rPr>
        <w:t xml:space="preserve">  </w:t>
      </w:r>
      <w:r w:rsidR="00AB6FC0" w:rsidRPr="00640947">
        <w:rPr>
          <w:rFonts w:ascii="Arial" w:hAnsi="Arial" w:cs="Arial"/>
          <w:sz w:val="24"/>
          <w:szCs w:val="24"/>
        </w:rPr>
        <w:t xml:space="preserve">  Emergency clearance is requested because the earthquake and </w:t>
      </w:r>
      <w:r w:rsidR="00164371">
        <w:rPr>
          <w:rFonts w:ascii="Arial" w:hAnsi="Arial" w:cs="Arial"/>
          <w:sz w:val="24"/>
          <w:szCs w:val="24"/>
        </w:rPr>
        <w:t xml:space="preserve">tsunami </w:t>
      </w:r>
      <w:r w:rsidR="00AB6FC0" w:rsidRPr="00640947">
        <w:rPr>
          <w:rFonts w:ascii="Arial" w:hAnsi="Arial" w:cs="Arial"/>
          <w:sz w:val="24"/>
          <w:szCs w:val="24"/>
        </w:rPr>
        <w:t xml:space="preserve">was unanticipated and because delays in obtaining normal clearance would likely result in harm to affected populations.   </w:t>
      </w:r>
    </w:p>
    <w:p w:rsidR="00BA35C7" w:rsidRPr="00640947" w:rsidRDefault="00BA35C7" w:rsidP="008F79F1">
      <w:pPr>
        <w:spacing w:line="360" w:lineRule="auto"/>
        <w:rPr>
          <w:rFonts w:ascii="Arial" w:hAnsi="Arial" w:cs="Arial"/>
          <w:sz w:val="24"/>
          <w:szCs w:val="24"/>
        </w:rPr>
      </w:pPr>
    </w:p>
    <w:p w:rsidR="00FA739B" w:rsidRPr="00640947" w:rsidRDefault="00746E85" w:rsidP="00A714C6">
      <w:pPr>
        <w:shd w:val="clear" w:color="auto" w:fill="FFFFFF"/>
        <w:spacing w:before="100" w:beforeAutospacing="1" w:after="100" w:afterAutospacing="1" w:line="360" w:lineRule="auto"/>
        <w:rPr>
          <w:rFonts w:ascii="Arial" w:hAnsi="Arial" w:cs="Arial"/>
          <w:b/>
          <w:sz w:val="24"/>
          <w:szCs w:val="24"/>
          <w:lang w:val="en-GB"/>
        </w:rPr>
      </w:pPr>
      <w:r w:rsidRPr="00640947">
        <w:rPr>
          <w:rFonts w:ascii="Arial" w:hAnsi="Arial" w:cs="Arial"/>
          <w:b/>
          <w:sz w:val="24"/>
          <w:szCs w:val="24"/>
          <w:lang w:val="en-GB"/>
        </w:rPr>
        <w:t>Justification</w:t>
      </w:r>
      <w:r w:rsidR="00FA739B" w:rsidRPr="00640947">
        <w:rPr>
          <w:rFonts w:ascii="Arial" w:hAnsi="Arial" w:cs="Arial"/>
          <w:b/>
          <w:sz w:val="24"/>
          <w:szCs w:val="24"/>
          <w:lang w:val="en-GB"/>
        </w:rPr>
        <w:t>:</w:t>
      </w:r>
    </w:p>
    <w:p w:rsidR="00EC7C5A" w:rsidRPr="00640947" w:rsidRDefault="00334D5D" w:rsidP="00A714C6">
      <w:pPr>
        <w:shd w:val="clear" w:color="auto" w:fill="FFFFFF"/>
        <w:spacing w:before="100" w:beforeAutospacing="1" w:after="100" w:afterAutospacing="1" w:line="360" w:lineRule="auto"/>
        <w:rPr>
          <w:rFonts w:ascii="Arial" w:hAnsi="Arial" w:cs="Arial"/>
          <w:sz w:val="24"/>
          <w:szCs w:val="24"/>
          <w:lang w:val="en-GB"/>
        </w:rPr>
      </w:pPr>
      <w:r w:rsidRPr="00640947">
        <w:rPr>
          <w:rFonts w:ascii="Arial" w:hAnsi="Arial" w:cs="Arial"/>
          <w:sz w:val="24"/>
          <w:szCs w:val="24"/>
          <w:lang w:val="en-GB"/>
        </w:rPr>
        <w:t>On March 11, 2011 a</w:t>
      </w:r>
      <w:r w:rsidR="000D091E" w:rsidRPr="00640947">
        <w:rPr>
          <w:rFonts w:ascii="Arial" w:hAnsi="Arial" w:cs="Arial"/>
          <w:sz w:val="24"/>
          <w:szCs w:val="24"/>
          <w:lang w:val="en-GB"/>
        </w:rPr>
        <w:t>t 0545 hrs, GMT, a magnitude 8.9 earthquake occurred 111 miles east of Honshu, Japan at a depth of 15.2 miles.  A tsunami was generated which impacted the east coast of Japan.  The Fukushima Nuclear Power Station was damaged during the earthquake</w:t>
      </w:r>
      <w:r w:rsidR="002F6C33" w:rsidRPr="00640947">
        <w:rPr>
          <w:rFonts w:ascii="Arial" w:hAnsi="Arial" w:cs="Arial"/>
          <w:sz w:val="24"/>
          <w:szCs w:val="24"/>
          <w:lang w:val="en-GB"/>
        </w:rPr>
        <w:t xml:space="preserve"> which has posed a significant public health threat.  </w:t>
      </w:r>
      <w:r w:rsidR="002E599A" w:rsidRPr="00640947">
        <w:rPr>
          <w:rFonts w:ascii="Arial" w:hAnsi="Arial" w:cs="Arial"/>
          <w:sz w:val="24"/>
          <w:szCs w:val="24"/>
          <w:lang w:val="en-GB"/>
        </w:rPr>
        <w:t xml:space="preserve">The U.S. Government has recommended U.S. citizens leave the area 50 miles around the Fukushima Nuclear Power Plant and has authorized a voluntary departure order from Japan.  </w:t>
      </w:r>
      <w:r w:rsidR="00CC2925" w:rsidRPr="00640947">
        <w:rPr>
          <w:rFonts w:ascii="Arial" w:hAnsi="Arial" w:cs="Arial"/>
          <w:sz w:val="24"/>
          <w:szCs w:val="24"/>
          <w:lang w:val="en-GB"/>
        </w:rPr>
        <w:t xml:space="preserve">Many people are travelling from Japan to the United States directly and via </w:t>
      </w:r>
      <w:r w:rsidR="00FA739B" w:rsidRPr="00640947">
        <w:rPr>
          <w:rFonts w:ascii="Arial" w:hAnsi="Arial" w:cs="Arial"/>
          <w:sz w:val="24"/>
          <w:szCs w:val="24"/>
          <w:lang w:val="en-GB"/>
        </w:rPr>
        <w:t>numerous</w:t>
      </w:r>
      <w:r w:rsidR="00CC2925" w:rsidRPr="00640947">
        <w:rPr>
          <w:rFonts w:ascii="Arial" w:hAnsi="Arial" w:cs="Arial"/>
          <w:sz w:val="24"/>
          <w:szCs w:val="24"/>
          <w:lang w:val="en-GB"/>
        </w:rPr>
        <w:t xml:space="preserve"> travel hubs. </w:t>
      </w:r>
      <w:r w:rsidR="00440621" w:rsidRPr="00640947">
        <w:rPr>
          <w:rFonts w:ascii="Arial" w:hAnsi="Arial" w:cs="Arial"/>
          <w:sz w:val="24"/>
          <w:szCs w:val="24"/>
          <w:lang w:val="en-GB"/>
        </w:rPr>
        <w:t xml:space="preserve"> </w:t>
      </w:r>
    </w:p>
    <w:p w:rsidR="00272776" w:rsidRPr="00640947" w:rsidRDefault="004E39CC" w:rsidP="00A714C6">
      <w:pPr>
        <w:shd w:val="clear" w:color="auto" w:fill="FFFFFF"/>
        <w:spacing w:before="100" w:beforeAutospacing="1" w:after="100" w:afterAutospacing="1" w:line="360" w:lineRule="auto"/>
        <w:rPr>
          <w:rFonts w:ascii="Arial" w:hAnsi="Arial" w:cs="Arial"/>
          <w:sz w:val="24"/>
          <w:szCs w:val="24"/>
          <w:lang w:val="en-GB"/>
        </w:rPr>
      </w:pPr>
      <w:r w:rsidRPr="00CD658E">
        <w:rPr>
          <w:rFonts w:ascii="Arial" w:hAnsi="Arial" w:cs="Arial"/>
          <w:sz w:val="24"/>
          <w:szCs w:val="24"/>
        </w:rPr>
        <w:t xml:space="preserve">Passengers returning to the United States routinely pass radiation detection devices when clearing Customs and Border Protection (CBP).  </w:t>
      </w:r>
      <w:r>
        <w:rPr>
          <w:rFonts w:ascii="Arial" w:hAnsi="Arial" w:cs="Arial"/>
          <w:sz w:val="24"/>
          <w:szCs w:val="24"/>
        </w:rPr>
        <w:t xml:space="preserve">Part of CDC’s response is providing CBP with </w:t>
      </w:r>
      <w:r w:rsidRPr="00640947">
        <w:rPr>
          <w:rFonts w:ascii="Arial" w:hAnsi="Arial" w:cs="Arial"/>
          <w:sz w:val="24"/>
          <w:szCs w:val="24"/>
          <w:lang w:val="en-GB"/>
        </w:rPr>
        <w:t>recommendation</w:t>
      </w:r>
      <w:r>
        <w:rPr>
          <w:rFonts w:ascii="Arial" w:hAnsi="Arial" w:cs="Arial"/>
          <w:sz w:val="24"/>
          <w:szCs w:val="24"/>
          <w:lang w:val="en-GB"/>
        </w:rPr>
        <w:t>s</w:t>
      </w:r>
      <w:r w:rsidRPr="00640947">
        <w:rPr>
          <w:rFonts w:ascii="Arial" w:hAnsi="Arial" w:cs="Arial"/>
          <w:sz w:val="24"/>
          <w:szCs w:val="24"/>
          <w:lang w:val="en-GB"/>
        </w:rPr>
        <w:t xml:space="preserve"> for evaluating passengers who enter the United </w:t>
      </w:r>
      <w:r w:rsidRPr="00640947">
        <w:rPr>
          <w:rFonts w:ascii="Arial" w:hAnsi="Arial" w:cs="Arial"/>
          <w:sz w:val="24"/>
          <w:szCs w:val="24"/>
          <w:lang w:val="en-GB"/>
        </w:rPr>
        <w:lastRenderedPageBreak/>
        <w:t>States from Japan</w:t>
      </w:r>
      <w:r w:rsidR="009D5CE1">
        <w:rPr>
          <w:rFonts w:ascii="Arial" w:hAnsi="Arial" w:cs="Arial"/>
          <w:sz w:val="24"/>
          <w:szCs w:val="24"/>
          <w:lang w:val="en-GB"/>
        </w:rPr>
        <w:t xml:space="preserve"> as they pass through these radiation detection devices</w:t>
      </w:r>
      <w:r w:rsidR="000C19F3">
        <w:rPr>
          <w:rFonts w:ascii="Arial" w:hAnsi="Arial" w:cs="Arial"/>
          <w:sz w:val="24"/>
          <w:szCs w:val="24"/>
        </w:rPr>
        <w:t xml:space="preserve">.  </w:t>
      </w:r>
      <w:r w:rsidR="00797B7B" w:rsidRPr="00640947">
        <w:rPr>
          <w:rFonts w:ascii="Arial" w:hAnsi="Arial" w:cs="Arial"/>
          <w:sz w:val="24"/>
          <w:szCs w:val="24"/>
          <w:lang w:val="en-GB"/>
        </w:rPr>
        <w:t xml:space="preserve"> </w:t>
      </w:r>
      <w:r w:rsidR="0030270C" w:rsidRPr="00CD658E">
        <w:rPr>
          <w:rFonts w:ascii="Arial" w:hAnsi="Arial" w:cs="Arial"/>
          <w:i/>
          <w:iCs/>
          <w:sz w:val="24"/>
          <w:szCs w:val="24"/>
        </w:rPr>
        <w:t>Interim Recommendation for Evaluation of Passengers from</w:t>
      </w:r>
      <w:r w:rsidR="0030270C">
        <w:rPr>
          <w:rFonts w:ascii="Arial" w:hAnsi="Arial" w:cs="Arial"/>
          <w:i/>
          <w:iCs/>
          <w:sz w:val="24"/>
          <w:szCs w:val="24"/>
        </w:rPr>
        <w:t xml:space="preserve"> </w:t>
      </w:r>
      <w:r w:rsidR="0030270C" w:rsidRPr="00CD658E">
        <w:rPr>
          <w:rFonts w:ascii="Arial" w:hAnsi="Arial" w:cs="Arial"/>
          <w:i/>
          <w:iCs/>
          <w:sz w:val="24"/>
          <w:szCs w:val="24"/>
        </w:rPr>
        <w:t>Japan</w:t>
      </w:r>
      <w:r w:rsidR="000B67E7">
        <w:rPr>
          <w:rFonts w:ascii="Arial" w:hAnsi="Arial" w:cs="Arial"/>
          <w:i/>
          <w:iCs/>
          <w:sz w:val="24"/>
          <w:szCs w:val="24"/>
        </w:rPr>
        <w:t xml:space="preserve"> </w:t>
      </w:r>
      <w:r w:rsidR="000B67E7" w:rsidRPr="000B67E7">
        <w:rPr>
          <w:rFonts w:ascii="Arial" w:hAnsi="Arial" w:cs="Arial"/>
          <w:iCs/>
          <w:sz w:val="24"/>
          <w:szCs w:val="24"/>
        </w:rPr>
        <w:t>(Attachment D)</w:t>
      </w:r>
      <w:r w:rsidR="00EC7C5A" w:rsidRPr="00640947">
        <w:rPr>
          <w:rFonts w:ascii="Arial" w:hAnsi="Arial" w:cs="Arial"/>
          <w:sz w:val="24"/>
          <w:szCs w:val="24"/>
          <w:lang w:val="en-GB"/>
        </w:rPr>
        <w:t>, approved</w:t>
      </w:r>
      <w:r w:rsidR="00797B7B" w:rsidRPr="00640947">
        <w:rPr>
          <w:rFonts w:ascii="Arial" w:hAnsi="Arial" w:cs="Arial"/>
          <w:sz w:val="24"/>
          <w:szCs w:val="24"/>
          <w:lang w:val="en-GB"/>
        </w:rPr>
        <w:t xml:space="preserve"> at the highest levels within the U.S. Government</w:t>
      </w:r>
      <w:r w:rsidR="00EC7C5A" w:rsidRPr="00640947">
        <w:rPr>
          <w:rFonts w:ascii="Arial" w:hAnsi="Arial" w:cs="Arial"/>
          <w:sz w:val="24"/>
          <w:szCs w:val="24"/>
          <w:lang w:val="en-GB"/>
        </w:rPr>
        <w:t xml:space="preserve">, </w:t>
      </w:r>
      <w:r w:rsidR="00272776" w:rsidRPr="00640947">
        <w:rPr>
          <w:rFonts w:ascii="Arial" w:hAnsi="Arial" w:cs="Arial"/>
          <w:sz w:val="24"/>
          <w:szCs w:val="24"/>
          <w:lang w:val="en-GB"/>
        </w:rPr>
        <w:t xml:space="preserve">includes the need to </w:t>
      </w:r>
      <w:r w:rsidR="00EC7C5A" w:rsidRPr="00640947">
        <w:rPr>
          <w:rFonts w:ascii="Arial" w:hAnsi="Arial" w:cs="Arial"/>
          <w:sz w:val="24"/>
          <w:szCs w:val="24"/>
          <w:lang w:val="en-GB"/>
        </w:rPr>
        <w:t>collect contact information</w:t>
      </w:r>
      <w:r w:rsidR="00272776" w:rsidRPr="00640947">
        <w:rPr>
          <w:rFonts w:ascii="Arial" w:hAnsi="Arial" w:cs="Arial"/>
          <w:sz w:val="24"/>
          <w:szCs w:val="24"/>
          <w:lang w:val="en-GB"/>
        </w:rPr>
        <w:t xml:space="preserve"> from travellers </w:t>
      </w:r>
      <w:r w:rsidR="00EC7C5A" w:rsidRPr="00640947">
        <w:rPr>
          <w:rFonts w:ascii="Arial" w:hAnsi="Arial" w:cs="Arial"/>
          <w:sz w:val="24"/>
          <w:szCs w:val="24"/>
          <w:lang w:val="en-GB"/>
        </w:rPr>
        <w:t xml:space="preserve"> so that CDC or state health </w:t>
      </w:r>
      <w:r w:rsidR="008F1489" w:rsidRPr="00640947">
        <w:rPr>
          <w:rFonts w:ascii="Arial" w:hAnsi="Arial" w:cs="Arial"/>
          <w:sz w:val="24"/>
          <w:szCs w:val="24"/>
          <w:lang w:val="en-GB"/>
        </w:rPr>
        <w:t>authorities can</w:t>
      </w:r>
      <w:r w:rsidR="00EC7C5A" w:rsidRPr="00640947">
        <w:rPr>
          <w:rFonts w:ascii="Arial" w:hAnsi="Arial" w:cs="Arial"/>
          <w:sz w:val="24"/>
          <w:szCs w:val="24"/>
          <w:lang w:val="en-GB"/>
        </w:rPr>
        <w:t xml:space="preserve"> follow-up </w:t>
      </w:r>
      <w:r w:rsidR="00272776" w:rsidRPr="00640947">
        <w:rPr>
          <w:rFonts w:ascii="Arial" w:hAnsi="Arial" w:cs="Arial"/>
          <w:sz w:val="24"/>
          <w:szCs w:val="24"/>
          <w:lang w:val="en-GB"/>
        </w:rPr>
        <w:t xml:space="preserve">and  </w:t>
      </w:r>
      <w:r w:rsidR="004E2961" w:rsidRPr="00640947">
        <w:rPr>
          <w:rFonts w:ascii="Arial" w:hAnsi="Arial" w:cs="Arial"/>
          <w:sz w:val="24"/>
          <w:szCs w:val="24"/>
          <w:lang w:val="en-GB"/>
        </w:rPr>
        <w:t>provide health advice</w:t>
      </w:r>
      <w:r w:rsidR="00114765" w:rsidRPr="00640947">
        <w:rPr>
          <w:rFonts w:ascii="Arial" w:hAnsi="Arial" w:cs="Arial"/>
          <w:sz w:val="24"/>
          <w:szCs w:val="24"/>
          <w:lang w:val="en-GB"/>
        </w:rPr>
        <w:t xml:space="preserve"> should radioactiv</w:t>
      </w:r>
      <w:r w:rsidR="00272776" w:rsidRPr="00640947">
        <w:rPr>
          <w:rFonts w:ascii="Arial" w:hAnsi="Arial" w:cs="Arial"/>
          <w:sz w:val="24"/>
          <w:szCs w:val="24"/>
          <w:lang w:val="en-GB"/>
        </w:rPr>
        <w:t>ity</w:t>
      </w:r>
      <w:r w:rsidR="00114765" w:rsidRPr="00640947">
        <w:rPr>
          <w:rFonts w:ascii="Arial" w:hAnsi="Arial" w:cs="Arial"/>
          <w:sz w:val="24"/>
          <w:szCs w:val="24"/>
          <w:lang w:val="en-GB"/>
        </w:rPr>
        <w:t xml:space="preserve"> </w:t>
      </w:r>
      <w:r w:rsidR="00272776" w:rsidRPr="00640947">
        <w:rPr>
          <w:rFonts w:ascii="Arial" w:hAnsi="Arial" w:cs="Arial"/>
          <w:sz w:val="24"/>
          <w:szCs w:val="24"/>
          <w:lang w:val="en-GB"/>
        </w:rPr>
        <w:t xml:space="preserve">be </w:t>
      </w:r>
      <w:r w:rsidR="00114765" w:rsidRPr="00640947">
        <w:rPr>
          <w:rFonts w:ascii="Arial" w:hAnsi="Arial" w:cs="Arial"/>
          <w:sz w:val="24"/>
          <w:szCs w:val="24"/>
          <w:lang w:val="en-GB"/>
        </w:rPr>
        <w:t xml:space="preserve">detected at certain levels.  </w:t>
      </w:r>
      <w:r w:rsidR="0030270C">
        <w:rPr>
          <w:rFonts w:ascii="Arial" w:hAnsi="Arial" w:cs="Arial"/>
          <w:sz w:val="24"/>
          <w:szCs w:val="24"/>
        </w:rPr>
        <w:t xml:space="preserve">The recommendation also includes guidance on </w:t>
      </w:r>
      <w:r w:rsidR="0030270C" w:rsidRPr="00640947">
        <w:rPr>
          <w:rFonts w:ascii="Arial" w:hAnsi="Arial" w:cs="Arial"/>
          <w:sz w:val="24"/>
          <w:szCs w:val="24"/>
        </w:rPr>
        <w:t>appropriate</w:t>
      </w:r>
      <w:r w:rsidR="0030270C" w:rsidRPr="000C19F3">
        <w:rPr>
          <w:rFonts w:ascii="Arial" w:hAnsi="Arial" w:cs="Arial"/>
          <w:sz w:val="24"/>
          <w:szCs w:val="24"/>
        </w:rPr>
        <w:t xml:space="preserve"> </w:t>
      </w:r>
      <w:r w:rsidR="0030270C" w:rsidRPr="00CD658E">
        <w:rPr>
          <w:rFonts w:ascii="Arial" w:hAnsi="Arial" w:cs="Arial"/>
          <w:sz w:val="24"/>
          <w:szCs w:val="24"/>
        </w:rPr>
        <w:t>actions</w:t>
      </w:r>
      <w:r w:rsidR="0030270C" w:rsidRPr="000C19F3">
        <w:rPr>
          <w:rFonts w:ascii="Arial" w:hAnsi="Arial" w:cs="Arial"/>
          <w:sz w:val="24"/>
          <w:szCs w:val="24"/>
        </w:rPr>
        <w:t xml:space="preserve"> that need to be taken </w:t>
      </w:r>
      <w:r w:rsidR="0030270C" w:rsidRPr="00640947">
        <w:rPr>
          <w:rFonts w:ascii="Arial" w:hAnsi="Arial" w:cs="Arial"/>
          <w:sz w:val="24"/>
          <w:szCs w:val="24"/>
        </w:rPr>
        <w:t>given radioactive levels</w:t>
      </w:r>
      <w:r w:rsidR="002922A4">
        <w:rPr>
          <w:rFonts w:ascii="Arial" w:hAnsi="Arial" w:cs="Arial"/>
          <w:sz w:val="24"/>
          <w:szCs w:val="24"/>
        </w:rPr>
        <w:t>.</w:t>
      </w:r>
      <w:r w:rsidR="000B67E7">
        <w:rPr>
          <w:rFonts w:ascii="Arial" w:hAnsi="Arial" w:cs="Arial"/>
          <w:sz w:val="24"/>
          <w:szCs w:val="24"/>
        </w:rPr>
        <w:t xml:space="preserve">  I</w:t>
      </w:r>
      <w:r w:rsidRPr="00CD658E">
        <w:rPr>
          <w:rFonts w:ascii="Arial" w:hAnsi="Arial" w:cs="Arial"/>
          <w:sz w:val="24"/>
          <w:szCs w:val="24"/>
        </w:rPr>
        <w:t>f level B or C is detected, CBP would t</w:t>
      </w:r>
      <w:r>
        <w:rPr>
          <w:rFonts w:ascii="Arial" w:hAnsi="Arial" w:cs="Arial"/>
          <w:sz w:val="24"/>
          <w:szCs w:val="24"/>
        </w:rPr>
        <w:t>hen collect contact information</w:t>
      </w:r>
      <w:r w:rsidR="0064295F" w:rsidRPr="0064295F">
        <w:rPr>
          <w:rFonts w:ascii="Arial" w:hAnsi="Arial" w:cs="Arial"/>
          <w:sz w:val="24"/>
          <w:szCs w:val="24"/>
        </w:rPr>
        <w:t xml:space="preserve"> </w:t>
      </w:r>
      <w:r w:rsidR="0064295F">
        <w:rPr>
          <w:rFonts w:ascii="Arial" w:hAnsi="Arial" w:cs="Arial"/>
          <w:sz w:val="24"/>
          <w:szCs w:val="24"/>
        </w:rPr>
        <w:t xml:space="preserve">so that </w:t>
      </w:r>
      <w:r w:rsidR="0064295F" w:rsidRPr="00CD658E">
        <w:rPr>
          <w:rFonts w:ascii="Arial" w:hAnsi="Arial" w:cs="Arial"/>
          <w:sz w:val="24"/>
          <w:szCs w:val="24"/>
        </w:rPr>
        <w:t>CDC and State health authorities</w:t>
      </w:r>
      <w:r w:rsidR="0064295F">
        <w:rPr>
          <w:rFonts w:ascii="Arial" w:hAnsi="Arial" w:cs="Arial"/>
          <w:sz w:val="24"/>
          <w:szCs w:val="24"/>
        </w:rPr>
        <w:t xml:space="preserve"> can follow-up and provide </w:t>
      </w:r>
      <w:r w:rsidR="0064295F" w:rsidRPr="00CD658E">
        <w:rPr>
          <w:rFonts w:ascii="Arial" w:hAnsi="Arial" w:cs="Arial"/>
          <w:sz w:val="24"/>
          <w:szCs w:val="24"/>
        </w:rPr>
        <w:t>health advice</w:t>
      </w:r>
      <w:r w:rsidR="0064295F">
        <w:rPr>
          <w:rFonts w:ascii="Arial" w:hAnsi="Arial" w:cs="Arial"/>
          <w:sz w:val="24"/>
          <w:szCs w:val="24"/>
        </w:rPr>
        <w:t>.</w:t>
      </w:r>
      <w:r w:rsidRPr="00CD658E">
        <w:rPr>
          <w:rFonts w:ascii="Arial" w:hAnsi="Arial" w:cs="Arial"/>
          <w:sz w:val="24"/>
          <w:szCs w:val="24"/>
        </w:rPr>
        <w:t> </w:t>
      </w:r>
      <w:r w:rsidR="000C19F3" w:rsidRPr="00640947">
        <w:rPr>
          <w:rFonts w:ascii="Arial" w:hAnsi="Arial" w:cs="Arial"/>
          <w:sz w:val="24"/>
          <w:szCs w:val="24"/>
        </w:rPr>
        <w:t xml:space="preserve"> </w:t>
      </w:r>
      <w:r w:rsidRPr="00CD658E">
        <w:rPr>
          <w:rFonts w:ascii="Arial" w:hAnsi="Arial" w:cs="Arial"/>
          <w:sz w:val="24"/>
          <w:szCs w:val="24"/>
        </w:rPr>
        <w:t>Based on the current levels of radiation in Japan, CDC estimates 3 respondents per month at current travel volumes.</w:t>
      </w:r>
      <w:r w:rsidR="000C19F3">
        <w:rPr>
          <w:rFonts w:ascii="Arial" w:hAnsi="Arial" w:cs="Arial"/>
          <w:sz w:val="24"/>
          <w:szCs w:val="24"/>
        </w:rPr>
        <w:t xml:space="preserve"> </w:t>
      </w:r>
      <w:r w:rsidR="00114765" w:rsidRPr="00640947">
        <w:rPr>
          <w:rFonts w:ascii="Arial" w:hAnsi="Arial" w:cs="Arial"/>
          <w:sz w:val="24"/>
          <w:szCs w:val="24"/>
          <w:lang w:val="en-GB"/>
        </w:rPr>
        <w:t xml:space="preserve">Providing this contact information is voluntary, but will </w:t>
      </w:r>
      <w:proofErr w:type="gramStart"/>
      <w:r w:rsidR="00114765" w:rsidRPr="00640947">
        <w:rPr>
          <w:rFonts w:ascii="Arial" w:hAnsi="Arial" w:cs="Arial"/>
          <w:sz w:val="24"/>
          <w:szCs w:val="24"/>
          <w:lang w:val="en-GB"/>
        </w:rPr>
        <w:t>ensure</w:t>
      </w:r>
      <w:r w:rsidR="002E599A" w:rsidRPr="00640947">
        <w:rPr>
          <w:rFonts w:ascii="Arial" w:hAnsi="Arial" w:cs="Arial"/>
          <w:sz w:val="24"/>
          <w:szCs w:val="24"/>
          <w:lang w:val="en-GB"/>
        </w:rPr>
        <w:t xml:space="preserve"> </w:t>
      </w:r>
      <w:r w:rsidR="00FF69FD" w:rsidRPr="00640947">
        <w:rPr>
          <w:rFonts w:ascii="Arial" w:hAnsi="Arial" w:cs="Arial"/>
          <w:sz w:val="24"/>
          <w:szCs w:val="24"/>
          <w:lang w:val="en-GB"/>
        </w:rPr>
        <w:t xml:space="preserve"> </w:t>
      </w:r>
      <w:r w:rsidRPr="00640947">
        <w:rPr>
          <w:rFonts w:ascii="Arial" w:hAnsi="Arial" w:cs="Arial"/>
          <w:sz w:val="24"/>
          <w:szCs w:val="24"/>
          <w:lang w:val="en-GB"/>
        </w:rPr>
        <w:t>travellers</w:t>
      </w:r>
      <w:proofErr w:type="gramEnd"/>
      <w:r w:rsidR="00114765" w:rsidRPr="00640947">
        <w:rPr>
          <w:rFonts w:ascii="Arial" w:hAnsi="Arial" w:cs="Arial"/>
          <w:sz w:val="24"/>
          <w:szCs w:val="24"/>
          <w:lang w:val="en-GB"/>
        </w:rPr>
        <w:t xml:space="preserve"> get the </w:t>
      </w:r>
      <w:r w:rsidR="008F79F1" w:rsidRPr="00640947">
        <w:rPr>
          <w:rFonts w:ascii="Arial" w:hAnsi="Arial" w:cs="Arial"/>
          <w:sz w:val="24"/>
          <w:szCs w:val="24"/>
          <w:lang w:val="en-GB"/>
        </w:rPr>
        <w:t xml:space="preserve">necessary </w:t>
      </w:r>
      <w:r w:rsidR="00114765" w:rsidRPr="00640947">
        <w:rPr>
          <w:rFonts w:ascii="Arial" w:hAnsi="Arial" w:cs="Arial"/>
          <w:sz w:val="24"/>
          <w:szCs w:val="24"/>
          <w:lang w:val="en-GB"/>
        </w:rPr>
        <w:t>follow-up advi</w:t>
      </w:r>
      <w:r w:rsidR="008F79F1" w:rsidRPr="00640947">
        <w:rPr>
          <w:rFonts w:ascii="Arial" w:hAnsi="Arial" w:cs="Arial"/>
          <w:sz w:val="24"/>
          <w:szCs w:val="24"/>
          <w:lang w:val="en-GB"/>
        </w:rPr>
        <w:t>ce</w:t>
      </w:r>
      <w:r w:rsidR="00272776" w:rsidRPr="00640947">
        <w:rPr>
          <w:rFonts w:ascii="Arial" w:hAnsi="Arial" w:cs="Arial"/>
          <w:sz w:val="24"/>
          <w:szCs w:val="24"/>
          <w:lang w:val="en-GB"/>
        </w:rPr>
        <w:t>.</w:t>
      </w:r>
      <w:r>
        <w:rPr>
          <w:rFonts w:ascii="Arial" w:hAnsi="Arial" w:cs="Arial"/>
          <w:sz w:val="24"/>
          <w:szCs w:val="24"/>
          <w:lang w:val="en-GB"/>
        </w:rPr>
        <w:t xml:space="preserve">  </w:t>
      </w:r>
    </w:p>
    <w:p w:rsidR="00D06BD9" w:rsidRDefault="00114765" w:rsidP="00D06BD9">
      <w:pPr>
        <w:shd w:val="clear" w:color="auto" w:fill="FFFFFF"/>
        <w:spacing w:before="100" w:beforeAutospacing="1" w:after="100" w:afterAutospacing="1" w:line="360" w:lineRule="auto"/>
        <w:rPr>
          <w:rFonts w:ascii="Arial" w:hAnsi="Arial" w:cs="Arial"/>
          <w:sz w:val="24"/>
          <w:szCs w:val="24"/>
        </w:rPr>
      </w:pPr>
      <w:r w:rsidRPr="00640947">
        <w:rPr>
          <w:rFonts w:ascii="Arial" w:hAnsi="Arial" w:cs="Arial"/>
          <w:sz w:val="24"/>
          <w:szCs w:val="24"/>
          <w:lang w:val="en-GB"/>
        </w:rPr>
        <w:t xml:space="preserve"> </w:t>
      </w:r>
      <w:r w:rsidR="00272776" w:rsidRPr="00640947">
        <w:rPr>
          <w:rFonts w:ascii="Arial" w:hAnsi="Arial" w:cs="Arial"/>
          <w:sz w:val="24"/>
          <w:szCs w:val="24"/>
        </w:rPr>
        <w:t xml:space="preserve">The Division of Global Migration and Quarantine (DGMQ) currently has approval to  systematically collect information enabling Quarantine Station staff to assess, detect and respond efficiently and accurately to communicable disease threats of potential public health importance or other  conditions of public health interest at ports of entry </w:t>
      </w:r>
      <w:r w:rsidR="004E2961" w:rsidRPr="00640947">
        <w:rPr>
          <w:rFonts w:ascii="Arial" w:hAnsi="Arial" w:cs="Arial"/>
          <w:sz w:val="24"/>
          <w:szCs w:val="24"/>
        </w:rPr>
        <w:t xml:space="preserve">.  </w:t>
      </w:r>
      <w:r w:rsidR="00CD1FD8" w:rsidRPr="00640947">
        <w:rPr>
          <w:rFonts w:ascii="Arial" w:hAnsi="Arial" w:cs="Arial"/>
          <w:sz w:val="24"/>
          <w:szCs w:val="24"/>
        </w:rPr>
        <w:t xml:space="preserve"> </w:t>
      </w:r>
    </w:p>
    <w:p w:rsidR="00CE6955" w:rsidRDefault="00CD1FD8" w:rsidP="008F79F1">
      <w:pPr>
        <w:spacing w:line="360" w:lineRule="auto"/>
        <w:rPr>
          <w:rFonts w:ascii="Arial" w:hAnsi="Arial" w:cs="Arial"/>
          <w:sz w:val="24"/>
          <w:szCs w:val="24"/>
        </w:rPr>
      </w:pPr>
      <w:r w:rsidRPr="00640947">
        <w:rPr>
          <w:rFonts w:ascii="Arial" w:hAnsi="Arial" w:cs="Arial"/>
          <w:sz w:val="24"/>
          <w:szCs w:val="24"/>
        </w:rPr>
        <w:t xml:space="preserve">The </w:t>
      </w:r>
      <w:r w:rsidR="008F79F1" w:rsidRPr="00640947">
        <w:rPr>
          <w:rFonts w:ascii="Arial" w:hAnsi="Arial" w:cs="Arial"/>
          <w:sz w:val="24"/>
          <w:szCs w:val="24"/>
        </w:rPr>
        <w:t xml:space="preserve">new </w:t>
      </w:r>
      <w:r w:rsidRPr="00640947">
        <w:rPr>
          <w:rFonts w:ascii="Arial" w:hAnsi="Arial" w:cs="Arial"/>
          <w:sz w:val="24"/>
          <w:szCs w:val="24"/>
        </w:rPr>
        <w:t xml:space="preserve">Traveler Contact Information </w:t>
      </w:r>
      <w:r w:rsidR="00272776" w:rsidRPr="00640947">
        <w:rPr>
          <w:rFonts w:ascii="Arial" w:hAnsi="Arial" w:cs="Arial"/>
          <w:sz w:val="24"/>
          <w:szCs w:val="24"/>
        </w:rPr>
        <w:t xml:space="preserve">Form includes </w:t>
      </w:r>
      <w:r w:rsidR="008F79F1" w:rsidRPr="00640947">
        <w:rPr>
          <w:rFonts w:ascii="Arial" w:hAnsi="Arial" w:cs="Arial"/>
          <w:sz w:val="24"/>
          <w:szCs w:val="24"/>
        </w:rPr>
        <w:t xml:space="preserve">similar </w:t>
      </w:r>
      <w:r w:rsidR="00272776" w:rsidRPr="00640947">
        <w:rPr>
          <w:rFonts w:ascii="Arial" w:hAnsi="Arial" w:cs="Arial"/>
          <w:sz w:val="24"/>
          <w:szCs w:val="24"/>
        </w:rPr>
        <w:t>contact</w:t>
      </w:r>
      <w:r w:rsidR="004C32D4" w:rsidRPr="00640947">
        <w:rPr>
          <w:rFonts w:ascii="Arial" w:hAnsi="Arial" w:cs="Arial"/>
          <w:sz w:val="24"/>
          <w:szCs w:val="24"/>
        </w:rPr>
        <w:t xml:space="preserve"> information that is already included on the demographic</w:t>
      </w:r>
      <w:r w:rsidR="00CB4F3A" w:rsidRPr="00640947">
        <w:rPr>
          <w:rFonts w:ascii="Arial" w:hAnsi="Arial" w:cs="Arial"/>
          <w:sz w:val="24"/>
          <w:szCs w:val="24"/>
        </w:rPr>
        <w:t xml:space="preserve"> and general information section of the Illness Response Forms.  Additionally, the form also includes an area for CBP staff to record </w:t>
      </w:r>
      <w:r w:rsidR="00272776" w:rsidRPr="00640947">
        <w:rPr>
          <w:rFonts w:ascii="Arial" w:hAnsi="Arial" w:cs="Arial"/>
          <w:sz w:val="24"/>
          <w:szCs w:val="24"/>
        </w:rPr>
        <w:t xml:space="preserve">results from their personal radiation detector. </w:t>
      </w:r>
      <w:r w:rsidR="0064295F">
        <w:rPr>
          <w:rFonts w:ascii="Arial" w:hAnsi="Arial" w:cs="Arial"/>
          <w:sz w:val="24"/>
          <w:szCs w:val="24"/>
        </w:rPr>
        <w:t>Completed forms will be transmitted via secure password-protected email to CDC’s Emergency Operations Center.</w:t>
      </w:r>
      <w:r w:rsidR="00272776" w:rsidRPr="00640947">
        <w:rPr>
          <w:rFonts w:ascii="Arial" w:hAnsi="Arial" w:cs="Arial"/>
          <w:sz w:val="24"/>
          <w:szCs w:val="24"/>
        </w:rPr>
        <w:t xml:space="preserve"> </w:t>
      </w:r>
    </w:p>
    <w:p w:rsidR="00CD658E" w:rsidRPr="00CD658E" w:rsidRDefault="000C19F3" w:rsidP="00CD658E">
      <w:pPr>
        <w:spacing w:line="360" w:lineRule="auto"/>
        <w:rPr>
          <w:rFonts w:ascii="Arial" w:hAnsi="Arial" w:cs="Arial"/>
          <w:sz w:val="24"/>
          <w:szCs w:val="24"/>
        </w:rPr>
      </w:pPr>
      <w:r>
        <w:rPr>
          <w:rFonts w:ascii="Arial" w:hAnsi="Arial" w:cs="Arial"/>
          <w:sz w:val="24"/>
          <w:szCs w:val="24"/>
        </w:rPr>
        <w:t>C</w:t>
      </w:r>
      <w:r w:rsidR="00CD658E" w:rsidRPr="00CD658E">
        <w:rPr>
          <w:rFonts w:ascii="Arial" w:hAnsi="Arial" w:cs="Arial"/>
          <w:sz w:val="24"/>
          <w:szCs w:val="24"/>
        </w:rPr>
        <w:t xml:space="preserve">DC has engaged in extensive discussions with legal counsel regarding legal authorities for this response.  </w:t>
      </w:r>
      <w:r w:rsidRPr="00CD658E">
        <w:rPr>
          <w:rFonts w:ascii="Arial" w:hAnsi="Arial" w:cs="Arial"/>
          <w:sz w:val="24"/>
          <w:szCs w:val="24"/>
        </w:rPr>
        <w:t>Sections 301 and 311 of the Public Health Service Act provide</w:t>
      </w:r>
      <w:r w:rsidR="00CD658E" w:rsidRPr="00CD658E">
        <w:rPr>
          <w:rFonts w:ascii="Arial" w:hAnsi="Arial" w:cs="Arial"/>
          <w:sz w:val="24"/>
          <w:szCs w:val="24"/>
        </w:rPr>
        <w:t xml:space="preserve"> the statutory reference </w:t>
      </w:r>
      <w:r w:rsidRPr="00CD658E">
        <w:rPr>
          <w:rFonts w:ascii="Arial" w:hAnsi="Arial" w:cs="Arial"/>
          <w:sz w:val="24"/>
          <w:szCs w:val="24"/>
        </w:rPr>
        <w:t>for the</w:t>
      </w:r>
      <w:r w:rsidR="00CD658E" w:rsidRPr="00CD658E">
        <w:rPr>
          <w:rFonts w:ascii="Arial" w:hAnsi="Arial" w:cs="Arial"/>
          <w:sz w:val="24"/>
          <w:szCs w:val="24"/>
        </w:rPr>
        <w:t xml:space="preserve"> </w:t>
      </w:r>
      <w:r w:rsidR="00CD658E" w:rsidRPr="00CD658E">
        <w:rPr>
          <w:rFonts w:ascii="Arial" w:hAnsi="Arial" w:cs="Arial"/>
          <w:i/>
          <w:iCs/>
          <w:sz w:val="24"/>
          <w:szCs w:val="24"/>
        </w:rPr>
        <w:t>Interim Recommendation for Evaluation of Passengers from Japan</w:t>
      </w:r>
      <w:r w:rsidR="00CD658E" w:rsidRPr="00CD658E">
        <w:rPr>
          <w:rFonts w:ascii="Arial" w:hAnsi="Arial" w:cs="Arial"/>
          <w:sz w:val="24"/>
          <w:szCs w:val="24"/>
        </w:rPr>
        <w:t xml:space="preserve">.  Approval of 0920-0821 provides for the response to communicable diseases or </w:t>
      </w:r>
      <w:r w:rsidR="00CD658E" w:rsidRPr="00CD658E">
        <w:rPr>
          <w:rFonts w:ascii="Arial" w:hAnsi="Arial" w:cs="Arial"/>
          <w:b/>
          <w:bCs/>
          <w:sz w:val="24"/>
          <w:szCs w:val="24"/>
        </w:rPr>
        <w:t>conditions of public health interest</w:t>
      </w:r>
      <w:r w:rsidR="00CD658E" w:rsidRPr="00CD658E">
        <w:rPr>
          <w:rFonts w:ascii="Arial" w:hAnsi="Arial" w:cs="Arial"/>
          <w:sz w:val="24"/>
          <w:szCs w:val="24"/>
        </w:rPr>
        <w:t>.    Implementation of this interim recommendation is part of the coordinated federal response to protect the US population and mostly the individual traveler who may have been exposed in Japan.</w:t>
      </w:r>
    </w:p>
    <w:p w:rsidR="00CD658E" w:rsidRDefault="00CD658E" w:rsidP="008F79F1">
      <w:pPr>
        <w:spacing w:line="360" w:lineRule="auto"/>
        <w:rPr>
          <w:rFonts w:ascii="Arial" w:hAnsi="Arial" w:cs="Arial"/>
          <w:sz w:val="24"/>
          <w:szCs w:val="24"/>
        </w:rPr>
      </w:pPr>
    </w:p>
    <w:p w:rsidR="003735F2" w:rsidRPr="007F2546" w:rsidRDefault="003735F2" w:rsidP="008F79F1">
      <w:pPr>
        <w:spacing w:line="360" w:lineRule="auto"/>
        <w:rPr>
          <w:rFonts w:ascii="Arial" w:hAnsi="Arial" w:cs="Arial"/>
          <w:sz w:val="24"/>
          <w:szCs w:val="24"/>
        </w:rPr>
      </w:pPr>
      <w:r w:rsidRPr="007F2546">
        <w:rPr>
          <w:rFonts w:ascii="Arial" w:hAnsi="Arial" w:cs="Arial"/>
          <w:sz w:val="24"/>
          <w:szCs w:val="24"/>
        </w:rPr>
        <w:lastRenderedPageBreak/>
        <w:t>Attachments</w:t>
      </w:r>
    </w:p>
    <w:p w:rsidR="003735F2" w:rsidRDefault="003735F2" w:rsidP="003735F2">
      <w:pPr>
        <w:widowControl w:val="0"/>
        <w:tabs>
          <w:tab w:val="left" w:pos="720"/>
        </w:tabs>
        <w:rPr>
          <w:rFonts w:ascii="Arial" w:hAnsi="Arial" w:cs="Arial"/>
          <w:sz w:val="24"/>
          <w:szCs w:val="24"/>
        </w:rPr>
      </w:pPr>
      <w:bookmarkStart w:id="0" w:name="OLE_LINK7"/>
      <w:bookmarkStart w:id="1" w:name="OLE_LINK8"/>
      <w:r w:rsidRPr="003735F2">
        <w:rPr>
          <w:rFonts w:ascii="Arial" w:hAnsi="Arial" w:cs="Arial"/>
          <w:sz w:val="24"/>
          <w:szCs w:val="24"/>
        </w:rPr>
        <w:t>Attachment A: Section 3</w:t>
      </w:r>
      <w:r w:rsidR="00D34446">
        <w:rPr>
          <w:rFonts w:ascii="Arial" w:hAnsi="Arial" w:cs="Arial"/>
          <w:sz w:val="24"/>
          <w:szCs w:val="24"/>
        </w:rPr>
        <w:t>01</w:t>
      </w:r>
      <w:r w:rsidRPr="003735F2">
        <w:rPr>
          <w:rFonts w:ascii="Arial" w:hAnsi="Arial" w:cs="Arial"/>
          <w:sz w:val="24"/>
          <w:szCs w:val="24"/>
        </w:rPr>
        <w:t xml:space="preserve"> of the Public Health Service (PHS) Act (42 USC </w:t>
      </w:r>
      <w:r w:rsidR="00D34446" w:rsidRPr="003735F2">
        <w:rPr>
          <w:rFonts w:ascii="Arial" w:hAnsi="Arial" w:cs="Arial"/>
          <w:sz w:val="24"/>
          <w:szCs w:val="24"/>
        </w:rPr>
        <w:t>2</w:t>
      </w:r>
      <w:r w:rsidR="00D34446">
        <w:rPr>
          <w:rFonts w:ascii="Arial" w:hAnsi="Arial" w:cs="Arial"/>
          <w:sz w:val="24"/>
          <w:szCs w:val="24"/>
        </w:rPr>
        <w:t>41</w:t>
      </w:r>
      <w:r w:rsidRPr="003735F2">
        <w:rPr>
          <w:rFonts w:ascii="Arial" w:hAnsi="Arial" w:cs="Arial"/>
          <w:sz w:val="24"/>
          <w:szCs w:val="24"/>
        </w:rPr>
        <w:t>)</w:t>
      </w:r>
    </w:p>
    <w:p w:rsidR="00D34446" w:rsidRDefault="00D34446" w:rsidP="00D34446">
      <w:pPr>
        <w:widowControl w:val="0"/>
        <w:tabs>
          <w:tab w:val="left" w:pos="720"/>
        </w:tabs>
        <w:rPr>
          <w:rFonts w:ascii="Arial" w:hAnsi="Arial" w:cs="Arial"/>
          <w:sz w:val="24"/>
          <w:szCs w:val="24"/>
        </w:rPr>
      </w:pPr>
      <w:r>
        <w:rPr>
          <w:rFonts w:ascii="Arial" w:hAnsi="Arial" w:cs="Arial"/>
          <w:sz w:val="24"/>
          <w:szCs w:val="24"/>
        </w:rPr>
        <w:t xml:space="preserve">Attachment B:  Section 311 of </w:t>
      </w:r>
      <w:r w:rsidRPr="003735F2">
        <w:rPr>
          <w:rFonts w:ascii="Arial" w:hAnsi="Arial" w:cs="Arial"/>
          <w:sz w:val="24"/>
          <w:szCs w:val="24"/>
        </w:rPr>
        <w:t>the Public Health Service (PHS) Act (42 USC 2</w:t>
      </w:r>
      <w:r>
        <w:rPr>
          <w:rFonts w:ascii="Arial" w:hAnsi="Arial" w:cs="Arial"/>
          <w:sz w:val="24"/>
          <w:szCs w:val="24"/>
        </w:rPr>
        <w:t>43</w:t>
      </w:r>
      <w:r w:rsidRPr="003735F2">
        <w:rPr>
          <w:rFonts w:ascii="Arial" w:hAnsi="Arial" w:cs="Arial"/>
          <w:sz w:val="24"/>
          <w:szCs w:val="24"/>
        </w:rPr>
        <w:t>)</w:t>
      </w:r>
    </w:p>
    <w:p w:rsidR="003735F2" w:rsidRPr="003735F2" w:rsidRDefault="003735F2" w:rsidP="003735F2">
      <w:pPr>
        <w:widowControl w:val="0"/>
        <w:tabs>
          <w:tab w:val="left" w:pos="720"/>
        </w:tabs>
        <w:rPr>
          <w:rFonts w:ascii="Arial" w:hAnsi="Arial" w:cs="Arial"/>
          <w:sz w:val="24"/>
          <w:szCs w:val="24"/>
        </w:rPr>
      </w:pPr>
      <w:r w:rsidRPr="003735F2">
        <w:rPr>
          <w:rFonts w:ascii="Arial" w:hAnsi="Arial" w:cs="Arial"/>
          <w:sz w:val="24"/>
          <w:szCs w:val="24"/>
        </w:rPr>
        <w:t xml:space="preserve">Attachment </w:t>
      </w:r>
      <w:r w:rsidR="00D34446">
        <w:rPr>
          <w:rFonts w:ascii="Arial" w:hAnsi="Arial" w:cs="Arial"/>
          <w:sz w:val="24"/>
          <w:szCs w:val="24"/>
        </w:rPr>
        <w:t>C</w:t>
      </w:r>
      <w:r w:rsidRPr="003735F2">
        <w:rPr>
          <w:rFonts w:ascii="Arial" w:hAnsi="Arial" w:cs="Arial"/>
          <w:sz w:val="24"/>
          <w:szCs w:val="24"/>
        </w:rPr>
        <w:t>:  Traveler Contact Information Form</w:t>
      </w:r>
    </w:p>
    <w:p w:rsidR="003735F2" w:rsidRPr="003735F2" w:rsidRDefault="003735F2" w:rsidP="003735F2">
      <w:pPr>
        <w:widowControl w:val="0"/>
        <w:tabs>
          <w:tab w:val="left" w:pos="720"/>
        </w:tabs>
        <w:rPr>
          <w:rFonts w:ascii="Arial" w:hAnsi="Arial" w:cs="Arial"/>
          <w:sz w:val="24"/>
          <w:szCs w:val="24"/>
        </w:rPr>
      </w:pPr>
      <w:r w:rsidRPr="003735F2">
        <w:rPr>
          <w:rFonts w:ascii="Arial" w:hAnsi="Arial" w:cs="Arial"/>
          <w:sz w:val="24"/>
          <w:szCs w:val="24"/>
        </w:rPr>
        <w:t xml:space="preserve">Attachment </w:t>
      </w:r>
      <w:r w:rsidR="00D34446">
        <w:rPr>
          <w:rFonts w:ascii="Arial" w:hAnsi="Arial" w:cs="Arial"/>
          <w:sz w:val="24"/>
          <w:szCs w:val="24"/>
        </w:rPr>
        <w:t>D</w:t>
      </w:r>
      <w:r w:rsidRPr="003735F2">
        <w:rPr>
          <w:rFonts w:ascii="Arial" w:hAnsi="Arial" w:cs="Arial"/>
          <w:sz w:val="24"/>
          <w:szCs w:val="24"/>
        </w:rPr>
        <w:t xml:space="preserve">:  </w:t>
      </w:r>
      <w:r w:rsidR="00D35F3A" w:rsidRPr="00D35F3A">
        <w:rPr>
          <w:rFonts w:ascii="Arial" w:hAnsi="Arial" w:cs="Arial"/>
          <w:sz w:val="24"/>
          <w:szCs w:val="24"/>
        </w:rPr>
        <w:t xml:space="preserve"> </w:t>
      </w:r>
      <w:r w:rsidR="00D35F3A" w:rsidRPr="003735F2">
        <w:rPr>
          <w:rFonts w:ascii="Arial" w:hAnsi="Arial" w:cs="Arial"/>
          <w:sz w:val="24"/>
          <w:szCs w:val="24"/>
        </w:rPr>
        <w:t>Interim Recommendation for Evaluation of</w:t>
      </w:r>
      <w:r w:rsidR="00D35F3A">
        <w:rPr>
          <w:rFonts w:ascii="Arial" w:hAnsi="Arial" w:cs="Arial"/>
          <w:sz w:val="24"/>
          <w:szCs w:val="24"/>
        </w:rPr>
        <w:t xml:space="preserve"> </w:t>
      </w:r>
      <w:r w:rsidR="00D35F3A" w:rsidRPr="003735F2">
        <w:rPr>
          <w:rFonts w:ascii="Arial" w:hAnsi="Arial" w:cs="Arial"/>
          <w:sz w:val="24"/>
          <w:szCs w:val="24"/>
        </w:rPr>
        <w:t>Passenger from Japan</w:t>
      </w:r>
    </w:p>
    <w:p w:rsidR="003735F2" w:rsidRPr="003735F2" w:rsidRDefault="00D35F3A" w:rsidP="003735F2">
      <w:pPr>
        <w:widowControl w:val="0"/>
        <w:tabs>
          <w:tab w:val="left" w:pos="720"/>
        </w:tabs>
        <w:rPr>
          <w:rFonts w:ascii="Arial" w:hAnsi="Arial" w:cs="Arial"/>
          <w:sz w:val="24"/>
          <w:szCs w:val="24"/>
        </w:rPr>
      </w:pPr>
      <w:r>
        <w:rPr>
          <w:rFonts w:ascii="Arial" w:hAnsi="Arial" w:cs="Arial"/>
          <w:sz w:val="24"/>
          <w:szCs w:val="24"/>
        </w:rPr>
        <w:t xml:space="preserve">Attachment E:   </w:t>
      </w:r>
      <w:r w:rsidR="003735F2" w:rsidRPr="003735F2">
        <w:rPr>
          <w:rFonts w:ascii="Arial" w:hAnsi="Arial" w:cs="Arial"/>
          <w:sz w:val="24"/>
          <w:szCs w:val="24"/>
        </w:rPr>
        <w:t>List of Airport receiving Direct Flights to Japan</w:t>
      </w:r>
    </w:p>
    <w:p w:rsidR="003735F2" w:rsidRPr="003735F2" w:rsidRDefault="003735F2" w:rsidP="003735F2">
      <w:pPr>
        <w:widowControl w:val="0"/>
        <w:tabs>
          <w:tab w:val="left" w:pos="720"/>
        </w:tabs>
        <w:rPr>
          <w:rFonts w:ascii="Arial" w:hAnsi="Arial" w:cs="Arial"/>
          <w:sz w:val="24"/>
          <w:szCs w:val="24"/>
        </w:rPr>
      </w:pPr>
      <w:r w:rsidRPr="003735F2">
        <w:rPr>
          <w:rFonts w:ascii="Arial" w:hAnsi="Arial" w:cs="Arial"/>
          <w:sz w:val="24"/>
          <w:szCs w:val="24"/>
        </w:rPr>
        <w:tab/>
      </w:r>
      <w:r w:rsidRPr="003735F2">
        <w:rPr>
          <w:rFonts w:ascii="Arial" w:hAnsi="Arial" w:cs="Arial"/>
          <w:sz w:val="24"/>
          <w:szCs w:val="24"/>
        </w:rPr>
        <w:tab/>
      </w:r>
    </w:p>
    <w:bookmarkEnd w:id="0"/>
    <w:bookmarkEnd w:id="1"/>
    <w:p w:rsidR="003735F2" w:rsidRPr="00640947" w:rsidRDefault="003735F2" w:rsidP="008F79F1">
      <w:pPr>
        <w:spacing w:line="360" w:lineRule="auto"/>
        <w:rPr>
          <w:rFonts w:ascii="Arial" w:hAnsi="Arial" w:cs="Arial"/>
          <w:sz w:val="24"/>
          <w:szCs w:val="24"/>
        </w:rPr>
      </w:pPr>
    </w:p>
    <w:sectPr w:rsidR="003735F2" w:rsidRPr="00640947" w:rsidSect="00205C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A714C6"/>
    <w:rsid w:val="00067C08"/>
    <w:rsid w:val="000B67E7"/>
    <w:rsid w:val="000C19F3"/>
    <w:rsid w:val="000D091E"/>
    <w:rsid w:val="00114765"/>
    <w:rsid w:val="00154365"/>
    <w:rsid w:val="00164371"/>
    <w:rsid w:val="00167653"/>
    <w:rsid w:val="001B5A9B"/>
    <w:rsid w:val="00205C6C"/>
    <w:rsid w:val="00272776"/>
    <w:rsid w:val="002922A4"/>
    <w:rsid w:val="002E599A"/>
    <w:rsid w:val="002F6C33"/>
    <w:rsid w:val="0030270C"/>
    <w:rsid w:val="00334D5D"/>
    <w:rsid w:val="003735F2"/>
    <w:rsid w:val="00410D72"/>
    <w:rsid w:val="00440621"/>
    <w:rsid w:val="004C32D4"/>
    <w:rsid w:val="004E2961"/>
    <w:rsid w:val="004E39CC"/>
    <w:rsid w:val="0062192E"/>
    <w:rsid w:val="00640947"/>
    <w:rsid w:val="0064295F"/>
    <w:rsid w:val="00740F26"/>
    <w:rsid w:val="00746E85"/>
    <w:rsid w:val="00797B7B"/>
    <w:rsid w:val="007F2546"/>
    <w:rsid w:val="008E3888"/>
    <w:rsid w:val="008F1489"/>
    <w:rsid w:val="008F79F1"/>
    <w:rsid w:val="009D3307"/>
    <w:rsid w:val="009D5CE1"/>
    <w:rsid w:val="00A116BD"/>
    <w:rsid w:val="00A714C6"/>
    <w:rsid w:val="00AB6FC0"/>
    <w:rsid w:val="00AC751D"/>
    <w:rsid w:val="00BA35C7"/>
    <w:rsid w:val="00BC5FBF"/>
    <w:rsid w:val="00C12C26"/>
    <w:rsid w:val="00CB4F3A"/>
    <w:rsid w:val="00CC2925"/>
    <w:rsid w:val="00CD1FD8"/>
    <w:rsid w:val="00CD658E"/>
    <w:rsid w:val="00CE6955"/>
    <w:rsid w:val="00D06BD9"/>
    <w:rsid w:val="00D34446"/>
    <w:rsid w:val="00D35F3A"/>
    <w:rsid w:val="00D5613E"/>
    <w:rsid w:val="00E67063"/>
    <w:rsid w:val="00E81690"/>
    <w:rsid w:val="00EB5651"/>
    <w:rsid w:val="00EC7C5A"/>
    <w:rsid w:val="00F35570"/>
    <w:rsid w:val="00F54A93"/>
    <w:rsid w:val="00FA739B"/>
    <w:rsid w:val="00FE12D3"/>
    <w:rsid w:val="00FF6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9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088671">
      <w:bodyDiv w:val="1"/>
      <w:marLeft w:val="0"/>
      <w:marRight w:val="0"/>
      <w:marTop w:val="0"/>
      <w:marBottom w:val="0"/>
      <w:divBdr>
        <w:top w:val="none" w:sz="0" w:space="0" w:color="auto"/>
        <w:left w:val="none" w:sz="0" w:space="0" w:color="auto"/>
        <w:bottom w:val="none" w:sz="0" w:space="0" w:color="auto"/>
        <w:right w:val="none" w:sz="0" w:space="0" w:color="auto"/>
      </w:divBdr>
      <w:divsChild>
        <w:div w:id="1311783791">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583612242">
              <w:marLeft w:val="0"/>
              <w:marRight w:val="0"/>
              <w:marTop w:val="0"/>
              <w:marBottom w:val="0"/>
              <w:divBdr>
                <w:top w:val="none" w:sz="0" w:space="0" w:color="auto"/>
                <w:left w:val="none" w:sz="0" w:space="0" w:color="auto"/>
                <w:bottom w:val="none" w:sz="0" w:space="0" w:color="auto"/>
                <w:right w:val="none" w:sz="0" w:space="0" w:color="auto"/>
              </w:divBdr>
              <w:divsChild>
                <w:div w:id="1936789916">
                  <w:marLeft w:val="0"/>
                  <w:marRight w:val="0"/>
                  <w:marTop w:val="120"/>
                  <w:marBottom w:val="120"/>
                  <w:divBdr>
                    <w:top w:val="none" w:sz="0" w:space="0" w:color="auto"/>
                    <w:left w:val="none" w:sz="0" w:space="0" w:color="auto"/>
                    <w:bottom w:val="none" w:sz="0" w:space="0" w:color="auto"/>
                    <w:right w:val="none" w:sz="0" w:space="0" w:color="auto"/>
                  </w:divBdr>
                  <w:divsChild>
                    <w:div w:id="9998184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120451">
      <w:bodyDiv w:val="1"/>
      <w:marLeft w:val="0"/>
      <w:marRight w:val="0"/>
      <w:marTop w:val="0"/>
      <w:marBottom w:val="0"/>
      <w:divBdr>
        <w:top w:val="none" w:sz="0" w:space="0" w:color="auto"/>
        <w:left w:val="none" w:sz="0" w:space="0" w:color="auto"/>
        <w:bottom w:val="none" w:sz="0" w:space="0" w:color="auto"/>
        <w:right w:val="none" w:sz="0" w:space="0" w:color="auto"/>
      </w:divBdr>
    </w:div>
    <w:div w:id="1557814761">
      <w:bodyDiv w:val="1"/>
      <w:marLeft w:val="0"/>
      <w:marRight w:val="0"/>
      <w:marTop w:val="0"/>
      <w:marBottom w:val="0"/>
      <w:divBdr>
        <w:top w:val="none" w:sz="0" w:space="0" w:color="auto"/>
        <w:left w:val="none" w:sz="0" w:space="0" w:color="auto"/>
        <w:bottom w:val="none" w:sz="0" w:space="0" w:color="auto"/>
        <w:right w:val="none" w:sz="0" w:space="0" w:color="auto"/>
      </w:divBdr>
    </w:div>
    <w:div w:id="1747608086">
      <w:bodyDiv w:val="1"/>
      <w:marLeft w:val="0"/>
      <w:marRight w:val="0"/>
      <w:marTop w:val="0"/>
      <w:marBottom w:val="0"/>
      <w:divBdr>
        <w:top w:val="none" w:sz="0" w:space="0" w:color="auto"/>
        <w:left w:val="none" w:sz="0" w:space="0" w:color="auto"/>
        <w:bottom w:val="none" w:sz="0" w:space="0" w:color="auto"/>
        <w:right w:val="none" w:sz="0" w:space="0" w:color="auto"/>
      </w:divBdr>
    </w:div>
    <w:div w:id="1796024273">
      <w:bodyDiv w:val="1"/>
      <w:marLeft w:val="0"/>
      <w:marRight w:val="0"/>
      <w:marTop w:val="0"/>
      <w:marBottom w:val="0"/>
      <w:divBdr>
        <w:top w:val="none" w:sz="0" w:space="0" w:color="auto"/>
        <w:left w:val="none" w:sz="0" w:space="0" w:color="auto"/>
        <w:bottom w:val="none" w:sz="0" w:space="0" w:color="auto"/>
        <w:right w:val="none" w:sz="0" w:space="0" w:color="auto"/>
      </w:divBdr>
    </w:div>
    <w:div w:id="18767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sam5</dc:creator>
  <cp:keywords/>
  <dc:description/>
  <cp:lastModifiedBy>Centers for Disease Control &amp; Prevention</cp:lastModifiedBy>
  <cp:revision>12</cp:revision>
  <dcterms:created xsi:type="dcterms:W3CDTF">2011-03-28T15:21:00Z</dcterms:created>
  <dcterms:modified xsi:type="dcterms:W3CDTF">2011-03-28T17:41:00Z</dcterms:modified>
</cp:coreProperties>
</file>