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2"/>
        </w:rPr>
      </w:pPr>
    </w:p>
    <w:p w:rsidR="006252F1" w:rsidRPr="00856617" w:rsidRDefault="006252F1" w:rsidP="00682AC8">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36"/>
          <w:szCs w:val="36"/>
        </w:rPr>
      </w:pPr>
      <w:r w:rsidRPr="00856617">
        <w:rPr>
          <w:b/>
          <w:sz w:val="36"/>
          <w:szCs w:val="36"/>
        </w:rPr>
        <w:t>OMB Submission</w:t>
      </w: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r>
        <w:rPr>
          <w:b/>
          <w:sz w:val="36"/>
        </w:rPr>
        <w:t>National Survey on Drug Use and Health</w:t>
      </w:r>
    </w:p>
    <w:p w:rsidR="006252F1" w:rsidRDefault="006252F1" w:rsidP="00D3115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r>
        <w:rPr>
          <w:b/>
          <w:sz w:val="36"/>
        </w:rPr>
        <w:t>Cognitive Interviews for Questionnaire Redesign</w:t>
      </w:r>
    </w:p>
    <w:p w:rsidR="006252F1" w:rsidRDefault="006252F1" w:rsidP="00B0669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r>
        <w:rPr>
          <w:b/>
          <w:sz w:val="36"/>
        </w:rPr>
        <w:br w:type="page"/>
      </w:r>
      <w:r>
        <w:rPr>
          <w:b/>
          <w:sz w:val="36"/>
        </w:rPr>
        <w:lastRenderedPageBreak/>
        <w:t>National Survey on Drug Use and Health</w:t>
      </w:r>
    </w:p>
    <w:p w:rsidR="006252F1" w:rsidRDefault="006252F1" w:rsidP="00D3115C">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rPr>
      </w:pPr>
      <w:r>
        <w:rPr>
          <w:b/>
          <w:sz w:val="36"/>
        </w:rPr>
        <w:t>Cognitive Interviews for Questionnaire Redesign</w:t>
      </w: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6252F1" w:rsidRDefault="006252F1" w:rsidP="00B0669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36"/>
          <w:u w:val="single"/>
        </w:rPr>
      </w:pPr>
      <w:r>
        <w:rPr>
          <w:b/>
          <w:sz w:val="36"/>
          <w:u w:val="single"/>
        </w:rPr>
        <w:t>SUPPORTING STATEMENT</w:t>
      </w: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Default="006252F1" w:rsidP="00682AC8">
      <w:pPr>
        <w:pStyle w:val="BodyText"/>
        <w:widowControl/>
        <w:spacing w:after="0"/>
        <w:ind w:left="630" w:hanging="630"/>
        <w:rPr>
          <w:b/>
          <w:u w:val="single"/>
        </w:rPr>
      </w:pPr>
      <w:r w:rsidRPr="004F2AB5">
        <w:rPr>
          <w:b/>
        </w:rPr>
        <w:t>1.</w:t>
      </w:r>
      <w:r w:rsidRPr="004F2AB5">
        <w:rPr>
          <w:b/>
        </w:rPr>
        <w:tab/>
      </w:r>
      <w:r w:rsidRPr="004F2AB5">
        <w:rPr>
          <w:b/>
          <w:u w:val="single"/>
        </w:rPr>
        <w:t>Purpose and Use of Information</w:t>
      </w:r>
    </w:p>
    <w:p w:rsidR="006252F1" w:rsidRDefault="006252F1" w:rsidP="00682AC8">
      <w:pPr>
        <w:pStyle w:val="BodyText"/>
        <w:widowControl/>
        <w:spacing w:after="0"/>
        <w:ind w:left="630" w:hanging="630"/>
        <w:rPr>
          <w:b/>
        </w:rPr>
      </w:pPr>
      <w:r>
        <w:rPr>
          <w:b/>
        </w:rPr>
        <w:tab/>
      </w:r>
    </w:p>
    <w:p w:rsidR="006252F1" w:rsidRPr="005750B4" w:rsidRDefault="006252F1" w:rsidP="00FB727E">
      <w:pPr>
        <w:ind w:left="630"/>
        <w:rPr>
          <w:rFonts w:ascii="Times New Roman" w:hAnsi="Times New Roman"/>
        </w:rPr>
      </w:pPr>
      <w:r w:rsidRPr="005750B4">
        <w:rPr>
          <w:rFonts w:ascii="Times New Roman" w:hAnsi="Times New Roman"/>
        </w:rPr>
        <w:t xml:space="preserve">The National Survey on Drug Use and Health (NSDUH), sponsored by the Substance Abuse and Mental Health Services Administration (SAMHSA), is a national survey of the </w:t>
      </w:r>
      <w:smartTag w:uri="urn:schemas-microsoft-com:office:smarttags" w:element="country-region">
        <w:smartTag w:uri="urn:schemas-microsoft-com:office:smarttags" w:element="place">
          <w:r w:rsidRPr="005750B4">
            <w:rPr>
              <w:rFonts w:ascii="Times New Roman" w:hAnsi="Times New Roman"/>
            </w:rPr>
            <w:t>U.S.</w:t>
          </w:r>
        </w:smartTag>
      </w:smartTag>
      <w:r w:rsidRPr="005750B4">
        <w:rPr>
          <w:rFonts w:ascii="Times New Roman" w:hAnsi="Times New Roman"/>
        </w:rPr>
        <w:t xml:space="preserve"> civilian non-institutionalized population aged 12 and older. The conduct of the NSDUH is paramount in meeting a critical objective of SAMHSA’s mission to maintain current data on the prevalence of substance use in the </w:t>
      </w:r>
      <w:smartTag w:uri="urn:schemas-microsoft-com:office:smarttags" w:element="State">
        <w:r w:rsidRPr="005750B4">
          <w:rPr>
            <w:rFonts w:ascii="Times New Roman" w:hAnsi="Times New Roman"/>
          </w:rPr>
          <w:t>United States</w:t>
        </w:r>
      </w:smartTag>
      <w:r w:rsidRPr="005750B4">
        <w:rPr>
          <w:rFonts w:ascii="Times New Roman" w:hAnsi="Times New Roman"/>
        </w:rPr>
        <w:t>.  In order to continue producing current data, SAMHSA’s Center for Behavioral Health Statistics and Quality (CBHSQ)</w:t>
      </w:r>
      <w:r w:rsidRPr="005750B4">
        <w:rPr>
          <w:rStyle w:val="FootnoteReference"/>
          <w:rFonts w:ascii="Times New Roman" w:hAnsi="Times New Roman"/>
          <w:vertAlign w:val="superscript"/>
        </w:rPr>
        <w:t xml:space="preserve"> </w:t>
      </w:r>
      <w:r w:rsidRPr="005750B4">
        <w:rPr>
          <w:rFonts w:ascii="Times New Roman" w:hAnsi="Times New Roman"/>
          <w:vertAlign w:val="superscript"/>
        </w:rPr>
        <w:t xml:space="preserve"> </w:t>
      </w:r>
      <w:r w:rsidRPr="005750B4">
        <w:rPr>
          <w:rFonts w:ascii="Times New Roman" w:hAnsi="Times New Roman"/>
        </w:rPr>
        <w:t>must update the NSDUH periodically to reflect changing substance abuse and mental health issues.  CBHSQ is planning to redesign the NSDUH for the 2015 survey year. The redesign will seek to achieve three main goals: 1) to bring the NSDUH costs in line with anticipated budget levels, 2) to revise the questionnaire to address changing policy and research data needs, and 3) to modify the survey methodology to improve the quality of estimates and the efficiency of data collection and processing.  SAMHSA is requesting approval to conduct 40 cognitive interviews to test revisions to the questionnaire associated with goal #2.  This package is submitted under the NSDUH Methodological Field Tests generic OMB clearance (OMB No. 0930-0290).</w:t>
      </w:r>
    </w:p>
    <w:p w:rsidR="006252F1" w:rsidRPr="002454EB" w:rsidRDefault="006252F1" w:rsidP="00682AC8">
      <w:pPr>
        <w:pStyle w:val="BodyText"/>
        <w:widowControl/>
        <w:spacing w:after="0"/>
        <w:ind w:left="630" w:hanging="630"/>
        <w:rPr>
          <w:rFonts w:ascii="Times New Roman" w:hAnsi="Times New Roman"/>
        </w:rPr>
      </w:pPr>
    </w:p>
    <w:p w:rsidR="006252F1" w:rsidRDefault="006252F1" w:rsidP="00DA261F">
      <w:pPr>
        <w:pStyle w:val="BodyText"/>
        <w:widowControl/>
        <w:spacing w:after="0"/>
        <w:ind w:left="630" w:hanging="630"/>
      </w:pPr>
      <w:r>
        <w:tab/>
        <w:t xml:space="preserve">The objective of the questionnaire revisions is to improve questions that cause known or suspected problems with the current NSDUH questionnaire, as well as to add new content to address current data needs.  Revisions will also be designed to reduce errors associated with usability problems in the design and layout of the computer-assisted interviewing (CAI) instrument. The changes include revised prescription drug modules, revised front end demographics, a revised alcohol module, a new methamphetamine module, a revised special drugs module, a revised consumption of alcohol module, and a revised back end demographics section.  </w:t>
      </w:r>
    </w:p>
    <w:p w:rsidR="006252F1" w:rsidRDefault="006252F1" w:rsidP="00BA6D7C">
      <w:pPr>
        <w:pStyle w:val="BodyText"/>
        <w:widowControl/>
        <w:spacing w:after="0"/>
        <w:ind w:left="630"/>
      </w:pPr>
    </w:p>
    <w:p w:rsidR="006252F1" w:rsidRDefault="006252F1" w:rsidP="000E51B0">
      <w:pPr>
        <w:pStyle w:val="BodyText"/>
        <w:widowControl/>
        <w:spacing w:after="0"/>
        <w:ind w:left="630"/>
      </w:pPr>
      <w:r>
        <w:t>Specific changes to the core modules will be tested:</w:t>
      </w:r>
    </w:p>
    <w:p w:rsidR="006252F1" w:rsidRDefault="006252F1" w:rsidP="00BA6D7C">
      <w:pPr>
        <w:pStyle w:val="BodyText"/>
        <w:widowControl/>
        <w:spacing w:after="0"/>
        <w:ind w:left="630"/>
      </w:pPr>
    </w:p>
    <w:p w:rsidR="006252F1" w:rsidRPr="00E75085" w:rsidRDefault="006252F1" w:rsidP="005750B4">
      <w:pPr>
        <w:pStyle w:val="ListParagraph"/>
        <w:numPr>
          <w:ilvl w:val="0"/>
          <w:numId w:val="32"/>
        </w:numPr>
        <w:spacing w:after="120"/>
        <w:contextualSpacing w:val="0"/>
      </w:pPr>
      <w:r w:rsidRPr="00A21E60">
        <w:rPr>
          <w:rFonts w:cs="TimesNewRoman"/>
        </w:rPr>
        <w:t>New items will be added to core demographics, including new military veteran questions.</w:t>
      </w:r>
    </w:p>
    <w:p w:rsidR="006252F1" w:rsidRPr="00E75085" w:rsidRDefault="006252F1" w:rsidP="005750B4">
      <w:pPr>
        <w:pStyle w:val="ListParagraph"/>
        <w:numPr>
          <w:ilvl w:val="0"/>
          <w:numId w:val="32"/>
        </w:numPr>
        <w:spacing w:after="120"/>
        <w:contextualSpacing w:val="0"/>
      </w:pPr>
      <w:r w:rsidRPr="00A21E60">
        <w:rPr>
          <w:rFonts w:cs="TimesNewRoman"/>
        </w:rPr>
        <w:t xml:space="preserve">Hallucinogen items currently included in Special Drugs for </w:t>
      </w:r>
      <w:proofErr w:type="spellStart"/>
      <w:r w:rsidRPr="00A21E60">
        <w:rPr>
          <w:rFonts w:cs="TimesNewRoman"/>
        </w:rPr>
        <w:t>ketamine</w:t>
      </w:r>
      <w:proofErr w:type="spellEnd"/>
      <w:r w:rsidRPr="00A21E60">
        <w:rPr>
          <w:rFonts w:cs="TimesNewRoman"/>
        </w:rPr>
        <w:t xml:space="preserve">, </w:t>
      </w:r>
      <w:proofErr w:type="spellStart"/>
      <w:r w:rsidRPr="00A21E60">
        <w:rPr>
          <w:rFonts w:cs="TimesNewRoman"/>
        </w:rPr>
        <w:t>tryptamines</w:t>
      </w:r>
      <w:proofErr w:type="spellEnd"/>
      <w:r w:rsidRPr="00A21E60">
        <w:rPr>
          <w:rFonts w:cs="TimesNewRoman"/>
        </w:rPr>
        <w:t xml:space="preserve"> (DMT, AMT, and "Foxy"), and Salvia </w:t>
      </w:r>
      <w:proofErr w:type="spellStart"/>
      <w:r w:rsidRPr="00A21E60">
        <w:rPr>
          <w:rFonts w:cs="TimesNewRoman"/>
        </w:rPr>
        <w:t>divinorum</w:t>
      </w:r>
      <w:proofErr w:type="spellEnd"/>
      <w:r w:rsidRPr="00A21E60">
        <w:rPr>
          <w:rFonts w:cs="TimesNewRoman"/>
          <w:i/>
          <w:iCs/>
        </w:rPr>
        <w:t xml:space="preserve"> </w:t>
      </w:r>
      <w:r w:rsidRPr="00A21E60">
        <w:rPr>
          <w:rFonts w:cs="TimesNewRoman"/>
        </w:rPr>
        <w:t>will be moved to the core Hallucinogens module.</w:t>
      </w:r>
      <w:r>
        <w:rPr>
          <w:rFonts w:cs="TimesNewRoman"/>
        </w:rPr>
        <w:t xml:space="preserve">  Updates will be made to the routing of the Hallucinogens module to account for question changes.  </w:t>
      </w:r>
    </w:p>
    <w:p w:rsidR="006252F1" w:rsidRPr="00E75085" w:rsidRDefault="006252F1" w:rsidP="005750B4">
      <w:pPr>
        <w:pStyle w:val="ListParagraph"/>
        <w:numPr>
          <w:ilvl w:val="0"/>
          <w:numId w:val="32"/>
        </w:numPr>
        <w:spacing w:after="120"/>
        <w:contextualSpacing w:val="0"/>
      </w:pPr>
      <w:r w:rsidRPr="00A21E60">
        <w:rPr>
          <w:rFonts w:cs="TimesNewRoman"/>
        </w:rPr>
        <w:t xml:space="preserve">New inhalants questions for markers and air duster will be added.  </w:t>
      </w:r>
    </w:p>
    <w:p w:rsidR="006252F1" w:rsidRDefault="006252F1" w:rsidP="004409AD">
      <w:pPr>
        <w:spacing w:after="120"/>
      </w:pPr>
    </w:p>
    <w:p w:rsidR="006252F1" w:rsidRDefault="006252F1">
      <w:pPr>
        <w:spacing w:after="120"/>
        <w:ind w:left="720" w:hanging="720"/>
      </w:pPr>
      <w:r>
        <w:tab/>
        <w:t>Changes to the non-core modules that will be tested include:</w:t>
      </w:r>
    </w:p>
    <w:p w:rsidR="00AD2EE9" w:rsidRPr="00AD2EE9" w:rsidRDefault="006252F1" w:rsidP="005750B4">
      <w:pPr>
        <w:pStyle w:val="ListParagraph"/>
        <w:numPr>
          <w:ilvl w:val="0"/>
          <w:numId w:val="33"/>
        </w:numPr>
        <w:spacing w:after="120"/>
        <w:contextualSpacing w:val="0"/>
      </w:pPr>
      <w:r w:rsidRPr="00E75085">
        <w:lastRenderedPageBreak/>
        <w:t>New modules for methamphetamine and health care will be added</w:t>
      </w:r>
      <w:r w:rsidRPr="00AD2EE9">
        <w:rPr>
          <w:rFonts w:cs="TimesNewRoman"/>
        </w:rPr>
        <w:t xml:space="preserve">.  </w:t>
      </w:r>
    </w:p>
    <w:p w:rsidR="006252F1" w:rsidRPr="00E75085" w:rsidRDefault="006252F1" w:rsidP="005750B4">
      <w:pPr>
        <w:pStyle w:val="ListParagraph"/>
        <w:numPr>
          <w:ilvl w:val="0"/>
          <w:numId w:val="33"/>
        </w:numPr>
        <w:spacing w:after="120"/>
        <w:contextualSpacing w:val="0"/>
      </w:pPr>
      <w:r w:rsidRPr="00AD2EE9">
        <w:rPr>
          <w:rFonts w:cs="TimesNewRoman"/>
        </w:rPr>
        <w:t>The Special Drugs module questions about needle use will be reworded, and questions about use of methamphetamine and prescription stimulants with a needle will be moved to the corresponding core modules.</w:t>
      </w:r>
    </w:p>
    <w:p w:rsidR="006252F1" w:rsidRPr="00E75085" w:rsidRDefault="006252F1" w:rsidP="005750B4">
      <w:pPr>
        <w:pStyle w:val="ListParagraph"/>
        <w:numPr>
          <w:ilvl w:val="0"/>
          <w:numId w:val="33"/>
        </w:numPr>
        <w:spacing w:after="120"/>
        <w:contextualSpacing w:val="0"/>
        <w:rPr>
          <w:rFonts w:cs="TimesNewRoman"/>
        </w:rPr>
      </w:pPr>
      <w:r w:rsidRPr="00A21E60">
        <w:rPr>
          <w:rFonts w:cs="TimesNewRoman"/>
        </w:rPr>
        <w:t>Education, Health Insurance, and Income will all be moved to ACASI portion of the interview. In addition, the top response category for Income will be revised.</w:t>
      </w:r>
    </w:p>
    <w:p w:rsidR="006252F1" w:rsidRPr="00E853F4" w:rsidRDefault="006252F1" w:rsidP="005750B4">
      <w:pPr>
        <w:pStyle w:val="ListParagraph"/>
        <w:numPr>
          <w:ilvl w:val="0"/>
          <w:numId w:val="33"/>
        </w:numPr>
        <w:spacing w:after="240"/>
        <w:contextualSpacing w:val="0"/>
      </w:pPr>
      <w:r w:rsidRPr="00A21E60">
        <w:rPr>
          <w:rFonts w:cs="TimesNewRoman"/>
        </w:rPr>
        <w:t>A new module will introduce proxy respondents to the CAI program.</w:t>
      </w:r>
    </w:p>
    <w:p w:rsidR="006252F1" w:rsidRDefault="006252F1" w:rsidP="00BA6D7C">
      <w:pPr>
        <w:pStyle w:val="BodyText"/>
        <w:widowControl/>
        <w:spacing w:after="0"/>
        <w:ind w:left="630"/>
      </w:pPr>
      <w:r>
        <w:t>Revised questions for use and nonmedical use of prescription pain relievers and stimulants have been tested with 40 respondents in a previous phase of cognitive interviewing (</w:t>
      </w:r>
      <w:r w:rsidRPr="007031DC">
        <w:t xml:space="preserve">OMB </w:t>
      </w:r>
      <w:r>
        <w:t xml:space="preserve">No. </w:t>
      </w:r>
      <w:r w:rsidRPr="007031DC">
        <w:t>0930-0290</w:t>
      </w:r>
      <w:r>
        <w:t>). This previous phase tested updated modules for pain relievers and stimulants that accounted for changes in the availability of new drugs and omitted questions about drugs that are no longer commercially available. This previous phase also tested a new definition of nonmedical use of prescription drugs.</w:t>
      </w:r>
    </w:p>
    <w:p w:rsidR="006252F1" w:rsidRDefault="006252F1" w:rsidP="00BA6D7C">
      <w:pPr>
        <w:pStyle w:val="BodyText"/>
        <w:widowControl/>
        <w:spacing w:after="0"/>
        <w:ind w:left="630"/>
      </w:pPr>
    </w:p>
    <w:p w:rsidR="006252F1" w:rsidRDefault="006252F1" w:rsidP="00C728B7">
      <w:pPr>
        <w:pStyle w:val="BodyText"/>
        <w:widowControl/>
        <w:spacing w:after="0"/>
        <w:ind w:left="630"/>
      </w:pPr>
      <w:r>
        <w:t xml:space="preserve">The structure of the questionnaire will be revised to group questions about various substances in a more intuitive manner. For example, methamphetamine questions in the NSDUH interview are currently grouped in the same module with prescription stimulants. Because most methamphetamine that is currently used in the </w:t>
      </w:r>
      <w:smartTag w:uri="urn:schemas-microsoft-com:office:smarttags" w:element="State">
        <w:r>
          <w:t>United States</w:t>
        </w:r>
      </w:smartTag>
      <w:r>
        <w:t xml:space="preserve"> is produced illegally, methamphetamine questions that were previously scattered throughout a number of modules will be housed in a new Methamphetamine module that is separate from the module about nonmedical use of prescription stimulants. In addition to updates for prescription pain relievers and stimulants, prescription drug modules for tranquilizers and sedatives will be updated in the manner described previously. The new definition of nonmedical use of prescription drugs also will undergo further testing for all four prescription drug modules (i.e., pain relievers, tranquilizers, stimulants, and sedatives). Thus, t</w:t>
      </w:r>
      <w:r w:rsidRPr="002547E0">
        <w:t xml:space="preserve">he structure of the prescription drug modules will change to improve measurement of </w:t>
      </w:r>
      <w:r>
        <w:t>non</w:t>
      </w:r>
      <w:r w:rsidRPr="002547E0">
        <w:t>medical use of prescription drugs</w:t>
      </w:r>
      <w:r>
        <w:t>.</w:t>
      </w:r>
    </w:p>
    <w:p w:rsidR="006252F1" w:rsidRDefault="006252F1" w:rsidP="00BA6D7C">
      <w:pPr>
        <w:pStyle w:val="BodyText"/>
        <w:widowControl/>
        <w:spacing w:after="0"/>
        <w:ind w:left="630"/>
      </w:pPr>
    </w:p>
    <w:p w:rsidR="006252F1" w:rsidRDefault="006252F1" w:rsidP="00AC1BD2">
      <w:pPr>
        <w:pStyle w:val="BodyText"/>
        <w:widowControl/>
        <w:spacing w:after="0"/>
        <w:ind w:left="630"/>
      </w:pPr>
      <w:r>
        <w:t xml:space="preserve">Many of the questions in the back end demographics module will now be self administered. A new module will introduce proxy respondents to the CAI instrument so they can answer questions. Special attention will be paid to the process of transitioning to a proxy respondent, who will answer questions about respondent and household income and health insurance using ACASI. </w:t>
      </w:r>
    </w:p>
    <w:p w:rsidR="006252F1" w:rsidRDefault="006252F1" w:rsidP="00BA6D7C">
      <w:pPr>
        <w:pStyle w:val="BodyText"/>
        <w:widowControl/>
        <w:spacing w:after="0"/>
        <w:ind w:left="630"/>
      </w:pPr>
    </w:p>
    <w:p w:rsidR="006252F1" w:rsidRDefault="006252F1" w:rsidP="00DA261F">
      <w:pPr>
        <w:pStyle w:val="BodyText"/>
        <w:widowControl/>
        <w:spacing w:after="0"/>
        <w:ind w:left="630"/>
      </w:pPr>
      <w:r>
        <w:t>Finally, a modified question about landline telephones and a new question about cell phones in the home will be tested.</w:t>
      </w:r>
    </w:p>
    <w:p w:rsidR="006252F1" w:rsidRDefault="006252F1" w:rsidP="00BA6D7C">
      <w:pPr>
        <w:pStyle w:val="BodyText"/>
        <w:widowControl/>
        <w:spacing w:after="0"/>
        <w:ind w:left="630"/>
      </w:pPr>
    </w:p>
    <w:p w:rsidR="006252F1" w:rsidRDefault="006252F1" w:rsidP="00DA261F">
      <w:pPr>
        <w:pStyle w:val="BodyText"/>
        <w:widowControl/>
        <w:spacing w:after="0"/>
        <w:ind w:left="630"/>
      </w:pPr>
      <w:r>
        <w:t xml:space="preserve">In addition to changes in demographics and the prescription drug modules, electronic pill cards and electronic reference date calendars will be included in the questionnaire to aid respondent recall. </w:t>
      </w:r>
    </w:p>
    <w:p w:rsidR="006252F1" w:rsidRDefault="006252F1" w:rsidP="00E277A6">
      <w:pPr>
        <w:pStyle w:val="BodyText"/>
        <w:widowControl/>
        <w:spacing w:after="0"/>
        <w:ind w:left="630"/>
      </w:pPr>
    </w:p>
    <w:p w:rsidR="006252F1" w:rsidRDefault="006252F1" w:rsidP="00DA261F">
      <w:pPr>
        <w:widowControl/>
        <w:ind w:left="630"/>
      </w:pPr>
      <w:r>
        <w:t xml:space="preserve">The redesigned NSDUH instrument and methods need to be tested in time for them to be fielded in the 2015 survey. In addition, the Center for Behavioral Health Statistics and Quality (CBHSQ) plans to conduct a field test of the redesigned questionnaire in September through November 2012. Therefore, all modules will be tested through cognitive </w:t>
      </w:r>
      <w:r>
        <w:lastRenderedPageBreak/>
        <w:t>interviewing and need to be finalized in time to request OMB approval for the September 2012 field test.</w:t>
      </w:r>
      <w:r w:rsidDel="00DA261F">
        <w:t xml:space="preserve"> </w:t>
      </w:r>
    </w:p>
    <w:p w:rsidR="006252F1" w:rsidRDefault="006252F1" w:rsidP="00DA261F">
      <w:pPr>
        <w:widowControl/>
        <w:ind w:left="630"/>
      </w:pPr>
    </w:p>
    <w:p w:rsidR="006252F1" w:rsidRDefault="006252F1" w:rsidP="00B77339">
      <w:pPr>
        <w:widowControl/>
        <w:ind w:left="630"/>
      </w:pPr>
      <w:r>
        <w:t>Cognitive interviews will be conducted with 40 participants across two rounds of interviews (20 in Round 1 and 20 in Round 2). Qualitative interview data from these participants will be analyzed to evaluate how well potential NSDUH respondents understand the concepts and language of the questions, whether they find them difficult or sensitive to answer, and whether they are able to provide accurate reports of their use of substances and other health issues.</w:t>
      </w:r>
    </w:p>
    <w:p w:rsidR="006252F1" w:rsidRDefault="006252F1" w:rsidP="00682AC8">
      <w:pPr>
        <w:pStyle w:val="BodyText"/>
        <w:widowControl/>
        <w:spacing w:after="0"/>
        <w:ind w:left="630" w:hanging="630"/>
      </w:pPr>
    </w:p>
    <w:p w:rsidR="006252F1" w:rsidRDefault="006252F1" w:rsidP="00682AC8">
      <w:pPr>
        <w:pStyle w:val="BodyText"/>
        <w:widowControl/>
        <w:spacing w:after="0"/>
        <w:ind w:left="630" w:hanging="630"/>
      </w:pPr>
    </w:p>
    <w:p w:rsidR="006252F1" w:rsidRDefault="006252F1" w:rsidP="005D0E42">
      <w:pPr>
        <w:pStyle w:val="Heading1"/>
        <w:keepNext/>
        <w:widowControl/>
        <w:tabs>
          <w:tab w:val="clear" w:pos="720"/>
          <w:tab w:val="left" w:pos="630"/>
          <w:tab w:val="left" w:pos="900"/>
        </w:tabs>
        <w:spacing w:before="0" w:after="0"/>
        <w:rPr>
          <w:u w:val="single"/>
        </w:rPr>
      </w:pPr>
      <w:r w:rsidRPr="00785F35">
        <w:t>2.</w:t>
      </w:r>
      <w:r w:rsidRPr="00785F35">
        <w:tab/>
      </w:r>
      <w:r w:rsidRPr="00785F35">
        <w:rPr>
          <w:u w:val="single"/>
        </w:rPr>
        <w:t>Use of Information Technology</w:t>
      </w:r>
    </w:p>
    <w:p w:rsidR="006252F1" w:rsidRDefault="006252F1" w:rsidP="005D0E42">
      <w:pPr>
        <w:keepNext/>
        <w:widowControl/>
      </w:pPr>
      <w:r>
        <w:tab/>
      </w:r>
    </w:p>
    <w:p w:rsidR="006252F1" w:rsidRDefault="006252F1" w:rsidP="003218B5">
      <w:pPr>
        <w:widowControl/>
        <w:ind w:left="720" w:hanging="720"/>
      </w:pPr>
      <w:r>
        <w:tab/>
        <w:t xml:space="preserve">Data for these cognitive interviews will be collected in a face-to-face interview setting. Information will be collected electronically via a computer-assisted personal interview (CAPI) on a laptop computer. Audio computer-assisted self-interviewing (ACASI) will not be available in the first round. In Round 2, the questions will be administered using audio computer-assisted self-interviewing (ACASI) for the majority of the interview, using CAPI for the remainder. With participants’ permission, the sessions will be audio recorded so the interviewer can reference the recordings when refining his/her notes. The sessions will involve showing participants questions on demographic characteristics, substance use, and other health issues. The interview will focus on questions related to the revised demographic, drug, and proxy modules. For CAPI administration, participants will be asked to read and answer these questions aloud and discuss them with the interviewer.  The process for ACASI administration will be similar, except that participants will listen to an audio recording of the questions. </w:t>
      </w:r>
    </w:p>
    <w:p w:rsidR="006252F1" w:rsidRDefault="006252F1" w:rsidP="00682AC8">
      <w:pPr>
        <w:widowControl/>
        <w:tabs>
          <w:tab w:val="left" w:pos="720"/>
        </w:tabs>
        <w:ind w:left="720" w:hanging="720"/>
      </w:pPr>
    </w:p>
    <w:p w:rsidR="006252F1" w:rsidRDefault="006252F1" w:rsidP="00682AC8">
      <w:pPr>
        <w:widowControl/>
        <w:tabs>
          <w:tab w:val="left" w:pos="720"/>
        </w:tabs>
        <w:ind w:left="720" w:hanging="720"/>
      </w:pPr>
    </w:p>
    <w:p w:rsidR="006252F1" w:rsidRDefault="006252F1" w:rsidP="00682AC8">
      <w:pPr>
        <w:pStyle w:val="Heading1"/>
        <w:widowControl/>
        <w:numPr>
          <w:ilvl w:val="0"/>
          <w:numId w:val="19"/>
        </w:numPr>
        <w:spacing w:before="0" w:after="0"/>
        <w:ind w:hanging="1080"/>
        <w:rPr>
          <w:u w:val="single"/>
        </w:rPr>
      </w:pPr>
      <w:r w:rsidRPr="00F93A0A">
        <w:rPr>
          <w:u w:val="single"/>
        </w:rPr>
        <w:t>Efforts to Identify Duplication</w:t>
      </w:r>
    </w:p>
    <w:p w:rsidR="006252F1" w:rsidRDefault="006252F1" w:rsidP="00682AC8">
      <w:pPr>
        <w:widowControl/>
      </w:pPr>
    </w:p>
    <w:p w:rsidR="006252F1" w:rsidRDefault="006252F1" w:rsidP="00E277A6">
      <w:pPr>
        <w:widowControl/>
        <w:ind w:left="720" w:hanging="720"/>
      </w:pPr>
      <w:r>
        <w:tab/>
        <w:t>CBHSQ is in contact with all major Federal health survey managers and is aware of no other efforts to assess how potential respondents may react to changes made to the NSDUH questionnaire. To date, no duplication of effort has been identified.</w:t>
      </w:r>
    </w:p>
    <w:p w:rsidR="006252F1" w:rsidRDefault="006252F1" w:rsidP="00682AC8">
      <w:pPr>
        <w:widowControl/>
        <w:ind w:left="720" w:hanging="720"/>
      </w:pPr>
    </w:p>
    <w:p w:rsidR="006252F1" w:rsidRPr="00F93A0A" w:rsidRDefault="006252F1" w:rsidP="00682AC8">
      <w:pPr>
        <w:widowControl/>
        <w:ind w:left="720" w:hanging="720"/>
      </w:pPr>
    </w:p>
    <w:p w:rsidR="006252F1" w:rsidRDefault="006252F1" w:rsidP="00682AC8">
      <w:pPr>
        <w:pStyle w:val="BodyText"/>
        <w:keepNext/>
        <w:widowControl/>
        <w:spacing w:after="0"/>
        <w:ind w:left="0"/>
        <w:rPr>
          <w:b/>
          <w:bCs/>
          <w:u w:val="single"/>
        </w:rPr>
      </w:pPr>
      <w:r w:rsidRPr="00DD4068">
        <w:rPr>
          <w:b/>
        </w:rPr>
        <w:t>4.</w:t>
      </w:r>
      <w:r w:rsidRPr="00DD4068">
        <w:tab/>
      </w:r>
      <w:r w:rsidRPr="00DD4068">
        <w:rPr>
          <w:b/>
          <w:bCs/>
          <w:u w:val="single"/>
        </w:rPr>
        <w:t>Consequences if Information Collected Less Frequently</w:t>
      </w:r>
    </w:p>
    <w:p w:rsidR="006252F1" w:rsidRDefault="006252F1" w:rsidP="00682AC8">
      <w:pPr>
        <w:pStyle w:val="BodyText"/>
        <w:widowControl/>
        <w:spacing w:after="0"/>
        <w:ind w:left="0"/>
        <w:rPr>
          <w:bCs/>
        </w:rPr>
      </w:pPr>
      <w:r>
        <w:rPr>
          <w:bCs/>
        </w:rPr>
        <w:tab/>
      </w:r>
    </w:p>
    <w:p w:rsidR="006252F1" w:rsidRPr="00DD4068" w:rsidRDefault="006252F1" w:rsidP="00BF4B8B">
      <w:pPr>
        <w:pStyle w:val="BodyText"/>
        <w:widowControl/>
        <w:spacing w:after="0"/>
        <w:ind w:left="630"/>
        <w:rPr>
          <w:bCs/>
        </w:rPr>
      </w:pPr>
      <w:r>
        <w:rPr>
          <w:bCs/>
        </w:rPr>
        <w:t>A dress rehearsal to test this instrument in the field will begin in September, 2013.  In order to meet this deadline, reporting of the results from this Phase of cognitive interviewing will need to take place in March, 2012.  This project will not be repeated.</w:t>
      </w:r>
    </w:p>
    <w:p w:rsidR="006252F1" w:rsidRDefault="006252F1" w:rsidP="00682AC8">
      <w:pPr>
        <w:widowControl/>
        <w:rPr>
          <w:highlight w:val="yellow"/>
        </w:rPr>
      </w:pPr>
    </w:p>
    <w:p w:rsidR="006252F1" w:rsidRPr="00652A96" w:rsidRDefault="006252F1" w:rsidP="00682AC8">
      <w:pPr>
        <w:widowControl/>
        <w:rPr>
          <w:highlight w:val="yellow"/>
        </w:rPr>
      </w:pPr>
    </w:p>
    <w:p w:rsidR="006252F1" w:rsidRPr="00B427ED" w:rsidRDefault="006252F1" w:rsidP="00682AC8">
      <w:pPr>
        <w:pStyle w:val="Heading1"/>
        <w:widowControl/>
        <w:tabs>
          <w:tab w:val="left" w:pos="630"/>
        </w:tabs>
        <w:spacing w:before="0" w:after="0"/>
        <w:rPr>
          <w:u w:val="single"/>
        </w:rPr>
      </w:pPr>
      <w:r w:rsidRPr="00217344">
        <w:t>5.</w:t>
      </w:r>
      <w:r w:rsidRPr="00217344">
        <w:tab/>
      </w:r>
      <w:r w:rsidRPr="00B427ED">
        <w:rPr>
          <w:u w:val="single"/>
        </w:rPr>
        <w:t xml:space="preserve">Consultation </w:t>
      </w:r>
      <w:proofErr w:type="gramStart"/>
      <w:r w:rsidRPr="00B427ED">
        <w:rPr>
          <w:u w:val="single"/>
        </w:rPr>
        <w:t>Outside</w:t>
      </w:r>
      <w:proofErr w:type="gramEnd"/>
      <w:r w:rsidRPr="00B427ED">
        <w:rPr>
          <w:u w:val="single"/>
        </w:rPr>
        <w:t xml:space="preserve"> the Agency</w:t>
      </w:r>
    </w:p>
    <w:p w:rsidR="006252F1" w:rsidRDefault="006252F1" w:rsidP="00E91E31">
      <w:pPr>
        <w:widowControl/>
        <w:tabs>
          <w:tab w:val="left" w:pos="634"/>
        </w:tabs>
        <w:ind w:left="634" w:hanging="634"/>
      </w:pPr>
    </w:p>
    <w:p w:rsidR="006252F1" w:rsidRDefault="006252F1">
      <w:pPr>
        <w:ind w:left="630"/>
        <w:rPr>
          <w:rFonts w:ascii="CG Times (W1)" w:hAnsi="CG Times (W1)"/>
        </w:rPr>
      </w:pPr>
      <w:r>
        <w:t xml:space="preserve">CBHSQ has consulted with other experts within SAMHSA, including staff from the Center for Substance Abuse Treatment (CSAT), who helped compile a list of 51 State agency contact persons for additional consultation.  These 51 agency representatives became the </w:t>
      </w:r>
      <w:r>
        <w:lastRenderedPageBreak/>
        <w:t>target sample for the NSDUH</w:t>
      </w:r>
      <w:r>
        <w:rPr>
          <w:rFonts w:ascii="CG Times (W1)" w:hAnsi="CG Times (W1)"/>
        </w:rPr>
        <w:t xml:space="preserve"> State Data Users Survey (</w:t>
      </w:r>
      <w:r>
        <w:t xml:space="preserve">OMB No.: 0930-0290).  The survey </w:t>
      </w:r>
      <w:r>
        <w:rPr>
          <w:rFonts w:ascii="CG Times (W1)" w:hAnsi="CG Times (W1)"/>
        </w:rPr>
        <w:t>asked about how the states use the data and what additional topics or changes would make the data more useful.  We have also requested similar information and guidance from other data users in academia as well as other federal agencies, such as NCHS.  Several new questions being tested for the NSDUH are based on questions from the National Survey on Family Growth and the National Health Interview Survey.</w:t>
      </w:r>
    </w:p>
    <w:p w:rsidR="006252F1" w:rsidRDefault="006252F1">
      <w:pPr>
        <w:ind w:left="720"/>
      </w:pPr>
    </w:p>
    <w:p w:rsidR="006252F1" w:rsidRDefault="006252F1">
      <w:pPr>
        <w:ind w:left="630"/>
      </w:pPr>
      <w:r>
        <w:t>There are no unresolved issues resulting from these consultations.</w:t>
      </w:r>
    </w:p>
    <w:p w:rsidR="006252F1" w:rsidRDefault="006252F1"/>
    <w:p w:rsidR="006252F1" w:rsidRDefault="006252F1"/>
    <w:p w:rsidR="006252F1" w:rsidRDefault="006252F1">
      <w:pPr>
        <w:tabs>
          <w:tab w:val="left" w:pos="630"/>
        </w:tabs>
        <w:rPr>
          <w:b/>
        </w:rPr>
      </w:pPr>
      <w:r>
        <w:rPr>
          <w:b/>
        </w:rPr>
        <w:t>6.</w:t>
      </w:r>
      <w:r>
        <w:rPr>
          <w:b/>
        </w:rPr>
        <w:tab/>
      </w:r>
      <w:r>
        <w:rPr>
          <w:b/>
          <w:u w:val="single"/>
        </w:rPr>
        <w:t>Payment to Respondents</w:t>
      </w:r>
    </w:p>
    <w:p w:rsidR="006252F1" w:rsidRDefault="006252F1"/>
    <w:p w:rsidR="006252F1" w:rsidRDefault="006252F1">
      <w:pPr>
        <w:ind w:left="630"/>
      </w:pPr>
      <w:r>
        <w:t xml:space="preserve">Adult participants will be given $40 in the form of a Visa gift card for a 90-minute session, and adolescent participants will be given a $30 gift card. </w:t>
      </w:r>
      <w:r w:rsidRPr="002454EB">
        <w:rPr>
          <w:rFonts w:ascii="Times New Roman" w:hAnsi="Times New Roman"/>
        </w:rPr>
        <w:t xml:space="preserve">This amount </w:t>
      </w:r>
      <w:r>
        <w:rPr>
          <w:rFonts w:ascii="Times New Roman" w:hAnsi="Times New Roman"/>
        </w:rPr>
        <w:t>will</w:t>
      </w:r>
      <w:r w:rsidRPr="002454EB">
        <w:rPr>
          <w:rFonts w:ascii="Times New Roman" w:hAnsi="Times New Roman"/>
        </w:rPr>
        <w:t xml:space="preserve"> be </w:t>
      </w:r>
      <w:r>
        <w:rPr>
          <w:rFonts w:ascii="Times New Roman" w:hAnsi="Times New Roman"/>
        </w:rPr>
        <w:t xml:space="preserve">sufficient </w:t>
      </w:r>
      <w:r w:rsidRPr="002454EB">
        <w:rPr>
          <w:rFonts w:ascii="Times New Roman" w:hAnsi="Times New Roman"/>
        </w:rPr>
        <w:t xml:space="preserve">to compensate for the </w:t>
      </w:r>
      <w:r>
        <w:rPr>
          <w:rFonts w:ascii="Times New Roman" w:hAnsi="Times New Roman"/>
        </w:rPr>
        <w:t xml:space="preserve">participants’ </w:t>
      </w:r>
      <w:r w:rsidRPr="002454EB">
        <w:rPr>
          <w:rFonts w:ascii="Times New Roman" w:hAnsi="Times New Roman"/>
        </w:rPr>
        <w:t>time and any travel expenses incurred (Willis, 2005).</w:t>
      </w:r>
      <w:r>
        <w:rPr>
          <w:rFonts w:ascii="Times New Roman" w:hAnsi="Times New Roman"/>
        </w:rPr>
        <w:t xml:space="preserve"> Following OMB’s direction from the previous Prescription Drug Cognitive interviews (OMB No. </w:t>
      </w:r>
      <w:r w:rsidRPr="007031DC">
        <w:t>0930-0290</w:t>
      </w:r>
      <w:r>
        <w:t>)</w:t>
      </w:r>
      <w:proofErr w:type="gramStart"/>
      <w:r>
        <w:t>,</w:t>
      </w:r>
      <w:proofErr w:type="gramEnd"/>
      <w:r>
        <w:t xml:space="preserve"> a</w:t>
      </w:r>
      <w:r>
        <w:rPr>
          <w:rFonts w:ascii="Times New Roman" w:hAnsi="Times New Roman"/>
        </w:rPr>
        <w:t xml:space="preserve">dolescents will receive a lower incentive compared to adults.  This decision was made in an effort to avoid introducing an incentive amount that was high enough to coerce adolescents into participating without carefully considering the risk of the research.  </w:t>
      </w:r>
      <w:r>
        <w:t>Given the relationship of the schedule for cognitive interviewing to the schedule for field testing September through November 2013 and the plans for fielding the revised NSDUH instrument by January 2015, significant delays in recruiting participants with a lower incentive amount could adversely affect the timely implementation of these future activities.</w:t>
      </w:r>
    </w:p>
    <w:p w:rsidR="006252F1" w:rsidRDefault="006252F1" w:rsidP="00EE1A06">
      <w:pPr>
        <w:widowControl/>
        <w:tabs>
          <w:tab w:val="left" w:pos="634"/>
        </w:tabs>
        <w:ind w:left="630" w:hanging="630"/>
      </w:pPr>
    </w:p>
    <w:p w:rsidR="006252F1" w:rsidRDefault="006252F1" w:rsidP="00015E6F">
      <w:pPr>
        <w:widowControl/>
        <w:tabs>
          <w:tab w:val="left" w:pos="634"/>
        </w:tabs>
        <w:ind w:left="630" w:hanging="630"/>
      </w:pPr>
      <w:r>
        <w:tab/>
        <w:t>The incentive for the interview is mentioned in the following materials</w:t>
      </w:r>
      <w:r w:rsidRPr="00997436">
        <w:t xml:space="preserve">:  Recruitment Flyers [Attachment A], Recruitment </w:t>
      </w:r>
      <w:r>
        <w:t xml:space="preserve">Screening </w:t>
      </w:r>
      <w:r w:rsidRPr="00997436">
        <w:t xml:space="preserve">Scripts [Attachment B], Parental </w:t>
      </w:r>
      <w:r>
        <w:t>Permission Form</w:t>
      </w:r>
      <w:r w:rsidRPr="00997436">
        <w:t xml:space="preserve"> [Attachment C], Participant Informed Consent Forms [Attachment D], Protocols for Cognitive Interviews [Attachment E], and Receipt for </w:t>
      </w:r>
      <w:r>
        <w:t>Participation</w:t>
      </w:r>
      <w:r w:rsidRPr="00997436">
        <w:t xml:space="preserve"> [Attachment F].</w:t>
      </w:r>
    </w:p>
    <w:p w:rsidR="006252F1" w:rsidRDefault="006252F1" w:rsidP="00682AC8">
      <w:pPr>
        <w:widowControl/>
        <w:ind w:left="720"/>
      </w:pPr>
    </w:p>
    <w:p w:rsidR="006252F1" w:rsidRDefault="006252F1" w:rsidP="00682AC8">
      <w:pPr>
        <w:widowControl/>
        <w:ind w:left="720"/>
      </w:pPr>
    </w:p>
    <w:p w:rsidR="006252F1" w:rsidRPr="007E6D95" w:rsidRDefault="006252F1" w:rsidP="00AE44EE">
      <w:pPr>
        <w:pStyle w:val="Heading1"/>
        <w:keepNext/>
        <w:widowControl/>
        <w:tabs>
          <w:tab w:val="clear" w:pos="720"/>
          <w:tab w:val="left" w:pos="630"/>
        </w:tabs>
        <w:spacing w:before="0" w:after="0"/>
        <w:rPr>
          <w:u w:val="single"/>
        </w:rPr>
      </w:pPr>
      <w:r w:rsidRPr="007E6D95">
        <w:t>7.</w:t>
      </w:r>
      <w:r w:rsidRPr="007E6D95">
        <w:tab/>
      </w:r>
      <w:r w:rsidRPr="007E6D95">
        <w:rPr>
          <w:u w:val="single"/>
        </w:rPr>
        <w:t>Methods to Maintain Confidentiality</w:t>
      </w:r>
    </w:p>
    <w:p w:rsidR="006252F1" w:rsidRPr="007E6D95" w:rsidRDefault="006252F1" w:rsidP="00AE44EE">
      <w:pPr>
        <w:keepNext/>
        <w:widowControl/>
      </w:pPr>
    </w:p>
    <w:p w:rsidR="006252F1" w:rsidRDefault="006252F1" w:rsidP="00682AC8">
      <w:pPr>
        <w:widowControl/>
        <w:tabs>
          <w:tab w:val="left" w:pos="634"/>
        </w:tabs>
        <w:ind w:left="634" w:hanging="634"/>
      </w:pPr>
      <w:r w:rsidRPr="007E6D95">
        <w:tab/>
        <w:t>Concern for the confidentiality and protection of respondents’ rights has always played a central part in the implementation of the NSDUH and will continue to be given emphasis.</w:t>
      </w:r>
    </w:p>
    <w:p w:rsidR="006252F1" w:rsidRDefault="006252F1" w:rsidP="00682AC8">
      <w:pPr>
        <w:widowControl/>
        <w:tabs>
          <w:tab w:val="left" w:pos="634"/>
        </w:tabs>
        <w:ind w:left="634" w:hanging="634"/>
      </w:pPr>
    </w:p>
    <w:p w:rsidR="006252F1" w:rsidRPr="00D753A3" w:rsidRDefault="006252F1" w:rsidP="00015E6F">
      <w:pPr>
        <w:widowControl/>
        <w:tabs>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34" w:hanging="634"/>
        <w:rPr>
          <w:bCs/>
        </w:rPr>
      </w:pPr>
      <w:r>
        <w:tab/>
        <w:t xml:space="preserve">The </w:t>
      </w:r>
      <w:r>
        <w:rPr>
          <w:bCs/>
        </w:rPr>
        <w:t>c</w:t>
      </w:r>
      <w:r w:rsidRPr="00034E65">
        <w:rPr>
          <w:bCs/>
        </w:rPr>
        <w:t xml:space="preserve">ognitive </w:t>
      </w:r>
      <w:r>
        <w:rPr>
          <w:bCs/>
        </w:rPr>
        <w:t>i</w:t>
      </w:r>
      <w:r w:rsidRPr="00034E65">
        <w:rPr>
          <w:bCs/>
        </w:rPr>
        <w:t>nterviews for</w:t>
      </w:r>
      <w:r>
        <w:rPr>
          <w:bCs/>
        </w:rPr>
        <w:t xml:space="preserve"> the</w:t>
      </w:r>
      <w:r w:rsidRPr="00034E65">
        <w:rPr>
          <w:bCs/>
        </w:rPr>
        <w:t xml:space="preserve"> </w:t>
      </w:r>
      <w:r>
        <w:rPr>
          <w:bCs/>
        </w:rPr>
        <w:t xml:space="preserve">NSDUH Questionnaire Redesign </w:t>
      </w:r>
      <w:r>
        <w:t>will incorporate several procedures to ensure that respondents’ rights will be protected. The recruitment flyers [Attachment A] will advertise to the participants that “</w:t>
      </w:r>
      <w:r w:rsidRPr="00014704">
        <w:t>All responses will be kept confidential under federal law</w:t>
      </w:r>
      <w:r>
        <w:t xml:space="preserve">”. Also, the recruitment screening scripts [Attachment B], parental permission </w:t>
      </w:r>
      <w:proofErr w:type="spellStart"/>
      <w:r>
        <w:t>form</w:t>
      </w:r>
      <w:proofErr w:type="spellEnd"/>
      <w:r>
        <w:t xml:space="preserve"> [Attachment C], and the participant informed consent forms [Attachment D] all indicate to the participants that the interview will be conducted in private to ensure that no one else will overhear their answers; all of their answers will be kept private and confidential; information given by the participants will not be shared with any persons outside the project staff; their name will never be connected with the answers they provide; and that federal law (CIPSEA) requires that their answers be kept confidential and used only for statistical purposes. In these same study materials, participants are </w:t>
      </w:r>
      <w:r>
        <w:lastRenderedPageBreak/>
        <w:t>informed that their responses are voluntary and are assured that there will be no penalties if they decide not to respond, either to the information collection as a whole or to any particular question.</w:t>
      </w:r>
    </w:p>
    <w:p w:rsidR="006252F1" w:rsidRDefault="006252F1" w:rsidP="00682AC8">
      <w:pPr>
        <w:widowControl/>
        <w:tabs>
          <w:tab w:val="left" w:pos="634"/>
        </w:tabs>
        <w:ind w:left="634" w:hanging="634"/>
      </w:pPr>
    </w:p>
    <w:p w:rsidR="006252F1" w:rsidRDefault="006252F1" w:rsidP="00052003">
      <w:pPr>
        <w:widowControl/>
        <w:tabs>
          <w:tab w:val="left" w:pos="634"/>
        </w:tabs>
        <w:ind w:left="634" w:hanging="634"/>
      </w:pPr>
      <w:r>
        <w:tab/>
        <w:t xml:space="preserve">All internal communication regarding a participant will include only the first name of the participant and time of interview. An example of internal communication would be when the recruiter notifies the interviewer of a scheduled appointment with a participant. Any other materials (including the recruitment screeners, “will call” list, and informed consent forms) connecting the first name of the participant with his/her last name, telephone number, etc. will be locked in a cabinet (if in hardcopy form) or password protected (if in electronic form).  Both the electronic files and hardcopies containing identifying information will be destroyed within 4 weeks after CBHSQ approves the final report. </w:t>
      </w:r>
    </w:p>
    <w:p w:rsidR="006252F1" w:rsidRDefault="006252F1" w:rsidP="00E54BB8">
      <w:pPr>
        <w:widowControl/>
        <w:tabs>
          <w:tab w:val="left" w:pos="634"/>
        </w:tabs>
        <w:ind w:left="634" w:hanging="634"/>
      </w:pPr>
    </w:p>
    <w:p w:rsidR="006252F1" w:rsidRDefault="006252F1" w:rsidP="00EE1087">
      <w:pPr>
        <w:widowControl/>
        <w:tabs>
          <w:tab w:val="left" w:pos="634"/>
        </w:tabs>
        <w:ind w:left="634" w:hanging="634"/>
      </w:pPr>
      <w:r>
        <w:tab/>
        <w:t>Although some personal information will be collected during the recruitment process and the cognitive interviews, data will not be retrieved by personal identifiers. Thus, the Privacy Act does not apply to these activities. More specifically, during the recruitment process, we will collect the age, phone number, city of residence, any significant physical limitations that would preclude participation, participation in other research studies, and the prescription drug use of adults in the past 12 months. The telephone numbers collected will be used to either remind the participants about their upcoming appointments or to recruit additional participants who were placed on a “will call” list in the event that spaces opened up for them to be interviewed. During the cognitive interviews, we will collect the age and gender</w:t>
      </w:r>
      <w:r w:rsidRPr="00D56CB9">
        <w:t xml:space="preserve"> of</w:t>
      </w:r>
      <w:r>
        <w:t xml:space="preserve"> all participants but only to inform the CAI program which questions to display and to tailor wording.  No links to individuals will be preserved in the cognitive interview report. </w:t>
      </w:r>
    </w:p>
    <w:p w:rsidR="006252F1" w:rsidRDefault="006252F1" w:rsidP="00682AC8">
      <w:pPr>
        <w:pStyle w:val="Level1"/>
        <w:widowControl/>
        <w:tabs>
          <w:tab w:val="left" w:pos="-1440"/>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4" w:hanging="634"/>
      </w:pPr>
      <w:r>
        <w:tab/>
      </w:r>
    </w:p>
    <w:p w:rsidR="006252F1" w:rsidRPr="00CC7815" w:rsidRDefault="006252F1" w:rsidP="00682AC8">
      <w:pPr>
        <w:pStyle w:val="Level1"/>
        <w:widowControl/>
        <w:tabs>
          <w:tab w:val="left" w:pos="-1440"/>
          <w:tab w:val="left" w:pos="-720"/>
          <w:tab w:val="left" w:pos="63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4" w:hanging="634"/>
      </w:pPr>
    </w:p>
    <w:p w:rsidR="006252F1" w:rsidRDefault="006252F1" w:rsidP="00682AC8">
      <w:pPr>
        <w:pStyle w:val="Heading1"/>
        <w:widowControl/>
        <w:tabs>
          <w:tab w:val="left" w:pos="634"/>
        </w:tabs>
        <w:spacing w:before="0" w:after="0"/>
        <w:ind w:left="634" w:hanging="634"/>
        <w:rPr>
          <w:u w:val="single"/>
        </w:rPr>
      </w:pPr>
      <w:r>
        <w:br w:type="page"/>
      </w:r>
      <w:r w:rsidRPr="00CC7815">
        <w:lastRenderedPageBreak/>
        <w:t>8.</w:t>
      </w:r>
      <w:r w:rsidRPr="00CC7815">
        <w:tab/>
      </w:r>
      <w:r w:rsidRPr="00CC7815">
        <w:rPr>
          <w:u w:val="single"/>
        </w:rPr>
        <w:t>Questions of a Sensitive Nature</w:t>
      </w:r>
    </w:p>
    <w:p w:rsidR="006252F1" w:rsidRDefault="006252F1" w:rsidP="00682AC8">
      <w:pPr>
        <w:widowControl/>
        <w:tabs>
          <w:tab w:val="left" w:pos="634"/>
        </w:tabs>
        <w:ind w:left="634" w:hanging="634"/>
      </w:pPr>
    </w:p>
    <w:p w:rsidR="006252F1" w:rsidRDefault="006252F1" w:rsidP="00EE1087">
      <w:pPr>
        <w:widowControl/>
        <w:tabs>
          <w:tab w:val="left" w:pos="634"/>
        </w:tabs>
        <w:ind w:left="634" w:hanging="634"/>
        <w:rPr>
          <w:color w:val="000000"/>
        </w:rPr>
      </w:pPr>
      <w:r>
        <w:tab/>
      </w:r>
      <w:r w:rsidRPr="005B4B1B">
        <w:rPr>
          <w:color w:val="000000"/>
        </w:rPr>
        <w:t>Many of the questions to be tested concern topics that are likely to be of a sensitive nature, including nonmedical use of prescription pain relievers</w:t>
      </w:r>
      <w:r>
        <w:rPr>
          <w:color w:val="000000"/>
        </w:rPr>
        <w:t xml:space="preserve">, </w:t>
      </w:r>
      <w:r w:rsidRPr="005B4B1B">
        <w:rPr>
          <w:color w:val="000000"/>
        </w:rPr>
        <w:t>stimulants</w:t>
      </w:r>
      <w:r>
        <w:rPr>
          <w:color w:val="000000"/>
        </w:rPr>
        <w:t>, tranquilizers and sedatives</w:t>
      </w:r>
      <w:r w:rsidRPr="005B4B1B">
        <w:rPr>
          <w:color w:val="000000"/>
        </w:rPr>
        <w:t xml:space="preserve"> in the past 30 days and past 12 months, alcohol use by persons under the age of 21, tobacco use by persons under the age of 18, and use of illegal drugs</w:t>
      </w:r>
      <w:r>
        <w:rPr>
          <w:color w:val="000000"/>
        </w:rPr>
        <w:t xml:space="preserve"> by participants of all ages</w:t>
      </w:r>
      <w:r w:rsidRPr="005B4B1B">
        <w:rPr>
          <w:color w:val="000000"/>
        </w:rPr>
        <w:t>. Other health questions ask about topics that are likely to be considered sensitive</w:t>
      </w:r>
      <w:r>
        <w:rPr>
          <w:color w:val="000000"/>
        </w:rPr>
        <w:t xml:space="preserve"> by participants of all ages</w:t>
      </w:r>
      <w:r w:rsidRPr="005B4B1B">
        <w:rPr>
          <w:color w:val="000000"/>
        </w:rPr>
        <w:t xml:space="preserve"> (e.g., pregnancy, </w:t>
      </w:r>
      <w:r w:rsidR="00AD2EE9">
        <w:rPr>
          <w:color w:val="000000"/>
        </w:rPr>
        <w:t xml:space="preserve">STDs, </w:t>
      </w:r>
      <w:r w:rsidRPr="005B4B1B">
        <w:rPr>
          <w:color w:val="000000"/>
        </w:rPr>
        <w:t>HIV/AIDS). Consequently, some of these questions could be di</w:t>
      </w:r>
      <w:r>
        <w:rPr>
          <w:color w:val="000000"/>
        </w:rPr>
        <w:t>stressing for some respondents.</w:t>
      </w:r>
    </w:p>
    <w:p w:rsidR="006252F1" w:rsidRDefault="006252F1" w:rsidP="00704EEE">
      <w:pPr>
        <w:widowControl/>
        <w:tabs>
          <w:tab w:val="left" w:pos="634"/>
        </w:tabs>
        <w:ind w:left="634" w:hanging="4"/>
        <w:rPr>
          <w:color w:val="000000"/>
        </w:rPr>
      </w:pPr>
    </w:p>
    <w:p w:rsidR="006252F1" w:rsidRPr="008A2418" w:rsidRDefault="006252F1" w:rsidP="00326D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r>
        <w:rPr>
          <w:color w:val="000000"/>
        </w:rPr>
        <w:t>Measures will be taken to reduce risks to the respondents. For respondents interviewed on-site at treatment facilities, a</w:t>
      </w:r>
      <w:r w:rsidRPr="005B4B1B">
        <w:rPr>
          <w:color w:val="000000"/>
        </w:rPr>
        <w:t xml:space="preserve">rrangements will be made with </w:t>
      </w:r>
      <w:r>
        <w:rPr>
          <w:color w:val="000000"/>
        </w:rPr>
        <w:t xml:space="preserve">the programs </w:t>
      </w:r>
      <w:r w:rsidRPr="005B4B1B">
        <w:rPr>
          <w:color w:val="000000"/>
        </w:rPr>
        <w:t xml:space="preserve">to have a counselor on call at the facility during the times when interviews will be conducted, in case any treatment clients participating in the study become </w:t>
      </w:r>
      <w:r>
        <w:rPr>
          <w:color w:val="000000"/>
        </w:rPr>
        <w:t xml:space="preserve">upset by the interview questions </w:t>
      </w:r>
      <w:r w:rsidRPr="005B4B1B">
        <w:rPr>
          <w:color w:val="000000"/>
        </w:rPr>
        <w:t>and want to speak with a counselor.</w:t>
      </w:r>
      <w:r>
        <w:rPr>
          <w:color w:val="000000"/>
        </w:rPr>
        <w:t xml:space="preserve"> </w:t>
      </w:r>
      <w:r w:rsidRPr="008A2418">
        <w:rPr>
          <w:color w:val="000000"/>
        </w:rPr>
        <w:t>For respondents bein</w:t>
      </w:r>
      <w:r>
        <w:rPr>
          <w:color w:val="000000"/>
        </w:rPr>
        <w:t xml:space="preserve">g interviewed at RTI facilities </w:t>
      </w:r>
      <w:proofErr w:type="gramStart"/>
      <w:r w:rsidRPr="008A2418">
        <w:rPr>
          <w:color w:val="000000"/>
        </w:rPr>
        <w:t>who</w:t>
      </w:r>
      <w:proofErr w:type="gramEnd"/>
      <w:r w:rsidRPr="008A2418">
        <w:rPr>
          <w:color w:val="000000"/>
        </w:rPr>
        <w:t xml:space="preserve"> become upset with the questions and would like to speak with someone, referral options include their health care provider (if applicable) and also the Lifeline Network (1-800-273-TALK [8255]). Respondents recruited from outside of substance abuse treatment who request information on substance abuse treatment options can call the Substance Abuse and Mental Health Service Administration's (SAMHSA's) 24-hour toll-free Treatment Referral Helpline (1-800-662-HELP).</w:t>
      </w:r>
    </w:p>
    <w:p w:rsidR="006252F1" w:rsidRPr="00A63980" w:rsidRDefault="006252F1" w:rsidP="00326DB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30"/>
        <w:rPr>
          <w:color w:val="000000"/>
        </w:rPr>
      </w:pPr>
    </w:p>
    <w:p w:rsidR="006252F1" w:rsidRDefault="006252F1" w:rsidP="00015E6F">
      <w:pPr>
        <w:tabs>
          <w:tab w:val="left" w:pos="634"/>
        </w:tabs>
        <w:ind w:left="630"/>
        <w:rPr>
          <w:color w:val="000000"/>
        </w:rPr>
      </w:pPr>
      <w:r>
        <w:rPr>
          <w:color w:val="000000"/>
        </w:rPr>
        <w:t xml:space="preserve">In addition, all participants regardless of age will be reminded periodically not to report anything that could identify another person. At the conclusion of the tutorial prior to the main interview (page 16 Attachment E), </w:t>
      </w:r>
      <w:r>
        <w:t xml:space="preserve">the interviewer also will give examples of ways that a participant may talk about another person and examples of ways not to talk about someone. As a further protection, the interviewer will interrupt participants who appear to be ready to report something identifying about themselves or someone else in responding to a question or probe. </w:t>
      </w:r>
    </w:p>
    <w:p w:rsidR="006252F1" w:rsidRDefault="006252F1" w:rsidP="00682AC8">
      <w:pPr>
        <w:widowControl/>
        <w:tabs>
          <w:tab w:val="left" w:pos="634"/>
        </w:tabs>
        <w:ind w:left="634" w:hanging="634"/>
      </w:pPr>
    </w:p>
    <w:p w:rsidR="006252F1" w:rsidRDefault="006252F1" w:rsidP="00682AC8">
      <w:pPr>
        <w:widowControl/>
        <w:tabs>
          <w:tab w:val="left" w:pos="634"/>
        </w:tabs>
        <w:ind w:left="634" w:hanging="634"/>
      </w:pPr>
      <w:r>
        <w:tab/>
        <w:t>As noted in Section 7, potential participants and the actual participants will be assured at all stages of the recruiting and interviewing process that the information they provide is voluntary and will be handled in a confidential manner. These efforts will be made to help participants feel more comfortable with the interview situation and more at ease with the interviewer.</w:t>
      </w:r>
    </w:p>
    <w:p w:rsidR="006252F1" w:rsidRDefault="006252F1" w:rsidP="00682AC8">
      <w:pPr>
        <w:widowControl/>
        <w:tabs>
          <w:tab w:val="left" w:pos="634"/>
        </w:tabs>
        <w:ind w:left="634" w:hanging="634"/>
      </w:pPr>
    </w:p>
    <w:p w:rsidR="006252F1" w:rsidRDefault="006252F1" w:rsidP="00326DB3">
      <w:pPr>
        <w:widowControl/>
        <w:tabs>
          <w:tab w:val="left" w:pos="634"/>
        </w:tabs>
        <w:ind w:left="634" w:hanging="634"/>
      </w:pPr>
      <w:r>
        <w:tab/>
        <w:t>Raw data from the screening questionnaires, paper cognitive interviewing protocols, and audio recordings that include sensitive information will be stored in locked cabinets (if in hardcopy form) or password protected (if in electronic form) during the recruiting and interview process. None of this information will be retained once the data has been extracted and aggregated; nor will the information become part of a system of records containing permanent identifiers that can be used for retrieval.</w:t>
      </w:r>
    </w:p>
    <w:p w:rsidR="006252F1" w:rsidRDefault="006252F1" w:rsidP="00326DB3">
      <w:pPr>
        <w:widowControl/>
        <w:tabs>
          <w:tab w:val="left" w:pos="634"/>
        </w:tabs>
        <w:ind w:left="634" w:hanging="634"/>
      </w:pPr>
    </w:p>
    <w:p w:rsidR="006252F1" w:rsidRDefault="006252F1" w:rsidP="00AE44EE">
      <w:pPr>
        <w:pStyle w:val="Heading1"/>
        <w:keepNext/>
        <w:widowControl/>
        <w:tabs>
          <w:tab w:val="left" w:pos="634"/>
        </w:tabs>
        <w:spacing w:before="0" w:after="0"/>
        <w:ind w:left="634" w:hanging="634"/>
        <w:rPr>
          <w:u w:val="single"/>
        </w:rPr>
      </w:pPr>
      <w:r w:rsidRPr="001B182A">
        <w:t>9.</w:t>
      </w:r>
      <w:r w:rsidRPr="001B182A">
        <w:tab/>
      </w:r>
      <w:r w:rsidRPr="001B182A">
        <w:rPr>
          <w:u w:val="single"/>
        </w:rPr>
        <w:t>Estimates of Annualized Hour Burden</w:t>
      </w:r>
    </w:p>
    <w:p w:rsidR="006252F1" w:rsidRDefault="006252F1" w:rsidP="00682AC8">
      <w:pPr>
        <w:widowControl/>
        <w:tabs>
          <w:tab w:val="left" w:pos="634"/>
        </w:tabs>
        <w:ind w:left="634" w:hanging="634"/>
      </w:pPr>
    </w:p>
    <w:p w:rsidR="006252F1" w:rsidRDefault="006252F1" w:rsidP="00682AC8">
      <w:pPr>
        <w:widowControl/>
        <w:tabs>
          <w:tab w:val="left" w:pos="634"/>
        </w:tabs>
        <w:ind w:left="634" w:hanging="634"/>
      </w:pPr>
      <w:r>
        <w:tab/>
        <w:t xml:space="preserve">Forty participants will be interviewed in this study. It is expected that approximately 50 screenings with potential participants will be completed to obtain the 40 study participants. </w:t>
      </w:r>
    </w:p>
    <w:p w:rsidR="006252F1" w:rsidRDefault="006252F1" w:rsidP="00682AC8">
      <w:pPr>
        <w:widowControl/>
        <w:tabs>
          <w:tab w:val="left" w:pos="634"/>
        </w:tabs>
        <w:ind w:left="634" w:hanging="634"/>
      </w:pPr>
    </w:p>
    <w:p w:rsidR="006252F1" w:rsidRDefault="006252F1" w:rsidP="00BF4B8B">
      <w:pPr>
        <w:widowControl/>
        <w:tabs>
          <w:tab w:val="left" w:pos="634"/>
        </w:tabs>
        <w:ind w:left="634" w:hanging="634"/>
      </w:pPr>
      <w:r>
        <w:tab/>
        <w:t>Administration of the screening questionnaire during the recruitment process will take an average of 5 minutes per participant. It is estimated that the average amount of time required to conduct each cognitive interview will be approximately 90 minutes.</w:t>
      </w:r>
    </w:p>
    <w:p w:rsidR="006252F1" w:rsidRDefault="006252F1" w:rsidP="00682AC8">
      <w:pPr>
        <w:widowControl/>
        <w:tabs>
          <w:tab w:val="left" w:pos="634"/>
        </w:tabs>
        <w:ind w:left="634" w:hanging="634"/>
      </w:pPr>
    </w:p>
    <w:p w:rsidR="006252F1" w:rsidRDefault="006252F1" w:rsidP="00BF4B8B">
      <w:pPr>
        <w:widowControl/>
        <w:tabs>
          <w:tab w:val="left" w:pos="634"/>
        </w:tabs>
        <w:ind w:left="634" w:hanging="634"/>
      </w:pPr>
      <w:r>
        <w:tab/>
        <w:t xml:space="preserve">Both the recruitment and cognitive interviewing phases for both rounds of interviews for this study will span approximately 3.5 months over the months of November 2011 through early February 2012. </w:t>
      </w:r>
    </w:p>
    <w:p w:rsidR="006252F1" w:rsidRDefault="006252F1" w:rsidP="00682AC8">
      <w:pPr>
        <w:widowControl/>
        <w:tabs>
          <w:tab w:val="left" w:pos="634"/>
        </w:tabs>
        <w:ind w:left="634" w:hanging="634"/>
      </w:pPr>
    </w:p>
    <w:p w:rsidR="006252F1" w:rsidRDefault="006252F1" w:rsidP="00E91E31">
      <w:pPr>
        <w:widowControl/>
        <w:tabs>
          <w:tab w:val="left" w:pos="634"/>
        </w:tabs>
        <w:ind w:left="634" w:hanging="634"/>
      </w:pPr>
      <w:r>
        <w:tab/>
        <w:t xml:space="preserve">The respondent burden for this study is shown in Table 1 below. </w:t>
      </w:r>
      <w:r w:rsidRPr="00F00C88">
        <w:t xml:space="preserve">The hourly wage of </w:t>
      </w:r>
      <w:r w:rsidRPr="00B97225">
        <w:t>$</w:t>
      </w:r>
      <w:r>
        <w:t>14.71</w:t>
      </w:r>
      <w:r w:rsidRPr="00F00C88">
        <w:t xml:space="preserve"> was calculated based on weighted data from the 200</w:t>
      </w:r>
      <w:r>
        <w:t>9</w:t>
      </w:r>
      <w:r w:rsidRPr="00F00C88">
        <w:t xml:space="preserve"> NSDUH respondents’ personal annual income.</w:t>
      </w:r>
    </w:p>
    <w:p w:rsidR="006252F1" w:rsidRDefault="006252F1" w:rsidP="00E91E31">
      <w:pPr>
        <w:widowControl/>
        <w:tabs>
          <w:tab w:val="left" w:pos="-720"/>
          <w:tab w:val="left" w:pos="1710"/>
        </w:tabs>
        <w:spacing w:after="120"/>
        <w:ind w:left="1714" w:hanging="1080"/>
        <w:rPr>
          <w:b/>
          <w:bCs/>
        </w:rPr>
      </w:pPr>
    </w:p>
    <w:p w:rsidR="006252F1" w:rsidRDefault="006252F1" w:rsidP="00E91E31">
      <w:pPr>
        <w:widowControl/>
        <w:tabs>
          <w:tab w:val="left" w:pos="-720"/>
          <w:tab w:val="left" w:pos="1710"/>
        </w:tabs>
        <w:spacing w:after="120"/>
        <w:ind w:left="1714" w:hanging="1080"/>
      </w:pPr>
      <w:proofErr w:type="gramStart"/>
      <w:r>
        <w:rPr>
          <w:b/>
          <w:bCs/>
        </w:rPr>
        <w:t>Table 1.</w:t>
      </w:r>
      <w:proofErr w:type="gramEnd"/>
      <w:r>
        <w:rPr>
          <w:b/>
          <w:bCs/>
        </w:rPr>
        <w:tab/>
        <w:t>Estimated Burden for Cognitive Interviews for Questionnaire Redesign</w:t>
      </w:r>
    </w:p>
    <w:tbl>
      <w:tblPr>
        <w:tblW w:w="9506" w:type="dxa"/>
        <w:tblInd w:w="738" w:type="dxa"/>
        <w:tblLayout w:type="fixed"/>
        <w:tblLook w:val="0000"/>
      </w:tblPr>
      <w:tblGrid>
        <w:gridCol w:w="1710"/>
        <w:gridCol w:w="1440"/>
        <w:gridCol w:w="1530"/>
        <w:gridCol w:w="1170"/>
        <w:gridCol w:w="1136"/>
        <w:gridCol w:w="1114"/>
        <w:gridCol w:w="1406"/>
      </w:tblGrid>
      <w:tr w:rsidR="006252F1" w:rsidRPr="00652A96" w:rsidTr="00B025D2">
        <w:trPr>
          <w:cantSplit/>
          <w:trHeight w:val="960"/>
          <w:tblHeader/>
        </w:trPr>
        <w:tc>
          <w:tcPr>
            <w:tcW w:w="1710" w:type="dxa"/>
            <w:tcBorders>
              <w:top w:val="single" w:sz="8" w:space="0" w:color="000000"/>
              <w:left w:val="single" w:sz="8" w:space="0" w:color="000000"/>
              <w:bottom w:val="double" w:sz="4" w:space="0" w:color="auto"/>
              <w:right w:val="nil"/>
            </w:tcBorders>
            <w:vAlign w:val="bottom"/>
          </w:tcPr>
          <w:p w:rsidR="006252F1" w:rsidRPr="009D7188" w:rsidRDefault="006252F1" w:rsidP="00682AC8">
            <w:pPr>
              <w:widowControl/>
              <w:autoSpaceDE/>
              <w:autoSpaceDN/>
              <w:adjustRightInd/>
              <w:jc w:val="center"/>
              <w:rPr>
                <w:b/>
                <w:sz w:val="20"/>
                <w:szCs w:val="20"/>
              </w:rPr>
            </w:pPr>
            <w:r w:rsidRPr="009D7188">
              <w:rPr>
                <w:b/>
                <w:sz w:val="20"/>
                <w:szCs w:val="20"/>
              </w:rPr>
              <w:t>Activity</w:t>
            </w:r>
          </w:p>
        </w:tc>
        <w:tc>
          <w:tcPr>
            <w:tcW w:w="1440" w:type="dxa"/>
            <w:tcBorders>
              <w:top w:val="single" w:sz="8" w:space="0" w:color="000000"/>
              <w:left w:val="single" w:sz="8" w:space="0" w:color="000000"/>
              <w:bottom w:val="double" w:sz="4" w:space="0" w:color="auto"/>
              <w:right w:val="nil"/>
            </w:tcBorders>
            <w:vAlign w:val="bottom"/>
          </w:tcPr>
          <w:p w:rsidR="006252F1" w:rsidRPr="009D7188" w:rsidRDefault="006252F1" w:rsidP="00682AC8">
            <w:pPr>
              <w:widowControl/>
              <w:autoSpaceDE/>
              <w:autoSpaceDN/>
              <w:adjustRightInd/>
              <w:jc w:val="center"/>
              <w:rPr>
                <w:b/>
                <w:sz w:val="20"/>
                <w:szCs w:val="20"/>
              </w:rPr>
            </w:pPr>
            <w:r w:rsidRPr="009D7188">
              <w:rPr>
                <w:b/>
                <w:sz w:val="20"/>
                <w:szCs w:val="20"/>
              </w:rPr>
              <w:t>Number of Respondents</w:t>
            </w:r>
          </w:p>
        </w:tc>
        <w:tc>
          <w:tcPr>
            <w:tcW w:w="1530" w:type="dxa"/>
            <w:tcBorders>
              <w:top w:val="single" w:sz="8" w:space="0" w:color="000000"/>
              <w:left w:val="single" w:sz="8" w:space="0" w:color="000000"/>
              <w:bottom w:val="double" w:sz="4" w:space="0" w:color="auto"/>
              <w:right w:val="nil"/>
            </w:tcBorders>
            <w:vAlign w:val="bottom"/>
          </w:tcPr>
          <w:p w:rsidR="006252F1" w:rsidRPr="009D7188" w:rsidRDefault="006252F1" w:rsidP="00682AC8">
            <w:pPr>
              <w:widowControl/>
              <w:autoSpaceDE/>
              <w:autoSpaceDN/>
              <w:adjustRightInd/>
              <w:jc w:val="center"/>
              <w:rPr>
                <w:b/>
                <w:sz w:val="20"/>
                <w:szCs w:val="20"/>
              </w:rPr>
            </w:pPr>
            <w:r w:rsidRPr="009D7188">
              <w:rPr>
                <w:b/>
                <w:sz w:val="20"/>
                <w:szCs w:val="20"/>
              </w:rPr>
              <w:t>Responses per Respondent</w:t>
            </w:r>
          </w:p>
        </w:tc>
        <w:tc>
          <w:tcPr>
            <w:tcW w:w="1170" w:type="dxa"/>
            <w:tcBorders>
              <w:top w:val="single" w:sz="8" w:space="0" w:color="000000"/>
              <w:left w:val="single" w:sz="8" w:space="0" w:color="000000"/>
              <w:bottom w:val="double" w:sz="4" w:space="0" w:color="auto"/>
              <w:right w:val="nil"/>
            </w:tcBorders>
            <w:vAlign w:val="bottom"/>
          </w:tcPr>
          <w:p w:rsidR="006252F1" w:rsidRDefault="006252F1" w:rsidP="00682AC8">
            <w:pPr>
              <w:widowControl/>
              <w:autoSpaceDE/>
              <w:autoSpaceDN/>
              <w:adjustRightInd/>
              <w:jc w:val="center"/>
              <w:rPr>
                <w:b/>
                <w:sz w:val="20"/>
                <w:szCs w:val="20"/>
              </w:rPr>
            </w:pPr>
            <w:r w:rsidRPr="009D7188">
              <w:rPr>
                <w:b/>
                <w:sz w:val="20"/>
                <w:szCs w:val="20"/>
              </w:rPr>
              <w:t>Average Burden per Response</w:t>
            </w:r>
          </w:p>
          <w:p w:rsidR="006252F1" w:rsidRPr="009D7188" w:rsidRDefault="006252F1" w:rsidP="00682AC8">
            <w:pPr>
              <w:widowControl/>
              <w:autoSpaceDE/>
              <w:autoSpaceDN/>
              <w:adjustRightInd/>
              <w:jc w:val="center"/>
              <w:rPr>
                <w:b/>
                <w:sz w:val="20"/>
                <w:szCs w:val="20"/>
              </w:rPr>
            </w:pPr>
            <w:r>
              <w:rPr>
                <w:b/>
                <w:sz w:val="20"/>
                <w:szCs w:val="20"/>
              </w:rPr>
              <w:t>(Hours)</w:t>
            </w:r>
          </w:p>
        </w:tc>
        <w:tc>
          <w:tcPr>
            <w:tcW w:w="1136" w:type="dxa"/>
            <w:tcBorders>
              <w:top w:val="single" w:sz="8" w:space="0" w:color="000000"/>
              <w:left w:val="single" w:sz="8" w:space="0" w:color="000000"/>
              <w:bottom w:val="double" w:sz="4" w:space="0" w:color="auto"/>
              <w:right w:val="single" w:sz="8" w:space="0" w:color="000000"/>
            </w:tcBorders>
            <w:vAlign w:val="bottom"/>
          </w:tcPr>
          <w:p w:rsidR="006252F1" w:rsidRPr="009D7188" w:rsidRDefault="006252F1" w:rsidP="00915B54">
            <w:pPr>
              <w:widowControl/>
              <w:autoSpaceDE/>
              <w:autoSpaceDN/>
              <w:adjustRightInd/>
              <w:jc w:val="center"/>
              <w:rPr>
                <w:b/>
                <w:sz w:val="20"/>
                <w:szCs w:val="20"/>
              </w:rPr>
            </w:pPr>
            <w:r w:rsidRPr="009D7188">
              <w:rPr>
                <w:b/>
                <w:sz w:val="20"/>
                <w:szCs w:val="20"/>
              </w:rPr>
              <w:t>Total Burden (H</w:t>
            </w:r>
            <w:r>
              <w:rPr>
                <w:b/>
                <w:sz w:val="20"/>
                <w:szCs w:val="20"/>
              </w:rPr>
              <w:t>ou</w:t>
            </w:r>
            <w:r w:rsidRPr="009D7188">
              <w:rPr>
                <w:b/>
                <w:sz w:val="20"/>
                <w:szCs w:val="20"/>
              </w:rPr>
              <w:t>rs)</w:t>
            </w:r>
          </w:p>
        </w:tc>
        <w:tc>
          <w:tcPr>
            <w:tcW w:w="1114" w:type="dxa"/>
            <w:tcBorders>
              <w:top w:val="single" w:sz="8" w:space="0" w:color="000000"/>
              <w:left w:val="nil"/>
              <w:bottom w:val="double" w:sz="4" w:space="0" w:color="auto"/>
              <w:right w:val="single" w:sz="8" w:space="0" w:color="000000"/>
            </w:tcBorders>
            <w:vAlign w:val="bottom"/>
          </w:tcPr>
          <w:p w:rsidR="006252F1" w:rsidRPr="009D7188" w:rsidRDefault="006252F1" w:rsidP="00682AC8">
            <w:pPr>
              <w:widowControl/>
              <w:autoSpaceDE/>
              <w:autoSpaceDN/>
              <w:adjustRightInd/>
              <w:jc w:val="center"/>
              <w:rPr>
                <w:b/>
                <w:sz w:val="20"/>
                <w:szCs w:val="20"/>
              </w:rPr>
            </w:pPr>
            <w:r w:rsidRPr="009D7188">
              <w:rPr>
                <w:b/>
                <w:sz w:val="20"/>
                <w:szCs w:val="20"/>
              </w:rPr>
              <w:t>Hourly Wage Rate</w:t>
            </w:r>
          </w:p>
        </w:tc>
        <w:tc>
          <w:tcPr>
            <w:tcW w:w="1406" w:type="dxa"/>
            <w:tcBorders>
              <w:top w:val="single" w:sz="8" w:space="0" w:color="000000"/>
              <w:left w:val="nil"/>
              <w:bottom w:val="double" w:sz="4" w:space="0" w:color="auto"/>
              <w:right w:val="single" w:sz="8" w:space="0" w:color="000000"/>
            </w:tcBorders>
            <w:vAlign w:val="bottom"/>
          </w:tcPr>
          <w:p w:rsidR="006252F1" w:rsidRPr="009D7188" w:rsidRDefault="006252F1" w:rsidP="00682AC8">
            <w:pPr>
              <w:widowControl/>
              <w:autoSpaceDE/>
              <w:autoSpaceDN/>
              <w:adjustRightInd/>
              <w:jc w:val="center"/>
              <w:rPr>
                <w:b/>
                <w:sz w:val="20"/>
                <w:szCs w:val="20"/>
              </w:rPr>
            </w:pPr>
            <w:r w:rsidRPr="009D7188">
              <w:rPr>
                <w:b/>
                <w:sz w:val="20"/>
                <w:szCs w:val="20"/>
              </w:rPr>
              <w:t>Total Hour Cost</w:t>
            </w:r>
          </w:p>
        </w:tc>
      </w:tr>
      <w:tr w:rsidR="006252F1" w:rsidRPr="00652A96" w:rsidTr="00B025D2">
        <w:trPr>
          <w:cantSplit/>
          <w:trHeight w:val="330"/>
        </w:trPr>
        <w:tc>
          <w:tcPr>
            <w:tcW w:w="1710" w:type="dxa"/>
            <w:tcBorders>
              <w:top w:val="double" w:sz="4" w:space="0" w:color="auto"/>
              <w:left w:val="single" w:sz="8" w:space="0" w:color="000000"/>
              <w:bottom w:val="single" w:sz="8" w:space="0" w:color="000000"/>
              <w:right w:val="nil"/>
            </w:tcBorders>
            <w:vAlign w:val="bottom"/>
          </w:tcPr>
          <w:p w:rsidR="006252F1" w:rsidRPr="009D7188" w:rsidRDefault="006252F1" w:rsidP="00682AC8">
            <w:pPr>
              <w:widowControl/>
              <w:autoSpaceDE/>
              <w:autoSpaceDN/>
              <w:adjustRightInd/>
              <w:rPr>
                <w:sz w:val="20"/>
                <w:szCs w:val="20"/>
              </w:rPr>
            </w:pPr>
            <w:r w:rsidRPr="009D7188">
              <w:rPr>
                <w:sz w:val="20"/>
                <w:szCs w:val="20"/>
              </w:rPr>
              <w:t>Screening</w:t>
            </w:r>
          </w:p>
        </w:tc>
        <w:tc>
          <w:tcPr>
            <w:tcW w:w="1440" w:type="dxa"/>
            <w:tcBorders>
              <w:top w:val="double" w:sz="4" w:space="0" w:color="auto"/>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Pr>
                <w:sz w:val="20"/>
                <w:szCs w:val="20"/>
              </w:rPr>
              <w:t>50</w:t>
            </w:r>
          </w:p>
        </w:tc>
        <w:tc>
          <w:tcPr>
            <w:tcW w:w="1530" w:type="dxa"/>
            <w:tcBorders>
              <w:top w:val="double" w:sz="4" w:space="0" w:color="auto"/>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sidRPr="009D7188">
              <w:rPr>
                <w:sz w:val="20"/>
                <w:szCs w:val="20"/>
              </w:rPr>
              <w:t>1</w:t>
            </w:r>
          </w:p>
        </w:tc>
        <w:tc>
          <w:tcPr>
            <w:tcW w:w="1170" w:type="dxa"/>
            <w:tcBorders>
              <w:top w:val="double" w:sz="4" w:space="0" w:color="auto"/>
              <w:left w:val="single" w:sz="8" w:space="0" w:color="000000"/>
              <w:bottom w:val="single" w:sz="8" w:space="0" w:color="000000"/>
              <w:right w:val="nil"/>
            </w:tcBorders>
            <w:vAlign w:val="bottom"/>
          </w:tcPr>
          <w:p w:rsidR="006252F1" w:rsidRPr="009D7188" w:rsidRDefault="006252F1" w:rsidP="002C4D25">
            <w:pPr>
              <w:widowControl/>
              <w:autoSpaceDE/>
              <w:autoSpaceDN/>
              <w:adjustRightInd/>
              <w:jc w:val="right"/>
              <w:rPr>
                <w:sz w:val="20"/>
                <w:szCs w:val="20"/>
              </w:rPr>
            </w:pPr>
            <w:r w:rsidRPr="009D7188">
              <w:rPr>
                <w:sz w:val="20"/>
                <w:szCs w:val="20"/>
              </w:rPr>
              <w:t>0.083</w:t>
            </w:r>
          </w:p>
        </w:tc>
        <w:tc>
          <w:tcPr>
            <w:tcW w:w="1136" w:type="dxa"/>
            <w:tcBorders>
              <w:top w:val="double" w:sz="4" w:space="0" w:color="auto"/>
              <w:left w:val="single" w:sz="8" w:space="0" w:color="000000"/>
              <w:bottom w:val="single" w:sz="8" w:space="0" w:color="000000"/>
              <w:right w:val="single" w:sz="8" w:space="0" w:color="000000"/>
            </w:tcBorders>
            <w:vAlign w:val="bottom"/>
          </w:tcPr>
          <w:p w:rsidR="006252F1" w:rsidRPr="009D7188" w:rsidRDefault="006252F1" w:rsidP="00915B54">
            <w:pPr>
              <w:widowControl/>
              <w:autoSpaceDE/>
              <w:autoSpaceDN/>
              <w:adjustRightInd/>
              <w:jc w:val="right"/>
              <w:rPr>
                <w:sz w:val="20"/>
                <w:szCs w:val="20"/>
              </w:rPr>
            </w:pPr>
            <w:r>
              <w:rPr>
                <w:sz w:val="20"/>
                <w:szCs w:val="20"/>
              </w:rPr>
              <w:t>4.15</w:t>
            </w:r>
          </w:p>
        </w:tc>
        <w:tc>
          <w:tcPr>
            <w:tcW w:w="1114" w:type="dxa"/>
            <w:tcBorders>
              <w:top w:val="double" w:sz="4" w:space="0" w:color="auto"/>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w:t>
            </w:r>
            <w:r>
              <w:rPr>
                <w:sz w:val="20"/>
                <w:szCs w:val="20"/>
              </w:rPr>
              <w:t>14</w:t>
            </w:r>
            <w:r w:rsidRPr="009D7188">
              <w:rPr>
                <w:sz w:val="20"/>
                <w:szCs w:val="20"/>
              </w:rPr>
              <w:t>.</w:t>
            </w:r>
            <w:r>
              <w:rPr>
                <w:sz w:val="20"/>
                <w:szCs w:val="20"/>
              </w:rPr>
              <w:t>71</w:t>
            </w:r>
            <w:r w:rsidRPr="009D7188">
              <w:rPr>
                <w:sz w:val="20"/>
                <w:szCs w:val="20"/>
              </w:rPr>
              <w:t xml:space="preserve"> </w:t>
            </w:r>
          </w:p>
        </w:tc>
        <w:tc>
          <w:tcPr>
            <w:tcW w:w="1406" w:type="dxa"/>
            <w:tcBorders>
              <w:top w:val="double" w:sz="4" w:space="0" w:color="auto"/>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w:t>
            </w:r>
            <w:r>
              <w:rPr>
                <w:sz w:val="20"/>
                <w:szCs w:val="20"/>
              </w:rPr>
              <w:t>61.05</w:t>
            </w:r>
            <w:r w:rsidRPr="009D7188">
              <w:rPr>
                <w:sz w:val="20"/>
                <w:szCs w:val="20"/>
              </w:rPr>
              <w:t xml:space="preserve"> </w:t>
            </w:r>
          </w:p>
        </w:tc>
      </w:tr>
      <w:tr w:rsidR="006252F1" w:rsidRPr="00652A96" w:rsidTr="00B025D2">
        <w:trPr>
          <w:cantSplit/>
          <w:trHeight w:val="330"/>
        </w:trPr>
        <w:tc>
          <w:tcPr>
            <w:tcW w:w="171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rPr>
                <w:sz w:val="20"/>
                <w:szCs w:val="20"/>
              </w:rPr>
            </w:pPr>
            <w:r>
              <w:rPr>
                <w:sz w:val="20"/>
                <w:szCs w:val="20"/>
              </w:rPr>
              <w:t xml:space="preserve">Full </w:t>
            </w:r>
            <w:r w:rsidRPr="009D7188">
              <w:rPr>
                <w:sz w:val="20"/>
                <w:szCs w:val="20"/>
              </w:rPr>
              <w:t>Cognitive Interviews</w:t>
            </w:r>
          </w:p>
        </w:tc>
        <w:tc>
          <w:tcPr>
            <w:tcW w:w="144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Pr>
                <w:sz w:val="20"/>
                <w:szCs w:val="20"/>
              </w:rPr>
              <w:t>40</w:t>
            </w:r>
          </w:p>
        </w:tc>
        <w:tc>
          <w:tcPr>
            <w:tcW w:w="153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sidRPr="009D7188">
              <w:rPr>
                <w:sz w:val="20"/>
                <w:szCs w:val="20"/>
              </w:rPr>
              <w:t>1</w:t>
            </w:r>
          </w:p>
        </w:tc>
        <w:tc>
          <w:tcPr>
            <w:tcW w:w="1170" w:type="dxa"/>
            <w:tcBorders>
              <w:top w:val="nil"/>
              <w:left w:val="single" w:sz="8" w:space="0" w:color="000000"/>
              <w:bottom w:val="single" w:sz="8" w:space="0" w:color="000000"/>
              <w:right w:val="nil"/>
            </w:tcBorders>
            <w:vAlign w:val="bottom"/>
          </w:tcPr>
          <w:p w:rsidR="006252F1" w:rsidRPr="009D7188" w:rsidRDefault="006252F1" w:rsidP="002C4D25">
            <w:pPr>
              <w:widowControl/>
              <w:autoSpaceDE/>
              <w:autoSpaceDN/>
              <w:adjustRightInd/>
              <w:jc w:val="right"/>
              <w:rPr>
                <w:sz w:val="20"/>
                <w:szCs w:val="20"/>
              </w:rPr>
            </w:pPr>
            <w:r>
              <w:rPr>
                <w:sz w:val="20"/>
                <w:szCs w:val="20"/>
              </w:rPr>
              <w:t>1.500</w:t>
            </w:r>
          </w:p>
        </w:tc>
        <w:tc>
          <w:tcPr>
            <w:tcW w:w="1136" w:type="dxa"/>
            <w:tcBorders>
              <w:top w:val="nil"/>
              <w:left w:val="single" w:sz="8" w:space="0" w:color="000000"/>
              <w:bottom w:val="single" w:sz="8" w:space="0" w:color="000000"/>
              <w:right w:val="single" w:sz="8" w:space="0" w:color="000000"/>
            </w:tcBorders>
            <w:vAlign w:val="bottom"/>
          </w:tcPr>
          <w:p w:rsidR="006252F1" w:rsidRPr="009D7188" w:rsidRDefault="006252F1" w:rsidP="00915B54">
            <w:pPr>
              <w:widowControl/>
              <w:autoSpaceDE/>
              <w:autoSpaceDN/>
              <w:adjustRightInd/>
              <w:jc w:val="right"/>
              <w:rPr>
                <w:sz w:val="20"/>
                <w:szCs w:val="20"/>
              </w:rPr>
            </w:pPr>
            <w:r>
              <w:rPr>
                <w:sz w:val="20"/>
                <w:szCs w:val="20"/>
              </w:rPr>
              <w:t>60.00</w:t>
            </w:r>
          </w:p>
        </w:tc>
        <w:tc>
          <w:tcPr>
            <w:tcW w:w="1114" w:type="dxa"/>
            <w:tcBorders>
              <w:top w:val="nil"/>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w:t>
            </w:r>
            <w:r>
              <w:rPr>
                <w:sz w:val="20"/>
                <w:szCs w:val="20"/>
              </w:rPr>
              <w:t>14</w:t>
            </w:r>
            <w:r w:rsidRPr="009D7188">
              <w:rPr>
                <w:sz w:val="20"/>
                <w:szCs w:val="20"/>
              </w:rPr>
              <w:t>.</w:t>
            </w:r>
            <w:r>
              <w:rPr>
                <w:sz w:val="20"/>
                <w:szCs w:val="20"/>
              </w:rPr>
              <w:t>71</w:t>
            </w:r>
          </w:p>
        </w:tc>
        <w:tc>
          <w:tcPr>
            <w:tcW w:w="1406" w:type="dxa"/>
            <w:tcBorders>
              <w:top w:val="nil"/>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w:t>
            </w:r>
            <w:r>
              <w:rPr>
                <w:sz w:val="20"/>
                <w:szCs w:val="20"/>
              </w:rPr>
              <w:t>882.60</w:t>
            </w:r>
            <w:r w:rsidRPr="009D7188">
              <w:rPr>
                <w:sz w:val="20"/>
                <w:szCs w:val="20"/>
              </w:rPr>
              <w:t xml:space="preserve"> </w:t>
            </w:r>
          </w:p>
        </w:tc>
      </w:tr>
      <w:tr w:rsidR="006252F1" w:rsidRPr="00652A96" w:rsidTr="00B025D2">
        <w:trPr>
          <w:cantSplit/>
          <w:trHeight w:val="330"/>
        </w:trPr>
        <w:tc>
          <w:tcPr>
            <w:tcW w:w="171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rPr>
                <w:sz w:val="20"/>
                <w:szCs w:val="20"/>
              </w:rPr>
            </w:pPr>
            <w:r>
              <w:rPr>
                <w:sz w:val="20"/>
                <w:szCs w:val="20"/>
              </w:rPr>
              <w:t>Proxy Only Interviews</w:t>
            </w:r>
          </w:p>
        </w:tc>
        <w:tc>
          <w:tcPr>
            <w:tcW w:w="1440" w:type="dxa"/>
            <w:tcBorders>
              <w:top w:val="nil"/>
              <w:left w:val="single" w:sz="8" w:space="0" w:color="000000"/>
              <w:bottom w:val="single" w:sz="8" w:space="0" w:color="000000"/>
              <w:right w:val="nil"/>
            </w:tcBorders>
            <w:vAlign w:val="bottom"/>
          </w:tcPr>
          <w:p w:rsidR="006252F1" w:rsidRDefault="006252F1" w:rsidP="00682AC8">
            <w:pPr>
              <w:widowControl/>
              <w:autoSpaceDE/>
              <w:autoSpaceDN/>
              <w:adjustRightInd/>
              <w:jc w:val="right"/>
              <w:rPr>
                <w:sz w:val="20"/>
                <w:szCs w:val="20"/>
              </w:rPr>
            </w:pPr>
            <w:r>
              <w:rPr>
                <w:sz w:val="20"/>
                <w:szCs w:val="20"/>
              </w:rPr>
              <w:t>10</w:t>
            </w:r>
          </w:p>
        </w:tc>
        <w:tc>
          <w:tcPr>
            <w:tcW w:w="153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Pr>
                <w:sz w:val="20"/>
                <w:szCs w:val="20"/>
              </w:rPr>
              <w:t>1</w:t>
            </w:r>
          </w:p>
        </w:tc>
        <w:tc>
          <w:tcPr>
            <w:tcW w:w="1170" w:type="dxa"/>
            <w:tcBorders>
              <w:top w:val="nil"/>
              <w:left w:val="single" w:sz="8" w:space="0" w:color="000000"/>
              <w:bottom w:val="single" w:sz="8" w:space="0" w:color="000000"/>
              <w:right w:val="nil"/>
            </w:tcBorders>
            <w:vAlign w:val="bottom"/>
          </w:tcPr>
          <w:p w:rsidR="006252F1" w:rsidRPr="009D7188" w:rsidRDefault="006252F1" w:rsidP="00915B54">
            <w:pPr>
              <w:widowControl/>
              <w:autoSpaceDE/>
              <w:autoSpaceDN/>
              <w:adjustRightInd/>
              <w:jc w:val="right"/>
              <w:rPr>
                <w:sz w:val="20"/>
                <w:szCs w:val="20"/>
              </w:rPr>
            </w:pPr>
            <w:r>
              <w:rPr>
                <w:sz w:val="20"/>
                <w:szCs w:val="20"/>
              </w:rPr>
              <w:t>.25</w:t>
            </w:r>
          </w:p>
        </w:tc>
        <w:tc>
          <w:tcPr>
            <w:tcW w:w="1136" w:type="dxa"/>
            <w:tcBorders>
              <w:top w:val="nil"/>
              <w:left w:val="single" w:sz="8" w:space="0" w:color="000000"/>
              <w:bottom w:val="single" w:sz="8" w:space="0" w:color="000000"/>
              <w:right w:val="nil"/>
            </w:tcBorders>
            <w:vAlign w:val="bottom"/>
          </w:tcPr>
          <w:p w:rsidR="006252F1" w:rsidRDefault="006252F1" w:rsidP="00915B54">
            <w:pPr>
              <w:widowControl/>
              <w:autoSpaceDE/>
              <w:autoSpaceDN/>
              <w:adjustRightInd/>
              <w:jc w:val="right"/>
              <w:rPr>
                <w:sz w:val="20"/>
                <w:szCs w:val="20"/>
              </w:rPr>
            </w:pPr>
            <w:r>
              <w:rPr>
                <w:sz w:val="20"/>
                <w:szCs w:val="20"/>
              </w:rPr>
              <w:t>2.5</w:t>
            </w:r>
          </w:p>
        </w:tc>
        <w:tc>
          <w:tcPr>
            <w:tcW w:w="1114" w:type="dxa"/>
            <w:tcBorders>
              <w:top w:val="nil"/>
              <w:left w:val="single" w:sz="8" w:space="0" w:color="000000"/>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Pr>
                <w:sz w:val="20"/>
                <w:szCs w:val="20"/>
              </w:rPr>
              <w:t>$14.71</w:t>
            </w:r>
          </w:p>
        </w:tc>
        <w:tc>
          <w:tcPr>
            <w:tcW w:w="1406" w:type="dxa"/>
            <w:tcBorders>
              <w:top w:val="nil"/>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Pr>
                <w:sz w:val="20"/>
                <w:szCs w:val="20"/>
              </w:rPr>
              <w:t>36.78</w:t>
            </w:r>
          </w:p>
        </w:tc>
      </w:tr>
      <w:tr w:rsidR="006252F1" w:rsidRPr="00652A96" w:rsidTr="00B025D2">
        <w:trPr>
          <w:cantSplit/>
          <w:trHeight w:val="330"/>
        </w:trPr>
        <w:tc>
          <w:tcPr>
            <w:tcW w:w="171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rPr>
                <w:sz w:val="20"/>
                <w:szCs w:val="20"/>
              </w:rPr>
            </w:pPr>
            <w:r w:rsidRPr="009D7188">
              <w:rPr>
                <w:sz w:val="20"/>
                <w:szCs w:val="20"/>
              </w:rPr>
              <w:t>TOTAL</w:t>
            </w:r>
          </w:p>
        </w:tc>
        <w:tc>
          <w:tcPr>
            <w:tcW w:w="1440" w:type="dxa"/>
            <w:tcBorders>
              <w:top w:val="nil"/>
              <w:left w:val="single" w:sz="8" w:space="0" w:color="000000"/>
              <w:bottom w:val="single" w:sz="8" w:space="0" w:color="000000"/>
              <w:right w:val="nil"/>
            </w:tcBorders>
            <w:vAlign w:val="bottom"/>
          </w:tcPr>
          <w:p w:rsidR="006252F1" w:rsidRPr="009D7188" w:rsidRDefault="00860D79" w:rsidP="00682AC8">
            <w:pPr>
              <w:widowControl/>
              <w:autoSpaceDE/>
              <w:autoSpaceDN/>
              <w:adjustRightInd/>
              <w:jc w:val="right"/>
              <w:rPr>
                <w:sz w:val="20"/>
                <w:szCs w:val="20"/>
              </w:rPr>
            </w:pPr>
            <w:r>
              <w:rPr>
                <w:sz w:val="20"/>
                <w:szCs w:val="20"/>
              </w:rPr>
              <w:t>50</w:t>
            </w:r>
          </w:p>
        </w:tc>
        <w:tc>
          <w:tcPr>
            <w:tcW w:w="1530" w:type="dxa"/>
            <w:tcBorders>
              <w:top w:val="nil"/>
              <w:left w:val="single" w:sz="8" w:space="0" w:color="000000"/>
              <w:bottom w:val="single" w:sz="8" w:space="0" w:color="000000"/>
              <w:right w:val="nil"/>
            </w:tcBorders>
            <w:vAlign w:val="bottom"/>
          </w:tcPr>
          <w:p w:rsidR="006252F1" w:rsidRPr="009D7188" w:rsidRDefault="006252F1" w:rsidP="00682AC8">
            <w:pPr>
              <w:widowControl/>
              <w:autoSpaceDE/>
              <w:autoSpaceDN/>
              <w:adjustRightInd/>
              <w:jc w:val="right"/>
              <w:rPr>
                <w:sz w:val="20"/>
                <w:szCs w:val="20"/>
              </w:rPr>
            </w:pPr>
            <w:r w:rsidRPr="009D7188">
              <w:rPr>
                <w:sz w:val="20"/>
                <w:szCs w:val="20"/>
              </w:rPr>
              <w:t xml:space="preserve">– </w:t>
            </w:r>
          </w:p>
        </w:tc>
        <w:tc>
          <w:tcPr>
            <w:tcW w:w="1170" w:type="dxa"/>
            <w:tcBorders>
              <w:top w:val="nil"/>
              <w:left w:val="single" w:sz="8" w:space="0" w:color="000000"/>
              <w:bottom w:val="single" w:sz="8" w:space="0" w:color="000000"/>
              <w:right w:val="nil"/>
            </w:tcBorders>
            <w:vAlign w:val="bottom"/>
          </w:tcPr>
          <w:p w:rsidR="006252F1" w:rsidRPr="009D7188" w:rsidRDefault="006252F1" w:rsidP="00915B54">
            <w:pPr>
              <w:widowControl/>
              <w:autoSpaceDE/>
              <w:autoSpaceDN/>
              <w:adjustRightInd/>
              <w:jc w:val="right"/>
              <w:rPr>
                <w:sz w:val="20"/>
                <w:szCs w:val="20"/>
              </w:rPr>
            </w:pPr>
            <w:r w:rsidRPr="009D7188">
              <w:rPr>
                <w:sz w:val="20"/>
                <w:szCs w:val="20"/>
              </w:rPr>
              <w:t xml:space="preserve">– </w:t>
            </w:r>
          </w:p>
        </w:tc>
        <w:tc>
          <w:tcPr>
            <w:tcW w:w="1136" w:type="dxa"/>
            <w:tcBorders>
              <w:top w:val="nil"/>
              <w:left w:val="single" w:sz="8" w:space="0" w:color="000000"/>
              <w:bottom w:val="single" w:sz="8" w:space="0" w:color="000000"/>
              <w:right w:val="nil"/>
            </w:tcBorders>
            <w:vAlign w:val="bottom"/>
          </w:tcPr>
          <w:p w:rsidR="006252F1" w:rsidRDefault="006252F1">
            <w:pPr>
              <w:widowControl/>
              <w:autoSpaceDE/>
              <w:autoSpaceDN/>
              <w:adjustRightInd/>
              <w:jc w:val="right"/>
              <w:rPr>
                <w:sz w:val="20"/>
                <w:szCs w:val="20"/>
              </w:rPr>
            </w:pPr>
            <w:r>
              <w:rPr>
                <w:sz w:val="20"/>
                <w:szCs w:val="20"/>
              </w:rPr>
              <w:t>66.65</w:t>
            </w:r>
          </w:p>
        </w:tc>
        <w:tc>
          <w:tcPr>
            <w:tcW w:w="1114" w:type="dxa"/>
            <w:tcBorders>
              <w:top w:val="nil"/>
              <w:left w:val="single" w:sz="8" w:space="0" w:color="000000"/>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 xml:space="preserve">– </w:t>
            </w:r>
          </w:p>
        </w:tc>
        <w:tc>
          <w:tcPr>
            <w:tcW w:w="1406" w:type="dxa"/>
            <w:tcBorders>
              <w:top w:val="nil"/>
              <w:left w:val="nil"/>
              <w:bottom w:val="single" w:sz="8" w:space="0" w:color="000000"/>
              <w:right w:val="single" w:sz="8" w:space="0" w:color="000000"/>
            </w:tcBorders>
            <w:vAlign w:val="bottom"/>
          </w:tcPr>
          <w:p w:rsidR="006252F1" w:rsidRPr="009D7188" w:rsidRDefault="006252F1" w:rsidP="00682AC8">
            <w:pPr>
              <w:widowControl/>
              <w:autoSpaceDE/>
              <w:autoSpaceDN/>
              <w:adjustRightInd/>
              <w:jc w:val="right"/>
              <w:rPr>
                <w:sz w:val="20"/>
                <w:szCs w:val="20"/>
              </w:rPr>
            </w:pPr>
            <w:r w:rsidRPr="009D7188">
              <w:rPr>
                <w:sz w:val="20"/>
                <w:szCs w:val="20"/>
              </w:rPr>
              <w:t>$</w:t>
            </w:r>
            <w:r>
              <w:rPr>
                <w:sz w:val="20"/>
                <w:szCs w:val="20"/>
              </w:rPr>
              <w:t>980.43</w:t>
            </w:r>
          </w:p>
        </w:tc>
      </w:tr>
    </w:tbl>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Default="006252F1" w:rsidP="00682AC8">
      <w:pPr>
        <w:pStyle w:val="Heading1"/>
        <w:widowControl/>
        <w:tabs>
          <w:tab w:val="left" w:pos="634"/>
        </w:tabs>
        <w:spacing w:before="0" w:after="0"/>
        <w:ind w:left="634" w:hanging="634"/>
        <w:rPr>
          <w:u w:val="single"/>
        </w:rPr>
      </w:pPr>
      <w:r w:rsidRPr="008E0693">
        <w:t>10.</w:t>
      </w:r>
      <w:r w:rsidRPr="008E0693">
        <w:tab/>
      </w:r>
      <w:r w:rsidRPr="008E0693">
        <w:rPr>
          <w:u w:val="single"/>
        </w:rPr>
        <w:t>Estimates of Annualized Cost to the Government</w:t>
      </w:r>
    </w:p>
    <w:p w:rsidR="006252F1" w:rsidRDefault="006252F1" w:rsidP="00682AC8">
      <w:pPr>
        <w:widowControl/>
        <w:tabs>
          <w:tab w:val="left" w:pos="634"/>
        </w:tabs>
        <w:ind w:left="634" w:hanging="634"/>
      </w:pPr>
    </w:p>
    <w:p w:rsidR="006252F1" w:rsidRDefault="006252F1" w:rsidP="00D61167">
      <w:pPr>
        <w:widowControl/>
        <w:tabs>
          <w:tab w:val="left" w:pos="634"/>
        </w:tabs>
        <w:ind w:left="634" w:hanging="634"/>
      </w:pPr>
      <w:r>
        <w:tab/>
        <w:t xml:space="preserve">Total costs associated with the </w:t>
      </w:r>
      <w:r>
        <w:rPr>
          <w:bCs/>
        </w:rPr>
        <w:t>c</w:t>
      </w:r>
      <w:r w:rsidRPr="00327566">
        <w:rPr>
          <w:bCs/>
        </w:rPr>
        <w:t xml:space="preserve">ognitive </w:t>
      </w:r>
      <w:r>
        <w:rPr>
          <w:bCs/>
        </w:rPr>
        <w:t>i</w:t>
      </w:r>
      <w:r w:rsidRPr="00327566">
        <w:rPr>
          <w:bCs/>
        </w:rPr>
        <w:t xml:space="preserve">nterviews for </w:t>
      </w:r>
      <w:r>
        <w:rPr>
          <w:bCs/>
        </w:rPr>
        <w:t xml:space="preserve">the NSDUH Prescription Drug Redesign </w:t>
      </w:r>
      <w:r>
        <w:t>are estimated to be $144,853 over a 12-month performance period. Of the total costs, $121,075</w:t>
      </w:r>
      <w:r w:rsidRPr="005E4BDE">
        <w:t xml:space="preserve"> is for study design, preparation of materials for testing, recruiting, conducting the cognitive interviews, analysis and report/publication writing</w:t>
      </w:r>
      <w:r w:rsidRPr="007B0C33">
        <w:t>, and approximately $</w:t>
      </w:r>
      <w:r>
        <w:t>23,778</w:t>
      </w:r>
      <w:r w:rsidRPr="007B0C33">
        <w:t xml:space="preserve"> represents SAMHSA costs to manage/administrate the survey.</w:t>
      </w:r>
    </w:p>
    <w:p w:rsidR="006252F1" w:rsidRDefault="006252F1" w:rsidP="00682AC8">
      <w:pPr>
        <w:widowControl/>
        <w:tabs>
          <w:tab w:val="left" w:pos="634"/>
        </w:tabs>
        <w:ind w:left="634" w:hanging="634"/>
      </w:pPr>
    </w:p>
    <w:p w:rsidR="006252F1" w:rsidRPr="00984D39"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Default="006252F1" w:rsidP="00682AC8">
      <w:pPr>
        <w:pStyle w:val="Heading1"/>
        <w:widowControl/>
        <w:numPr>
          <w:ilvl w:val="0"/>
          <w:numId w:val="20"/>
        </w:numPr>
        <w:tabs>
          <w:tab w:val="left" w:pos="634"/>
        </w:tabs>
        <w:spacing w:before="0" w:after="0"/>
        <w:ind w:left="634" w:hanging="634"/>
        <w:rPr>
          <w:u w:val="single"/>
        </w:rPr>
      </w:pPr>
      <w:r w:rsidRPr="0030223A">
        <w:rPr>
          <w:u w:val="single"/>
        </w:rPr>
        <w:t>Time Schedule, Publication and Analysis Plans</w:t>
      </w:r>
    </w:p>
    <w:p w:rsidR="006252F1" w:rsidRDefault="006252F1" w:rsidP="00682AC8">
      <w:pPr>
        <w:widowControl/>
        <w:tabs>
          <w:tab w:val="left" w:pos="634"/>
        </w:tabs>
        <w:ind w:left="634" w:hanging="634"/>
      </w:pPr>
    </w:p>
    <w:p w:rsidR="006252F1" w:rsidRDefault="006252F1" w:rsidP="00326DB3">
      <w:pPr>
        <w:widowControl/>
        <w:tabs>
          <w:tab w:val="left" w:pos="634"/>
        </w:tabs>
        <w:ind w:left="634" w:hanging="634"/>
      </w:pPr>
      <w:r>
        <w:tab/>
      </w:r>
      <w:r w:rsidRPr="007B0C33">
        <w:t xml:space="preserve">The </w:t>
      </w:r>
      <w:r>
        <w:t xml:space="preserve">results of the </w:t>
      </w:r>
      <w:r>
        <w:rPr>
          <w:bCs/>
        </w:rPr>
        <w:t>c</w:t>
      </w:r>
      <w:r w:rsidRPr="00327566">
        <w:rPr>
          <w:bCs/>
        </w:rPr>
        <w:t xml:space="preserve">ognitive </w:t>
      </w:r>
      <w:r>
        <w:rPr>
          <w:bCs/>
        </w:rPr>
        <w:t>i</w:t>
      </w:r>
      <w:r w:rsidRPr="00327566">
        <w:rPr>
          <w:bCs/>
        </w:rPr>
        <w:t xml:space="preserve">nterviews for </w:t>
      </w:r>
      <w:r>
        <w:rPr>
          <w:bCs/>
        </w:rPr>
        <w:t>the NSDUH Questionnaire Redesign</w:t>
      </w:r>
      <w:r w:rsidRPr="007B0C33">
        <w:t xml:space="preserve"> will be used to gauge the impact of wording changes</w:t>
      </w:r>
      <w:r>
        <w:t xml:space="preserve"> and question additions</w:t>
      </w:r>
      <w:r w:rsidRPr="007B0C33">
        <w:t xml:space="preserve"> </w:t>
      </w:r>
      <w:r>
        <w:t>and deletions that are being considered for the redesigned NSDUH questionnaire</w:t>
      </w:r>
      <w:r w:rsidRPr="007B0C33">
        <w:t xml:space="preserve">. The sample size and design do not allow for statistical inference to be conducted, and therefore, the analyses will be observational and anecdotal. Debriefings with the cognitive interviewers will be conducted to learn about </w:t>
      </w:r>
      <w:r>
        <w:t>participants</w:t>
      </w:r>
      <w:r w:rsidRPr="007B0C33">
        <w:t xml:space="preserve">’ reactions </w:t>
      </w:r>
      <w:r>
        <w:t>and responses to the survey questions and interviewer probes.  The results will be summarized in a brief report and used to make recommendations for questions to be included in the 2012 field test.</w:t>
      </w:r>
    </w:p>
    <w:p w:rsidR="006252F1" w:rsidRPr="007B0C33" w:rsidRDefault="006252F1" w:rsidP="00682AC8">
      <w:pPr>
        <w:widowControl/>
        <w:tabs>
          <w:tab w:val="left" w:pos="634"/>
        </w:tabs>
        <w:ind w:left="634" w:hanging="634"/>
      </w:pPr>
    </w:p>
    <w:p w:rsidR="006252F1" w:rsidRDefault="006252F1" w:rsidP="00E91E31">
      <w:pPr>
        <w:widowControl/>
        <w:tabs>
          <w:tab w:val="left" w:pos="634"/>
        </w:tabs>
        <w:ind w:left="634" w:hanging="634"/>
      </w:pPr>
      <w:r>
        <w:lastRenderedPageBreak/>
        <w:tab/>
        <w:t xml:space="preserve">The time schedule for the </w:t>
      </w:r>
      <w:r>
        <w:rPr>
          <w:bCs/>
        </w:rPr>
        <w:t>c</w:t>
      </w:r>
      <w:r w:rsidRPr="00327566">
        <w:rPr>
          <w:bCs/>
        </w:rPr>
        <w:t xml:space="preserve">ognitive </w:t>
      </w:r>
      <w:r>
        <w:rPr>
          <w:bCs/>
        </w:rPr>
        <w:t>i</w:t>
      </w:r>
      <w:r w:rsidRPr="00327566">
        <w:rPr>
          <w:bCs/>
        </w:rPr>
        <w:t xml:space="preserve">nterviews for </w:t>
      </w:r>
      <w:r>
        <w:rPr>
          <w:bCs/>
        </w:rPr>
        <w:t xml:space="preserve">the NSDUH Questionnaire Redesign </w:t>
      </w:r>
      <w:r w:rsidRPr="0044786D">
        <w:t>is</w:t>
      </w:r>
      <w:r>
        <w:t xml:space="preserve"> included in Table 2 below.</w:t>
      </w:r>
    </w:p>
    <w:p w:rsidR="006252F1" w:rsidRDefault="006252F1" w:rsidP="00682AC8">
      <w:pPr>
        <w:widowControl/>
        <w:tabs>
          <w:tab w:val="left" w:pos="634"/>
        </w:tabs>
        <w:ind w:left="634" w:hanging="634"/>
      </w:pPr>
    </w:p>
    <w:p w:rsidR="006252F1" w:rsidRDefault="006252F1" w:rsidP="00E91E31">
      <w:pPr>
        <w:widowControl/>
        <w:tabs>
          <w:tab w:val="left" w:pos="-720"/>
          <w:tab w:val="left" w:pos="1710"/>
        </w:tabs>
        <w:spacing w:after="120"/>
        <w:ind w:left="1714" w:hanging="1080"/>
      </w:pPr>
      <w:proofErr w:type="gramStart"/>
      <w:r>
        <w:rPr>
          <w:b/>
          <w:bCs/>
        </w:rPr>
        <w:t>Table 2.</w:t>
      </w:r>
      <w:proofErr w:type="gramEnd"/>
      <w:r>
        <w:rPr>
          <w:b/>
          <w:bCs/>
        </w:rPr>
        <w:tab/>
        <w:t xml:space="preserve">Schedule for Cognitive Interviews for Questionnaire Redesign </w:t>
      </w:r>
    </w:p>
    <w:tbl>
      <w:tblPr>
        <w:tblW w:w="8374" w:type="dxa"/>
        <w:jc w:val="center"/>
        <w:tblInd w:w="1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4"/>
        <w:gridCol w:w="2250"/>
      </w:tblGrid>
      <w:tr w:rsidR="006252F1" w:rsidRPr="00DE2D33" w:rsidTr="00DE2D33">
        <w:trPr>
          <w:jc w:val="center"/>
        </w:trPr>
        <w:tc>
          <w:tcPr>
            <w:tcW w:w="6124" w:type="dxa"/>
            <w:tcBorders>
              <w:bottom w:val="double" w:sz="4" w:space="0" w:color="auto"/>
            </w:tcBorders>
            <w:shd w:val="clear" w:color="auto" w:fill="E0E0E0"/>
          </w:tcPr>
          <w:p w:rsidR="006252F1" w:rsidRPr="00DE2D33" w:rsidRDefault="006252F1" w:rsidP="00DE2D33">
            <w:pPr>
              <w:widowControl/>
              <w:rPr>
                <w:b/>
              </w:rPr>
            </w:pPr>
            <w:r w:rsidRPr="00DE2D33">
              <w:rPr>
                <w:b/>
                <w:sz w:val="22"/>
                <w:szCs w:val="22"/>
              </w:rPr>
              <w:t>Subtask</w:t>
            </w:r>
          </w:p>
        </w:tc>
        <w:tc>
          <w:tcPr>
            <w:tcW w:w="2250" w:type="dxa"/>
            <w:tcBorders>
              <w:bottom w:val="double" w:sz="4" w:space="0" w:color="auto"/>
            </w:tcBorders>
            <w:shd w:val="clear" w:color="auto" w:fill="E0E0E0"/>
          </w:tcPr>
          <w:p w:rsidR="006252F1" w:rsidRPr="00DE2D33" w:rsidRDefault="006252F1" w:rsidP="00DE2D33">
            <w:pPr>
              <w:widowControl/>
              <w:rPr>
                <w:b/>
              </w:rPr>
            </w:pPr>
            <w:r w:rsidRPr="00DE2D33">
              <w:rPr>
                <w:b/>
                <w:sz w:val="22"/>
                <w:szCs w:val="22"/>
              </w:rPr>
              <w:t>Due Date</w:t>
            </w:r>
          </w:p>
        </w:tc>
      </w:tr>
      <w:tr w:rsidR="006252F1" w:rsidRPr="00DE2D33" w:rsidTr="00DE2D33">
        <w:trPr>
          <w:jc w:val="center"/>
        </w:trPr>
        <w:tc>
          <w:tcPr>
            <w:tcW w:w="6124" w:type="dxa"/>
          </w:tcPr>
          <w:p w:rsidR="006252F1" w:rsidRPr="00DE2D33" w:rsidRDefault="006252F1" w:rsidP="00DE2D33">
            <w:pPr>
              <w:widowControl/>
            </w:pPr>
            <w:r w:rsidRPr="00DE2D33">
              <w:rPr>
                <w:sz w:val="22"/>
                <w:szCs w:val="22"/>
              </w:rPr>
              <w:t>Recruiting for cognitive interviews begins</w:t>
            </w:r>
          </w:p>
        </w:tc>
        <w:tc>
          <w:tcPr>
            <w:tcW w:w="2250" w:type="dxa"/>
          </w:tcPr>
          <w:p w:rsidR="006252F1" w:rsidRPr="00DE2D33" w:rsidRDefault="006252F1" w:rsidP="00DE2D33">
            <w:pPr>
              <w:widowControl/>
            </w:pPr>
            <w:r>
              <w:rPr>
                <w:sz w:val="22"/>
                <w:szCs w:val="22"/>
              </w:rPr>
              <w:t>November 1, 2011</w:t>
            </w:r>
          </w:p>
        </w:tc>
      </w:tr>
      <w:tr w:rsidR="006252F1" w:rsidRPr="00DE2D33" w:rsidTr="00DE2D33">
        <w:trPr>
          <w:jc w:val="center"/>
        </w:trPr>
        <w:tc>
          <w:tcPr>
            <w:tcW w:w="6124" w:type="dxa"/>
          </w:tcPr>
          <w:p w:rsidR="006252F1" w:rsidRPr="00DE2D33" w:rsidRDefault="006252F1" w:rsidP="00DE2D33">
            <w:pPr>
              <w:widowControl/>
            </w:pPr>
            <w:r w:rsidRPr="00DE2D33">
              <w:rPr>
                <w:sz w:val="22"/>
                <w:szCs w:val="22"/>
              </w:rPr>
              <w:t>Round 1 cognitive interviews begin</w:t>
            </w:r>
          </w:p>
        </w:tc>
        <w:tc>
          <w:tcPr>
            <w:tcW w:w="2250" w:type="dxa"/>
          </w:tcPr>
          <w:p w:rsidR="006252F1" w:rsidRPr="00DE2D33" w:rsidRDefault="006252F1" w:rsidP="00DE2D33">
            <w:pPr>
              <w:widowControl/>
            </w:pPr>
            <w:r>
              <w:rPr>
                <w:sz w:val="22"/>
                <w:szCs w:val="22"/>
              </w:rPr>
              <w:t>November 1, 2011</w:t>
            </w:r>
          </w:p>
        </w:tc>
      </w:tr>
      <w:tr w:rsidR="006252F1" w:rsidRPr="00DE2D33" w:rsidTr="00DE2D33">
        <w:trPr>
          <w:jc w:val="center"/>
        </w:trPr>
        <w:tc>
          <w:tcPr>
            <w:tcW w:w="6124" w:type="dxa"/>
          </w:tcPr>
          <w:p w:rsidR="006252F1" w:rsidRPr="00DE2D33" w:rsidRDefault="006252F1" w:rsidP="00DE2D33">
            <w:pPr>
              <w:widowControl/>
            </w:pPr>
            <w:r w:rsidRPr="00DE2D33">
              <w:rPr>
                <w:sz w:val="22"/>
                <w:szCs w:val="22"/>
              </w:rPr>
              <w:t>Round 2 cognitive interviews begin</w:t>
            </w:r>
          </w:p>
        </w:tc>
        <w:tc>
          <w:tcPr>
            <w:tcW w:w="2250" w:type="dxa"/>
          </w:tcPr>
          <w:p w:rsidR="006252F1" w:rsidRPr="00DE2D33" w:rsidRDefault="006252F1" w:rsidP="00DE2D33">
            <w:pPr>
              <w:widowControl/>
            </w:pPr>
            <w:r>
              <w:rPr>
                <w:sz w:val="22"/>
                <w:szCs w:val="22"/>
              </w:rPr>
              <w:t>January 16, 2012</w:t>
            </w:r>
          </w:p>
        </w:tc>
      </w:tr>
      <w:tr w:rsidR="006252F1" w:rsidRPr="00DE2D33" w:rsidTr="00DE2D33">
        <w:trPr>
          <w:jc w:val="center"/>
        </w:trPr>
        <w:tc>
          <w:tcPr>
            <w:tcW w:w="6124" w:type="dxa"/>
          </w:tcPr>
          <w:p w:rsidR="006252F1" w:rsidRPr="00DE2D33" w:rsidRDefault="006252F1" w:rsidP="00DE2D33">
            <w:pPr>
              <w:widowControl/>
            </w:pPr>
            <w:r w:rsidRPr="00DE2D33">
              <w:rPr>
                <w:sz w:val="22"/>
                <w:szCs w:val="22"/>
              </w:rPr>
              <w:t>All cognitive interviews completed</w:t>
            </w:r>
          </w:p>
        </w:tc>
        <w:tc>
          <w:tcPr>
            <w:tcW w:w="2250" w:type="dxa"/>
          </w:tcPr>
          <w:p w:rsidR="006252F1" w:rsidRPr="00DE2D33" w:rsidRDefault="006252F1" w:rsidP="00DE2D33">
            <w:pPr>
              <w:widowControl/>
            </w:pPr>
            <w:r>
              <w:rPr>
                <w:sz w:val="22"/>
                <w:szCs w:val="22"/>
              </w:rPr>
              <w:t>February 3, 2012</w:t>
            </w:r>
          </w:p>
        </w:tc>
      </w:tr>
      <w:tr w:rsidR="006252F1" w:rsidRPr="00DE2D33" w:rsidTr="00DE2D33">
        <w:trPr>
          <w:jc w:val="center"/>
        </w:trPr>
        <w:tc>
          <w:tcPr>
            <w:tcW w:w="6124" w:type="dxa"/>
          </w:tcPr>
          <w:p w:rsidR="006252F1" w:rsidRPr="00DE2D33" w:rsidRDefault="006252F1" w:rsidP="00DE2D33">
            <w:pPr>
              <w:widowControl/>
            </w:pPr>
            <w:r w:rsidRPr="00DE2D33">
              <w:rPr>
                <w:sz w:val="22"/>
                <w:szCs w:val="22"/>
              </w:rPr>
              <w:t>Final cognitive interview report completed</w:t>
            </w:r>
          </w:p>
        </w:tc>
        <w:tc>
          <w:tcPr>
            <w:tcW w:w="2250" w:type="dxa"/>
          </w:tcPr>
          <w:p w:rsidR="006252F1" w:rsidRPr="00DE2D33" w:rsidRDefault="006252F1" w:rsidP="00DE2D33">
            <w:pPr>
              <w:widowControl/>
            </w:pPr>
            <w:r>
              <w:rPr>
                <w:sz w:val="22"/>
                <w:szCs w:val="22"/>
              </w:rPr>
              <w:t>April 10, 2012</w:t>
            </w:r>
          </w:p>
        </w:tc>
      </w:tr>
    </w:tbl>
    <w:p w:rsidR="006252F1" w:rsidRDefault="006252F1" w:rsidP="00682AC8">
      <w:pPr>
        <w:widowControl/>
      </w:pPr>
    </w:p>
    <w:p w:rsidR="006252F1" w:rsidRDefault="006252F1" w:rsidP="00682AC8">
      <w:pPr>
        <w:pStyle w:val="Heading1"/>
        <w:widowControl/>
        <w:tabs>
          <w:tab w:val="left" w:pos="634"/>
        </w:tabs>
        <w:spacing w:before="0" w:after="0"/>
        <w:ind w:left="634" w:hanging="634"/>
        <w:rPr>
          <w:u w:val="single"/>
        </w:rPr>
      </w:pPr>
      <w:r w:rsidRPr="0037768B">
        <w:t>12.</w:t>
      </w:r>
      <w:r w:rsidRPr="0037768B">
        <w:tab/>
      </w:r>
      <w:r w:rsidRPr="0037768B">
        <w:rPr>
          <w:u w:val="single"/>
        </w:rPr>
        <w:t>Respondent Universe and Sampling Methods</w:t>
      </w:r>
    </w:p>
    <w:p w:rsidR="006252F1" w:rsidRDefault="006252F1" w:rsidP="00682AC8">
      <w:pPr>
        <w:widowControl/>
        <w:tabs>
          <w:tab w:val="left" w:pos="634"/>
        </w:tabs>
        <w:ind w:left="634" w:hanging="634"/>
      </w:pPr>
    </w:p>
    <w:p w:rsidR="006252F1" w:rsidRDefault="006252F1" w:rsidP="00E91E31">
      <w:pPr>
        <w:pStyle w:val="BodyText"/>
        <w:widowControl/>
        <w:tabs>
          <w:tab w:val="clear" w:pos="630"/>
          <w:tab w:val="left" w:pos="634"/>
        </w:tabs>
        <w:spacing w:after="0"/>
        <w:ind w:left="634" w:hanging="634"/>
      </w:pPr>
      <w:r>
        <w:tab/>
        <w:t>The sample of 40 participants to be recruited is non-probability based. It will consist of volunteers who are screened and determined to meet recruitment criteria. Table 3 shows the sample targets for each round of cognitive interviewing.</w:t>
      </w:r>
    </w:p>
    <w:p w:rsidR="006252F1" w:rsidRDefault="006252F1" w:rsidP="00682AC8">
      <w:pPr>
        <w:pStyle w:val="BodyText"/>
        <w:widowControl/>
        <w:tabs>
          <w:tab w:val="clear" w:pos="630"/>
          <w:tab w:val="left" w:pos="634"/>
        </w:tabs>
        <w:spacing w:after="0"/>
        <w:ind w:left="634" w:hanging="634"/>
      </w:pPr>
    </w:p>
    <w:p w:rsidR="006252F1" w:rsidRDefault="006252F1" w:rsidP="00DA1E9C">
      <w:pPr>
        <w:pStyle w:val="BodyText"/>
        <w:widowControl/>
        <w:tabs>
          <w:tab w:val="clear" w:pos="630"/>
          <w:tab w:val="left" w:pos="634"/>
        </w:tabs>
        <w:spacing w:after="0"/>
        <w:ind w:left="634" w:hanging="634"/>
      </w:pPr>
      <w:r>
        <w:tab/>
        <w:t>Participants will be recruited from advertisements posted at outpatient drug treatment centers in the relevant geographic areas, and from the classified sections of internet sites. If these methods fail to produce adequate numbers, RTI will place newspaper ads or distribute flyers in other locations (e.g., medical clinics, student unions) after having received appropriate permissions. Individuals from treatment programs who respond to the recruitment in Round 1, but were not interviewed, could be placed on a waiting list and may still be eligible to be interviewed in Round 2.</w:t>
      </w:r>
    </w:p>
    <w:p w:rsidR="006252F1" w:rsidRDefault="006252F1" w:rsidP="00052003">
      <w:pPr>
        <w:widowControl/>
        <w:tabs>
          <w:tab w:val="left" w:pos="-720"/>
          <w:tab w:val="left" w:pos="1710"/>
        </w:tabs>
        <w:spacing w:after="120"/>
        <w:rPr>
          <w:b/>
          <w:bCs/>
        </w:rPr>
      </w:pPr>
    </w:p>
    <w:p w:rsidR="006252F1" w:rsidRDefault="006252F1" w:rsidP="00052003">
      <w:pPr>
        <w:widowControl/>
        <w:tabs>
          <w:tab w:val="left" w:pos="-720"/>
          <w:tab w:val="left" w:pos="1710"/>
        </w:tabs>
        <w:spacing w:after="120"/>
        <w:ind w:left="1710" w:hanging="1710"/>
      </w:pPr>
      <w:proofErr w:type="gramStart"/>
      <w:r>
        <w:rPr>
          <w:b/>
          <w:bCs/>
        </w:rPr>
        <w:t>Table 3.</w:t>
      </w:r>
      <w:proofErr w:type="gramEnd"/>
      <w:r>
        <w:rPr>
          <w:b/>
          <w:bCs/>
        </w:rPr>
        <w:tab/>
        <w:t>Targeted Sample Sizes per Cognitive Interview Round, by Location, Age Group, and Recruitment Source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8"/>
        <w:gridCol w:w="1522"/>
        <w:gridCol w:w="2219"/>
        <w:gridCol w:w="1237"/>
      </w:tblGrid>
      <w:tr w:rsidR="006252F1" w:rsidTr="00DE2D33">
        <w:tc>
          <w:tcPr>
            <w:tcW w:w="4148" w:type="dxa"/>
            <w:vMerge w:val="restart"/>
            <w:vAlign w:val="bottom"/>
          </w:tcPr>
          <w:p w:rsidR="006252F1" w:rsidRPr="00DE2D33" w:rsidRDefault="006252F1" w:rsidP="00DE2D33">
            <w:pPr>
              <w:widowControl/>
              <w:rPr>
                <w:b/>
                <w:bCs/>
                <w:sz w:val="20"/>
                <w:szCs w:val="20"/>
              </w:rPr>
            </w:pPr>
            <w:r w:rsidRPr="00DE2D33">
              <w:rPr>
                <w:b/>
                <w:bCs/>
                <w:sz w:val="20"/>
                <w:szCs w:val="20"/>
              </w:rPr>
              <w:t>Group/Recruitment Source</w:t>
            </w:r>
          </w:p>
        </w:tc>
        <w:tc>
          <w:tcPr>
            <w:tcW w:w="3741" w:type="dxa"/>
            <w:gridSpan w:val="2"/>
          </w:tcPr>
          <w:p w:rsidR="006252F1" w:rsidRPr="00DE2D33" w:rsidRDefault="006252F1" w:rsidP="00DE2D33">
            <w:pPr>
              <w:widowControl/>
              <w:jc w:val="center"/>
              <w:rPr>
                <w:b/>
                <w:bCs/>
                <w:sz w:val="20"/>
                <w:szCs w:val="20"/>
              </w:rPr>
            </w:pPr>
            <w:r w:rsidRPr="00DE2D33">
              <w:rPr>
                <w:b/>
                <w:bCs/>
                <w:sz w:val="20"/>
                <w:szCs w:val="20"/>
              </w:rPr>
              <w:t>Cognitive Interview Round</w:t>
            </w:r>
          </w:p>
        </w:tc>
        <w:tc>
          <w:tcPr>
            <w:tcW w:w="1237" w:type="dxa"/>
            <w:vMerge w:val="restart"/>
            <w:vAlign w:val="bottom"/>
          </w:tcPr>
          <w:p w:rsidR="006252F1" w:rsidRPr="00DE2D33" w:rsidRDefault="006252F1" w:rsidP="00DE2D33">
            <w:pPr>
              <w:widowControl/>
              <w:jc w:val="center"/>
              <w:rPr>
                <w:b/>
                <w:bCs/>
                <w:sz w:val="20"/>
                <w:szCs w:val="20"/>
              </w:rPr>
            </w:pPr>
            <w:r w:rsidRPr="00DE2D33">
              <w:rPr>
                <w:b/>
                <w:bCs/>
                <w:sz w:val="20"/>
                <w:szCs w:val="20"/>
              </w:rPr>
              <w:t>Total</w:t>
            </w:r>
          </w:p>
        </w:tc>
      </w:tr>
      <w:tr w:rsidR="006252F1" w:rsidTr="00DA1E9C">
        <w:tc>
          <w:tcPr>
            <w:tcW w:w="4148" w:type="dxa"/>
            <w:vMerge/>
          </w:tcPr>
          <w:p w:rsidR="006252F1" w:rsidRPr="00DE2D33" w:rsidRDefault="006252F1" w:rsidP="00DE2D33">
            <w:pPr>
              <w:widowControl/>
              <w:rPr>
                <w:sz w:val="20"/>
                <w:szCs w:val="20"/>
              </w:rPr>
            </w:pPr>
          </w:p>
        </w:tc>
        <w:tc>
          <w:tcPr>
            <w:tcW w:w="1522" w:type="dxa"/>
          </w:tcPr>
          <w:p w:rsidR="006252F1" w:rsidRPr="00DE2D33" w:rsidRDefault="006252F1" w:rsidP="00DE2D33">
            <w:pPr>
              <w:widowControl/>
              <w:jc w:val="center"/>
              <w:rPr>
                <w:b/>
                <w:bCs/>
                <w:sz w:val="20"/>
                <w:szCs w:val="20"/>
              </w:rPr>
            </w:pPr>
            <w:r w:rsidRPr="00DE2D33">
              <w:rPr>
                <w:b/>
                <w:bCs/>
                <w:sz w:val="20"/>
                <w:szCs w:val="20"/>
              </w:rPr>
              <w:t>Round 1</w:t>
            </w:r>
          </w:p>
        </w:tc>
        <w:tc>
          <w:tcPr>
            <w:tcW w:w="2219" w:type="dxa"/>
          </w:tcPr>
          <w:p w:rsidR="006252F1" w:rsidRPr="00DE2D33" w:rsidRDefault="006252F1" w:rsidP="00DA1E9C">
            <w:pPr>
              <w:widowControl/>
              <w:jc w:val="center"/>
              <w:rPr>
                <w:b/>
                <w:bCs/>
                <w:sz w:val="20"/>
                <w:szCs w:val="20"/>
              </w:rPr>
            </w:pPr>
            <w:r w:rsidRPr="00DE2D33">
              <w:rPr>
                <w:b/>
                <w:bCs/>
                <w:sz w:val="20"/>
                <w:szCs w:val="20"/>
              </w:rPr>
              <w:t>Round 2</w:t>
            </w:r>
          </w:p>
        </w:tc>
        <w:tc>
          <w:tcPr>
            <w:tcW w:w="1237" w:type="dxa"/>
            <w:vMerge/>
          </w:tcPr>
          <w:p w:rsidR="006252F1" w:rsidRPr="00DE2D33" w:rsidRDefault="006252F1" w:rsidP="00DE2D33">
            <w:pPr>
              <w:widowControl/>
              <w:jc w:val="center"/>
              <w:rPr>
                <w:b/>
                <w:bCs/>
                <w:sz w:val="20"/>
                <w:szCs w:val="20"/>
              </w:rPr>
            </w:pPr>
          </w:p>
        </w:tc>
      </w:tr>
      <w:tr w:rsidR="006252F1" w:rsidTr="00DA1E9C">
        <w:tc>
          <w:tcPr>
            <w:tcW w:w="4148" w:type="dxa"/>
          </w:tcPr>
          <w:p w:rsidR="006252F1" w:rsidRPr="00DE2D33" w:rsidRDefault="006252F1" w:rsidP="00DE2D33">
            <w:pPr>
              <w:widowControl/>
              <w:rPr>
                <w:b/>
                <w:bCs/>
                <w:sz w:val="20"/>
                <w:szCs w:val="20"/>
              </w:rPr>
            </w:pPr>
            <w:r w:rsidRPr="00DE2D33">
              <w:rPr>
                <w:b/>
                <w:bCs/>
                <w:sz w:val="20"/>
                <w:szCs w:val="20"/>
              </w:rPr>
              <w:t>Location</w:t>
            </w:r>
          </w:p>
        </w:tc>
        <w:tc>
          <w:tcPr>
            <w:tcW w:w="1522" w:type="dxa"/>
          </w:tcPr>
          <w:p w:rsidR="006252F1" w:rsidRPr="00DE2D33" w:rsidRDefault="006252F1" w:rsidP="00DE2D33">
            <w:pPr>
              <w:widowControl/>
              <w:jc w:val="center"/>
              <w:rPr>
                <w:sz w:val="20"/>
                <w:szCs w:val="20"/>
              </w:rPr>
            </w:pPr>
            <w:r>
              <w:rPr>
                <w:sz w:val="20"/>
                <w:szCs w:val="20"/>
              </w:rPr>
              <w:t>20</w:t>
            </w:r>
          </w:p>
        </w:tc>
        <w:tc>
          <w:tcPr>
            <w:tcW w:w="2219" w:type="dxa"/>
          </w:tcPr>
          <w:p w:rsidR="006252F1" w:rsidRPr="00DE2D33" w:rsidRDefault="006252F1" w:rsidP="00DE2D33">
            <w:pPr>
              <w:widowControl/>
              <w:jc w:val="center"/>
              <w:rPr>
                <w:sz w:val="20"/>
                <w:szCs w:val="20"/>
              </w:rPr>
            </w:pPr>
            <w:r>
              <w:rPr>
                <w:sz w:val="20"/>
                <w:szCs w:val="20"/>
              </w:rPr>
              <w:t>20</w:t>
            </w:r>
          </w:p>
        </w:tc>
        <w:tc>
          <w:tcPr>
            <w:tcW w:w="1237" w:type="dxa"/>
          </w:tcPr>
          <w:p w:rsidR="006252F1" w:rsidRPr="00DE2D33" w:rsidRDefault="006252F1" w:rsidP="00DE2D33">
            <w:pPr>
              <w:widowControl/>
              <w:jc w:val="center"/>
              <w:rPr>
                <w:sz w:val="20"/>
                <w:szCs w:val="20"/>
              </w:rPr>
            </w:pPr>
            <w:r>
              <w:rPr>
                <w:sz w:val="20"/>
                <w:szCs w:val="20"/>
              </w:rPr>
              <w:t>40</w:t>
            </w:r>
          </w:p>
        </w:tc>
      </w:tr>
      <w:tr w:rsidR="006252F1" w:rsidTr="00DA1E9C">
        <w:tc>
          <w:tcPr>
            <w:tcW w:w="4148" w:type="dxa"/>
          </w:tcPr>
          <w:p w:rsidR="006252F1" w:rsidRPr="00DE2D33" w:rsidRDefault="006252F1" w:rsidP="00DE2D33">
            <w:pPr>
              <w:widowControl/>
              <w:ind w:left="162"/>
              <w:rPr>
                <w:sz w:val="20"/>
                <w:szCs w:val="20"/>
              </w:rPr>
            </w:pPr>
            <w:r w:rsidRPr="00DE2D33">
              <w:rPr>
                <w:sz w:val="20"/>
                <w:szCs w:val="20"/>
              </w:rPr>
              <w:t>Research Triangle Park, NC</w:t>
            </w:r>
          </w:p>
        </w:tc>
        <w:tc>
          <w:tcPr>
            <w:tcW w:w="1522" w:type="dxa"/>
          </w:tcPr>
          <w:p w:rsidR="006252F1" w:rsidRPr="00DE2D33" w:rsidRDefault="006252F1" w:rsidP="00DE2D33">
            <w:pPr>
              <w:widowControl/>
              <w:jc w:val="center"/>
              <w:rPr>
                <w:sz w:val="20"/>
                <w:szCs w:val="20"/>
              </w:rPr>
            </w:pPr>
            <w:r>
              <w:rPr>
                <w:sz w:val="20"/>
                <w:szCs w:val="20"/>
              </w:rPr>
              <w:t>8</w:t>
            </w:r>
          </w:p>
        </w:tc>
        <w:tc>
          <w:tcPr>
            <w:tcW w:w="2219" w:type="dxa"/>
          </w:tcPr>
          <w:p w:rsidR="006252F1" w:rsidRPr="00DE2D33" w:rsidRDefault="006252F1" w:rsidP="00DE2D33">
            <w:pPr>
              <w:widowControl/>
              <w:jc w:val="center"/>
              <w:rPr>
                <w:sz w:val="20"/>
                <w:szCs w:val="20"/>
              </w:rPr>
            </w:pPr>
            <w:r>
              <w:rPr>
                <w:sz w:val="20"/>
                <w:szCs w:val="20"/>
              </w:rPr>
              <w:t>8</w:t>
            </w:r>
          </w:p>
        </w:tc>
        <w:tc>
          <w:tcPr>
            <w:tcW w:w="1237" w:type="dxa"/>
          </w:tcPr>
          <w:p w:rsidR="006252F1" w:rsidRPr="00DE2D33" w:rsidRDefault="006252F1" w:rsidP="00DE2D33">
            <w:pPr>
              <w:widowControl/>
              <w:jc w:val="center"/>
              <w:rPr>
                <w:sz w:val="20"/>
                <w:szCs w:val="20"/>
              </w:rPr>
            </w:pPr>
            <w:r>
              <w:rPr>
                <w:sz w:val="20"/>
                <w:szCs w:val="20"/>
              </w:rPr>
              <w:t>16</w:t>
            </w:r>
          </w:p>
        </w:tc>
      </w:tr>
      <w:tr w:rsidR="006252F1" w:rsidTr="00DA1E9C">
        <w:tc>
          <w:tcPr>
            <w:tcW w:w="4148" w:type="dxa"/>
          </w:tcPr>
          <w:p w:rsidR="006252F1" w:rsidRPr="00DE2D33" w:rsidRDefault="006252F1" w:rsidP="00DE2D33">
            <w:pPr>
              <w:widowControl/>
              <w:ind w:left="162"/>
              <w:rPr>
                <w:sz w:val="20"/>
                <w:szCs w:val="20"/>
              </w:rPr>
            </w:pPr>
            <w:r w:rsidRPr="00DE2D33">
              <w:rPr>
                <w:sz w:val="20"/>
                <w:szCs w:val="20"/>
              </w:rPr>
              <w:t>Washington, DC</w:t>
            </w:r>
          </w:p>
        </w:tc>
        <w:tc>
          <w:tcPr>
            <w:tcW w:w="1522" w:type="dxa"/>
          </w:tcPr>
          <w:p w:rsidR="006252F1" w:rsidRPr="00DE2D33" w:rsidRDefault="006252F1" w:rsidP="00DE2D33">
            <w:pPr>
              <w:widowControl/>
              <w:jc w:val="center"/>
              <w:rPr>
                <w:sz w:val="20"/>
                <w:szCs w:val="20"/>
              </w:rPr>
            </w:pPr>
            <w:r>
              <w:rPr>
                <w:sz w:val="20"/>
                <w:szCs w:val="20"/>
              </w:rPr>
              <w:t>5</w:t>
            </w:r>
          </w:p>
        </w:tc>
        <w:tc>
          <w:tcPr>
            <w:tcW w:w="2219" w:type="dxa"/>
          </w:tcPr>
          <w:p w:rsidR="006252F1" w:rsidRPr="00DE2D33" w:rsidRDefault="006252F1" w:rsidP="00DE2D33">
            <w:pPr>
              <w:widowControl/>
              <w:jc w:val="center"/>
              <w:rPr>
                <w:sz w:val="20"/>
                <w:szCs w:val="20"/>
              </w:rPr>
            </w:pPr>
            <w:r>
              <w:rPr>
                <w:sz w:val="20"/>
                <w:szCs w:val="20"/>
              </w:rPr>
              <w:t>5</w:t>
            </w:r>
          </w:p>
        </w:tc>
        <w:tc>
          <w:tcPr>
            <w:tcW w:w="1237" w:type="dxa"/>
          </w:tcPr>
          <w:p w:rsidR="006252F1" w:rsidRPr="00DE2D33" w:rsidRDefault="006252F1" w:rsidP="00DE2D33">
            <w:pPr>
              <w:widowControl/>
              <w:jc w:val="center"/>
              <w:rPr>
                <w:sz w:val="20"/>
                <w:szCs w:val="20"/>
              </w:rPr>
            </w:pPr>
            <w:r>
              <w:rPr>
                <w:sz w:val="20"/>
                <w:szCs w:val="20"/>
              </w:rPr>
              <w:t>10</w:t>
            </w:r>
          </w:p>
        </w:tc>
      </w:tr>
      <w:tr w:rsidR="006252F1" w:rsidTr="002C4D25">
        <w:tc>
          <w:tcPr>
            <w:tcW w:w="4148" w:type="dxa"/>
            <w:tcBorders>
              <w:bottom w:val="single" w:sz="12" w:space="0" w:color="auto"/>
            </w:tcBorders>
          </w:tcPr>
          <w:p w:rsidR="006252F1" w:rsidRPr="00DE2D33" w:rsidRDefault="006252F1" w:rsidP="00DE2D33">
            <w:pPr>
              <w:widowControl/>
              <w:ind w:left="162"/>
              <w:rPr>
                <w:sz w:val="20"/>
                <w:szCs w:val="20"/>
              </w:rPr>
            </w:pPr>
            <w:r w:rsidRPr="00DE2D33">
              <w:rPr>
                <w:sz w:val="20"/>
                <w:szCs w:val="20"/>
              </w:rPr>
              <w:t>Chicago, IL</w:t>
            </w:r>
          </w:p>
        </w:tc>
        <w:tc>
          <w:tcPr>
            <w:tcW w:w="1522" w:type="dxa"/>
            <w:tcBorders>
              <w:bottom w:val="single" w:sz="12" w:space="0" w:color="auto"/>
            </w:tcBorders>
          </w:tcPr>
          <w:p w:rsidR="006252F1" w:rsidRPr="00DE2D33" w:rsidRDefault="006252F1" w:rsidP="00DE2D33">
            <w:pPr>
              <w:widowControl/>
              <w:jc w:val="center"/>
              <w:rPr>
                <w:sz w:val="20"/>
                <w:szCs w:val="20"/>
              </w:rPr>
            </w:pPr>
            <w:r>
              <w:rPr>
                <w:sz w:val="20"/>
                <w:szCs w:val="20"/>
              </w:rPr>
              <w:t>7</w:t>
            </w:r>
          </w:p>
        </w:tc>
        <w:tc>
          <w:tcPr>
            <w:tcW w:w="2219" w:type="dxa"/>
            <w:tcBorders>
              <w:bottom w:val="single" w:sz="12" w:space="0" w:color="auto"/>
            </w:tcBorders>
          </w:tcPr>
          <w:p w:rsidR="006252F1" w:rsidRPr="00DE2D33" w:rsidRDefault="006252F1" w:rsidP="00DE2D33">
            <w:pPr>
              <w:widowControl/>
              <w:jc w:val="center"/>
              <w:rPr>
                <w:sz w:val="20"/>
                <w:szCs w:val="20"/>
              </w:rPr>
            </w:pPr>
            <w:r>
              <w:rPr>
                <w:sz w:val="20"/>
                <w:szCs w:val="20"/>
              </w:rPr>
              <w:t>7</w:t>
            </w:r>
          </w:p>
        </w:tc>
        <w:tc>
          <w:tcPr>
            <w:tcW w:w="1237" w:type="dxa"/>
            <w:tcBorders>
              <w:bottom w:val="single" w:sz="12" w:space="0" w:color="auto"/>
            </w:tcBorders>
          </w:tcPr>
          <w:p w:rsidR="006252F1" w:rsidRPr="00DE2D33" w:rsidRDefault="006252F1" w:rsidP="00DE2D33">
            <w:pPr>
              <w:widowControl/>
              <w:jc w:val="center"/>
              <w:rPr>
                <w:sz w:val="20"/>
                <w:szCs w:val="20"/>
              </w:rPr>
            </w:pPr>
            <w:r>
              <w:rPr>
                <w:sz w:val="20"/>
                <w:szCs w:val="20"/>
              </w:rPr>
              <w:t>14</w:t>
            </w:r>
          </w:p>
        </w:tc>
      </w:tr>
      <w:tr w:rsidR="006252F1" w:rsidTr="002C4D25">
        <w:tc>
          <w:tcPr>
            <w:tcW w:w="4148" w:type="dxa"/>
            <w:tcBorders>
              <w:top w:val="single" w:sz="12" w:space="0" w:color="auto"/>
              <w:left w:val="single" w:sz="8" w:space="0" w:color="auto"/>
              <w:bottom w:val="single" w:sz="8" w:space="0" w:color="auto"/>
              <w:right w:val="single" w:sz="8" w:space="0" w:color="auto"/>
            </w:tcBorders>
          </w:tcPr>
          <w:p w:rsidR="006252F1" w:rsidRPr="00DE2D33" w:rsidRDefault="006252F1" w:rsidP="00DE2D33">
            <w:pPr>
              <w:widowControl/>
              <w:rPr>
                <w:sz w:val="20"/>
                <w:szCs w:val="20"/>
              </w:rPr>
            </w:pPr>
            <w:r w:rsidRPr="00DE2D33">
              <w:rPr>
                <w:b/>
                <w:bCs/>
                <w:sz w:val="20"/>
                <w:szCs w:val="20"/>
              </w:rPr>
              <w:t>Adults Aged 18 or Older</w:t>
            </w:r>
          </w:p>
        </w:tc>
        <w:tc>
          <w:tcPr>
            <w:tcW w:w="1522" w:type="dxa"/>
            <w:tcBorders>
              <w:top w:val="single" w:sz="12" w:space="0" w:color="auto"/>
              <w:left w:val="single" w:sz="8" w:space="0" w:color="auto"/>
              <w:bottom w:val="single" w:sz="8" w:space="0" w:color="auto"/>
              <w:right w:val="single" w:sz="8" w:space="0" w:color="auto"/>
            </w:tcBorders>
          </w:tcPr>
          <w:p w:rsidR="006252F1" w:rsidRPr="00DE2D33" w:rsidRDefault="006252F1" w:rsidP="00DE2D33">
            <w:pPr>
              <w:widowControl/>
              <w:jc w:val="center"/>
              <w:rPr>
                <w:sz w:val="20"/>
                <w:szCs w:val="20"/>
              </w:rPr>
            </w:pPr>
            <w:r>
              <w:rPr>
                <w:sz w:val="20"/>
                <w:szCs w:val="20"/>
              </w:rPr>
              <w:t>10</w:t>
            </w:r>
          </w:p>
        </w:tc>
        <w:tc>
          <w:tcPr>
            <w:tcW w:w="2219" w:type="dxa"/>
            <w:tcBorders>
              <w:top w:val="single" w:sz="12" w:space="0" w:color="auto"/>
              <w:left w:val="single" w:sz="8" w:space="0" w:color="auto"/>
              <w:bottom w:val="single" w:sz="8" w:space="0" w:color="auto"/>
              <w:right w:val="single" w:sz="8" w:space="0" w:color="auto"/>
            </w:tcBorders>
          </w:tcPr>
          <w:p w:rsidR="006252F1" w:rsidRPr="00DE2D33" w:rsidRDefault="006252F1" w:rsidP="00DE2D33">
            <w:pPr>
              <w:widowControl/>
              <w:jc w:val="center"/>
              <w:rPr>
                <w:sz w:val="20"/>
                <w:szCs w:val="20"/>
              </w:rPr>
            </w:pPr>
            <w:r>
              <w:rPr>
                <w:sz w:val="20"/>
                <w:szCs w:val="20"/>
              </w:rPr>
              <w:t>10</w:t>
            </w:r>
          </w:p>
        </w:tc>
        <w:tc>
          <w:tcPr>
            <w:tcW w:w="1237" w:type="dxa"/>
            <w:tcBorders>
              <w:top w:val="single" w:sz="12" w:space="0" w:color="auto"/>
              <w:left w:val="single" w:sz="8" w:space="0" w:color="auto"/>
              <w:bottom w:val="single" w:sz="8" w:space="0" w:color="auto"/>
              <w:right w:val="single" w:sz="8" w:space="0" w:color="auto"/>
            </w:tcBorders>
          </w:tcPr>
          <w:p w:rsidR="006252F1" w:rsidRPr="00DE2D33" w:rsidRDefault="006252F1" w:rsidP="00DE2D33">
            <w:pPr>
              <w:widowControl/>
              <w:jc w:val="center"/>
              <w:rPr>
                <w:sz w:val="20"/>
                <w:szCs w:val="20"/>
              </w:rPr>
            </w:pPr>
            <w:r>
              <w:rPr>
                <w:sz w:val="20"/>
                <w:szCs w:val="20"/>
              </w:rPr>
              <w:t>20</w:t>
            </w:r>
          </w:p>
        </w:tc>
      </w:tr>
      <w:tr w:rsidR="006252F1" w:rsidTr="002C4D25">
        <w:tc>
          <w:tcPr>
            <w:tcW w:w="4148" w:type="dxa"/>
            <w:tcBorders>
              <w:top w:val="single" w:sz="8" w:space="0" w:color="auto"/>
            </w:tcBorders>
          </w:tcPr>
          <w:p w:rsidR="006252F1" w:rsidRPr="00DE2D33" w:rsidRDefault="006252F1" w:rsidP="00DE2D33">
            <w:pPr>
              <w:widowControl/>
              <w:ind w:left="180"/>
              <w:rPr>
                <w:sz w:val="20"/>
                <w:szCs w:val="20"/>
              </w:rPr>
            </w:pPr>
            <w:r w:rsidRPr="00DE2D33">
              <w:rPr>
                <w:sz w:val="20"/>
                <w:szCs w:val="20"/>
              </w:rPr>
              <w:t>General Population</w:t>
            </w:r>
          </w:p>
        </w:tc>
        <w:tc>
          <w:tcPr>
            <w:tcW w:w="1522" w:type="dxa"/>
            <w:tcBorders>
              <w:top w:val="single" w:sz="8" w:space="0" w:color="auto"/>
            </w:tcBorders>
          </w:tcPr>
          <w:p w:rsidR="006252F1" w:rsidRPr="00DE2D33" w:rsidRDefault="006252F1" w:rsidP="00DE2D33">
            <w:pPr>
              <w:widowControl/>
              <w:jc w:val="center"/>
              <w:rPr>
                <w:sz w:val="20"/>
                <w:szCs w:val="20"/>
              </w:rPr>
            </w:pPr>
            <w:r>
              <w:rPr>
                <w:sz w:val="20"/>
                <w:szCs w:val="20"/>
              </w:rPr>
              <w:t>7</w:t>
            </w:r>
          </w:p>
        </w:tc>
        <w:tc>
          <w:tcPr>
            <w:tcW w:w="2219" w:type="dxa"/>
            <w:tcBorders>
              <w:top w:val="single" w:sz="8" w:space="0" w:color="auto"/>
            </w:tcBorders>
          </w:tcPr>
          <w:p w:rsidR="006252F1" w:rsidRPr="00DE2D33" w:rsidRDefault="006252F1" w:rsidP="00DE2D33">
            <w:pPr>
              <w:widowControl/>
              <w:jc w:val="center"/>
              <w:rPr>
                <w:sz w:val="20"/>
                <w:szCs w:val="20"/>
              </w:rPr>
            </w:pPr>
            <w:r>
              <w:rPr>
                <w:sz w:val="20"/>
                <w:szCs w:val="20"/>
              </w:rPr>
              <w:t>7</w:t>
            </w:r>
          </w:p>
        </w:tc>
        <w:tc>
          <w:tcPr>
            <w:tcW w:w="1237" w:type="dxa"/>
            <w:tcBorders>
              <w:top w:val="single" w:sz="8" w:space="0" w:color="auto"/>
            </w:tcBorders>
          </w:tcPr>
          <w:p w:rsidR="006252F1" w:rsidRPr="00DE2D33" w:rsidRDefault="006252F1" w:rsidP="00DE2D33">
            <w:pPr>
              <w:widowControl/>
              <w:jc w:val="center"/>
              <w:rPr>
                <w:sz w:val="20"/>
                <w:szCs w:val="20"/>
              </w:rPr>
            </w:pPr>
            <w:r>
              <w:rPr>
                <w:sz w:val="20"/>
                <w:szCs w:val="20"/>
              </w:rPr>
              <w:t>14</w:t>
            </w:r>
          </w:p>
        </w:tc>
      </w:tr>
      <w:tr w:rsidR="006252F1" w:rsidTr="00DA1E9C">
        <w:tc>
          <w:tcPr>
            <w:tcW w:w="4148" w:type="dxa"/>
            <w:tcBorders>
              <w:bottom w:val="single" w:sz="12" w:space="0" w:color="auto"/>
            </w:tcBorders>
          </w:tcPr>
          <w:p w:rsidR="006252F1" w:rsidRPr="00DE2D33" w:rsidRDefault="006252F1" w:rsidP="00DE2D33">
            <w:pPr>
              <w:widowControl/>
              <w:ind w:left="180"/>
              <w:rPr>
                <w:sz w:val="20"/>
                <w:szCs w:val="20"/>
              </w:rPr>
            </w:pPr>
            <w:r w:rsidRPr="00DE2D33">
              <w:rPr>
                <w:sz w:val="20"/>
                <w:szCs w:val="20"/>
              </w:rPr>
              <w:t>Substance Abuse Treatment</w:t>
            </w:r>
          </w:p>
        </w:tc>
        <w:tc>
          <w:tcPr>
            <w:tcW w:w="1522" w:type="dxa"/>
            <w:tcBorders>
              <w:bottom w:val="single" w:sz="12" w:space="0" w:color="auto"/>
            </w:tcBorders>
          </w:tcPr>
          <w:p w:rsidR="006252F1" w:rsidRPr="00DE2D33" w:rsidRDefault="006252F1" w:rsidP="00DE2D33">
            <w:pPr>
              <w:widowControl/>
              <w:jc w:val="center"/>
              <w:rPr>
                <w:sz w:val="20"/>
                <w:szCs w:val="20"/>
              </w:rPr>
            </w:pPr>
            <w:r>
              <w:rPr>
                <w:sz w:val="20"/>
                <w:szCs w:val="20"/>
              </w:rPr>
              <w:t>3</w:t>
            </w:r>
          </w:p>
        </w:tc>
        <w:tc>
          <w:tcPr>
            <w:tcW w:w="2219" w:type="dxa"/>
            <w:tcBorders>
              <w:bottom w:val="single" w:sz="12" w:space="0" w:color="auto"/>
            </w:tcBorders>
          </w:tcPr>
          <w:p w:rsidR="006252F1" w:rsidRPr="00DE2D33" w:rsidRDefault="006252F1" w:rsidP="00DE2D33">
            <w:pPr>
              <w:widowControl/>
              <w:jc w:val="center"/>
              <w:rPr>
                <w:sz w:val="20"/>
                <w:szCs w:val="20"/>
              </w:rPr>
            </w:pPr>
            <w:r>
              <w:rPr>
                <w:sz w:val="20"/>
                <w:szCs w:val="20"/>
              </w:rPr>
              <w:t>3</w:t>
            </w:r>
          </w:p>
        </w:tc>
        <w:tc>
          <w:tcPr>
            <w:tcW w:w="1237" w:type="dxa"/>
            <w:tcBorders>
              <w:bottom w:val="single" w:sz="12" w:space="0" w:color="auto"/>
            </w:tcBorders>
          </w:tcPr>
          <w:p w:rsidR="006252F1" w:rsidRPr="00DE2D33" w:rsidRDefault="006252F1" w:rsidP="00DE2D33">
            <w:pPr>
              <w:widowControl/>
              <w:jc w:val="center"/>
              <w:rPr>
                <w:sz w:val="20"/>
                <w:szCs w:val="20"/>
              </w:rPr>
            </w:pPr>
            <w:r>
              <w:rPr>
                <w:sz w:val="20"/>
                <w:szCs w:val="20"/>
              </w:rPr>
              <w:t>6</w:t>
            </w:r>
          </w:p>
        </w:tc>
      </w:tr>
      <w:tr w:rsidR="006252F1" w:rsidTr="00DA1E9C">
        <w:tc>
          <w:tcPr>
            <w:tcW w:w="4148" w:type="dxa"/>
            <w:tcBorders>
              <w:top w:val="single" w:sz="12" w:space="0" w:color="auto"/>
            </w:tcBorders>
          </w:tcPr>
          <w:p w:rsidR="006252F1" w:rsidRPr="00DE2D33" w:rsidRDefault="006252F1" w:rsidP="00DE2D33">
            <w:pPr>
              <w:widowControl/>
              <w:rPr>
                <w:b/>
                <w:bCs/>
                <w:sz w:val="20"/>
                <w:szCs w:val="20"/>
              </w:rPr>
            </w:pPr>
            <w:r w:rsidRPr="00DE2D33">
              <w:rPr>
                <w:b/>
                <w:bCs/>
                <w:sz w:val="20"/>
                <w:szCs w:val="20"/>
              </w:rPr>
              <w:t>Youths Aged 12 to 17</w:t>
            </w:r>
          </w:p>
        </w:tc>
        <w:tc>
          <w:tcPr>
            <w:tcW w:w="1522" w:type="dxa"/>
            <w:tcBorders>
              <w:top w:val="single" w:sz="12" w:space="0" w:color="auto"/>
            </w:tcBorders>
          </w:tcPr>
          <w:p w:rsidR="006252F1" w:rsidRPr="00DE2D33" w:rsidRDefault="006252F1" w:rsidP="00DE2D33">
            <w:pPr>
              <w:widowControl/>
              <w:jc w:val="center"/>
              <w:rPr>
                <w:sz w:val="20"/>
                <w:szCs w:val="20"/>
              </w:rPr>
            </w:pPr>
            <w:r>
              <w:rPr>
                <w:sz w:val="20"/>
                <w:szCs w:val="20"/>
              </w:rPr>
              <w:t>10</w:t>
            </w:r>
          </w:p>
        </w:tc>
        <w:tc>
          <w:tcPr>
            <w:tcW w:w="2219" w:type="dxa"/>
            <w:tcBorders>
              <w:top w:val="single" w:sz="12" w:space="0" w:color="auto"/>
            </w:tcBorders>
          </w:tcPr>
          <w:p w:rsidR="006252F1" w:rsidRPr="00DE2D33" w:rsidRDefault="006252F1" w:rsidP="00DE2D33">
            <w:pPr>
              <w:widowControl/>
              <w:jc w:val="center"/>
              <w:rPr>
                <w:sz w:val="20"/>
                <w:szCs w:val="20"/>
              </w:rPr>
            </w:pPr>
            <w:r>
              <w:rPr>
                <w:sz w:val="20"/>
                <w:szCs w:val="20"/>
              </w:rPr>
              <w:t>10</w:t>
            </w:r>
          </w:p>
        </w:tc>
        <w:tc>
          <w:tcPr>
            <w:tcW w:w="1237" w:type="dxa"/>
            <w:tcBorders>
              <w:top w:val="single" w:sz="12" w:space="0" w:color="auto"/>
            </w:tcBorders>
          </w:tcPr>
          <w:p w:rsidR="006252F1" w:rsidRPr="00DE2D33" w:rsidRDefault="006252F1" w:rsidP="00DE2D33">
            <w:pPr>
              <w:widowControl/>
              <w:jc w:val="center"/>
              <w:rPr>
                <w:sz w:val="20"/>
                <w:szCs w:val="20"/>
              </w:rPr>
            </w:pPr>
            <w:r>
              <w:rPr>
                <w:sz w:val="20"/>
                <w:szCs w:val="20"/>
              </w:rPr>
              <w:t>20</w:t>
            </w:r>
          </w:p>
        </w:tc>
      </w:tr>
      <w:tr w:rsidR="006252F1" w:rsidTr="00DA1E9C">
        <w:tc>
          <w:tcPr>
            <w:tcW w:w="4148" w:type="dxa"/>
          </w:tcPr>
          <w:p w:rsidR="006252F1" w:rsidRPr="00DE2D33" w:rsidRDefault="006252F1" w:rsidP="00DE2D33">
            <w:pPr>
              <w:widowControl/>
              <w:ind w:left="180"/>
              <w:rPr>
                <w:sz w:val="20"/>
                <w:szCs w:val="20"/>
              </w:rPr>
            </w:pPr>
            <w:r w:rsidRPr="00DE2D33">
              <w:rPr>
                <w:sz w:val="20"/>
                <w:szCs w:val="20"/>
              </w:rPr>
              <w:t>General Population</w:t>
            </w:r>
          </w:p>
        </w:tc>
        <w:tc>
          <w:tcPr>
            <w:tcW w:w="1522" w:type="dxa"/>
          </w:tcPr>
          <w:p w:rsidR="006252F1" w:rsidRPr="00DE2D33" w:rsidRDefault="006252F1" w:rsidP="00DE2D33">
            <w:pPr>
              <w:widowControl/>
              <w:jc w:val="center"/>
              <w:rPr>
                <w:sz w:val="20"/>
                <w:szCs w:val="20"/>
              </w:rPr>
            </w:pPr>
            <w:r>
              <w:rPr>
                <w:sz w:val="20"/>
                <w:szCs w:val="20"/>
              </w:rPr>
              <w:t>10</w:t>
            </w:r>
          </w:p>
        </w:tc>
        <w:tc>
          <w:tcPr>
            <w:tcW w:w="2219" w:type="dxa"/>
          </w:tcPr>
          <w:p w:rsidR="006252F1" w:rsidRPr="00DE2D33" w:rsidRDefault="006252F1" w:rsidP="00DE2D33">
            <w:pPr>
              <w:widowControl/>
              <w:jc w:val="center"/>
              <w:rPr>
                <w:sz w:val="20"/>
                <w:szCs w:val="20"/>
              </w:rPr>
            </w:pPr>
            <w:r>
              <w:rPr>
                <w:sz w:val="20"/>
                <w:szCs w:val="20"/>
              </w:rPr>
              <w:t>10</w:t>
            </w:r>
          </w:p>
        </w:tc>
        <w:tc>
          <w:tcPr>
            <w:tcW w:w="1237" w:type="dxa"/>
          </w:tcPr>
          <w:p w:rsidR="006252F1" w:rsidRPr="00DE2D33" w:rsidRDefault="006252F1" w:rsidP="00DE2D33">
            <w:pPr>
              <w:widowControl/>
              <w:jc w:val="center"/>
              <w:rPr>
                <w:sz w:val="20"/>
                <w:szCs w:val="20"/>
              </w:rPr>
            </w:pPr>
            <w:r>
              <w:rPr>
                <w:sz w:val="20"/>
                <w:szCs w:val="20"/>
              </w:rPr>
              <w:t>20</w:t>
            </w:r>
          </w:p>
        </w:tc>
      </w:tr>
      <w:tr w:rsidR="006252F1" w:rsidTr="00DA1E9C">
        <w:tc>
          <w:tcPr>
            <w:tcW w:w="4148" w:type="dxa"/>
            <w:tcBorders>
              <w:bottom w:val="single" w:sz="12" w:space="0" w:color="auto"/>
            </w:tcBorders>
          </w:tcPr>
          <w:p w:rsidR="006252F1" w:rsidRPr="00DE2D33" w:rsidRDefault="006252F1" w:rsidP="00DE2D33">
            <w:pPr>
              <w:widowControl/>
              <w:ind w:left="180"/>
              <w:rPr>
                <w:sz w:val="20"/>
                <w:szCs w:val="20"/>
              </w:rPr>
            </w:pPr>
            <w:r w:rsidRPr="00DE2D33">
              <w:rPr>
                <w:sz w:val="20"/>
                <w:szCs w:val="20"/>
              </w:rPr>
              <w:t>Substance Abuse Treatment</w:t>
            </w:r>
          </w:p>
        </w:tc>
        <w:tc>
          <w:tcPr>
            <w:tcW w:w="1522" w:type="dxa"/>
            <w:tcBorders>
              <w:bottom w:val="single" w:sz="12" w:space="0" w:color="auto"/>
            </w:tcBorders>
          </w:tcPr>
          <w:p w:rsidR="006252F1" w:rsidRPr="00DE2D33" w:rsidRDefault="006252F1" w:rsidP="00DE2D33">
            <w:pPr>
              <w:widowControl/>
              <w:jc w:val="center"/>
              <w:rPr>
                <w:sz w:val="20"/>
                <w:szCs w:val="20"/>
              </w:rPr>
            </w:pPr>
            <w:r>
              <w:rPr>
                <w:sz w:val="20"/>
                <w:szCs w:val="20"/>
              </w:rPr>
              <w:t>0</w:t>
            </w:r>
          </w:p>
        </w:tc>
        <w:tc>
          <w:tcPr>
            <w:tcW w:w="2219" w:type="dxa"/>
            <w:tcBorders>
              <w:bottom w:val="single" w:sz="12" w:space="0" w:color="auto"/>
            </w:tcBorders>
          </w:tcPr>
          <w:p w:rsidR="006252F1" w:rsidRPr="00DE2D33" w:rsidRDefault="006252F1" w:rsidP="00DE2D33">
            <w:pPr>
              <w:widowControl/>
              <w:jc w:val="center"/>
              <w:rPr>
                <w:sz w:val="20"/>
                <w:szCs w:val="20"/>
              </w:rPr>
            </w:pPr>
            <w:r>
              <w:rPr>
                <w:sz w:val="20"/>
                <w:szCs w:val="20"/>
              </w:rPr>
              <w:t>0</w:t>
            </w:r>
          </w:p>
        </w:tc>
        <w:tc>
          <w:tcPr>
            <w:tcW w:w="1237" w:type="dxa"/>
            <w:tcBorders>
              <w:bottom w:val="single" w:sz="12" w:space="0" w:color="auto"/>
            </w:tcBorders>
          </w:tcPr>
          <w:p w:rsidR="006252F1" w:rsidRPr="00DE2D33" w:rsidRDefault="006252F1" w:rsidP="00DE2D33">
            <w:pPr>
              <w:widowControl/>
              <w:jc w:val="center"/>
              <w:rPr>
                <w:sz w:val="20"/>
                <w:szCs w:val="20"/>
              </w:rPr>
            </w:pPr>
            <w:r>
              <w:rPr>
                <w:sz w:val="20"/>
                <w:szCs w:val="20"/>
              </w:rPr>
              <w:t>0</w:t>
            </w:r>
          </w:p>
        </w:tc>
      </w:tr>
      <w:tr w:rsidR="006252F1" w:rsidTr="00DA1E9C">
        <w:tc>
          <w:tcPr>
            <w:tcW w:w="4148" w:type="dxa"/>
            <w:tcBorders>
              <w:top w:val="single" w:sz="12" w:space="0" w:color="auto"/>
            </w:tcBorders>
          </w:tcPr>
          <w:p w:rsidR="006252F1" w:rsidRPr="00DE2D33" w:rsidRDefault="006252F1" w:rsidP="00DE2D33">
            <w:pPr>
              <w:widowControl/>
              <w:rPr>
                <w:sz w:val="20"/>
                <w:szCs w:val="20"/>
              </w:rPr>
            </w:pPr>
            <w:r w:rsidRPr="00DE2D33">
              <w:rPr>
                <w:b/>
                <w:bCs/>
                <w:sz w:val="20"/>
                <w:szCs w:val="20"/>
              </w:rPr>
              <w:t>Total</w:t>
            </w:r>
          </w:p>
        </w:tc>
        <w:tc>
          <w:tcPr>
            <w:tcW w:w="1522" w:type="dxa"/>
            <w:tcBorders>
              <w:top w:val="single" w:sz="12" w:space="0" w:color="auto"/>
            </w:tcBorders>
          </w:tcPr>
          <w:p w:rsidR="006252F1" w:rsidRPr="00DE2D33" w:rsidRDefault="006252F1" w:rsidP="00DE2D33">
            <w:pPr>
              <w:widowControl/>
              <w:jc w:val="center"/>
              <w:rPr>
                <w:sz w:val="20"/>
                <w:szCs w:val="20"/>
              </w:rPr>
            </w:pPr>
            <w:r>
              <w:rPr>
                <w:sz w:val="20"/>
                <w:szCs w:val="20"/>
              </w:rPr>
              <w:t>20</w:t>
            </w:r>
          </w:p>
        </w:tc>
        <w:tc>
          <w:tcPr>
            <w:tcW w:w="2219" w:type="dxa"/>
            <w:tcBorders>
              <w:top w:val="single" w:sz="12" w:space="0" w:color="auto"/>
            </w:tcBorders>
          </w:tcPr>
          <w:p w:rsidR="006252F1" w:rsidRPr="00DE2D33" w:rsidRDefault="006252F1" w:rsidP="00DE2D33">
            <w:pPr>
              <w:widowControl/>
              <w:jc w:val="center"/>
              <w:rPr>
                <w:sz w:val="20"/>
                <w:szCs w:val="20"/>
              </w:rPr>
            </w:pPr>
            <w:r>
              <w:rPr>
                <w:sz w:val="20"/>
                <w:szCs w:val="20"/>
              </w:rPr>
              <w:t>20</w:t>
            </w:r>
          </w:p>
        </w:tc>
        <w:tc>
          <w:tcPr>
            <w:tcW w:w="1237" w:type="dxa"/>
            <w:tcBorders>
              <w:top w:val="single" w:sz="12" w:space="0" w:color="auto"/>
            </w:tcBorders>
          </w:tcPr>
          <w:p w:rsidR="006252F1" w:rsidRPr="00DE2D33" w:rsidRDefault="006252F1" w:rsidP="00DE2D33">
            <w:pPr>
              <w:widowControl/>
              <w:jc w:val="center"/>
              <w:rPr>
                <w:sz w:val="20"/>
                <w:szCs w:val="20"/>
              </w:rPr>
            </w:pPr>
            <w:r>
              <w:rPr>
                <w:sz w:val="20"/>
                <w:szCs w:val="20"/>
              </w:rPr>
              <w:t>40</w:t>
            </w:r>
          </w:p>
        </w:tc>
      </w:tr>
      <w:tr w:rsidR="006252F1" w:rsidTr="00DA1E9C">
        <w:tc>
          <w:tcPr>
            <w:tcW w:w="4148" w:type="dxa"/>
          </w:tcPr>
          <w:p w:rsidR="006252F1" w:rsidRPr="00DE2D33" w:rsidRDefault="006252F1" w:rsidP="00DE2D33">
            <w:pPr>
              <w:widowControl/>
              <w:ind w:left="180"/>
              <w:rPr>
                <w:sz w:val="20"/>
                <w:szCs w:val="20"/>
              </w:rPr>
            </w:pPr>
            <w:r w:rsidRPr="00DE2D33">
              <w:rPr>
                <w:sz w:val="20"/>
                <w:szCs w:val="20"/>
              </w:rPr>
              <w:t>General Population</w:t>
            </w:r>
          </w:p>
        </w:tc>
        <w:tc>
          <w:tcPr>
            <w:tcW w:w="1522" w:type="dxa"/>
          </w:tcPr>
          <w:p w:rsidR="006252F1" w:rsidRPr="00DE2D33" w:rsidRDefault="006252F1" w:rsidP="00DE2D33">
            <w:pPr>
              <w:widowControl/>
              <w:jc w:val="center"/>
              <w:rPr>
                <w:sz w:val="20"/>
                <w:szCs w:val="20"/>
              </w:rPr>
            </w:pPr>
            <w:r>
              <w:rPr>
                <w:sz w:val="20"/>
                <w:szCs w:val="20"/>
              </w:rPr>
              <w:t>17</w:t>
            </w:r>
          </w:p>
        </w:tc>
        <w:tc>
          <w:tcPr>
            <w:tcW w:w="2219" w:type="dxa"/>
          </w:tcPr>
          <w:p w:rsidR="006252F1" w:rsidRPr="00DE2D33" w:rsidRDefault="006252F1" w:rsidP="00DE2D33">
            <w:pPr>
              <w:widowControl/>
              <w:jc w:val="center"/>
              <w:rPr>
                <w:sz w:val="20"/>
                <w:szCs w:val="20"/>
              </w:rPr>
            </w:pPr>
            <w:r>
              <w:rPr>
                <w:sz w:val="20"/>
                <w:szCs w:val="20"/>
              </w:rPr>
              <w:t>17</w:t>
            </w:r>
          </w:p>
        </w:tc>
        <w:tc>
          <w:tcPr>
            <w:tcW w:w="1237" w:type="dxa"/>
          </w:tcPr>
          <w:p w:rsidR="006252F1" w:rsidRPr="00DE2D33" w:rsidRDefault="006252F1" w:rsidP="00DE2D33">
            <w:pPr>
              <w:widowControl/>
              <w:jc w:val="center"/>
              <w:rPr>
                <w:sz w:val="20"/>
                <w:szCs w:val="20"/>
              </w:rPr>
            </w:pPr>
            <w:r>
              <w:rPr>
                <w:sz w:val="20"/>
                <w:szCs w:val="20"/>
              </w:rPr>
              <w:t>34</w:t>
            </w:r>
          </w:p>
        </w:tc>
      </w:tr>
      <w:tr w:rsidR="006252F1" w:rsidTr="00DA1E9C">
        <w:tc>
          <w:tcPr>
            <w:tcW w:w="4148" w:type="dxa"/>
          </w:tcPr>
          <w:p w:rsidR="006252F1" w:rsidRPr="00DE2D33" w:rsidRDefault="006252F1" w:rsidP="00DE2D33">
            <w:pPr>
              <w:widowControl/>
              <w:ind w:left="180"/>
              <w:rPr>
                <w:sz w:val="20"/>
                <w:szCs w:val="20"/>
              </w:rPr>
            </w:pPr>
            <w:r w:rsidRPr="00DE2D33">
              <w:rPr>
                <w:sz w:val="20"/>
                <w:szCs w:val="20"/>
              </w:rPr>
              <w:t>Substance Abuse Treatment</w:t>
            </w:r>
          </w:p>
        </w:tc>
        <w:tc>
          <w:tcPr>
            <w:tcW w:w="1522" w:type="dxa"/>
          </w:tcPr>
          <w:p w:rsidR="006252F1" w:rsidRPr="00DE2D33" w:rsidRDefault="006252F1" w:rsidP="00DE2D33">
            <w:pPr>
              <w:widowControl/>
              <w:jc w:val="center"/>
              <w:rPr>
                <w:sz w:val="20"/>
                <w:szCs w:val="20"/>
              </w:rPr>
            </w:pPr>
            <w:r>
              <w:rPr>
                <w:sz w:val="20"/>
                <w:szCs w:val="20"/>
              </w:rPr>
              <w:t>3</w:t>
            </w:r>
          </w:p>
        </w:tc>
        <w:tc>
          <w:tcPr>
            <w:tcW w:w="2219" w:type="dxa"/>
          </w:tcPr>
          <w:p w:rsidR="006252F1" w:rsidRPr="00DE2D33" w:rsidRDefault="006252F1" w:rsidP="00DE2D33">
            <w:pPr>
              <w:widowControl/>
              <w:jc w:val="center"/>
              <w:rPr>
                <w:sz w:val="20"/>
                <w:szCs w:val="20"/>
              </w:rPr>
            </w:pPr>
            <w:r>
              <w:rPr>
                <w:sz w:val="20"/>
                <w:szCs w:val="20"/>
              </w:rPr>
              <w:t>3</w:t>
            </w:r>
          </w:p>
        </w:tc>
        <w:tc>
          <w:tcPr>
            <w:tcW w:w="1237" w:type="dxa"/>
          </w:tcPr>
          <w:p w:rsidR="006252F1" w:rsidRPr="00DE2D33" w:rsidRDefault="006252F1" w:rsidP="00DE2D33">
            <w:pPr>
              <w:widowControl/>
              <w:jc w:val="center"/>
              <w:rPr>
                <w:sz w:val="20"/>
                <w:szCs w:val="20"/>
              </w:rPr>
            </w:pPr>
            <w:r>
              <w:rPr>
                <w:sz w:val="20"/>
                <w:szCs w:val="20"/>
              </w:rPr>
              <w:t>6</w:t>
            </w:r>
          </w:p>
        </w:tc>
      </w:tr>
    </w:tbl>
    <w:p w:rsidR="006252F1" w:rsidRDefault="006252F1" w:rsidP="00682AC8">
      <w:pPr>
        <w:pStyle w:val="BodyText"/>
        <w:widowControl/>
        <w:tabs>
          <w:tab w:val="clear" w:pos="630"/>
          <w:tab w:val="left" w:pos="634"/>
        </w:tabs>
        <w:spacing w:after="0"/>
        <w:ind w:left="634" w:hanging="634"/>
      </w:pPr>
    </w:p>
    <w:p w:rsidR="006252F1" w:rsidRDefault="006252F1" w:rsidP="001D7F29">
      <w:pPr>
        <w:pStyle w:val="BodyText"/>
        <w:widowControl/>
        <w:tabs>
          <w:tab w:val="clear" w:pos="630"/>
          <w:tab w:val="left" w:pos="634"/>
        </w:tabs>
        <w:spacing w:after="0"/>
        <w:ind w:left="634" w:hanging="634"/>
      </w:pPr>
      <w:r>
        <w:tab/>
        <w:t xml:space="preserve">A total of 40 interviews across both rounds will be conducted in each of the following three geographic areas: Research Triangle Park (RTP), NC; Washington, DC; and Chicago, IL. Participants who are recruited from outside of substance abuse treatment programs will be interviewed at RTI offices in these three geographic areas. Participants who are recruited </w:t>
      </w:r>
      <w:r>
        <w:lastRenderedPageBreak/>
        <w:t>from outpatient substance abuse treatment programs will be given the option to be interviewed on-site at their program or at a local RTI office.</w:t>
      </w:r>
    </w:p>
    <w:p w:rsidR="006252F1" w:rsidRDefault="006252F1" w:rsidP="00682AC8">
      <w:pPr>
        <w:pStyle w:val="BodyText"/>
        <w:widowControl/>
        <w:tabs>
          <w:tab w:val="clear" w:pos="630"/>
          <w:tab w:val="left" w:pos="634"/>
        </w:tabs>
        <w:spacing w:after="0"/>
        <w:ind w:left="634" w:hanging="634"/>
      </w:pPr>
    </w:p>
    <w:p w:rsidR="006252F1" w:rsidRDefault="006252F1" w:rsidP="00682AC8">
      <w:pPr>
        <w:pStyle w:val="BodyText"/>
        <w:widowControl/>
        <w:spacing w:after="0"/>
        <w:ind w:left="630" w:hanging="630"/>
      </w:pPr>
      <w:r>
        <w:tab/>
        <w:t xml:space="preserve">The objectives mentioned previously for the cognitive interviewing require the study to include people who match selected characteristics of the target population the NSDUH is trying to reach. Education level and veteran status (for adults) also are important for testing participant understanding and interpretations of the questions. </w:t>
      </w:r>
    </w:p>
    <w:p w:rsidR="006252F1" w:rsidRDefault="006252F1" w:rsidP="00E91E31">
      <w:pPr>
        <w:pStyle w:val="BodyText"/>
        <w:widowControl/>
        <w:spacing w:after="0"/>
        <w:ind w:left="630"/>
      </w:pPr>
    </w:p>
    <w:p w:rsidR="006252F1" w:rsidRDefault="006252F1" w:rsidP="00E91E31">
      <w:pPr>
        <w:pStyle w:val="BodyText"/>
        <w:widowControl/>
        <w:spacing w:after="0"/>
        <w:ind w:left="630"/>
      </w:pPr>
      <w:proofErr w:type="gramStart"/>
      <w:r>
        <w:rPr>
          <w:b/>
          <w:bCs/>
        </w:rPr>
        <w:t>Table 4.</w:t>
      </w:r>
      <w:proofErr w:type="gramEnd"/>
      <w:r>
        <w:rPr>
          <w:b/>
          <w:bCs/>
        </w:rPr>
        <w:tab/>
        <w:t>Sample Targets for Selected Characteristics, by Cognitive Interview Round</w:t>
      </w:r>
    </w:p>
    <w:tbl>
      <w:tblPr>
        <w:tblW w:w="909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0"/>
        <w:gridCol w:w="2520"/>
        <w:gridCol w:w="2700"/>
      </w:tblGrid>
      <w:tr w:rsidR="006252F1" w:rsidTr="005129ED">
        <w:tc>
          <w:tcPr>
            <w:tcW w:w="3870" w:type="dxa"/>
            <w:vMerge w:val="restart"/>
            <w:vAlign w:val="bottom"/>
          </w:tcPr>
          <w:p w:rsidR="006252F1" w:rsidRPr="00DE2D33" w:rsidRDefault="006252F1" w:rsidP="00DE2D33">
            <w:pPr>
              <w:widowControl/>
              <w:rPr>
                <w:b/>
                <w:bCs/>
                <w:sz w:val="20"/>
                <w:szCs w:val="20"/>
              </w:rPr>
            </w:pPr>
            <w:r w:rsidRPr="00DE2D33">
              <w:rPr>
                <w:b/>
                <w:bCs/>
                <w:sz w:val="20"/>
                <w:szCs w:val="20"/>
              </w:rPr>
              <w:t>Group</w:t>
            </w:r>
          </w:p>
        </w:tc>
        <w:tc>
          <w:tcPr>
            <w:tcW w:w="5220" w:type="dxa"/>
            <w:gridSpan w:val="2"/>
          </w:tcPr>
          <w:p w:rsidR="006252F1" w:rsidRPr="00DE2D33" w:rsidRDefault="006252F1" w:rsidP="00DE2D33">
            <w:pPr>
              <w:widowControl/>
              <w:jc w:val="center"/>
              <w:rPr>
                <w:b/>
                <w:bCs/>
                <w:sz w:val="20"/>
                <w:szCs w:val="20"/>
              </w:rPr>
            </w:pPr>
            <w:r w:rsidRPr="00DE2D33">
              <w:rPr>
                <w:b/>
                <w:bCs/>
                <w:sz w:val="20"/>
                <w:szCs w:val="20"/>
              </w:rPr>
              <w:t>Cognitive Interview Round</w:t>
            </w:r>
          </w:p>
        </w:tc>
      </w:tr>
      <w:tr w:rsidR="006252F1" w:rsidTr="005129ED">
        <w:tc>
          <w:tcPr>
            <w:tcW w:w="3870" w:type="dxa"/>
            <w:vMerge/>
          </w:tcPr>
          <w:p w:rsidR="006252F1" w:rsidRPr="00DE2D33" w:rsidRDefault="006252F1" w:rsidP="00DE2D33">
            <w:pPr>
              <w:widowControl/>
              <w:rPr>
                <w:sz w:val="20"/>
                <w:szCs w:val="20"/>
              </w:rPr>
            </w:pPr>
          </w:p>
        </w:tc>
        <w:tc>
          <w:tcPr>
            <w:tcW w:w="2520" w:type="dxa"/>
          </w:tcPr>
          <w:p w:rsidR="006252F1" w:rsidRPr="00DE2D33" w:rsidRDefault="006252F1" w:rsidP="00DE2D33">
            <w:pPr>
              <w:widowControl/>
              <w:jc w:val="center"/>
              <w:rPr>
                <w:b/>
                <w:bCs/>
                <w:sz w:val="20"/>
                <w:szCs w:val="20"/>
              </w:rPr>
            </w:pPr>
            <w:r w:rsidRPr="00DE2D33">
              <w:rPr>
                <w:b/>
                <w:bCs/>
                <w:sz w:val="20"/>
                <w:szCs w:val="20"/>
              </w:rPr>
              <w:t>Round 1</w:t>
            </w:r>
          </w:p>
        </w:tc>
        <w:tc>
          <w:tcPr>
            <w:tcW w:w="2700" w:type="dxa"/>
          </w:tcPr>
          <w:p w:rsidR="006252F1" w:rsidRPr="00DE2D33" w:rsidRDefault="006252F1" w:rsidP="00DE2D33">
            <w:pPr>
              <w:widowControl/>
              <w:jc w:val="center"/>
              <w:rPr>
                <w:b/>
                <w:bCs/>
                <w:sz w:val="20"/>
                <w:szCs w:val="20"/>
              </w:rPr>
            </w:pPr>
            <w:r w:rsidRPr="00DE2D33">
              <w:rPr>
                <w:b/>
                <w:bCs/>
                <w:sz w:val="20"/>
                <w:szCs w:val="20"/>
              </w:rPr>
              <w:t>Round 2</w:t>
            </w:r>
          </w:p>
        </w:tc>
      </w:tr>
      <w:tr w:rsidR="006252F1" w:rsidTr="005129ED">
        <w:tc>
          <w:tcPr>
            <w:tcW w:w="3870" w:type="dxa"/>
          </w:tcPr>
          <w:p w:rsidR="006252F1" w:rsidRPr="00DE2D33" w:rsidRDefault="006252F1" w:rsidP="00DE2D33">
            <w:pPr>
              <w:widowControl/>
              <w:rPr>
                <w:sz w:val="20"/>
                <w:szCs w:val="20"/>
              </w:rPr>
            </w:pPr>
            <w:r w:rsidRPr="00DE2D33">
              <w:rPr>
                <w:b/>
                <w:bCs/>
                <w:sz w:val="20"/>
                <w:szCs w:val="20"/>
              </w:rPr>
              <w:t>Adults Aged 18 or Older</w:t>
            </w:r>
          </w:p>
        </w:tc>
        <w:tc>
          <w:tcPr>
            <w:tcW w:w="2520" w:type="dxa"/>
          </w:tcPr>
          <w:p w:rsidR="006252F1" w:rsidRPr="00DE2D33" w:rsidRDefault="006252F1" w:rsidP="00DE2D33">
            <w:pPr>
              <w:widowControl/>
              <w:jc w:val="center"/>
              <w:rPr>
                <w:sz w:val="20"/>
                <w:szCs w:val="20"/>
              </w:rPr>
            </w:pPr>
            <w:r>
              <w:rPr>
                <w:sz w:val="20"/>
                <w:szCs w:val="20"/>
              </w:rPr>
              <w:t>10</w:t>
            </w:r>
          </w:p>
        </w:tc>
        <w:tc>
          <w:tcPr>
            <w:tcW w:w="2700" w:type="dxa"/>
          </w:tcPr>
          <w:p w:rsidR="006252F1" w:rsidRPr="00DE2D33" w:rsidRDefault="006252F1" w:rsidP="00DE2D33">
            <w:pPr>
              <w:widowControl/>
              <w:jc w:val="center"/>
              <w:rPr>
                <w:sz w:val="20"/>
                <w:szCs w:val="20"/>
              </w:rPr>
            </w:pPr>
            <w:r>
              <w:rPr>
                <w:sz w:val="20"/>
                <w:szCs w:val="20"/>
              </w:rPr>
              <w:t>10</w:t>
            </w:r>
          </w:p>
        </w:tc>
      </w:tr>
      <w:tr w:rsidR="006252F1" w:rsidTr="005129ED">
        <w:tc>
          <w:tcPr>
            <w:tcW w:w="3870" w:type="dxa"/>
          </w:tcPr>
          <w:p w:rsidR="006252F1" w:rsidRPr="00DE2D33" w:rsidRDefault="006252F1" w:rsidP="00DE2D33">
            <w:pPr>
              <w:widowControl/>
              <w:ind w:left="180"/>
              <w:rPr>
                <w:b/>
                <w:bCs/>
                <w:sz w:val="20"/>
                <w:szCs w:val="20"/>
              </w:rPr>
            </w:pPr>
            <w:r w:rsidRPr="00DE2D33">
              <w:rPr>
                <w:b/>
                <w:bCs/>
                <w:sz w:val="20"/>
                <w:szCs w:val="20"/>
              </w:rPr>
              <w:t>Prescription Drug Use, Past 12 Months</w:t>
            </w:r>
            <w:r w:rsidRPr="00DE2D33">
              <w:rPr>
                <w:rFonts w:ascii="Times New Roman Bold" w:hAnsi="Times New Roman Bold"/>
                <w:b/>
                <w:bCs/>
                <w:sz w:val="20"/>
                <w:szCs w:val="20"/>
                <w:vertAlign w:val="superscript"/>
              </w:rPr>
              <w:t>1</w:t>
            </w:r>
          </w:p>
        </w:tc>
        <w:tc>
          <w:tcPr>
            <w:tcW w:w="2520" w:type="dxa"/>
          </w:tcPr>
          <w:p w:rsidR="006252F1" w:rsidRPr="00DE2D33" w:rsidRDefault="006252F1" w:rsidP="00DE2D33">
            <w:pPr>
              <w:widowControl/>
              <w:jc w:val="center"/>
              <w:rPr>
                <w:sz w:val="20"/>
                <w:szCs w:val="20"/>
              </w:rPr>
            </w:pPr>
          </w:p>
        </w:tc>
        <w:tc>
          <w:tcPr>
            <w:tcW w:w="2700" w:type="dxa"/>
          </w:tcPr>
          <w:p w:rsidR="006252F1" w:rsidRPr="00DE2D33" w:rsidRDefault="006252F1" w:rsidP="00DE2D33">
            <w:pPr>
              <w:widowControl/>
              <w:jc w:val="center"/>
              <w:rPr>
                <w:sz w:val="20"/>
                <w:szCs w:val="20"/>
              </w:rPr>
            </w:pPr>
          </w:p>
        </w:tc>
      </w:tr>
      <w:tr w:rsidR="006252F1" w:rsidTr="005129ED">
        <w:tc>
          <w:tcPr>
            <w:tcW w:w="3870" w:type="dxa"/>
          </w:tcPr>
          <w:p w:rsidR="006252F1" w:rsidRPr="00DE2D33" w:rsidRDefault="006252F1" w:rsidP="00DE2D33">
            <w:pPr>
              <w:widowControl/>
              <w:ind w:left="360"/>
              <w:rPr>
                <w:sz w:val="20"/>
                <w:szCs w:val="20"/>
              </w:rPr>
            </w:pPr>
            <w:r w:rsidRPr="00DE2D33">
              <w:rPr>
                <w:sz w:val="20"/>
                <w:szCs w:val="20"/>
              </w:rPr>
              <w:t>Any pain reliever</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1</w:t>
            </w:r>
          </w:p>
        </w:tc>
        <w:tc>
          <w:tcPr>
            <w:tcW w:w="2700" w:type="dxa"/>
          </w:tcPr>
          <w:p w:rsidR="006252F1" w:rsidRPr="00DE2D33" w:rsidRDefault="006252F1" w:rsidP="00DE2D33">
            <w:pPr>
              <w:widowControl/>
              <w:jc w:val="center"/>
              <w:rPr>
                <w:sz w:val="20"/>
                <w:szCs w:val="20"/>
              </w:rPr>
            </w:pPr>
            <w:r w:rsidRPr="00DE2D33">
              <w:rPr>
                <w:sz w:val="20"/>
                <w:szCs w:val="20"/>
              </w:rPr>
              <w:t>--</w:t>
            </w:r>
          </w:p>
        </w:tc>
      </w:tr>
      <w:tr w:rsidR="006252F1" w:rsidTr="005129ED">
        <w:tc>
          <w:tcPr>
            <w:tcW w:w="3870" w:type="dxa"/>
          </w:tcPr>
          <w:p w:rsidR="006252F1" w:rsidRPr="00DE2D33" w:rsidRDefault="006252F1" w:rsidP="00DE2D33">
            <w:pPr>
              <w:widowControl/>
              <w:ind w:left="360"/>
              <w:rPr>
                <w:sz w:val="20"/>
                <w:szCs w:val="20"/>
              </w:rPr>
            </w:pPr>
            <w:r w:rsidRPr="00DE2D33">
              <w:rPr>
                <w:sz w:val="20"/>
                <w:szCs w:val="20"/>
              </w:rPr>
              <w:t>Any stimulant</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1</w:t>
            </w:r>
          </w:p>
        </w:tc>
        <w:tc>
          <w:tcPr>
            <w:tcW w:w="2700" w:type="dxa"/>
          </w:tcPr>
          <w:p w:rsidR="006252F1" w:rsidRPr="00DE2D33" w:rsidRDefault="006252F1" w:rsidP="00DE2D33">
            <w:pPr>
              <w:widowControl/>
              <w:jc w:val="center"/>
              <w:rPr>
                <w:sz w:val="20"/>
                <w:szCs w:val="20"/>
              </w:rPr>
            </w:pPr>
            <w:r w:rsidRPr="00DE2D33">
              <w:rPr>
                <w:sz w:val="20"/>
                <w:szCs w:val="20"/>
              </w:rPr>
              <w:t>--</w:t>
            </w:r>
          </w:p>
        </w:tc>
      </w:tr>
      <w:tr w:rsidR="006252F1" w:rsidTr="005129ED">
        <w:tc>
          <w:tcPr>
            <w:tcW w:w="3870" w:type="dxa"/>
          </w:tcPr>
          <w:p w:rsidR="006252F1" w:rsidRPr="00DE2D33" w:rsidRDefault="006252F1" w:rsidP="00DE2D33">
            <w:pPr>
              <w:widowControl/>
              <w:ind w:left="360"/>
              <w:rPr>
                <w:sz w:val="20"/>
                <w:szCs w:val="20"/>
              </w:rPr>
            </w:pPr>
            <w:r>
              <w:rPr>
                <w:sz w:val="20"/>
                <w:szCs w:val="20"/>
              </w:rPr>
              <w:t>Any sedatives</w:t>
            </w:r>
          </w:p>
        </w:tc>
        <w:tc>
          <w:tcPr>
            <w:tcW w:w="2520" w:type="dxa"/>
          </w:tcPr>
          <w:p w:rsidR="006252F1" w:rsidRPr="00DE2D33" w:rsidRDefault="006252F1" w:rsidP="00DE2D33">
            <w:pPr>
              <w:widowControl/>
              <w:jc w:val="center"/>
              <w:rPr>
                <w:sz w:val="20"/>
                <w:szCs w:val="20"/>
              </w:rPr>
            </w:pPr>
            <w:r>
              <w:rPr>
                <w:sz w:val="20"/>
                <w:szCs w:val="20"/>
              </w:rPr>
              <w:t>At least 1</w:t>
            </w:r>
          </w:p>
        </w:tc>
        <w:tc>
          <w:tcPr>
            <w:tcW w:w="2700" w:type="dxa"/>
          </w:tcPr>
          <w:p w:rsidR="006252F1" w:rsidRPr="00DE2D33" w:rsidRDefault="006252F1" w:rsidP="00DE2D33">
            <w:pPr>
              <w:widowControl/>
              <w:jc w:val="center"/>
              <w:rPr>
                <w:sz w:val="20"/>
                <w:szCs w:val="20"/>
              </w:rPr>
            </w:pPr>
            <w:r w:rsidRPr="00DE2D33">
              <w:rPr>
                <w:sz w:val="20"/>
                <w:szCs w:val="20"/>
              </w:rPr>
              <w:t>--</w:t>
            </w:r>
          </w:p>
        </w:tc>
      </w:tr>
      <w:tr w:rsidR="006252F1" w:rsidTr="005129ED">
        <w:tc>
          <w:tcPr>
            <w:tcW w:w="3870" w:type="dxa"/>
          </w:tcPr>
          <w:p w:rsidR="006252F1" w:rsidRPr="00DE2D33" w:rsidRDefault="006252F1" w:rsidP="00DE2D33">
            <w:pPr>
              <w:widowControl/>
              <w:ind w:left="360"/>
              <w:rPr>
                <w:sz w:val="20"/>
                <w:szCs w:val="20"/>
              </w:rPr>
            </w:pPr>
            <w:r>
              <w:rPr>
                <w:sz w:val="20"/>
                <w:szCs w:val="20"/>
              </w:rPr>
              <w:t>Any tranquilizers</w:t>
            </w:r>
          </w:p>
        </w:tc>
        <w:tc>
          <w:tcPr>
            <w:tcW w:w="2520" w:type="dxa"/>
          </w:tcPr>
          <w:p w:rsidR="006252F1" w:rsidRPr="00DE2D33" w:rsidRDefault="006252F1" w:rsidP="00DE2D33">
            <w:pPr>
              <w:widowControl/>
              <w:jc w:val="center"/>
              <w:rPr>
                <w:sz w:val="20"/>
                <w:szCs w:val="20"/>
              </w:rPr>
            </w:pPr>
            <w:r>
              <w:rPr>
                <w:sz w:val="20"/>
                <w:szCs w:val="20"/>
              </w:rPr>
              <w:t>At least 1</w:t>
            </w:r>
          </w:p>
        </w:tc>
        <w:tc>
          <w:tcPr>
            <w:tcW w:w="2700" w:type="dxa"/>
          </w:tcPr>
          <w:p w:rsidR="006252F1" w:rsidRPr="00DE2D33" w:rsidRDefault="006252F1" w:rsidP="00DE2D33">
            <w:pPr>
              <w:widowControl/>
              <w:jc w:val="center"/>
              <w:rPr>
                <w:sz w:val="20"/>
                <w:szCs w:val="20"/>
              </w:rPr>
            </w:pPr>
            <w:r w:rsidRPr="00DE2D33">
              <w:rPr>
                <w:sz w:val="20"/>
                <w:szCs w:val="20"/>
              </w:rPr>
              <w:t>--</w:t>
            </w:r>
          </w:p>
        </w:tc>
      </w:tr>
      <w:tr w:rsidR="006252F1" w:rsidTr="005129ED">
        <w:tc>
          <w:tcPr>
            <w:tcW w:w="3870" w:type="dxa"/>
          </w:tcPr>
          <w:p w:rsidR="006252F1" w:rsidRPr="00DE2D33" w:rsidRDefault="006252F1" w:rsidP="00DE2D33">
            <w:pPr>
              <w:widowControl/>
              <w:ind w:left="180"/>
              <w:rPr>
                <w:b/>
                <w:bCs/>
                <w:sz w:val="20"/>
                <w:szCs w:val="20"/>
              </w:rPr>
            </w:pPr>
            <w:r w:rsidRPr="00DE2D33">
              <w:rPr>
                <w:b/>
                <w:bCs/>
                <w:sz w:val="20"/>
                <w:szCs w:val="20"/>
              </w:rPr>
              <w:t>Education</w:t>
            </w:r>
          </w:p>
        </w:tc>
        <w:tc>
          <w:tcPr>
            <w:tcW w:w="2520" w:type="dxa"/>
          </w:tcPr>
          <w:p w:rsidR="006252F1" w:rsidRPr="00DE2D33" w:rsidRDefault="006252F1" w:rsidP="00DE2D33">
            <w:pPr>
              <w:widowControl/>
              <w:jc w:val="center"/>
              <w:rPr>
                <w:sz w:val="20"/>
                <w:szCs w:val="20"/>
              </w:rPr>
            </w:pPr>
          </w:p>
        </w:tc>
        <w:tc>
          <w:tcPr>
            <w:tcW w:w="2700" w:type="dxa"/>
          </w:tcPr>
          <w:p w:rsidR="006252F1" w:rsidRPr="00DE2D33" w:rsidRDefault="006252F1" w:rsidP="00DE2D33">
            <w:pPr>
              <w:widowControl/>
              <w:jc w:val="center"/>
              <w:rPr>
                <w:sz w:val="20"/>
                <w:szCs w:val="20"/>
              </w:rPr>
            </w:pPr>
          </w:p>
        </w:tc>
      </w:tr>
      <w:tr w:rsidR="006252F1" w:rsidTr="005129ED">
        <w:tc>
          <w:tcPr>
            <w:tcW w:w="3870" w:type="dxa"/>
          </w:tcPr>
          <w:p w:rsidR="006252F1" w:rsidRPr="00DE2D33" w:rsidRDefault="006252F1" w:rsidP="00DE2D33">
            <w:pPr>
              <w:widowControl/>
              <w:ind w:left="360"/>
              <w:rPr>
                <w:sz w:val="20"/>
                <w:szCs w:val="20"/>
              </w:rPr>
            </w:pPr>
            <w:r w:rsidRPr="00DE2D33">
              <w:rPr>
                <w:sz w:val="20"/>
                <w:szCs w:val="20"/>
              </w:rPr>
              <w:t>High school diploma, GED, or lower</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1</w:t>
            </w:r>
          </w:p>
        </w:tc>
        <w:tc>
          <w:tcPr>
            <w:tcW w:w="2700" w:type="dxa"/>
          </w:tcPr>
          <w:p w:rsidR="006252F1" w:rsidRPr="00DE2D33" w:rsidRDefault="006252F1" w:rsidP="00DE2D33">
            <w:pPr>
              <w:widowControl/>
              <w:jc w:val="center"/>
              <w:rPr>
                <w:sz w:val="20"/>
                <w:szCs w:val="20"/>
              </w:rPr>
            </w:pPr>
            <w:r w:rsidRPr="00DE2D33">
              <w:rPr>
                <w:sz w:val="20"/>
                <w:szCs w:val="20"/>
              </w:rPr>
              <w:t>At least 1</w:t>
            </w:r>
          </w:p>
        </w:tc>
      </w:tr>
      <w:tr w:rsidR="006252F1" w:rsidTr="005129ED">
        <w:tc>
          <w:tcPr>
            <w:tcW w:w="3870" w:type="dxa"/>
          </w:tcPr>
          <w:p w:rsidR="006252F1" w:rsidRPr="00DE2D33" w:rsidRDefault="006252F1" w:rsidP="00DE2D33">
            <w:pPr>
              <w:widowControl/>
              <w:ind w:left="180"/>
              <w:rPr>
                <w:b/>
                <w:bCs/>
                <w:sz w:val="20"/>
                <w:szCs w:val="20"/>
              </w:rPr>
            </w:pPr>
            <w:r w:rsidRPr="00DE2D33">
              <w:rPr>
                <w:b/>
                <w:bCs/>
                <w:sz w:val="20"/>
                <w:szCs w:val="20"/>
              </w:rPr>
              <w:t>Gender</w:t>
            </w:r>
          </w:p>
        </w:tc>
        <w:tc>
          <w:tcPr>
            <w:tcW w:w="2520" w:type="dxa"/>
          </w:tcPr>
          <w:p w:rsidR="006252F1" w:rsidRPr="00DE2D33" w:rsidRDefault="006252F1" w:rsidP="00DE2D33">
            <w:pPr>
              <w:widowControl/>
              <w:jc w:val="center"/>
              <w:rPr>
                <w:sz w:val="20"/>
                <w:szCs w:val="20"/>
              </w:rPr>
            </w:pPr>
          </w:p>
        </w:tc>
        <w:tc>
          <w:tcPr>
            <w:tcW w:w="2700" w:type="dxa"/>
          </w:tcPr>
          <w:p w:rsidR="006252F1" w:rsidRPr="00DE2D33" w:rsidRDefault="006252F1" w:rsidP="00DE2D33">
            <w:pPr>
              <w:widowControl/>
              <w:jc w:val="center"/>
              <w:rPr>
                <w:sz w:val="20"/>
                <w:szCs w:val="20"/>
              </w:rPr>
            </w:pPr>
          </w:p>
        </w:tc>
      </w:tr>
      <w:tr w:rsidR="006252F1" w:rsidTr="005129ED">
        <w:tc>
          <w:tcPr>
            <w:tcW w:w="3870" w:type="dxa"/>
          </w:tcPr>
          <w:p w:rsidR="006252F1" w:rsidRPr="00DE2D33" w:rsidRDefault="006252F1" w:rsidP="00DE2D33">
            <w:pPr>
              <w:widowControl/>
              <w:ind w:left="360"/>
              <w:rPr>
                <w:sz w:val="20"/>
                <w:szCs w:val="20"/>
              </w:rPr>
            </w:pPr>
            <w:r w:rsidRPr="00DE2D33">
              <w:rPr>
                <w:sz w:val="20"/>
                <w:szCs w:val="20"/>
              </w:rPr>
              <w:t>Male</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2</w:t>
            </w:r>
          </w:p>
        </w:tc>
        <w:tc>
          <w:tcPr>
            <w:tcW w:w="2700" w:type="dxa"/>
          </w:tcPr>
          <w:p w:rsidR="006252F1" w:rsidRPr="00DE2D33" w:rsidRDefault="006252F1" w:rsidP="00DE2D33">
            <w:pPr>
              <w:widowControl/>
              <w:jc w:val="center"/>
              <w:rPr>
                <w:sz w:val="20"/>
                <w:szCs w:val="20"/>
              </w:rPr>
            </w:pPr>
            <w:r w:rsidRPr="00DE2D33">
              <w:rPr>
                <w:sz w:val="20"/>
                <w:szCs w:val="20"/>
              </w:rPr>
              <w:t>At least 2</w:t>
            </w:r>
          </w:p>
        </w:tc>
      </w:tr>
      <w:tr w:rsidR="006252F1" w:rsidTr="005129ED">
        <w:tc>
          <w:tcPr>
            <w:tcW w:w="3870" w:type="dxa"/>
          </w:tcPr>
          <w:p w:rsidR="006252F1" w:rsidRPr="00DE2D33" w:rsidRDefault="006252F1" w:rsidP="00DE2D33">
            <w:pPr>
              <w:widowControl/>
              <w:ind w:left="360"/>
              <w:rPr>
                <w:sz w:val="20"/>
                <w:szCs w:val="20"/>
              </w:rPr>
            </w:pPr>
            <w:r w:rsidRPr="00DE2D33">
              <w:rPr>
                <w:sz w:val="20"/>
                <w:szCs w:val="20"/>
              </w:rPr>
              <w:t>Female</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2</w:t>
            </w:r>
          </w:p>
        </w:tc>
        <w:tc>
          <w:tcPr>
            <w:tcW w:w="2700" w:type="dxa"/>
          </w:tcPr>
          <w:p w:rsidR="006252F1" w:rsidRPr="00DE2D33" w:rsidRDefault="006252F1" w:rsidP="00DE2D33">
            <w:pPr>
              <w:widowControl/>
              <w:jc w:val="center"/>
              <w:rPr>
                <w:sz w:val="20"/>
                <w:szCs w:val="20"/>
              </w:rPr>
            </w:pPr>
            <w:r w:rsidRPr="00DE2D33">
              <w:rPr>
                <w:sz w:val="20"/>
                <w:szCs w:val="20"/>
              </w:rPr>
              <w:t>At least 2</w:t>
            </w:r>
          </w:p>
        </w:tc>
      </w:tr>
      <w:tr w:rsidR="006252F1" w:rsidTr="005129ED">
        <w:tc>
          <w:tcPr>
            <w:tcW w:w="3870" w:type="dxa"/>
          </w:tcPr>
          <w:p w:rsidR="006252F1" w:rsidRPr="00DE2D33" w:rsidRDefault="006252F1" w:rsidP="00DE2D33">
            <w:pPr>
              <w:widowControl/>
              <w:ind w:left="180"/>
              <w:rPr>
                <w:b/>
                <w:bCs/>
                <w:sz w:val="20"/>
                <w:szCs w:val="20"/>
              </w:rPr>
            </w:pPr>
            <w:r>
              <w:rPr>
                <w:b/>
                <w:bCs/>
                <w:sz w:val="20"/>
                <w:szCs w:val="20"/>
              </w:rPr>
              <w:t>Military Status</w:t>
            </w:r>
          </w:p>
        </w:tc>
        <w:tc>
          <w:tcPr>
            <w:tcW w:w="2520" w:type="dxa"/>
          </w:tcPr>
          <w:p w:rsidR="006252F1" w:rsidRPr="00DE2D33" w:rsidRDefault="006252F1" w:rsidP="00DE2D33">
            <w:pPr>
              <w:widowControl/>
              <w:jc w:val="center"/>
              <w:rPr>
                <w:sz w:val="20"/>
                <w:szCs w:val="20"/>
              </w:rPr>
            </w:pPr>
          </w:p>
        </w:tc>
        <w:tc>
          <w:tcPr>
            <w:tcW w:w="2700" w:type="dxa"/>
          </w:tcPr>
          <w:p w:rsidR="006252F1" w:rsidRPr="00DE2D33" w:rsidRDefault="006252F1" w:rsidP="00DE2D33">
            <w:pPr>
              <w:widowControl/>
              <w:jc w:val="center"/>
              <w:rPr>
                <w:sz w:val="20"/>
                <w:szCs w:val="20"/>
              </w:rPr>
            </w:pPr>
          </w:p>
        </w:tc>
      </w:tr>
      <w:tr w:rsidR="006252F1" w:rsidTr="005129ED">
        <w:tc>
          <w:tcPr>
            <w:tcW w:w="3870" w:type="dxa"/>
          </w:tcPr>
          <w:p w:rsidR="006252F1" w:rsidRPr="00DE2D33" w:rsidRDefault="006252F1" w:rsidP="00DE2D33">
            <w:pPr>
              <w:widowControl/>
              <w:ind w:left="360"/>
              <w:rPr>
                <w:sz w:val="20"/>
                <w:szCs w:val="20"/>
              </w:rPr>
            </w:pPr>
            <w:r>
              <w:rPr>
                <w:sz w:val="20"/>
                <w:szCs w:val="20"/>
              </w:rPr>
              <w:t>Military Veteran</w:t>
            </w:r>
          </w:p>
        </w:tc>
        <w:tc>
          <w:tcPr>
            <w:tcW w:w="2520" w:type="dxa"/>
          </w:tcPr>
          <w:p w:rsidR="006252F1" w:rsidRPr="00DE2D33" w:rsidRDefault="006252F1" w:rsidP="00DE2D33">
            <w:pPr>
              <w:widowControl/>
              <w:jc w:val="center"/>
              <w:rPr>
                <w:sz w:val="20"/>
                <w:szCs w:val="20"/>
              </w:rPr>
            </w:pPr>
            <w:r w:rsidRPr="00DE2D33">
              <w:rPr>
                <w:sz w:val="20"/>
                <w:szCs w:val="20"/>
              </w:rPr>
              <w:t xml:space="preserve">At least </w:t>
            </w:r>
            <w:r>
              <w:rPr>
                <w:sz w:val="20"/>
                <w:szCs w:val="20"/>
              </w:rPr>
              <w:t>2</w:t>
            </w:r>
          </w:p>
        </w:tc>
        <w:tc>
          <w:tcPr>
            <w:tcW w:w="2700" w:type="dxa"/>
          </w:tcPr>
          <w:p w:rsidR="006252F1" w:rsidRPr="00DE2D33" w:rsidRDefault="006252F1" w:rsidP="00BF4B8B">
            <w:pPr>
              <w:widowControl/>
              <w:jc w:val="center"/>
              <w:rPr>
                <w:sz w:val="20"/>
                <w:szCs w:val="20"/>
              </w:rPr>
            </w:pPr>
            <w:r>
              <w:rPr>
                <w:sz w:val="20"/>
                <w:szCs w:val="20"/>
              </w:rPr>
              <w:t>At least 3</w:t>
            </w:r>
          </w:p>
        </w:tc>
      </w:tr>
      <w:tr w:rsidR="006252F1" w:rsidTr="005129ED">
        <w:tc>
          <w:tcPr>
            <w:tcW w:w="3870" w:type="dxa"/>
            <w:tcBorders>
              <w:top w:val="single" w:sz="12" w:space="0" w:color="auto"/>
            </w:tcBorders>
          </w:tcPr>
          <w:p w:rsidR="006252F1" w:rsidRPr="00DE2D33" w:rsidRDefault="006252F1" w:rsidP="00DE2D33">
            <w:pPr>
              <w:widowControl/>
              <w:rPr>
                <w:b/>
                <w:bCs/>
                <w:sz w:val="20"/>
                <w:szCs w:val="20"/>
              </w:rPr>
            </w:pPr>
            <w:r w:rsidRPr="00DE2D33">
              <w:rPr>
                <w:b/>
                <w:bCs/>
                <w:sz w:val="20"/>
                <w:szCs w:val="20"/>
              </w:rPr>
              <w:t>Youths Aged 12 to 17</w:t>
            </w:r>
          </w:p>
        </w:tc>
        <w:tc>
          <w:tcPr>
            <w:tcW w:w="2520" w:type="dxa"/>
            <w:tcBorders>
              <w:top w:val="single" w:sz="12" w:space="0" w:color="auto"/>
            </w:tcBorders>
          </w:tcPr>
          <w:p w:rsidR="006252F1" w:rsidRPr="00DE2D33" w:rsidRDefault="006252F1" w:rsidP="00DE2D33">
            <w:pPr>
              <w:widowControl/>
              <w:jc w:val="center"/>
              <w:rPr>
                <w:sz w:val="20"/>
                <w:szCs w:val="20"/>
              </w:rPr>
            </w:pPr>
            <w:r>
              <w:rPr>
                <w:sz w:val="20"/>
                <w:szCs w:val="20"/>
              </w:rPr>
              <w:t>10</w:t>
            </w:r>
          </w:p>
        </w:tc>
        <w:tc>
          <w:tcPr>
            <w:tcW w:w="2700" w:type="dxa"/>
            <w:tcBorders>
              <w:top w:val="single" w:sz="12" w:space="0" w:color="auto"/>
            </w:tcBorders>
          </w:tcPr>
          <w:p w:rsidR="006252F1" w:rsidRPr="00DE2D33" w:rsidRDefault="006252F1" w:rsidP="00DE2D33">
            <w:pPr>
              <w:widowControl/>
              <w:jc w:val="center"/>
              <w:rPr>
                <w:sz w:val="20"/>
                <w:szCs w:val="20"/>
              </w:rPr>
            </w:pPr>
            <w:r>
              <w:rPr>
                <w:sz w:val="20"/>
                <w:szCs w:val="20"/>
              </w:rPr>
              <w:t>10</w:t>
            </w:r>
          </w:p>
        </w:tc>
      </w:tr>
      <w:tr w:rsidR="006252F1" w:rsidTr="005129ED">
        <w:tc>
          <w:tcPr>
            <w:tcW w:w="3870" w:type="dxa"/>
          </w:tcPr>
          <w:p w:rsidR="006252F1" w:rsidRPr="00DE2D33" w:rsidRDefault="006252F1" w:rsidP="00DE2D33">
            <w:pPr>
              <w:widowControl/>
              <w:ind w:left="180"/>
              <w:rPr>
                <w:b/>
                <w:bCs/>
                <w:sz w:val="20"/>
                <w:szCs w:val="20"/>
              </w:rPr>
            </w:pPr>
            <w:r w:rsidRPr="00DE2D33">
              <w:rPr>
                <w:b/>
                <w:bCs/>
                <w:sz w:val="20"/>
                <w:szCs w:val="20"/>
              </w:rPr>
              <w:t>Gender</w:t>
            </w:r>
          </w:p>
        </w:tc>
        <w:tc>
          <w:tcPr>
            <w:tcW w:w="2520" w:type="dxa"/>
          </w:tcPr>
          <w:p w:rsidR="006252F1" w:rsidRPr="00DE2D33" w:rsidRDefault="006252F1" w:rsidP="00DE2D33">
            <w:pPr>
              <w:widowControl/>
              <w:jc w:val="center"/>
              <w:rPr>
                <w:sz w:val="20"/>
                <w:szCs w:val="20"/>
              </w:rPr>
            </w:pPr>
          </w:p>
        </w:tc>
        <w:tc>
          <w:tcPr>
            <w:tcW w:w="2700" w:type="dxa"/>
          </w:tcPr>
          <w:p w:rsidR="006252F1" w:rsidRPr="00DE2D33" w:rsidRDefault="006252F1" w:rsidP="00DE2D33">
            <w:pPr>
              <w:widowControl/>
              <w:jc w:val="center"/>
              <w:rPr>
                <w:sz w:val="20"/>
                <w:szCs w:val="20"/>
              </w:rPr>
            </w:pPr>
          </w:p>
        </w:tc>
      </w:tr>
      <w:tr w:rsidR="006252F1" w:rsidTr="005129ED">
        <w:tc>
          <w:tcPr>
            <w:tcW w:w="3870" w:type="dxa"/>
            <w:tcBorders>
              <w:bottom w:val="single" w:sz="12" w:space="0" w:color="auto"/>
            </w:tcBorders>
          </w:tcPr>
          <w:p w:rsidR="006252F1" w:rsidRPr="00DE2D33" w:rsidRDefault="006252F1" w:rsidP="00DE2D33">
            <w:pPr>
              <w:widowControl/>
              <w:ind w:left="360"/>
              <w:rPr>
                <w:sz w:val="20"/>
                <w:szCs w:val="20"/>
              </w:rPr>
            </w:pPr>
            <w:r w:rsidRPr="00DE2D33">
              <w:rPr>
                <w:sz w:val="20"/>
                <w:szCs w:val="20"/>
              </w:rPr>
              <w:t>Male</w:t>
            </w:r>
          </w:p>
        </w:tc>
        <w:tc>
          <w:tcPr>
            <w:tcW w:w="2520" w:type="dxa"/>
            <w:tcBorders>
              <w:bottom w:val="single" w:sz="12" w:space="0" w:color="auto"/>
            </w:tcBorders>
          </w:tcPr>
          <w:p w:rsidR="006252F1" w:rsidRPr="00DE2D33" w:rsidRDefault="006252F1" w:rsidP="00DE2D33">
            <w:pPr>
              <w:widowControl/>
              <w:jc w:val="center"/>
              <w:rPr>
                <w:sz w:val="20"/>
                <w:szCs w:val="20"/>
              </w:rPr>
            </w:pPr>
            <w:r>
              <w:rPr>
                <w:sz w:val="20"/>
                <w:szCs w:val="20"/>
              </w:rPr>
              <w:t>At least 2</w:t>
            </w:r>
          </w:p>
        </w:tc>
        <w:tc>
          <w:tcPr>
            <w:tcW w:w="2700" w:type="dxa"/>
            <w:tcBorders>
              <w:bottom w:val="single" w:sz="12" w:space="0" w:color="auto"/>
            </w:tcBorders>
          </w:tcPr>
          <w:p w:rsidR="006252F1" w:rsidRPr="00DE2D33" w:rsidRDefault="006252F1" w:rsidP="00DE2D33">
            <w:pPr>
              <w:widowControl/>
              <w:jc w:val="center"/>
              <w:rPr>
                <w:sz w:val="20"/>
                <w:szCs w:val="20"/>
              </w:rPr>
            </w:pPr>
            <w:r w:rsidRPr="00DE2D33">
              <w:rPr>
                <w:sz w:val="20"/>
                <w:szCs w:val="20"/>
              </w:rPr>
              <w:t>At least 2</w:t>
            </w:r>
          </w:p>
        </w:tc>
      </w:tr>
      <w:tr w:rsidR="006252F1" w:rsidTr="005129ED">
        <w:tc>
          <w:tcPr>
            <w:tcW w:w="3870" w:type="dxa"/>
            <w:tcBorders>
              <w:bottom w:val="single" w:sz="12" w:space="0" w:color="auto"/>
            </w:tcBorders>
          </w:tcPr>
          <w:p w:rsidR="006252F1" w:rsidRPr="00DE2D33" w:rsidRDefault="006252F1" w:rsidP="00DE2D33">
            <w:pPr>
              <w:widowControl/>
              <w:ind w:left="360"/>
              <w:rPr>
                <w:sz w:val="20"/>
                <w:szCs w:val="20"/>
              </w:rPr>
            </w:pPr>
            <w:r w:rsidRPr="00DE2D33">
              <w:rPr>
                <w:sz w:val="20"/>
                <w:szCs w:val="20"/>
              </w:rPr>
              <w:t>Female</w:t>
            </w:r>
          </w:p>
        </w:tc>
        <w:tc>
          <w:tcPr>
            <w:tcW w:w="2520" w:type="dxa"/>
            <w:tcBorders>
              <w:bottom w:val="single" w:sz="12" w:space="0" w:color="auto"/>
            </w:tcBorders>
          </w:tcPr>
          <w:p w:rsidR="006252F1" w:rsidRPr="00DE2D33" w:rsidRDefault="006252F1" w:rsidP="00DE2D33">
            <w:pPr>
              <w:widowControl/>
              <w:jc w:val="center"/>
              <w:rPr>
                <w:sz w:val="20"/>
                <w:szCs w:val="20"/>
              </w:rPr>
            </w:pPr>
            <w:r>
              <w:rPr>
                <w:sz w:val="20"/>
                <w:szCs w:val="20"/>
              </w:rPr>
              <w:t>At least 2</w:t>
            </w:r>
          </w:p>
        </w:tc>
        <w:tc>
          <w:tcPr>
            <w:tcW w:w="2700" w:type="dxa"/>
            <w:tcBorders>
              <w:bottom w:val="single" w:sz="12" w:space="0" w:color="auto"/>
            </w:tcBorders>
          </w:tcPr>
          <w:p w:rsidR="006252F1" w:rsidRPr="00DE2D33" w:rsidRDefault="006252F1" w:rsidP="00DE2D33">
            <w:pPr>
              <w:widowControl/>
              <w:jc w:val="center"/>
              <w:rPr>
                <w:sz w:val="20"/>
                <w:szCs w:val="20"/>
              </w:rPr>
            </w:pPr>
            <w:r w:rsidRPr="00DE2D33">
              <w:rPr>
                <w:sz w:val="20"/>
                <w:szCs w:val="20"/>
              </w:rPr>
              <w:t>At least 2</w:t>
            </w:r>
          </w:p>
        </w:tc>
      </w:tr>
    </w:tbl>
    <w:p w:rsidR="006252F1" w:rsidRDefault="006252F1" w:rsidP="00682AC8">
      <w:pPr>
        <w:widowControl/>
        <w:rPr>
          <w:sz w:val="20"/>
          <w:szCs w:val="20"/>
        </w:rPr>
      </w:pPr>
    </w:p>
    <w:p w:rsidR="006252F1" w:rsidRDefault="006252F1" w:rsidP="00682AC8">
      <w:pPr>
        <w:widowControl/>
        <w:ind w:left="630"/>
        <w:rPr>
          <w:sz w:val="20"/>
          <w:szCs w:val="20"/>
        </w:rPr>
      </w:pPr>
      <w:r>
        <w:rPr>
          <w:sz w:val="20"/>
          <w:szCs w:val="20"/>
        </w:rPr>
        <w:t>-- = Not applicable.</w:t>
      </w:r>
    </w:p>
    <w:p w:rsidR="006252F1" w:rsidRDefault="006252F1" w:rsidP="00B02500">
      <w:pPr>
        <w:widowControl/>
        <w:ind w:left="630"/>
        <w:rPr>
          <w:sz w:val="20"/>
          <w:szCs w:val="20"/>
        </w:rPr>
      </w:pPr>
      <w:r>
        <w:rPr>
          <w:sz w:val="20"/>
          <w:szCs w:val="20"/>
        </w:rPr>
        <w:t>NOTE: Target groups are not mutually exclusive. For example, a military veteran who had a high school diploma, GED, or lower would contribute toward satisfying the targets for both military status and education.</w:t>
      </w:r>
    </w:p>
    <w:p w:rsidR="006252F1" w:rsidRPr="00445226" w:rsidRDefault="006252F1" w:rsidP="00682AC8">
      <w:pPr>
        <w:widowControl/>
        <w:ind w:left="630"/>
        <w:rPr>
          <w:sz w:val="20"/>
          <w:szCs w:val="20"/>
        </w:rPr>
      </w:pPr>
      <w:r w:rsidRPr="00445226">
        <w:rPr>
          <w:sz w:val="20"/>
          <w:szCs w:val="20"/>
          <w:vertAlign w:val="superscript"/>
        </w:rPr>
        <w:t xml:space="preserve">1 </w:t>
      </w:r>
      <w:r>
        <w:rPr>
          <w:sz w:val="20"/>
          <w:szCs w:val="20"/>
        </w:rPr>
        <w:t>For participants recruited from outside of substance abuse treatment. B</w:t>
      </w:r>
      <w:r w:rsidRPr="00445226">
        <w:rPr>
          <w:sz w:val="20"/>
          <w:szCs w:val="20"/>
        </w:rPr>
        <w:t>ased</w:t>
      </w:r>
      <w:r>
        <w:rPr>
          <w:sz w:val="20"/>
          <w:szCs w:val="20"/>
        </w:rPr>
        <w:t xml:space="preserve"> on reports of use of prescription drugs of interest and excluding over-the-counter-drugs.</w:t>
      </w:r>
    </w:p>
    <w:p w:rsidR="006252F1" w:rsidRDefault="006252F1" w:rsidP="00682AC8">
      <w:pPr>
        <w:pStyle w:val="BodyText"/>
        <w:widowControl/>
        <w:spacing w:after="0"/>
        <w:ind w:left="630"/>
      </w:pPr>
    </w:p>
    <w:p w:rsidR="006252F1" w:rsidRDefault="006252F1" w:rsidP="00857C63">
      <w:pPr>
        <w:pStyle w:val="BodyText"/>
        <w:widowControl/>
        <w:spacing w:after="0"/>
        <w:ind w:left="630"/>
      </w:pPr>
    </w:p>
    <w:p w:rsidR="006252F1" w:rsidRDefault="006252F1" w:rsidP="00857C63">
      <w:pPr>
        <w:pStyle w:val="BodyText"/>
        <w:widowControl/>
        <w:spacing w:after="0"/>
        <w:ind w:left="630"/>
      </w:pPr>
      <w:r>
        <w:t>Targets for characteristics closer to the top of the list of the recruitment screener [Attachment B] will be “softer” and those closer to the bottom of the list will be “firmer” targets. Potential participants who have given permission to be put on a “will call” list (because they had characteristics that were already well-represented among those who had already been recruited) will be re-contacted to fill the vacant interview slots to maximize the attempt to obtain the targeted number of participants in a given round.</w:t>
      </w:r>
    </w:p>
    <w:p w:rsidR="006252F1" w:rsidRDefault="006252F1" w:rsidP="00682AC8">
      <w:pPr>
        <w:pStyle w:val="BodyText"/>
        <w:widowControl/>
        <w:spacing w:after="0"/>
        <w:ind w:left="630"/>
      </w:pPr>
    </w:p>
    <w:p w:rsidR="006252F1" w:rsidRDefault="006252F1" w:rsidP="00052003">
      <w:pPr>
        <w:pStyle w:val="BodyText"/>
        <w:widowControl/>
        <w:spacing w:after="0"/>
        <w:ind w:left="630"/>
      </w:pPr>
      <w:r>
        <w:t xml:space="preserve">To aid in the efficient collection of information on the new proxy transition being tested for NSDUH, adolescent and parent pairs will be recruited. </w:t>
      </w:r>
      <w:r>
        <w:rPr>
          <w:color w:val="000000"/>
        </w:rPr>
        <w:t xml:space="preserve">During all adolescent interviews, the parent or guardian will complete an ACASI tutorial, income and health insurance questions.  Ideally, that parent or guardian will then complete a full interview with the interviewer. However, recruitment of parents from treatment centers or parents who are veterans and also have adolescent children willing to participate may become difficult.  In </w:t>
      </w:r>
      <w:r>
        <w:rPr>
          <w:color w:val="000000"/>
        </w:rPr>
        <w:lastRenderedPageBreak/>
        <w:t xml:space="preserve">the event that we complete interviews with adults who are not paired with their children, we will need to complete interviews with children whose parents will not be given a full interview.  In this case, the parent will answer only the proxy questions for health insurance and income and will not participate in a full interview.  This parent will not receive an incentive, but will be read a short consent form to each of these parents prior to completion of the proxy questions.  </w:t>
      </w:r>
    </w:p>
    <w:p w:rsidR="006252F1" w:rsidRDefault="006252F1" w:rsidP="00E60402">
      <w:pPr>
        <w:pStyle w:val="BodyText"/>
        <w:widowControl/>
        <w:spacing w:after="0"/>
        <w:ind w:left="630" w:hanging="630"/>
      </w:pPr>
      <w:r>
        <w:tab/>
      </w:r>
      <w:r w:rsidRPr="002D5B40">
        <w:rPr>
          <w:color w:val="000000"/>
        </w:rPr>
        <w:t>Because persons who have had considerable prior experience</w:t>
      </w:r>
      <w:r w:rsidRPr="005B4B1B">
        <w:rPr>
          <w:color w:val="000000"/>
        </w:rPr>
        <w:t xml:space="preserve"> with survey research may bias the data and conclusions, persons will be ineligible if they have participated in more than one prior resea</w:t>
      </w:r>
      <w:r>
        <w:rPr>
          <w:color w:val="000000"/>
        </w:rPr>
        <w:t>rch study in the past 12 months.</w:t>
      </w:r>
      <w:r w:rsidRPr="005B4B1B">
        <w:rPr>
          <w:color w:val="000000"/>
        </w:rPr>
        <w:t xml:space="preserve"> </w:t>
      </w:r>
    </w:p>
    <w:p w:rsidR="006252F1" w:rsidRDefault="006252F1" w:rsidP="00682AC8">
      <w:pPr>
        <w:pStyle w:val="BodyText"/>
        <w:widowControl/>
        <w:spacing w:after="0"/>
        <w:ind w:left="630" w:hanging="630"/>
      </w:pPr>
    </w:p>
    <w:p w:rsidR="006252F1" w:rsidRDefault="006252F1" w:rsidP="00682AC8">
      <w:pPr>
        <w:pStyle w:val="BodyText"/>
        <w:widowControl/>
        <w:spacing w:after="0"/>
        <w:ind w:left="630" w:hanging="630"/>
      </w:pPr>
      <w:r>
        <w:tab/>
        <w:t>Because the cognitive interview procedure will require participants to see the questions on the laptop computer screen (or listen to them in Round 2), persons with physical limitations that would prevent them from seeing the question text or communicating their answers to interviewers will not be eligible.</w:t>
      </w:r>
    </w:p>
    <w:p w:rsidR="006252F1" w:rsidRDefault="006252F1" w:rsidP="00682AC8">
      <w:pPr>
        <w:pStyle w:val="BodyText"/>
        <w:widowControl/>
        <w:spacing w:after="0"/>
        <w:ind w:left="630" w:hanging="630"/>
      </w:pPr>
    </w:p>
    <w:p w:rsidR="006252F1" w:rsidRDefault="006252F1" w:rsidP="00210898">
      <w:pPr>
        <w:pStyle w:val="BodyText"/>
        <w:widowControl/>
        <w:spacing w:after="0"/>
        <w:ind w:left="630" w:hanging="630"/>
      </w:pPr>
      <w:r>
        <w:tab/>
        <w:t>The majority of the NSDUH interviews are conducted in English. In 2010, for example, more than 66,000 of the final completed interviews (96.6 percent) were in conducted in English, and about 2,300 (3.4 percent) were conducted in Spanish. Thus, all of the cognitive interviewing efforts for this study will focus on the English speaking population.</w:t>
      </w:r>
    </w:p>
    <w:p w:rsidR="006252F1" w:rsidRDefault="006252F1" w:rsidP="00682AC8">
      <w:pPr>
        <w:pStyle w:val="BodyText"/>
        <w:widowControl/>
        <w:tabs>
          <w:tab w:val="left" w:pos="1080"/>
        </w:tabs>
        <w:spacing w:after="0"/>
        <w:ind w:left="0"/>
      </w:pPr>
    </w:p>
    <w:p w:rsidR="006252F1" w:rsidRPr="0055201C" w:rsidRDefault="006252F1" w:rsidP="00682AC8">
      <w:pPr>
        <w:pStyle w:val="Heading1"/>
        <w:widowControl/>
        <w:spacing w:before="0" w:after="0"/>
      </w:pPr>
    </w:p>
    <w:p w:rsidR="006252F1" w:rsidRDefault="006252F1" w:rsidP="00682AC8">
      <w:pPr>
        <w:pStyle w:val="Heading1"/>
        <w:keepNext/>
        <w:widowControl/>
        <w:spacing w:before="0" w:after="0"/>
        <w:rPr>
          <w:u w:val="single"/>
        </w:rPr>
      </w:pPr>
      <w:r w:rsidRPr="0055201C">
        <w:t>13.</w:t>
      </w:r>
      <w:r w:rsidRPr="0055201C">
        <w:tab/>
      </w:r>
      <w:r w:rsidRPr="0055201C">
        <w:rPr>
          <w:u w:val="single"/>
        </w:rPr>
        <w:t>Information Collection Procedures</w:t>
      </w:r>
    </w:p>
    <w:p w:rsidR="006252F1" w:rsidRDefault="006252F1" w:rsidP="00682AC8">
      <w:pPr>
        <w:keepNext/>
        <w:widowControl/>
      </w:pPr>
    </w:p>
    <w:p w:rsidR="006252F1" w:rsidRDefault="006252F1" w:rsidP="00015E6F">
      <w:pPr>
        <w:pStyle w:val="BodyText"/>
        <w:widowControl/>
        <w:spacing w:after="0"/>
        <w:ind w:left="630" w:hanging="630"/>
      </w:pPr>
      <w:r>
        <w:tab/>
        <w:t xml:space="preserve">Up to 20 adult participants and up to 20 adolescent participants will be recruited from advertisements posted in the classified sections of internet sites, and through local outpatient drug treatment centers. [See Attachment A for recruitment flyers]. Potential participants who call into the study line will be screened for eligibility [Attachment B]. Potential participants who call in will be screened for their geographical location and age, military status, participation in prior research studies, the presence of any physical limitations that would preclude their effective participation, and use of prescription pain relievers, stimulants, sedatives, or tranquilizers in the 12 months prior to the screening interview. When the recruiter determines that a caller in Round 1 or 2 is an adolescent, the recruiter will obtain permission over the telephone from their parent or legal guardian. </w:t>
      </w:r>
      <w:proofErr w:type="gramStart"/>
      <w:r>
        <w:t>[See Attachment B].</w:t>
      </w:r>
      <w:proofErr w:type="gramEnd"/>
      <w:r>
        <w:t xml:space="preserve"> The parent or legal guardian of the adolescent (rather than the adolescent himself or herself) also will be asked about any physical limitations that the adolescent has. Potential adult participants in each round will be asked this screening question about physical limitations. Eligible adult or adolescent respondents will be scheduled for a 90-minute cognitive interview.</w:t>
      </w:r>
    </w:p>
    <w:p w:rsidR="006252F1" w:rsidRDefault="006252F1" w:rsidP="00682AC8">
      <w:pPr>
        <w:pStyle w:val="BodyText"/>
        <w:widowControl/>
        <w:spacing w:after="0"/>
        <w:ind w:left="630" w:hanging="630"/>
      </w:pPr>
    </w:p>
    <w:p w:rsidR="006252F1" w:rsidRDefault="006252F1" w:rsidP="00BF4B8B">
      <w:pPr>
        <w:pStyle w:val="BodyText"/>
        <w:widowControl/>
        <w:spacing w:after="0"/>
        <w:ind w:left="630" w:hanging="630"/>
      </w:pPr>
      <w:r>
        <w:tab/>
        <w:t>Potential participants who call the RTI study line after the requisite number of participants has been recruited will be placed on a “will call” list with their permission, but only for the duration of the interviewing phase. During the interviewing phase, individuals on the “will call” list may be called to ask if they are available, such as if one or more originally scheduled participants did not arrive for a scheduled interview. As specified in Section 7, recruitment and contact information will be kept in locked cabinets and via password protected electronic files and not shared except with those who are assigned to complete the interviews.</w:t>
      </w:r>
    </w:p>
    <w:p w:rsidR="006252F1" w:rsidRDefault="006252F1" w:rsidP="00682AC8">
      <w:pPr>
        <w:pStyle w:val="BodyText"/>
        <w:widowControl/>
        <w:spacing w:after="0"/>
        <w:ind w:left="630" w:hanging="630"/>
      </w:pPr>
    </w:p>
    <w:p w:rsidR="006252F1" w:rsidRDefault="006252F1" w:rsidP="00015E6F">
      <w:pPr>
        <w:pStyle w:val="BodyText"/>
        <w:widowControl/>
        <w:spacing w:after="0"/>
        <w:ind w:left="630" w:hanging="630"/>
      </w:pPr>
      <w:r>
        <w:tab/>
        <w:t>When each participant arrives for their interview, he or she will be greeted and asked to listen to instructions and informed consent/assent information from the interviewer, and parental permission when applicable [Attachments C and D]. All cognitive interviews will be audio recorded upon consent of each participant and a subset may</w:t>
      </w:r>
      <w:r w:rsidRPr="00876EA5">
        <w:t xml:space="preserve"> be observed by </w:t>
      </w:r>
      <w:r>
        <w:t xml:space="preserve">a </w:t>
      </w:r>
      <w:r w:rsidRPr="00876EA5">
        <w:t xml:space="preserve">staff </w:t>
      </w:r>
      <w:r>
        <w:t>member,</w:t>
      </w:r>
      <w:r w:rsidRPr="00876EA5">
        <w:t xml:space="preserve"> again upon consent of each participant.</w:t>
      </w:r>
      <w:r>
        <w:t xml:space="preserve"> Participants will have the right to decline to be audio recorded and/or observed without being excluded from participation. </w:t>
      </w:r>
    </w:p>
    <w:p w:rsidR="006252F1" w:rsidRDefault="006252F1" w:rsidP="00682AC8">
      <w:pPr>
        <w:pStyle w:val="BodyText"/>
        <w:widowControl/>
        <w:spacing w:after="0"/>
        <w:ind w:left="630" w:hanging="630"/>
      </w:pPr>
    </w:p>
    <w:p w:rsidR="006252F1" w:rsidRDefault="006252F1" w:rsidP="00813128">
      <w:pPr>
        <w:pStyle w:val="BodyText"/>
        <w:widowControl/>
        <w:spacing w:after="0"/>
        <w:ind w:left="630" w:hanging="630"/>
      </w:pPr>
      <w:r>
        <w:tab/>
        <w:t xml:space="preserve">Before the interview begins, the participant will be read the Participant Informed Consent [see Attachment E].  The interview will commence after the participant has given his or her consent. The interviewer will begin by asking the participant for demographic information (to determine how the CAI program should route the participant through questions in the interview) and then will show each respondent how to navigate through the CAI program. Participants then will complete a tutorial. </w:t>
      </w:r>
    </w:p>
    <w:p w:rsidR="006252F1" w:rsidRDefault="006252F1" w:rsidP="00682AC8">
      <w:pPr>
        <w:pStyle w:val="BodyText"/>
        <w:widowControl/>
        <w:spacing w:after="0"/>
        <w:ind w:left="630" w:hanging="630"/>
      </w:pPr>
    </w:p>
    <w:p w:rsidR="006252F1" w:rsidRDefault="006252F1" w:rsidP="00A77D57">
      <w:pPr>
        <w:pStyle w:val="BodyText"/>
        <w:widowControl/>
        <w:spacing w:after="0"/>
        <w:ind w:left="630" w:hanging="630"/>
        <w:rPr>
          <w:szCs w:val="18"/>
        </w:rPr>
      </w:pPr>
      <w:r>
        <w:tab/>
        <w:t xml:space="preserve">Following the tutorial, participants will be asked an abbreviated version of the NSDUH core drug questions. These include questions about the use of tobacco products, alcohol, marijuana, cocaine, heroin, methamphetamines, hallucinogens and inhalants as well as nonmedical use of prescription drugs. Some of these questions have been reworded and are being presented in a new format for these interviews. However, the substantive measures from the NSDUH core drug questions have not changed. </w:t>
      </w:r>
    </w:p>
    <w:p w:rsidR="006252F1" w:rsidRDefault="006252F1" w:rsidP="00682AC8">
      <w:pPr>
        <w:widowControl/>
      </w:pPr>
    </w:p>
    <w:p w:rsidR="006252F1" w:rsidRDefault="006252F1" w:rsidP="000B75A2">
      <w:pPr>
        <w:widowControl/>
        <w:tabs>
          <w:tab w:val="left" w:pos="630"/>
        </w:tabs>
        <w:ind w:left="630" w:hanging="630"/>
      </w:pPr>
      <w:r>
        <w:tab/>
        <w:t>Answers that participants give to questions about use of substances will determine whether they are asked more detailed questions for these substances [see Attachment E]. In all rounds of cognitive interviewing, participants will receive questions about health service utilization, health conditions, education, and employment following any questions they receive about substances.</w:t>
      </w:r>
    </w:p>
    <w:p w:rsidR="006252F1" w:rsidRDefault="006252F1" w:rsidP="00682AC8">
      <w:pPr>
        <w:widowControl/>
        <w:tabs>
          <w:tab w:val="left" w:pos="630"/>
        </w:tabs>
        <w:ind w:left="630" w:hanging="630"/>
      </w:pPr>
    </w:p>
    <w:p w:rsidR="006252F1" w:rsidRDefault="006252F1" w:rsidP="00A77D57">
      <w:pPr>
        <w:widowControl/>
        <w:tabs>
          <w:tab w:val="left" w:pos="630"/>
        </w:tabs>
        <w:ind w:left="630"/>
      </w:pPr>
      <w:r>
        <w:t>All participants will be asked questions about health insurance and income. However, for adolescent respondents, an adult proxy will complete this section and the interviewer will have the proxy complete a brief ACASI tutorial before answering these questions.  This new proxy transition is also one of the items being evaluated in these interviews.</w:t>
      </w:r>
    </w:p>
    <w:p w:rsidR="006252F1" w:rsidRDefault="006252F1" w:rsidP="00A77D57">
      <w:pPr>
        <w:widowControl/>
        <w:tabs>
          <w:tab w:val="left" w:pos="630"/>
        </w:tabs>
        <w:ind w:left="630"/>
      </w:pPr>
    </w:p>
    <w:p w:rsidR="006252F1" w:rsidRDefault="006252F1" w:rsidP="00A77D57">
      <w:pPr>
        <w:widowControl/>
        <w:tabs>
          <w:tab w:val="left" w:pos="630"/>
        </w:tabs>
        <w:ind w:left="630"/>
      </w:pPr>
      <w:r>
        <w:t xml:space="preserve">After these modules, the interviewer will ask some additional demographic questions before completing the interview. </w:t>
      </w:r>
      <w:r>
        <w:tab/>
      </w:r>
    </w:p>
    <w:p w:rsidR="006252F1" w:rsidRDefault="006252F1">
      <w:pPr>
        <w:widowControl/>
        <w:tabs>
          <w:tab w:val="left" w:pos="630"/>
        </w:tabs>
        <w:ind w:left="630"/>
      </w:pPr>
    </w:p>
    <w:p w:rsidR="006252F1" w:rsidRDefault="006252F1" w:rsidP="00834A06">
      <w:pPr>
        <w:widowControl/>
        <w:tabs>
          <w:tab w:val="left" w:pos="630"/>
        </w:tabs>
        <w:ind w:left="630" w:hanging="630"/>
      </w:pPr>
      <w:r>
        <w:tab/>
        <w:t xml:space="preserve">For each set of questions, participants who are administered the questions in CAPI will be instructed to read the questions aloud and discuss them with the interviewer; participants will listen to the voice recording of the ACASI questions and then answer. Participants will deliver concurrent verbal reports of their thought process, or will provide thoughts on how they are answering the question before the question is answered (Forsyth and Lessler 1991). Interviewers will be provided with a series of probes and questions that will further explore the quality of responses and whether these responses are meeting the researchers’ goals. Interviewers are instructed to use the probes as a guideline, but are not required to use all of them, be limited by them, or to read them exactly as written (Beatty 2004). Interviewers may probe based upon the content of the interview and participant responses. All pre-scripted probes are found in the cognitive interviewing protocols in Attachment E. </w:t>
      </w:r>
      <w:r>
        <w:lastRenderedPageBreak/>
        <w:t>However, the interviewer requires the latitude to deviate from or make changes to these protocols “on the fly” during the interviewing process in order to follow up on new information that is gained from respondents during the course of the interviews. After the interview, participants will be thanked, given a $40 or $30 Visa gift card</w:t>
      </w:r>
      <w:r w:rsidDel="00CA42E6">
        <w:t xml:space="preserve"> </w:t>
      </w:r>
      <w:r>
        <w:t>as appropriate for their time, and will be given a participation receipt form [Attachment F].</w:t>
      </w:r>
    </w:p>
    <w:p w:rsidR="006252F1" w:rsidRDefault="006252F1" w:rsidP="00682AC8">
      <w:pPr>
        <w:pStyle w:val="BodyText"/>
        <w:widowControl/>
        <w:spacing w:after="0"/>
        <w:ind w:left="630" w:hanging="630"/>
      </w:pPr>
    </w:p>
    <w:p w:rsidR="006252F1" w:rsidRDefault="006252F1" w:rsidP="00682AC8">
      <w:pPr>
        <w:widowControl/>
      </w:pPr>
    </w:p>
    <w:p w:rsidR="006252F1" w:rsidRDefault="006252F1" w:rsidP="002C1339">
      <w:pPr>
        <w:pStyle w:val="Heading1"/>
        <w:keepNext/>
        <w:widowControl/>
        <w:spacing w:before="0" w:after="0"/>
        <w:rPr>
          <w:u w:val="single"/>
        </w:rPr>
      </w:pPr>
      <w:r w:rsidRPr="00774774">
        <w:t>14.</w:t>
      </w:r>
      <w:r w:rsidRPr="00774774">
        <w:tab/>
      </w:r>
      <w:r w:rsidRPr="00774774">
        <w:rPr>
          <w:u w:val="single"/>
        </w:rPr>
        <w:t xml:space="preserve">Methods to Maximize Response Rates </w:t>
      </w:r>
    </w:p>
    <w:p w:rsidR="006252F1" w:rsidRDefault="006252F1" w:rsidP="002C1339">
      <w:pPr>
        <w:keepNext/>
        <w:widowControl/>
      </w:pPr>
    </w:p>
    <w:p w:rsidR="006252F1" w:rsidRPr="00774774" w:rsidRDefault="006252F1" w:rsidP="005129ED">
      <w:pPr>
        <w:widowControl/>
        <w:ind w:left="720" w:hanging="720"/>
      </w:pPr>
      <w:r>
        <w:tab/>
        <w:t xml:space="preserve">To assure the participation of the recruited cognitive interviewing participants, each selected person will receive a reminder telephone call the day before the interview with directions to the interview location and an opportunity to ask any questions about the purpose or logistics of the study. The $40 adult or $30 adolescent incentive will also help ensure participation. As an additional procedure to maximize the response rates, prospective participants who were placed on a “will call” list at the end of Round 1 of the cognitive interviewing may be eligible to be </w:t>
      </w:r>
      <w:proofErr w:type="spellStart"/>
      <w:r>
        <w:t>recontacted</w:t>
      </w:r>
      <w:proofErr w:type="spellEnd"/>
      <w:r>
        <w:t xml:space="preserve"> for enrollment in the next round of interviews. </w:t>
      </w:r>
    </w:p>
    <w:p w:rsidR="006252F1" w:rsidRDefault="006252F1" w:rsidP="00682AC8">
      <w:pPr>
        <w:widowControl/>
      </w:pPr>
    </w:p>
    <w:p w:rsidR="006252F1" w:rsidRPr="00575D8A" w:rsidRDefault="006252F1" w:rsidP="00682AC8">
      <w:pPr>
        <w:widowControl/>
      </w:pPr>
    </w:p>
    <w:p w:rsidR="006252F1" w:rsidRPr="00575D8A" w:rsidRDefault="006252F1" w:rsidP="00682AC8">
      <w:pPr>
        <w:pStyle w:val="Heading1"/>
        <w:widowControl/>
        <w:spacing w:before="0" w:after="0"/>
      </w:pPr>
      <w:r w:rsidRPr="00575D8A">
        <w:t>15.</w:t>
      </w:r>
      <w:r w:rsidRPr="00575D8A">
        <w:tab/>
      </w:r>
      <w:r w:rsidRPr="00575D8A">
        <w:rPr>
          <w:u w:val="single"/>
        </w:rPr>
        <w:t>Tests of Procedures</w:t>
      </w:r>
    </w:p>
    <w:p w:rsidR="006252F1" w:rsidRDefault="006252F1" w:rsidP="00682AC8">
      <w:pPr>
        <w:pStyle w:val="Heading1"/>
        <w:widowControl/>
        <w:spacing w:before="0" w:after="0"/>
        <w:rPr>
          <w:highlight w:val="yellow"/>
        </w:rPr>
      </w:pPr>
    </w:p>
    <w:p w:rsidR="006252F1" w:rsidRDefault="006252F1" w:rsidP="00682AC8">
      <w:pPr>
        <w:widowControl/>
      </w:pPr>
      <w:r>
        <w:tab/>
        <w:t>The activities to be conducted under this approval are in themselves tests of procedures.</w:t>
      </w:r>
    </w:p>
    <w:p w:rsidR="006252F1" w:rsidRDefault="006252F1" w:rsidP="00682AC8">
      <w:pPr>
        <w:widowControl/>
      </w:pPr>
      <w:r w:rsidRPr="00575D8A">
        <w:tab/>
      </w:r>
    </w:p>
    <w:p w:rsidR="006252F1" w:rsidRPr="00575D8A" w:rsidRDefault="006252F1" w:rsidP="00682AC8">
      <w:pPr>
        <w:widowControl/>
      </w:pPr>
    </w:p>
    <w:p w:rsidR="006252F1" w:rsidRDefault="006252F1" w:rsidP="00682AC8">
      <w:pPr>
        <w:pStyle w:val="Heading1"/>
        <w:widowControl/>
        <w:spacing w:before="0" w:after="0"/>
        <w:rPr>
          <w:u w:val="single"/>
        </w:rPr>
      </w:pPr>
      <w:r w:rsidRPr="008E0693">
        <w:t>16.</w:t>
      </w:r>
      <w:r w:rsidRPr="008E0693">
        <w:tab/>
      </w:r>
      <w:r w:rsidRPr="008E0693">
        <w:rPr>
          <w:u w:val="single"/>
        </w:rPr>
        <w:t>Statistical Consultants</w:t>
      </w:r>
    </w:p>
    <w:p w:rsidR="006252F1" w:rsidRDefault="006252F1" w:rsidP="00682AC8">
      <w:pPr>
        <w:pStyle w:val="Heading1"/>
        <w:widowControl/>
        <w:spacing w:before="0" w:after="0"/>
      </w:pPr>
      <w:r>
        <w:tab/>
      </w:r>
    </w:p>
    <w:p w:rsidR="006252F1" w:rsidRPr="00CC43A2" w:rsidRDefault="006252F1" w:rsidP="00682AC8">
      <w:pPr>
        <w:widowControl/>
      </w:pPr>
    </w:p>
    <w:tbl>
      <w:tblPr>
        <w:tblW w:w="0" w:type="auto"/>
        <w:tblInd w:w="738" w:type="dxa"/>
        <w:tblLook w:val="01E0"/>
      </w:tblPr>
      <w:tblGrid>
        <w:gridCol w:w="4194"/>
        <w:gridCol w:w="4932"/>
      </w:tblGrid>
      <w:tr w:rsidR="006252F1" w:rsidTr="00CC43A2">
        <w:tc>
          <w:tcPr>
            <w:tcW w:w="4194" w:type="dxa"/>
          </w:tcPr>
          <w:p w:rsidR="006252F1" w:rsidRPr="00585313" w:rsidRDefault="006252F1" w:rsidP="00682AC8">
            <w:pPr>
              <w:pStyle w:val="BodyText"/>
              <w:widowControl/>
              <w:spacing w:after="0"/>
              <w:ind w:left="0"/>
              <w:rPr>
                <w:i/>
              </w:rPr>
            </w:pPr>
            <w:r>
              <w:rPr>
                <w:i/>
              </w:rPr>
              <w:t>Michael Jones</w:t>
            </w:r>
          </w:p>
          <w:p w:rsidR="006252F1" w:rsidRPr="00585313" w:rsidRDefault="006252F1" w:rsidP="00682AC8">
            <w:pPr>
              <w:pStyle w:val="BodyText"/>
              <w:widowControl/>
              <w:spacing w:after="0"/>
              <w:ind w:left="0"/>
            </w:pPr>
            <w:r w:rsidRPr="00585313">
              <w:t>(240) 276-12</w:t>
            </w:r>
            <w:r>
              <w:t>74</w:t>
            </w:r>
          </w:p>
          <w:p w:rsidR="006252F1" w:rsidRPr="00585313" w:rsidRDefault="006252F1" w:rsidP="00682AC8">
            <w:pPr>
              <w:pStyle w:val="BodyText"/>
              <w:widowControl/>
              <w:spacing w:after="0"/>
              <w:ind w:left="0"/>
            </w:pPr>
            <w:r w:rsidRPr="00585313">
              <w:t>Project Officer</w:t>
            </w:r>
          </w:p>
          <w:p w:rsidR="006252F1" w:rsidRPr="00585313" w:rsidRDefault="006252F1" w:rsidP="00682AC8">
            <w:pPr>
              <w:pStyle w:val="BodyText"/>
              <w:widowControl/>
              <w:spacing w:after="0"/>
              <w:ind w:left="0"/>
            </w:pPr>
            <w:r w:rsidRPr="00585313">
              <w:t>Division of Population Surveys</w:t>
            </w:r>
          </w:p>
          <w:p w:rsidR="006252F1" w:rsidRDefault="006252F1" w:rsidP="00682AC8">
            <w:pPr>
              <w:pStyle w:val="BodyText"/>
              <w:widowControl/>
              <w:spacing w:after="0"/>
              <w:ind w:left="0"/>
            </w:pPr>
            <w:r>
              <w:t>CBHSQ</w:t>
            </w:r>
            <w:r w:rsidRPr="00585313">
              <w:t>, SAMHSA</w:t>
            </w:r>
          </w:p>
          <w:p w:rsidR="006252F1" w:rsidRPr="00585313" w:rsidRDefault="006252F1" w:rsidP="00682AC8">
            <w:pPr>
              <w:pStyle w:val="BodyText"/>
              <w:widowControl/>
              <w:spacing w:after="0"/>
              <w:ind w:left="0"/>
            </w:pPr>
          </w:p>
        </w:tc>
        <w:tc>
          <w:tcPr>
            <w:tcW w:w="4932" w:type="dxa"/>
          </w:tcPr>
          <w:p w:rsidR="006252F1" w:rsidRPr="00585313" w:rsidRDefault="006252F1" w:rsidP="00682AC8">
            <w:pPr>
              <w:widowControl/>
              <w:autoSpaceDE/>
              <w:autoSpaceDN/>
              <w:adjustRightInd/>
              <w:rPr>
                <w:i/>
              </w:rPr>
            </w:pPr>
            <w:r>
              <w:rPr>
                <w:i/>
              </w:rPr>
              <w:t>Peter Tice</w:t>
            </w:r>
          </w:p>
          <w:p w:rsidR="006252F1" w:rsidRPr="00585313" w:rsidRDefault="006252F1" w:rsidP="00682AC8">
            <w:pPr>
              <w:widowControl/>
              <w:autoSpaceDE/>
              <w:autoSpaceDN/>
              <w:adjustRightInd/>
            </w:pPr>
            <w:r>
              <w:t>(240) 276-1254</w:t>
            </w:r>
          </w:p>
          <w:p w:rsidR="006252F1" w:rsidRPr="00585313" w:rsidRDefault="006252F1" w:rsidP="00682AC8">
            <w:pPr>
              <w:widowControl/>
              <w:autoSpaceDE/>
              <w:autoSpaceDN/>
              <w:adjustRightInd/>
            </w:pPr>
            <w:r w:rsidRPr="00585313">
              <w:t>Alternate Project Officer</w:t>
            </w:r>
          </w:p>
          <w:p w:rsidR="006252F1" w:rsidRPr="00585313" w:rsidRDefault="006252F1" w:rsidP="00682AC8">
            <w:pPr>
              <w:widowControl/>
              <w:autoSpaceDE/>
              <w:autoSpaceDN/>
              <w:adjustRightInd/>
            </w:pPr>
            <w:r w:rsidRPr="00585313">
              <w:t>Division of Population Surveys</w:t>
            </w:r>
          </w:p>
          <w:p w:rsidR="006252F1" w:rsidRPr="00585313" w:rsidRDefault="006252F1" w:rsidP="00682AC8">
            <w:pPr>
              <w:widowControl/>
              <w:autoSpaceDE/>
              <w:autoSpaceDN/>
              <w:adjustRightInd/>
            </w:pPr>
            <w:r>
              <w:t>CBHSQ</w:t>
            </w:r>
            <w:r w:rsidRPr="00585313">
              <w:t>, SAMHSA</w:t>
            </w:r>
          </w:p>
          <w:p w:rsidR="006252F1" w:rsidRPr="00585313" w:rsidRDefault="006252F1" w:rsidP="00682AC8">
            <w:pPr>
              <w:widowControl/>
              <w:autoSpaceDE/>
              <w:autoSpaceDN/>
              <w:adjustRightInd/>
            </w:pPr>
          </w:p>
        </w:tc>
      </w:tr>
      <w:tr w:rsidR="006252F1" w:rsidTr="00CC43A2">
        <w:tc>
          <w:tcPr>
            <w:tcW w:w="4194" w:type="dxa"/>
          </w:tcPr>
          <w:p w:rsidR="006252F1" w:rsidRPr="00585313" w:rsidRDefault="006252F1" w:rsidP="00682AC8">
            <w:pPr>
              <w:widowControl/>
              <w:autoSpaceDE/>
              <w:autoSpaceDN/>
              <w:adjustRightInd/>
              <w:rPr>
                <w:i/>
              </w:rPr>
            </w:pPr>
            <w:r w:rsidRPr="00585313">
              <w:rPr>
                <w:i/>
              </w:rPr>
              <w:t>Joseph Gfroerer</w:t>
            </w:r>
          </w:p>
          <w:p w:rsidR="006252F1" w:rsidRPr="00585313" w:rsidRDefault="006252F1" w:rsidP="00682AC8">
            <w:pPr>
              <w:widowControl/>
              <w:autoSpaceDE/>
              <w:autoSpaceDN/>
              <w:adjustRightInd/>
            </w:pPr>
            <w:r w:rsidRPr="00585313">
              <w:t>(240) 276-1262</w:t>
            </w:r>
          </w:p>
          <w:p w:rsidR="006252F1" w:rsidRPr="00585313" w:rsidRDefault="006252F1" w:rsidP="00682AC8">
            <w:pPr>
              <w:widowControl/>
              <w:autoSpaceDE/>
              <w:autoSpaceDN/>
              <w:adjustRightInd/>
            </w:pPr>
            <w:r w:rsidRPr="00585313">
              <w:t>Division Director/Supervisory Mathematical Statistician</w:t>
            </w:r>
          </w:p>
          <w:p w:rsidR="006252F1" w:rsidRPr="00585313" w:rsidRDefault="006252F1" w:rsidP="00682AC8">
            <w:pPr>
              <w:widowControl/>
              <w:autoSpaceDE/>
              <w:autoSpaceDN/>
              <w:adjustRightInd/>
            </w:pPr>
            <w:r w:rsidRPr="00585313">
              <w:t>Division of Population Surveys</w:t>
            </w:r>
          </w:p>
          <w:p w:rsidR="006252F1" w:rsidRDefault="006252F1" w:rsidP="00682AC8">
            <w:pPr>
              <w:widowControl/>
              <w:autoSpaceDE/>
              <w:autoSpaceDN/>
              <w:adjustRightInd/>
            </w:pPr>
            <w:r>
              <w:t>CBHSQ</w:t>
            </w:r>
            <w:r w:rsidRPr="00585313">
              <w:t>, SAMHSA</w:t>
            </w:r>
          </w:p>
          <w:p w:rsidR="006252F1" w:rsidRDefault="006252F1" w:rsidP="00682AC8">
            <w:pPr>
              <w:widowControl/>
              <w:autoSpaceDE/>
              <w:autoSpaceDN/>
              <w:adjustRightInd/>
            </w:pPr>
          </w:p>
          <w:p w:rsidR="006252F1" w:rsidRPr="00585313" w:rsidRDefault="006252F1" w:rsidP="00682AC8">
            <w:pPr>
              <w:widowControl/>
              <w:autoSpaceDE/>
              <w:autoSpaceDN/>
              <w:adjustRightInd/>
              <w:rPr>
                <w:i/>
              </w:rPr>
            </w:pPr>
            <w:r w:rsidRPr="00585313">
              <w:rPr>
                <w:i/>
              </w:rPr>
              <w:t>Dicy Painter</w:t>
            </w:r>
          </w:p>
          <w:p w:rsidR="006252F1" w:rsidRPr="00585313" w:rsidRDefault="006252F1" w:rsidP="00682AC8">
            <w:pPr>
              <w:widowControl/>
              <w:autoSpaceDE/>
              <w:autoSpaceDN/>
              <w:adjustRightInd/>
            </w:pPr>
            <w:r w:rsidRPr="00585313">
              <w:t>(240) 276-1264</w:t>
            </w:r>
          </w:p>
          <w:p w:rsidR="006252F1" w:rsidRPr="00585313" w:rsidRDefault="006252F1" w:rsidP="00682AC8">
            <w:pPr>
              <w:widowControl/>
              <w:autoSpaceDE/>
              <w:autoSpaceDN/>
              <w:adjustRightInd/>
            </w:pPr>
            <w:r>
              <w:t>Statistician</w:t>
            </w:r>
          </w:p>
          <w:p w:rsidR="006252F1" w:rsidRPr="00585313" w:rsidRDefault="006252F1" w:rsidP="00682AC8">
            <w:pPr>
              <w:widowControl/>
              <w:autoSpaceDE/>
              <w:autoSpaceDN/>
              <w:adjustRightInd/>
            </w:pPr>
            <w:r w:rsidRPr="00585313">
              <w:t>Division of Population Surveys</w:t>
            </w:r>
          </w:p>
          <w:p w:rsidR="006252F1" w:rsidRPr="00585313" w:rsidRDefault="006252F1" w:rsidP="00682AC8">
            <w:pPr>
              <w:widowControl/>
              <w:autoSpaceDE/>
              <w:autoSpaceDN/>
              <w:adjustRightInd/>
            </w:pPr>
            <w:r>
              <w:t>CBHSQ</w:t>
            </w:r>
            <w:r w:rsidRPr="00585313">
              <w:t>, SAMHSA</w:t>
            </w:r>
          </w:p>
          <w:p w:rsidR="006252F1" w:rsidRPr="00CC43A2" w:rsidRDefault="006252F1" w:rsidP="00682AC8">
            <w:pPr>
              <w:widowControl/>
              <w:autoSpaceDE/>
              <w:autoSpaceDN/>
              <w:adjustRightInd/>
            </w:pPr>
          </w:p>
        </w:tc>
        <w:tc>
          <w:tcPr>
            <w:tcW w:w="4932" w:type="dxa"/>
          </w:tcPr>
          <w:p w:rsidR="006252F1" w:rsidRPr="00585313" w:rsidRDefault="006252F1" w:rsidP="00682AC8">
            <w:pPr>
              <w:widowControl/>
              <w:autoSpaceDE/>
              <w:autoSpaceDN/>
              <w:adjustRightInd/>
              <w:rPr>
                <w:i/>
              </w:rPr>
            </w:pPr>
            <w:r>
              <w:rPr>
                <w:i/>
              </w:rPr>
              <w:t>Peggy Barker</w:t>
            </w:r>
          </w:p>
          <w:p w:rsidR="006252F1" w:rsidRPr="00585313" w:rsidRDefault="006252F1" w:rsidP="00682AC8">
            <w:pPr>
              <w:widowControl/>
              <w:autoSpaceDE/>
              <w:autoSpaceDN/>
              <w:adjustRightInd/>
            </w:pPr>
            <w:r w:rsidRPr="00585313">
              <w:t>(240) 276-12</w:t>
            </w:r>
            <w:r>
              <w:t>58</w:t>
            </w:r>
          </w:p>
          <w:p w:rsidR="006252F1" w:rsidRPr="00585313" w:rsidRDefault="006252F1" w:rsidP="00682AC8">
            <w:pPr>
              <w:widowControl/>
              <w:autoSpaceDE/>
              <w:autoSpaceDN/>
              <w:adjustRightInd/>
            </w:pPr>
            <w:r w:rsidRPr="00585313">
              <w:t>Statistician</w:t>
            </w:r>
          </w:p>
          <w:p w:rsidR="006252F1" w:rsidRPr="00585313" w:rsidRDefault="006252F1" w:rsidP="00682AC8">
            <w:pPr>
              <w:widowControl/>
              <w:autoSpaceDE/>
              <w:autoSpaceDN/>
              <w:adjustRightInd/>
            </w:pPr>
            <w:r w:rsidRPr="00585313">
              <w:t>Division of Population Surveys</w:t>
            </w:r>
          </w:p>
          <w:p w:rsidR="006252F1" w:rsidRPr="00585313" w:rsidRDefault="006252F1" w:rsidP="00682AC8">
            <w:pPr>
              <w:widowControl/>
              <w:autoSpaceDE/>
              <w:autoSpaceDN/>
              <w:adjustRightInd/>
            </w:pPr>
            <w:r>
              <w:t>CBHSQ</w:t>
            </w:r>
            <w:r w:rsidRPr="00585313">
              <w:t>, SAMHSA</w:t>
            </w:r>
          </w:p>
          <w:p w:rsidR="006252F1" w:rsidRDefault="006252F1" w:rsidP="00682AC8">
            <w:pPr>
              <w:widowControl/>
              <w:autoSpaceDE/>
              <w:autoSpaceDN/>
              <w:adjustRightInd/>
              <w:rPr>
                <w:i/>
              </w:rPr>
            </w:pPr>
          </w:p>
          <w:p w:rsidR="006252F1" w:rsidRDefault="006252F1" w:rsidP="00682AC8">
            <w:pPr>
              <w:widowControl/>
              <w:autoSpaceDE/>
              <w:autoSpaceDN/>
              <w:adjustRightInd/>
              <w:rPr>
                <w:i/>
              </w:rPr>
            </w:pPr>
          </w:p>
          <w:p w:rsidR="006252F1" w:rsidRPr="00585313" w:rsidRDefault="006252F1" w:rsidP="00682AC8">
            <w:pPr>
              <w:widowControl/>
              <w:autoSpaceDE/>
              <w:autoSpaceDN/>
              <w:adjustRightInd/>
              <w:rPr>
                <w:i/>
              </w:rPr>
            </w:pPr>
            <w:r w:rsidRPr="00585313">
              <w:rPr>
                <w:i/>
              </w:rPr>
              <w:t>Joel Kennet</w:t>
            </w:r>
          </w:p>
          <w:p w:rsidR="006252F1" w:rsidRPr="00585313" w:rsidRDefault="006252F1" w:rsidP="00682AC8">
            <w:pPr>
              <w:widowControl/>
              <w:autoSpaceDE/>
              <w:autoSpaceDN/>
              <w:adjustRightInd/>
            </w:pPr>
            <w:r w:rsidRPr="00585313">
              <w:t>(240) 276-1265</w:t>
            </w:r>
          </w:p>
          <w:p w:rsidR="006252F1" w:rsidRPr="00585313" w:rsidRDefault="006252F1" w:rsidP="00682AC8">
            <w:pPr>
              <w:widowControl/>
              <w:autoSpaceDE/>
              <w:autoSpaceDN/>
              <w:adjustRightInd/>
            </w:pPr>
            <w:r w:rsidRPr="00585313">
              <w:t>Statistician</w:t>
            </w:r>
          </w:p>
          <w:p w:rsidR="006252F1" w:rsidRPr="00585313" w:rsidRDefault="006252F1" w:rsidP="00682AC8">
            <w:pPr>
              <w:widowControl/>
              <w:autoSpaceDE/>
              <w:autoSpaceDN/>
              <w:adjustRightInd/>
            </w:pPr>
            <w:r w:rsidRPr="00585313">
              <w:t>Division of Population Surveys</w:t>
            </w:r>
          </w:p>
          <w:p w:rsidR="006252F1" w:rsidRDefault="006252F1" w:rsidP="00682AC8">
            <w:pPr>
              <w:widowControl/>
              <w:autoSpaceDE/>
              <w:autoSpaceDN/>
              <w:adjustRightInd/>
              <w:rPr>
                <w:i/>
              </w:rPr>
            </w:pPr>
            <w:r>
              <w:t>CBHSQ</w:t>
            </w:r>
            <w:r w:rsidRPr="00585313">
              <w:t>, SAMHSA</w:t>
            </w:r>
          </w:p>
          <w:p w:rsidR="006252F1" w:rsidRDefault="006252F1" w:rsidP="00682AC8">
            <w:pPr>
              <w:widowControl/>
              <w:autoSpaceDE/>
              <w:autoSpaceDN/>
              <w:adjustRightInd/>
              <w:rPr>
                <w:i/>
              </w:rPr>
            </w:pPr>
          </w:p>
          <w:p w:rsidR="006252F1" w:rsidRPr="00585313" w:rsidRDefault="006252F1" w:rsidP="00682AC8">
            <w:pPr>
              <w:widowControl/>
              <w:autoSpaceDE/>
              <w:autoSpaceDN/>
              <w:adjustRightInd/>
            </w:pPr>
          </w:p>
        </w:tc>
      </w:tr>
    </w:tbl>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rsidRPr="003431D4">
        <w:rPr>
          <w:b/>
        </w:rPr>
        <w:lastRenderedPageBreak/>
        <w:t>ATTACHMENTS</w:t>
      </w: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A - </w:t>
      </w:r>
      <w:r w:rsidRPr="003431D4">
        <w:tab/>
      </w:r>
      <w:r>
        <w:t xml:space="preserve">Cognitive Interview </w:t>
      </w:r>
      <w:r w:rsidRPr="003431D4">
        <w:t>Recruitment Flyers</w:t>
      </w: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B - </w:t>
      </w:r>
      <w:r w:rsidRPr="003431D4">
        <w:tab/>
      </w:r>
      <w:r>
        <w:t xml:space="preserve">Cognitive Interview </w:t>
      </w:r>
      <w:r w:rsidRPr="003431D4">
        <w:t xml:space="preserve">Recruitment </w:t>
      </w:r>
      <w:r>
        <w:t xml:space="preserve">Screening </w:t>
      </w:r>
      <w:r w:rsidRPr="003431D4">
        <w:t>Scripts</w:t>
      </w: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rsidR="0074786A" w:rsidRPr="003431D4" w:rsidRDefault="0074786A" w:rsidP="0074786A">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w:t>
      </w:r>
      <w:r>
        <w:t>C</w:t>
      </w:r>
      <w:r w:rsidRPr="003431D4">
        <w:t xml:space="preserve"> - </w:t>
      </w:r>
      <w:r w:rsidRPr="003431D4">
        <w:tab/>
      </w:r>
      <w:r>
        <w:t xml:space="preserve">Cognitive Interview </w:t>
      </w:r>
      <w:r w:rsidRPr="003431D4">
        <w:t>Participant Informed Consent</w:t>
      </w:r>
      <w:r>
        <w:t>/Assent</w:t>
      </w:r>
      <w:r w:rsidRPr="003431D4">
        <w:t xml:space="preserve"> Forms</w:t>
      </w:r>
    </w:p>
    <w:p w:rsidR="0074786A" w:rsidRDefault="0074786A" w:rsidP="00015E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rsidR="006252F1" w:rsidRPr="003431D4" w:rsidRDefault="006252F1" w:rsidP="00015E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w:t>
      </w:r>
      <w:r w:rsidR="0074786A">
        <w:t>D</w:t>
      </w:r>
      <w:r w:rsidRPr="003431D4">
        <w:t xml:space="preserve"> -</w:t>
      </w:r>
      <w:r w:rsidRPr="003431D4">
        <w:tab/>
      </w:r>
      <w:r>
        <w:t xml:space="preserve">Cognitive Interview </w:t>
      </w:r>
      <w:r w:rsidRPr="003431D4">
        <w:t xml:space="preserve">Parental </w:t>
      </w:r>
      <w:r>
        <w:t>Permission and Informed Consent Form</w:t>
      </w: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rsidR="006252F1" w:rsidRPr="003431D4" w:rsidRDefault="006252F1" w:rsidP="00015E6F">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E </w:t>
      </w:r>
      <w:r w:rsidRPr="003431D4">
        <w:noBreakHyphen/>
      </w:r>
      <w:r w:rsidRPr="003431D4">
        <w:tab/>
        <w:t xml:space="preserve">Protocol for Cognitive Interviews </w:t>
      </w:r>
    </w:p>
    <w:p w:rsidR="006252F1" w:rsidRPr="003431D4" w:rsidRDefault="006252F1" w:rsidP="00682AC8">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p>
    <w:p w:rsidR="006252F1" w:rsidRPr="003431D4" w:rsidRDefault="006252F1" w:rsidP="00B06697">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pPr>
      <w:r w:rsidRPr="003431D4">
        <w:t xml:space="preserve">Attachment F </w:t>
      </w:r>
      <w:r w:rsidRPr="003431D4">
        <w:noBreakHyphen/>
      </w:r>
      <w:r w:rsidRPr="003431D4">
        <w:tab/>
      </w:r>
      <w:r>
        <w:t xml:space="preserve">Cognitive Interview </w:t>
      </w:r>
      <w:r w:rsidRPr="003431D4">
        <w:t>Receipt for Participation</w:t>
      </w:r>
    </w:p>
    <w:p w:rsidR="006252F1" w:rsidRDefault="006252F1" w:rsidP="00682AC8">
      <w:pPr>
        <w:pStyle w:val="BodyText"/>
        <w:widowControl/>
        <w:spacing w:after="0"/>
      </w:pPr>
    </w:p>
    <w:p w:rsidR="006252F1" w:rsidRPr="003431D4" w:rsidRDefault="006252F1" w:rsidP="00682AC8">
      <w:pPr>
        <w:pStyle w:val="BodyText"/>
        <w:widowControl/>
        <w:spacing w:after="0"/>
        <w:jc w:val="center"/>
        <w:rPr>
          <w:b/>
        </w:rPr>
      </w:pPr>
      <w:r w:rsidRPr="003431D4">
        <w:rPr>
          <w:b/>
        </w:rPr>
        <w:t>REFERENCES</w:t>
      </w:r>
    </w:p>
    <w:p w:rsidR="006252F1" w:rsidRPr="003431D4" w:rsidRDefault="006252F1" w:rsidP="00682AC8">
      <w:pPr>
        <w:pStyle w:val="BodyText"/>
        <w:widowControl/>
        <w:spacing w:after="0"/>
        <w:jc w:val="center"/>
        <w:rPr>
          <w:b/>
        </w:rPr>
      </w:pPr>
    </w:p>
    <w:p w:rsidR="006252F1" w:rsidRDefault="006252F1" w:rsidP="00682AC8">
      <w:pPr>
        <w:pStyle w:val="BodyText"/>
        <w:widowControl/>
        <w:ind w:left="634"/>
      </w:pPr>
      <w:proofErr w:type="gramStart"/>
      <w:r w:rsidRPr="00BA0D97">
        <w:t>Beatty, P. (2004).</w:t>
      </w:r>
      <w:proofErr w:type="gramEnd"/>
      <w:r w:rsidRPr="00BA0D97">
        <w:t xml:space="preserve"> </w:t>
      </w:r>
      <w:proofErr w:type="gramStart"/>
      <w:r w:rsidRPr="00BA0D97">
        <w:t>The dynamics of cognitive interviewing.</w:t>
      </w:r>
      <w:proofErr w:type="gramEnd"/>
      <w:r w:rsidRPr="00BA0D97">
        <w:t xml:space="preserve"> In S. Presser, J. </w:t>
      </w:r>
      <w:proofErr w:type="spellStart"/>
      <w:r w:rsidRPr="00BA0D97">
        <w:t>Rothgeb</w:t>
      </w:r>
      <w:proofErr w:type="spellEnd"/>
      <w:r w:rsidRPr="00BA0D97">
        <w:t xml:space="preserve">, M. </w:t>
      </w:r>
      <w:proofErr w:type="spellStart"/>
      <w:r w:rsidRPr="00BA0D97">
        <w:t>Couper</w:t>
      </w:r>
      <w:proofErr w:type="spellEnd"/>
      <w:r w:rsidRPr="00BA0D97">
        <w:t>, J. Lessler, E. Martin, J. Martin, and E. Singer (Eds.), Methods for Testing and Evaluating Survey Questionnaires (pp. 45-66). New York: John Wiley &amp; Sons.</w:t>
      </w:r>
    </w:p>
    <w:p w:rsidR="006252F1" w:rsidRPr="00BA0D97" w:rsidRDefault="006252F1" w:rsidP="00682AC8">
      <w:pPr>
        <w:pStyle w:val="BodyText"/>
        <w:widowControl/>
        <w:ind w:left="630"/>
      </w:pPr>
      <w:proofErr w:type="gramStart"/>
      <w:r w:rsidRPr="00BA0D97">
        <w:t>Forsyth, B.</w:t>
      </w:r>
      <w:r>
        <w:t xml:space="preserve"> </w:t>
      </w:r>
      <w:r w:rsidRPr="00BA0D97">
        <w:t xml:space="preserve">H. </w:t>
      </w:r>
      <w:r>
        <w:t>&amp;</w:t>
      </w:r>
      <w:r w:rsidRPr="00BA0D97">
        <w:t xml:space="preserve"> Lessler, J.</w:t>
      </w:r>
      <w:r>
        <w:t xml:space="preserve"> </w:t>
      </w:r>
      <w:r w:rsidRPr="00BA0D97">
        <w:t>T.</w:t>
      </w:r>
      <w:proofErr w:type="gramEnd"/>
      <w:r w:rsidRPr="00BA0D97">
        <w:t xml:space="preserve">  (1991) Cognitive Laboratory Methods:  </w:t>
      </w:r>
      <w:proofErr w:type="gramStart"/>
      <w:r w:rsidRPr="00BA0D97">
        <w:t>A Taxonomy</w:t>
      </w:r>
      <w:proofErr w:type="gramEnd"/>
      <w:r w:rsidRPr="00BA0D97">
        <w:t xml:space="preserve">.  </w:t>
      </w:r>
      <w:proofErr w:type="gramStart"/>
      <w:r w:rsidRPr="00BA0D97">
        <w:t>In Measurement Error in Surveys.</w:t>
      </w:r>
      <w:proofErr w:type="gramEnd"/>
      <w:r w:rsidRPr="00BA0D97">
        <w:t xml:space="preserve">  P.P </w:t>
      </w:r>
      <w:proofErr w:type="spellStart"/>
      <w:r w:rsidRPr="00BA0D97">
        <w:t>Biemer</w:t>
      </w:r>
      <w:proofErr w:type="spellEnd"/>
      <w:r w:rsidRPr="00BA0D97">
        <w:t xml:space="preserve">, R.M. Groves, L.E. </w:t>
      </w:r>
      <w:proofErr w:type="spellStart"/>
      <w:r w:rsidRPr="00BA0D97">
        <w:t>Lyberg</w:t>
      </w:r>
      <w:proofErr w:type="spellEnd"/>
      <w:r w:rsidRPr="00BA0D97">
        <w:t xml:space="preserve">, N.A. </w:t>
      </w:r>
      <w:proofErr w:type="spellStart"/>
      <w:r w:rsidRPr="00BA0D97">
        <w:t>Mathiowitz</w:t>
      </w:r>
      <w:proofErr w:type="spellEnd"/>
      <w:r>
        <w:t>,</w:t>
      </w:r>
      <w:r w:rsidRPr="00BA0D97">
        <w:t xml:space="preserve"> </w:t>
      </w:r>
      <w:r>
        <w:t>&amp;</w:t>
      </w:r>
      <w:r w:rsidRPr="00BA0D97">
        <w:t xml:space="preserve"> S. </w:t>
      </w:r>
      <w:proofErr w:type="spellStart"/>
      <w:r w:rsidRPr="00BA0D97">
        <w:t>Sudman</w:t>
      </w:r>
      <w:proofErr w:type="spellEnd"/>
      <w:r w:rsidRPr="00BA0D97">
        <w:t xml:space="preserve"> (</w:t>
      </w:r>
      <w:proofErr w:type="spellStart"/>
      <w:proofErr w:type="gramStart"/>
      <w:r w:rsidRPr="00BA0D97">
        <w:t>eds</w:t>
      </w:r>
      <w:proofErr w:type="spellEnd"/>
      <w:proofErr w:type="gramEnd"/>
      <w:r w:rsidRPr="00BA0D97">
        <w:t>).  New York, Wiley, 393</w:t>
      </w:r>
      <w:r>
        <w:t>-418.</w:t>
      </w:r>
    </w:p>
    <w:p w:rsidR="006252F1" w:rsidRPr="009A4FE0" w:rsidRDefault="006252F1" w:rsidP="00682AC8">
      <w:pPr>
        <w:pStyle w:val="BodyText"/>
        <w:widowControl/>
        <w:ind w:left="630"/>
      </w:pPr>
      <w:r w:rsidRPr="009A4FE0">
        <w:t xml:space="preserve">Willis, G. B. (2005). </w:t>
      </w:r>
      <w:r w:rsidRPr="003431D4">
        <w:rPr>
          <w:i/>
        </w:rPr>
        <w:t>Cognitive Interviewing: A Tool for Improving Questionnaire Design</w:t>
      </w:r>
      <w:r>
        <w:t xml:space="preserve"> (p. 144)</w:t>
      </w:r>
      <w:r w:rsidRPr="009A4FE0">
        <w:t>. Sage Publi</w:t>
      </w:r>
      <w:r>
        <w:t>cations, Inc.</w:t>
      </w:r>
      <w:r w:rsidRPr="009A4FE0">
        <w:t>: Thousand Oaks, CA</w:t>
      </w:r>
      <w:r>
        <w:t>.</w:t>
      </w:r>
    </w:p>
    <w:p w:rsidR="006252F1" w:rsidRPr="00BA0D97" w:rsidRDefault="006252F1" w:rsidP="00682AC8">
      <w:pPr>
        <w:pStyle w:val="BodyText"/>
        <w:widowControl/>
        <w:ind w:left="630"/>
        <w:rPr>
          <w:b/>
        </w:rPr>
      </w:pPr>
    </w:p>
    <w:p w:rsidR="006252F1" w:rsidRPr="00C10AFE" w:rsidRDefault="006252F1" w:rsidP="00682AC8">
      <w:pPr>
        <w:pStyle w:val="BodyText"/>
        <w:widowControl/>
        <w:ind w:left="630"/>
      </w:pPr>
    </w:p>
    <w:sectPr w:rsidR="006252F1" w:rsidRPr="00C10AFE" w:rsidSect="00D164B1">
      <w:footerReference w:type="even" r:id="rId7"/>
      <w:footerReference w:type="default" r:id="rId8"/>
      <w:pgSz w:w="12240" w:h="15840"/>
      <w:pgMar w:top="1152" w:right="1440" w:bottom="720" w:left="1152" w:header="1152"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FF2" w:rsidRDefault="00964FF2">
      <w:r>
        <w:separator/>
      </w:r>
    </w:p>
  </w:endnote>
  <w:endnote w:type="continuationSeparator" w:id="0">
    <w:p w:rsidR="00964FF2" w:rsidRDefault="00964FF2">
      <w:r>
        <w:continuationSeparator/>
      </w:r>
    </w:p>
  </w:endnote>
</w:endnotes>
</file>

<file path=word/fontTable.xml><?xml version="1.0" encoding="utf-8"?>
<w:fonts xmlns:r="http://schemas.openxmlformats.org/officeDocument/2006/relationships" xmlns:w="http://schemas.openxmlformats.org/wordprocessingml/2006/main">
  <w:font w:name="GoudyOlSt BT">
    <w:panose1 w:val="02020502050305020303"/>
    <w:charset w:val="00"/>
    <w:family w:val="roman"/>
    <w:pitch w:val="variable"/>
    <w:sig w:usb0="00000087" w:usb1="00000000" w:usb2="00000000" w:usb3="00000000" w:csb0="0000001B" w:csb1="00000000"/>
  </w:font>
  <w:font w:name="Times New Roman">
    <w:panose1 w:val="02020603050405020304"/>
    <w:charset w:val="00"/>
    <w:family w:val="roman"/>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Narrow">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1" w:rsidRDefault="006520DA" w:rsidP="00D164B1">
    <w:pPr>
      <w:pStyle w:val="Footer"/>
      <w:framePr w:wrap="around" w:vAnchor="text" w:hAnchor="margin" w:xAlign="right" w:y="1"/>
      <w:rPr>
        <w:rStyle w:val="PageNumber"/>
      </w:rPr>
    </w:pPr>
    <w:r>
      <w:rPr>
        <w:rStyle w:val="PageNumber"/>
      </w:rPr>
      <w:fldChar w:fldCharType="begin"/>
    </w:r>
    <w:r w:rsidR="006252F1">
      <w:rPr>
        <w:rStyle w:val="PageNumber"/>
      </w:rPr>
      <w:instrText xml:space="preserve">PAGE  </w:instrText>
    </w:r>
    <w:r>
      <w:rPr>
        <w:rStyle w:val="PageNumber"/>
      </w:rPr>
      <w:fldChar w:fldCharType="end"/>
    </w:r>
  </w:p>
  <w:p w:rsidR="006252F1" w:rsidRDefault="006252F1" w:rsidP="007E1AB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F1" w:rsidRPr="00A43FCF" w:rsidRDefault="006520DA" w:rsidP="00B34C80">
    <w:pPr>
      <w:pStyle w:val="Footer"/>
      <w:framePr w:wrap="around" w:vAnchor="text" w:hAnchor="margin" w:xAlign="right" w:y="1"/>
      <w:rPr>
        <w:rStyle w:val="PageNumber"/>
      </w:rPr>
    </w:pPr>
    <w:r w:rsidRPr="00A43FCF">
      <w:rPr>
        <w:rStyle w:val="PageNumber"/>
      </w:rPr>
      <w:fldChar w:fldCharType="begin"/>
    </w:r>
    <w:r w:rsidR="006252F1" w:rsidRPr="00A43FCF">
      <w:rPr>
        <w:rStyle w:val="PageNumber"/>
      </w:rPr>
      <w:instrText xml:space="preserve">PAGE  </w:instrText>
    </w:r>
    <w:r w:rsidRPr="00A43FCF">
      <w:rPr>
        <w:rStyle w:val="PageNumber"/>
      </w:rPr>
      <w:fldChar w:fldCharType="separate"/>
    </w:r>
    <w:r w:rsidR="00AD2EE9">
      <w:rPr>
        <w:rStyle w:val="PageNumber"/>
        <w:noProof/>
      </w:rPr>
      <w:t>1</w:t>
    </w:r>
    <w:r w:rsidRPr="00A43FCF">
      <w:rPr>
        <w:rStyle w:val="PageNumber"/>
      </w:rPr>
      <w:fldChar w:fldCharType="end"/>
    </w:r>
  </w:p>
  <w:p w:rsidR="006252F1" w:rsidRPr="00A43FCF" w:rsidRDefault="006252F1" w:rsidP="00B06697">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FF2" w:rsidRDefault="00964FF2">
      <w:r>
        <w:separator/>
      </w:r>
    </w:p>
  </w:footnote>
  <w:footnote w:type="continuationSeparator" w:id="0">
    <w:p w:rsidR="00964FF2" w:rsidRDefault="00964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name w:val="¼c§øwy§øw@ÛP‘¬"/>
    <w:lvl w:ilvl="0">
      <w:start w:val="1"/>
      <w:numFmt w:val="decimal"/>
      <w:lvlText w:val="%1)"/>
      <w:lvlJc w:val="left"/>
      <w:pPr>
        <w:tabs>
          <w:tab w:val="num" w:pos="1440"/>
        </w:tabs>
      </w:pPr>
      <w:rPr>
        <w:rFonts w:ascii="GoudyOlSt BT" w:hAnsi="GoudyOlSt BT" w:cs="CG Times"/>
        <w:sz w:val="24"/>
        <w:szCs w:val="24"/>
      </w:rPr>
    </w:lvl>
  </w:abstractNum>
  <w:abstractNum w:abstractNumId="1">
    <w:nsid w:val="00000002"/>
    <w:multiLevelType w:val="multilevel"/>
    <w:tmpl w:val="00000000"/>
    <w:name w:val="AutoList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3">
    <w:nsid w:val="00000004"/>
    <w:multiLevelType w:val="multilevel"/>
    <w:tmpl w:val="00000000"/>
    <w:name w:val="AutoList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64D64EB"/>
    <w:multiLevelType w:val="hybridMultilevel"/>
    <w:tmpl w:val="BCA81D72"/>
    <w:lvl w:ilvl="0" w:tplc="04090001">
      <w:start w:val="1"/>
      <w:numFmt w:val="bullet"/>
      <w:lvlText w:val=""/>
      <w:lvlJc w:val="left"/>
      <w:pPr>
        <w:tabs>
          <w:tab w:val="num" w:pos="1440"/>
        </w:tabs>
        <w:ind w:left="1440" w:hanging="360"/>
      </w:pPr>
      <w:rPr>
        <w:rFonts w:ascii="Symbol" w:hAnsi="Symbol" w:hint="default"/>
      </w:rPr>
    </w:lvl>
    <w:lvl w:ilvl="1" w:tplc="69B0F956">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08C75DA4"/>
    <w:multiLevelType w:val="hybridMultilevel"/>
    <w:tmpl w:val="4EBE6116"/>
    <w:lvl w:ilvl="0" w:tplc="1136C392">
      <w:start w:val="1"/>
      <w:numFmt w:val="bullet"/>
      <w:lvlText w:val=""/>
      <w:lvlJc w:val="left"/>
      <w:pPr>
        <w:tabs>
          <w:tab w:val="num" w:pos="1440"/>
        </w:tabs>
        <w:ind w:left="1440" w:hanging="360"/>
      </w:pPr>
      <w:rPr>
        <w:rFonts w:ascii="Symbol" w:hAnsi="Symbol" w:hint="default"/>
        <w:color w:val="auto"/>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0A5A4DDA"/>
    <w:multiLevelType w:val="hybridMultilevel"/>
    <w:tmpl w:val="3DB6CEC2"/>
    <w:lvl w:ilvl="0" w:tplc="780842DC">
      <w:start w:val="1"/>
      <w:numFmt w:val="bullet"/>
      <w:lvlText w:val=""/>
      <w:lvlJc w:val="left"/>
      <w:pPr>
        <w:tabs>
          <w:tab w:val="num" w:pos="1440"/>
        </w:tabs>
        <w:ind w:left="1440" w:hanging="36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0D8E4227"/>
    <w:multiLevelType w:val="hybridMultilevel"/>
    <w:tmpl w:val="1A2689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0DF239E6"/>
    <w:multiLevelType w:val="hybridMultilevel"/>
    <w:tmpl w:val="E54E6A6E"/>
    <w:lvl w:ilvl="0" w:tplc="75280F6C">
      <w:start w:val="3"/>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2127E77"/>
    <w:multiLevelType w:val="hybridMultilevel"/>
    <w:tmpl w:val="CFE28C1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BA19DE"/>
    <w:multiLevelType w:val="hybridMultilevel"/>
    <w:tmpl w:val="385A58B4"/>
    <w:lvl w:ilvl="0" w:tplc="99F25418">
      <w:start w:val="1"/>
      <w:numFmt w:val="bullet"/>
      <w:lvlText w:val=""/>
      <w:lvlJc w:val="left"/>
      <w:pPr>
        <w:tabs>
          <w:tab w:val="num" w:pos="990"/>
        </w:tabs>
        <w:ind w:left="990" w:hanging="360"/>
      </w:pPr>
      <w:rPr>
        <w:rFonts w:ascii="Symbol" w:hAnsi="Symbol" w:hint="default"/>
        <w:sz w:val="20"/>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1">
    <w:nsid w:val="1ABF3F26"/>
    <w:multiLevelType w:val="hybridMultilevel"/>
    <w:tmpl w:val="AACA76BC"/>
    <w:lvl w:ilvl="0" w:tplc="04090001">
      <w:start w:val="1"/>
      <w:numFmt w:val="bullet"/>
      <w:lvlText w:val=""/>
      <w:lvlJc w:val="left"/>
      <w:pPr>
        <w:tabs>
          <w:tab w:val="num" w:pos="1440"/>
        </w:tabs>
        <w:ind w:left="1440" w:hanging="360"/>
      </w:pPr>
      <w:rPr>
        <w:rFonts w:ascii="Symbol" w:hAnsi="Symbol" w:hint="default"/>
      </w:rPr>
    </w:lvl>
    <w:lvl w:ilvl="1" w:tplc="58A4E49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1C8C64DD"/>
    <w:multiLevelType w:val="hybridMultilevel"/>
    <w:tmpl w:val="80B63C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CD0022"/>
    <w:multiLevelType w:val="hybridMultilevel"/>
    <w:tmpl w:val="73502F36"/>
    <w:lvl w:ilvl="0" w:tplc="9620BF88">
      <w:start w:val="11"/>
      <w:numFmt w:val="decimal"/>
      <w:lvlText w:val="%1."/>
      <w:lvlJc w:val="left"/>
      <w:pPr>
        <w:tabs>
          <w:tab w:val="num" w:pos="1080"/>
        </w:tabs>
        <w:ind w:left="1080" w:hanging="7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79955B8"/>
    <w:multiLevelType w:val="hybridMultilevel"/>
    <w:tmpl w:val="5F06C4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8DB261F"/>
    <w:multiLevelType w:val="multilevel"/>
    <w:tmpl w:val="47AC23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BE95711"/>
    <w:multiLevelType w:val="hybridMultilevel"/>
    <w:tmpl w:val="0492B3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C491E4B"/>
    <w:multiLevelType w:val="hybridMultilevel"/>
    <w:tmpl w:val="97180230"/>
    <w:lvl w:ilvl="0" w:tplc="A18AD718">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04C0B63"/>
    <w:multiLevelType w:val="hybridMultilevel"/>
    <w:tmpl w:val="94B6AD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6116123"/>
    <w:multiLevelType w:val="hybridMultilevel"/>
    <w:tmpl w:val="DB9458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3ACC606C"/>
    <w:multiLevelType w:val="hybridMultilevel"/>
    <w:tmpl w:val="B50E50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C28156C"/>
    <w:multiLevelType w:val="hybridMultilevel"/>
    <w:tmpl w:val="2FE24E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2492580"/>
    <w:multiLevelType w:val="hybridMultilevel"/>
    <w:tmpl w:val="AC1AD7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4BDC03D3"/>
    <w:multiLevelType w:val="hybridMultilevel"/>
    <w:tmpl w:val="7398F422"/>
    <w:lvl w:ilvl="0" w:tplc="512802C2">
      <w:start w:val="1"/>
      <w:numFmt w:val="bullet"/>
      <w:lvlText w:val=""/>
      <w:lvlJc w:val="left"/>
      <w:pPr>
        <w:tabs>
          <w:tab w:val="num" w:pos="1440"/>
        </w:tabs>
        <w:ind w:left="1440" w:hanging="360"/>
      </w:pPr>
      <w:rPr>
        <w:rFonts w:ascii="Symbol" w:hAnsi="Symbol"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DB30B9D"/>
    <w:multiLevelType w:val="hybridMultilevel"/>
    <w:tmpl w:val="E7E03188"/>
    <w:lvl w:ilvl="0" w:tplc="6CC2CB62">
      <w:start w:val="1"/>
      <w:numFmt w:val="decimal"/>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5">
    <w:nsid w:val="4F1C25FB"/>
    <w:multiLevelType w:val="multilevel"/>
    <w:tmpl w:val="825EE10C"/>
    <w:lvl w:ilvl="0">
      <w:start w:val="1"/>
      <w:numFmt w:val="bullet"/>
      <w:lvlText w:val=""/>
      <w:lvlJc w:val="left"/>
      <w:pPr>
        <w:tabs>
          <w:tab w:val="num" w:pos="1080"/>
        </w:tabs>
        <w:ind w:left="1080" w:hanging="360"/>
      </w:pPr>
      <w:rPr>
        <w:rFonts w:ascii="Symbol" w:hAnsi="Symbol"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1C3646E"/>
    <w:multiLevelType w:val="hybridMultilevel"/>
    <w:tmpl w:val="1C5EBF36"/>
    <w:lvl w:ilvl="0" w:tplc="0EA40E6C">
      <w:start w:val="12"/>
      <w:numFmt w:val="bullet"/>
      <w:pStyle w:val="bullet"/>
      <w:lvlText w:val=""/>
      <w:lvlJc w:val="left"/>
      <w:pPr>
        <w:tabs>
          <w:tab w:val="num" w:pos="1440"/>
        </w:tabs>
        <w:ind w:left="1440" w:hanging="72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3F102E9"/>
    <w:multiLevelType w:val="hybridMultilevel"/>
    <w:tmpl w:val="36746442"/>
    <w:lvl w:ilvl="0" w:tplc="F4C8446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5C5416E"/>
    <w:multiLevelType w:val="hybridMultilevel"/>
    <w:tmpl w:val="1A7E92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596F4375"/>
    <w:multiLevelType w:val="hybridMultilevel"/>
    <w:tmpl w:val="2C88E8A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B19199C"/>
    <w:multiLevelType w:val="hybridMultilevel"/>
    <w:tmpl w:val="4A74BA90"/>
    <w:lvl w:ilvl="0" w:tplc="04090001">
      <w:start w:val="1"/>
      <w:numFmt w:val="bullet"/>
      <w:lvlText w:val=""/>
      <w:lvlJc w:val="left"/>
      <w:pPr>
        <w:tabs>
          <w:tab w:val="num" w:pos="1440"/>
        </w:tabs>
        <w:ind w:left="1440" w:hanging="360"/>
      </w:pPr>
      <w:rPr>
        <w:rFonts w:ascii="Symbol" w:hAnsi="Symbol" w:hint="default"/>
      </w:rPr>
    </w:lvl>
    <w:lvl w:ilvl="1" w:tplc="58A4E492">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602B2359"/>
    <w:multiLevelType w:val="hybridMultilevel"/>
    <w:tmpl w:val="F280D882"/>
    <w:lvl w:ilvl="0" w:tplc="35DA4442">
      <w:start w:val="12"/>
      <w:numFmt w:val="bullet"/>
      <w:lvlText w:val=""/>
      <w:lvlJc w:val="left"/>
      <w:pPr>
        <w:tabs>
          <w:tab w:val="num" w:pos="1440"/>
        </w:tabs>
        <w:ind w:left="1440" w:hanging="720"/>
      </w:pPr>
      <w:rPr>
        <w:rFonts w:ascii="Symbol" w:eastAsia="Times New Roman" w:hAnsi="Symbol" w:hint="default"/>
      </w:rPr>
    </w:lvl>
    <w:lvl w:ilvl="1" w:tplc="90B870A6">
      <w:start w:val="1"/>
      <w:numFmt w:val="bullet"/>
      <w:pStyle w:val="2ndlevelbullet"/>
      <w:lvlText w:val=""/>
      <w:lvlJc w:val="left"/>
      <w:pPr>
        <w:tabs>
          <w:tab w:val="num" w:pos="2160"/>
        </w:tabs>
        <w:ind w:left="2160" w:hanging="72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6712695C"/>
    <w:multiLevelType w:val="hybridMultilevel"/>
    <w:tmpl w:val="6BE6CA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DAF1A66"/>
    <w:multiLevelType w:val="hybridMultilevel"/>
    <w:tmpl w:val="C68EC4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nsid w:val="74150F0E"/>
    <w:multiLevelType w:val="hybridMultilevel"/>
    <w:tmpl w:val="825EE10C"/>
    <w:lvl w:ilvl="0" w:tplc="4B1E1B80">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7E01996"/>
    <w:multiLevelType w:val="hybridMultilevel"/>
    <w:tmpl w:val="A16C3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8518FD"/>
    <w:multiLevelType w:val="hybridMultilevel"/>
    <w:tmpl w:val="C27E0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14"/>
  </w:num>
  <w:num w:numId="4">
    <w:abstractNumId w:val="28"/>
  </w:num>
  <w:num w:numId="5">
    <w:abstractNumId w:val="6"/>
  </w:num>
  <w:num w:numId="6">
    <w:abstractNumId w:val="12"/>
  </w:num>
  <w:num w:numId="7">
    <w:abstractNumId w:val="19"/>
  </w:num>
  <w:num w:numId="8">
    <w:abstractNumId w:val="20"/>
  </w:num>
  <w:num w:numId="9">
    <w:abstractNumId w:val="29"/>
  </w:num>
  <w:num w:numId="10">
    <w:abstractNumId w:val="4"/>
  </w:num>
  <w:num w:numId="11">
    <w:abstractNumId w:val="18"/>
  </w:num>
  <w:num w:numId="12">
    <w:abstractNumId w:val="33"/>
  </w:num>
  <w:num w:numId="13">
    <w:abstractNumId w:val="11"/>
  </w:num>
  <w:num w:numId="14">
    <w:abstractNumId w:val="30"/>
  </w:num>
  <w:num w:numId="15">
    <w:abstractNumId w:val="23"/>
  </w:num>
  <w:num w:numId="16">
    <w:abstractNumId w:val="16"/>
  </w:num>
  <w:num w:numId="17">
    <w:abstractNumId w:val="22"/>
  </w:num>
  <w:num w:numId="18">
    <w:abstractNumId w:val="5"/>
  </w:num>
  <w:num w:numId="19">
    <w:abstractNumId w:val="8"/>
  </w:num>
  <w:num w:numId="20">
    <w:abstractNumId w:val="13"/>
  </w:num>
  <w:num w:numId="21">
    <w:abstractNumId w:val="35"/>
  </w:num>
  <w:num w:numId="22">
    <w:abstractNumId w:val="34"/>
  </w:num>
  <w:num w:numId="23">
    <w:abstractNumId w:val="27"/>
  </w:num>
  <w:num w:numId="24">
    <w:abstractNumId w:val="25"/>
  </w:num>
  <w:num w:numId="25">
    <w:abstractNumId w:val="10"/>
  </w:num>
  <w:num w:numId="26">
    <w:abstractNumId w:val="15"/>
  </w:num>
  <w:num w:numId="27">
    <w:abstractNumId w:val="17"/>
  </w:num>
  <w:num w:numId="28">
    <w:abstractNumId w:val="24"/>
  </w:num>
  <w:num w:numId="29">
    <w:abstractNumId w:val="9"/>
  </w:num>
  <w:num w:numId="30">
    <w:abstractNumId w:val="21"/>
  </w:num>
  <w:num w:numId="31">
    <w:abstractNumId w:val="36"/>
  </w:num>
  <w:num w:numId="32">
    <w:abstractNumId w:val="7"/>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clean"/>
  <w:stylePaneFormatFilter w:val="1F08"/>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3D27"/>
    <w:rsid w:val="00000532"/>
    <w:rsid w:val="00002C53"/>
    <w:rsid w:val="000064A8"/>
    <w:rsid w:val="0000658D"/>
    <w:rsid w:val="000125D1"/>
    <w:rsid w:val="00014704"/>
    <w:rsid w:val="00014FDB"/>
    <w:rsid w:val="00015E6F"/>
    <w:rsid w:val="00016B52"/>
    <w:rsid w:val="00021143"/>
    <w:rsid w:val="0002319E"/>
    <w:rsid w:val="00025D42"/>
    <w:rsid w:val="00033A6D"/>
    <w:rsid w:val="00034E65"/>
    <w:rsid w:val="00044452"/>
    <w:rsid w:val="00045AB2"/>
    <w:rsid w:val="00052003"/>
    <w:rsid w:val="000521F8"/>
    <w:rsid w:val="00052829"/>
    <w:rsid w:val="0006152F"/>
    <w:rsid w:val="00063BE6"/>
    <w:rsid w:val="00066FC4"/>
    <w:rsid w:val="00072789"/>
    <w:rsid w:val="0007304C"/>
    <w:rsid w:val="0007377C"/>
    <w:rsid w:val="00073CFD"/>
    <w:rsid w:val="00075BE5"/>
    <w:rsid w:val="000801D0"/>
    <w:rsid w:val="00084C3B"/>
    <w:rsid w:val="00085DDD"/>
    <w:rsid w:val="00087B12"/>
    <w:rsid w:val="000910ED"/>
    <w:rsid w:val="0009214E"/>
    <w:rsid w:val="00092EA9"/>
    <w:rsid w:val="000932B1"/>
    <w:rsid w:val="00095041"/>
    <w:rsid w:val="000A0C0C"/>
    <w:rsid w:val="000A3852"/>
    <w:rsid w:val="000A610D"/>
    <w:rsid w:val="000A7641"/>
    <w:rsid w:val="000B050F"/>
    <w:rsid w:val="000B0E49"/>
    <w:rsid w:val="000B1042"/>
    <w:rsid w:val="000B506D"/>
    <w:rsid w:val="000B52F4"/>
    <w:rsid w:val="000B6B5A"/>
    <w:rsid w:val="000B7552"/>
    <w:rsid w:val="000B75A2"/>
    <w:rsid w:val="000C1E13"/>
    <w:rsid w:val="000D3A37"/>
    <w:rsid w:val="000E4594"/>
    <w:rsid w:val="000E4C90"/>
    <w:rsid w:val="000E51B0"/>
    <w:rsid w:val="000E5A40"/>
    <w:rsid w:val="000E755D"/>
    <w:rsid w:val="00101F9A"/>
    <w:rsid w:val="0010255E"/>
    <w:rsid w:val="00105E9C"/>
    <w:rsid w:val="00112107"/>
    <w:rsid w:val="00115A78"/>
    <w:rsid w:val="00131DC9"/>
    <w:rsid w:val="001330E6"/>
    <w:rsid w:val="001356AE"/>
    <w:rsid w:val="00141C5A"/>
    <w:rsid w:val="00144412"/>
    <w:rsid w:val="001455FF"/>
    <w:rsid w:val="001502A3"/>
    <w:rsid w:val="00153218"/>
    <w:rsid w:val="001615C3"/>
    <w:rsid w:val="00165A2C"/>
    <w:rsid w:val="00182B77"/>
    <w:rsid w:val="001842EC"/>
    <w:rsid w:val="00184EF6"/>
    <w:rsid w:val="001859A0"/>
    <w:rsid w:val="001A0642"/>
    <w:rsid w:val="001A1039"/>
    <w:rsid w:val="001A1192"/>
    <w:rsid w:val="001B182A"/>
    <w:rsid w:val="001B3FAE"/>
    <w:rsid w:val="001B66BB"/>
    <w:rsid w:val="001B6C0E"/>
    <w:rsid w:val="001D0EB1"/>
    <w:rsid w:val="001D1147"/>
    <w:rsid w:val="001D7F29"/>
    <w:rsid w:val="001E00D3"/>
    <w:rsid w:val="001E10E8"/>
    <w:rsid w:val="001E52C5"/>
    <w:rsid w:val="001E6862"/>
    <w:rsid w:val="001E72A0"/>
    <w:rsid w:val="001E7314"/>
    <w:rsid w:val="001E7530"/>
    <w:rsid w:val="001F01D7"/>
    <w:rsid w:val="001F1EFC"/>
    <w:rsid w:val="001F3F3F"/>
    <w:rsid w:val="001F43DA"/>
    <w:rsid w:val="0020632F"/>
    <w:rsid w:val="00210898"/>
    <w:rsid w:val="00213C08"/>
    <w:rsid w:val="00217344"/>
    <w:rsid w:val="00221A2A"/>
    <w:rsid w:val="00222594"/>
    <w:rsid w:val="002239AE"/>
    <w:rsid w:val="00223DF1"/>
    <w:rsid w:val="00231ABD"/>
    <w:rsid w:val="00232E30"/>
    <w:rsid w:val="002340B5"/>
    <w:rsid w:val="00235EB3"/>
    <w:rsid w:val="002365FC"/>
    <w:rsid w:val="002378CB"/>
    <w:rsid w:val="00240A2F"/>
    <w:rsid w:val="002454EB"/>
    <w:rsid w:val="00245628"/>
    <w:rsid w:val="002479A6"/>
    <w:rsid w:val="00254495"/>
    <w:rsid w:val="002547E0"/>
    <w:rsid w:val="00254AA5"/>
    <w:rsid w:val="00257A5E"/>
    <w:rsid w:val="00260827"/>
    <w:rsid w:val="002626DF"/>
    <w:rsid w:val="0026433F"/>
    <w:rsid w:val="0026575C"/>
    <w:rsid w:val="002657D4"/>
    <w:rsid w:val="00271D2E"/>
    <w:rsid w:val="002805C0"/>
    <w:rsid w:val="00283BF5"/>
    <w:rsid w:val="002856FA"/>
    <w:rsid w:val="00290F55"/>
    <w:rsid w:val="00291E82"/>
    <w:rsid w:val="00293562"/>
    <w:rsid w:val="00293955"/>
    <w:rsid w:val="002976D4"/>
    <w:rsid w:val="00297A55"/>
    <w:rsid w:val="002A08C5"/>
    <w:rsid w:val="002A1392"/>
    <w:rsid w:val="002A3136"/>
    <w:rsid w:val="002A714A"/>
    <w:rsid w:val="002B0DEA"/>
    <w:rsid w:val="002B0DEE"/>
    <w:rsid w:val="002B3D60"/>
    <w:rsid w:val="002B469C"/>
    <w:rsid w:val="002C1339"/>
    <w:rsid w:val="002C4D25"/>
    <w:rsid w:val="002C5613"/>
    <w:rsid w:val="002C686A"/>
    <w:rsid w:val="002C7CD8"/>
    <w:rsid w:val="002C7F4E"/>
    <w:rsid w:val="002D3B94"/>
    <w:rsid w:val="002D5B40"/>
    <w:rsid w:val="002D6008"/>
    <w:rsid w:val="002D606B"/>
    <w:rsid w:val="002D692E"/>
    <w:rsid w:val="002E46E8"/>
    <w:rsid w:val="002F2539"/>
    <w:rsid w:val="002F3425"/>
    <w:rsid w:val="002F517B"/>
    <w:rsid w:val="002F6C88"/>
    <w:rsid w:val="0030223A"/>
    <w:rsid w:val="00305150"/>
    <w:rsid w:val="0030621D"/>
    <w:rsid w:val="00307315"/>
    <w:rsid w:val="00311194"/>
    <w:rsid w:val="00312923"/>
    <w:rsid w:val="003129E6"/>
    <w:rsid w:val="0031302D"/>
    <w:rsid w:val="003139FC"/>
    <w:rsid w:val="003159E5"/>
    <w:rsid w:val="003218B5"/>
    <w:rsid w:val="00322804"/>
    <w:rsid w:val="00326DB3"/>
    <w:rsid w:val="00327566"/>
    <w:rsid w:val="00331FAF"/>
    <w:rsid w:val="003322A4"/>
    <w:rsid w:val="00333FA2"/>
    <w:rsid w:val="00336847"/>
    <w:rsid w:val="0033724B"/>
    <w:rsid w:val="00340393"/>
    <w:rsid w:val="0034182B"/>
    <w:rsid w:val="003431D4"/>
    <w:rsid w:val="00345C8F"/>
    <w:rsid w:val="00350846"/>
    <w:rsid w:val="00351145"/>
    <w:rsid w:val="003547C1"/>
    <w:rsid w:val="003560B4"/>
    <w:rsid w:val="003617F8"/>
    <w:rsid w:val="00374DC9"/>
    <w:rsid w:val="0037768B"/>
    <w:rsid w:val="00381094"/>
    <w:rsid w:val="0038195D"/>
    <w:rsid w:val="003836F2"/>
    <w:rsid w:val="00392C2C"/>
    <w:rsid w:val="00395362"/>
    <w:rsid w:val="003A092B"/>
    <w:rsid w:val="003A1264"/>
    <w:rsid w:val="003A37B0"/>
    <w:rsid w:val="003A549C"/>
    <w:rsid w:val="003A66ED"/>
    <w:rsid w:val="003B12EB"/>
    <w:rsid w:val="003B41AE"/>
    <w:rsid w:val="003B5AB5"/>
    <w:rsid w:val="003C252D"/>
    <w:rsid w:val="003C722B"/>
    <w:rsid w:val="003D1523"/>
    <w:rsid w:val="003D158D"/>
    <w:rsid w:val="003D7850"/>
    <w:rsid w:val="003E1A48"/>
    <w:rsid w:val="003E35AE"/>
    <w:rsid w:val="003E4AA8"/>
    <w:rsid w:val="003E6E32"/>
    <w:rsid w:val="003F1C9E"/>
    <w:rsid w:val="003F458B"/>
    <w:rsid w:val="003F649B"/>
    <w:rsid w:val="00401ED5"/>
    <w:rsid w:val="00404C45"/>
    <w:rsid w:val="0041054B"/>
    <w:rsid w:val="00411B07"/>
    <w:rsid w:val="00413CD4"/>
    <w:rsid w:val="00420183"/>
    <w:rsid w:val="00420D1D"/>
    <w:rsid w:val="00423FE3"/>
    <w:rsid w:val="0043526F"/>
    <w:rsid w:val="00435373"/>
    <w:rsid w:val="00435EDD"/>
    <w:rsid w:val="004409AD"/>
    <w:rsid w:val="00445226"/>
    <w:rsid w:val="004454B2"/>
    <w:rsid w:val="00445D88"/>
    <w:rsid w:val="004475DD"/>
    <w:rsid w:val="0044786D"/>
    <w:rsid w:val="00453710"/>
    <w:rsid w:val="00454DFE"/>
    <w:rsid w:val="00456E7D"/>
    <w:rsid w:val="00460E5E"/>
    <w:rsid w:val="00460F9A"/>
    <w:rsid w:val="00463EB4"/>
    <w:rsid w:val="004668DD"/>
    <w:rsid w:val="00466A63"/>
    <w:rsid w:val="00471AA4"/>
    <w:rsid w:val="00472C69"/>
    <w:rsid w:val="00473D06"/>
    <w:rsid w:val="0047492D"/>
    <w:rsid w:val="0047730B"/>
    <w:rsid w:val="00491292"/>
    <w:rsid w:val="00496A2F"/>
    <w:rsid w:val="00497176"/>
    <w:rsid w:val="004A1515"/>
    <w:rsid w:val="004A25CA"/>
    <w:rsid w:val="004A55C9"/>
    <w:rsid w:val="004B22DB"/>
    <w:rsid w:val="004B5110"/>
    <w:rsid w:val="004B68FD"/>
    <w:rsid w:val="004C1F8E"/>
    <w:rsid w:val="004C3B60"/>
    <w:rsid w:val="004D0CEA"/>
    <w:rsid w:val="004D5951"/>
    <w:rsid w:val="004E154D"/>
    <w:rsid w:val="004E1A6D"/>
    <w:rsid w:val="004E364A"/>
    <w:rsid w:val="004E442F"/>
    <w:rsid w:val="004E4E15"/>
    <w:rsid w:val="004F07F6"/>
    <w:rsid w:val="004F2566"/>
    <w:rsid w:val="004F2AB5"/>
    <w:rsid w:val="00502543"/>
    <w:rsid w:val="00502D54"/>
    <w:rsid w:val="005034D1"/>
    <w:rsid w:val="00504304"/>
    <w:rsid w:val="00507FF8"/>
    <w:rsid w:val="00512397"/>
    <w:rsid w:val="005129ED"/>
    <w:rsid w:val="00520CFD"/>
    <w:rsid w:val="00522757"/>
    <w:rsid w:val="00526511"/>
    <w:rsid w:val="00526C39"/>
    <w:rsid w:val="00527AF6"/>
    <w:rsid w:val="00533AAD"/>
    <w:rsid w:val="00533B42"/>
    <w:rsid w:val="00536A7A"/>
    <w:rsid w:val="00536BD1"/>
    <w:rsid w:val="00540E27"/>
    <w:rsid w:val="0054640D"/>
    <w:rsid w:val="00546930"/>
    <w:rsid w:val="005476E3"/>
    <w:rsid w:val="0055201C"/>
    <w:rsid w:val="0055264F"/>
    <w:rsid w:val="00553895"/>
    <w:rsid w:val="005557AB"/>
    <w:rsid w:val="00556DF2"/>
    <w:rsid w:val="005610F2"/>
    <w:rsid w:val="005656E1"/>
    <w:rsid w:val="005658E7"/>
    <w:rsid w:val="00570604"/>
    <w:rsid w:val="00572C6D"/>
    <w:rsid w:val="00574455"/>
    <w:rsid w:val="005750B4"/>
    <w:rsid w:val="00575D8A"/>
    <w:rsid w:val="0058064E"/>
    <w:rsid w:val="00582670"/>
    <w:rsid w:val="00584312"/>
    <w:rsid w:val="00585313"/>
    <w:rsid w:val="00586283"/>
    <w:rsid w:val="00596500"/>
    <w:rsid w:val="005A73A8"/>
    <w:rsid w:val="005B0079"/>
    <w:rsid w:val="005B4B1B"/>
    <w:rsid w:val="005C26CB"/>
    <w:rsid w:val="005D0E42"/>
    <w:rsid w:val="005D2D23"/>
    <w:rsid w:val="005D2F14"/>
    <w:rsid w:val="005E4BDE"/>
    <w:rsid w:val="005E514C"/>
    <w:rsid w:val="005E71F7"/>
    <w:rsid w:val="005F342E"/>
    <w:rsid w:val="005F61F4"/>
    <w:rsid w:val="006000FC"/>
    <w:rsid w:val="00601581"/>
    <w:rsid w:val="006028EB"/>
    <w:rsid w:val="00607F2D"/>
    <w:rsid w:val="0061156B"/>
    <w:rsid w:val="00613C3A"/>
    <w:rsid w:val="00614A66"/>
    <w:rsid w:val="0062441D"/>
    <w:rsid w:val="00624FCC"/>
    <w:rsid w:val="006252F1"/>
    <w:rsid w:val="00626C88"/>
    <w:rsid w:val="00631EF7"/>
    <w:rsid w:val="00635329"/>
    <w:rsid w:val="00637C96"/>
    <w:rsid w:val="006403B3"/>
    <w:rsid w:val="00640567"/>
    <w:rsid w:val="006520DA"/>
    <w:rsid w:val="00652A96"/>
    <w:rsid w:val="00654510"/>
    <w:rsid w:val="006642DE"/>
    <w:rsid w:val="006675B4"/>
    <w:rsid w:val="00667E26"/>
    <w:rsid w:val="0067065A"/>
    <w:rsid w:val="0067329A"/>
    <w:rsid w:val="00673818"/>
    <w:rsid w:val="00673A96"/>
    <w:rsid w:val="00680CDE"/>
    <w:rsid w:val="0068199D"/>
    <w:rsid w:val="00681BA7"/>
    <w:rsid w:val="006821E1"/>
    <w:rsid w:val="00682AC8"/>
    <w:rsid w:val="0069076C"/>
    <w:rsid w:val="00693169"/>
    <w:rsid w:val="00693D84"/>
    <w:rsid w:val="006978B1"/>
    <w:rsid w:val="006B2AA4"/>
    <w:rsid w:val="006B529F"/>
    <w:rsid w:val="006B5465"/>
    <w:rsid w:val="006B6927"/>
    <w:rsid w:val="006C4BD5"/>
    <w:rsid w:val="006D4BCF"/>
    <w:rsid w:val="006E5AFA"/>
    <w:rsid w:val="006F258A"/>
    <w:rsid w:val="006F4DA2"/>
    <w:rsid w:val="006F6C7D"/>
    <w:rsid w:val="006F6DF9"/>
    <w:rsid w:val="00701C61"/>
    <w:rsid w:val="007031DC"/>
    <w:rsid w:val="00704EEE"/>
    <w:rsid w:val="00712724"/>
    <w:rsid w:val="0071550D"/>
    <w:rsid w:val="007221F0"/>
    <w:rsid w:val="00722627"/>
    <w:rsid w:val="007243EA"/>
    <w:rsid w:val="00724641"/>
    <w:rsid w:val="007247B4"/>
    <w:rsid w:val="00731F39"/>
    <w:rsid w:val="007326B1"/>
    <w:rsid w:val="00740A9D"/>
    <w:rsid w:val="0074786A"/>
    <w:rsid w:val="00762ED8"/>
    <w:rsid w:val="0076747F"/>
    <w:rsid w:val="00771590"/>
    <w:rsid w:val="00771C85"/>
    <w:rsid w:val="00773D27"/>
    <w:rsid w:val="00774774"/>
    <w:rsid w:val="00774C24"/>
    <w:rsid w:val="0078079D"/>
    <w:rsid w:val="0078278B"/>
    <w:rsid w:val="007832CF"/>
    <w:rsid w:val="00785517"/>
    <w:rsid w:val="00785F35"/>
    <w:rsid w:val="00793415"/>
    <w:rsid w:val="00793A3B"/>
    <w:rsid w:val="00794DE1"/>
    <w:rsid w:val="007969E5"/>
    <w:rsid w:val="00797D53"/>
    <w:rsid w:val="007A044E"/>
    <w:rsid w:val="007A65FC"/>
    <w:rsid w:val="007B0C33"/>
    <w:rsid w:val="007B29AF"/>
    <w:rsid w:val="007C5090"/>
    <w:rsid w:val="007C708E"/>
    <w:rsid w:val="007D08CE"/>
    <w:rsid w:val="007D22F7"/>
    <w:rsid w:val="007D309C"/>
    <w:rsid w:val="007D5A4C"/>
    <w:rsid w:val="007D6903"/>
    <w:rsid w:val="007E1AB2"/>
    <w:rsid w:val="007E3BA8"/>
    <w:rsid w:val="007E6D95"/>
    <w:rsid w:val="007F0B7C"/>
    <w:rsid w:val="007F611C"/>
    <w:rsid w:val="0080465A"/>
    <w:rsid w:val="00804C2E"/>
    <w:rsid w:val="00807383"/>
    <w:rsid w:val="00813128"/>
    <w:rsid w:val="008136E0"/>
    <w:rsid w:val="00814E13"/>
    <w:rsid w:val="00815DE8"/>
    <w:rsid w:val="00817181"/>
    <w:rsid w:val="008210D8"/>
    <w:rsid w:val="00821683"/>
    <w:rsid w:val="00821AB2"/>
    <w:rsid w:val="00822601"/>
    <w:rsid w:val="008269A4"/>
    <w:rsid w:val="00827B3A"/>
    <w:rsid w:val="00830A77"/>
    <w:rsid w:val="00834A06"/>
    <w:rsid w:val="00835512"/>
    <w:rsid w:val="00842B61"/>
    <w:rsid w:val="00843A2C"/>
    <w:rsid w:val="0084549D"/>
    <w:rsid w:val="00847B6C"/>
    <w:rsid w:val="00852147"/>
    <w:rsid w:val="00856617"/>
    <w:rsid w:val="00857C63"/>
    <w:rsid w:val="00860D79"/>
    <w:rsid w:val="00860E98"/>
    <w:rsid w:val="00861C46"/>
    <w:rsid w:val="00862387"/>
    <w:rsid w:val="008638F8"/>
    <w:rsid w:val="00865E12"/>
    <w:rsid w:val="00866630"/>
    <w:rsid w:val="00867554"/>
    <w:rsid w:val="0087038B"/>
    <w:rsid w:val="00870885"/>
    <w:rsid w:val="00876EA5"/>
    <w:rsid w:val="008909D6"/>
    <w:rsid w:val="00891EB2"/>
    <w:rsid w:val="008935C8"/>
    <w:rsid w:val="00894DE4"/>
    <w:rsid w:val="00895C57"/>
    <w:rsid w:val="00896E88"/>
    <w:rsid w:val="008A2418"/>
    <w:rsid w:val="008A2A27"/>
    <w:rsid w:val="008A5180"/>
    <w:rsid w:val="008B0D62"/>
    <w:rsid w:val="008B63CE"/>
    <w:rsid w:val="008B6833"/>
    <w:rsid w:val="008C11E7"/>
    <w:rsid w:val="008C3C7C"/>
    <w:rsid w:val="008C3DD3"/>
    <w:rsid w:val="008C45A2"/>
    <w:rsid w:val="008D0683"/>
    <w:rsid w:val="008D32F9"/>
    <w:rsid w:val="008D3AE5"/>
    <w:rsid w:val="008D447F"/>
    <w:rsid w:val="008D4B2C"/>
    <w:rsid w:val="008D526D"/>
    <w:rsid w:val="008E05A0"/>
    <w:rsid w:val="008E0693"/>
    <w:rsid w:val="008E45E7"/>
    <w:rsid w:val="008F1A29"/>
    <w:rsid w:val="009025E4"/>
    <w:rsid w:val="00904905"/>
    <w:rsid w:val="00906997"/>
    <w:rsid w:val="009108D8"/>
    <w:rsid w:val="009126AE"/>
    <w:rsid w:val="00912F2B"/>
    <w:rsid w:val="00913D95"/>
    <w:rsid w:val="00914BA2"/>
    <w:rsid w:val="0091558D"/>
    <w:rsid w:val="00915B54"/>
    <w:rsid w:val="009203D1"/>
    <w:rsid w:val="009232AE"/>
    <w:rsid w:val="00924A1D"/>
    <w:rsid w:val="00924C21"/>
    <w:rsid w:val="0092517C"/>
    <w:rsid w:val="009256EF"/>
    <w:rsid w:val="009312B8"/>
    <w:rsid w:val="009331A3"/>
    <w:rsid w:val="00941D29"/>
    <w:rsid w:val="0094211C"/>
    <w:rsid w:val="00950EC5"/>
    <w:rsid w:val="009532D9"/>
    <w:rsid w:val="0095490E"/>
    <w:rsid w:val="00955DBB"/>
    <w:rsid w:val="00964077"/>
    <w:rsid w:val="00964546"/>
    <w:rsid w:val="00964FF2"/>
    <w:rsid w:val="0097519C"/>
    <w:rsid w:val="00975937"/>
    <w:rsid w:val="00975EF0"/>
    <w:rsid w:val="009763D1"/>
    <w:rsid w:val="009835C8"/>
    <w:rsid w:val="00983EB7"/>
    <w:rsid w:val="009849C9"/>
    <w:rsid w:val="00984D39"/>
    <w:rsid w:val="00991301"/>
    <w:rsid w:val="0099376F"/>
    <w:rsid w:val="00997436"/>
    <w:rsid w:val="009A4FE0"/>
    <w:rsid w:val="009A7027"/>
    <w:rsid w:val="009A7596"/>
    <w:rsid w:val="009B2BCE"/>
    <w:rsid w:val="009C0C46"/>
    <w:rsid w:val="009C14C4"/>
    <w:rsid w:val="009C3DE7"/>
    <w:rsid w:val="009C7219"/>
    <w:rsid w:val="009C7A56"/>
    <w:rsid w:val="009D1C10"/>
    <w:rsid w:val="009D397C"/>
    <w:rsid w:val="009D3B25"/>
    <w:rsid w:val="009D7188"/>
    <w:rsid w:val="009E21B3"/>
    <w:rsid w:val="009E3570"/>
    <w:rsid w:val="009F2D51"/>
    <w:rsid w:val="009F47B7"/>
    <w:rsid w:val="009F7FF2"/>
    <w:rsid w:val="00A002DA"/>
    <w:rsid w:val="00A00AB3"/>
    <w:rsid w:val="00A02D3E"/>
    <w:rsid w:val="00A03CB1"/>
    <w:rsid w:val="00A05DD1"/>
    <w:rsid w:val="00A07E5D"/>
    <w:rsid w:val="00A1003D"/>
    <w:rsid w:val="00A11A5E"/>
    <w:rsid w:val="00A17C47"/>
    <w:rsid w:val="00A21E60"/>
    <w:rsid w:val="00A240B2"/>
    <w:rsid w:val="00A24F48"/>
    <w:rsid w:val="00A2639D"/>
    <w:rsid w:val="00A340B9"/>
    <w:rsid w:val="00A40A26"/>
    <w:rsid w:val="00A42E54"/>
    <w:rsid w:val="00A43FCF"/>
    <w:rsid w:val="00A469C5"/>
    <w:rsid w:val="00A5203B"/>
    <w:rsid w:val="00A52D68"/>
    <w:rsid w:val="00A54474"/>
    <w:rsid w:val="00A54F3F"/>
    <w:rsid w:val="00A63980"/>
    <w:rsid w:val="00A659EC"/>
    <w:rsid w:val="00A75873"/>
    <w:rsid w:val="00A77D57"/>
    <w:rsid w:val="00A77E7C"/>
    <w:rsid w:val="00A8177C"/>
    <w:rsid w:val="00A93C7A"/>
    <w:rsid w:val="00A95F3A"/>
    <w:rsid w:val="00AA7EA6"/>
    <w:rsid w:val="00AB0F02"/>
    <w:rsid w:val="00AC1BD2"/>
    <w:rsid w:val="00AC3CDD"/>
    <w:rsid w:val="00AC4161"/>
    <w:rsid w:val="00AC6880"/>
    <w:rsid w:val="00AC6994"/>
    <w:rsid w:val="00AC76B8"/>
    <w:rsid w:val="00AD20E6"/>
    <w:rsid w:val="00AD2EE9"/>
    <w:rsid w:val="00AD5874"/>
    <w:rsid w:val="00AD5F87"/>
    <w:rsid w:val="00AD68BF"/>
    <w:rsid w:val="00AD7E14"/>
    <w:rsid w:val="00AE44EE"/>
    <w:rsid w:val="00AE60B2"/>
    <w:rsid w:val="00AE6934"/>
    <w:rsid w:val="00B02500"/>
    <w:rsid w:val="00B025D2"/>
    <w:rsid w:val="00B05D10"/>
    <w:rsid w:val="00B0662A"/>
    <w:rsid w:val="00B06697"/>
    <w:rsid w:val="00B121E0"/>
    <w:rsid w:val="00B12F09"/>
    <w:rsid w:val="00B1520F"/>
    <w:rsid w:val="00B17E74"/>
    <w:rsid w:val="00B34C80"/>
    <w:rsid w:val="00B36974"/>
    <w:rsid w:val="00B40700"/>
    <w:rsid w:val="00B427ED"/>
    <w:rsid w:val="00B43100"/>
    <w:rsid w:val="00B43DCD"/>
    <w:rsid w:val="00B476FF"/>
    <w:rsid w:val="00B512EF"/>
    <w:rsid w:val="00B51D9B"/>
    <w:rsid w:val="00B54558"/>
    <w:rsid w:val="00B61E8E"/>
    <w:rsid w:val="00B62AF5"/>
    <w:rsid w:val="00B632DB"/>
    <w:rsid w:val="00B63727"/>
    <w:rsid w:val="00B637AB"/>
    <w:rsid w:val="00B6534F"/>
    <w:rsid w:val="00B654CA"/>
    <w:rsid w:val="00B73AEF"/>
    <w:rsid w:val="00B74B9D"/>
    <w:rsid w:val="00B76F8F"/>
    <w:rsid w:val="00B77339"/>
    <w:rsid w:val="00B81D9F"/>
    <w:rsid w:val="00B82CEB"/>
    <w:rsid w:val="00B913EA"/>
    <w:rsid w:val="00B916D1"/>
    <w:rsid w:val="00B97225"/>
    <w:rsid w:val="00B97D6D"/>
    <w:rsid w:val="00BA0037"/>
    <w:rsid w:val="00BA0D97"/>
    <w:rsid w:val="00BA6D7C"/>
    <w:rsid w:val="00BA75D5"/>
    <w:rsid w:val="00BB03BF"/>
    <w:rsid w:val="00BB11FB"/>
    <w:rsid w:val="00BB2139"/>
    <w:rsid w:val="00BB38DB"/>
    <w:rsid w:val="00BC12F1"/>
    <w:rsid w:val="00BC3A01"/>
    <w:rsid w:val="00BD2788"/>
    <w:rsid w:val="00BD5BDA"/>
    <w:rsid w:val="00BD68D0"/>
    <w:rsid w:val="00BE68B9"/>
    <w:rsid w:val="00BE7E7A"/>
    <w:rsid w:val="00BF0EAF"/>
    <w:rsid w:val="00BF3B33"/>
    <w:rsid w:val="00BF4B8B"/>
    <w:rsid w:val="00C02B3D"/>
    <w:rsid w:val="00C04DF3"/>
    <w:rsid w:val="00C05544"/>
    <w:rsid w:val="00C074C5"/>
    <w:rsid w:val="00C10AFE"/>
    <w:rsid w:val="00C13A11"/>
    <w:rsid w:val="00C23973"/>
    <w:rsid w:val="00C31612"/>
    <w:rsid w:val="00C36DB9"/>
    <w:rsid w:val="00C426DE"/>
    <w:rsid w:val="00C42FBF"/>
    <w:rsid w:val="00C474C6"/>
    <w:rsid w:val="00C52A0C"/>
    <w:rsid w:val="00C52C34"/>
    <w:rsid w:val="00C56C6F"/>
    <w:rsid w:val="00C6131B"/>
    <w:rsid w:val="00C67C56"/>
    <w:rsid w:val="00C70128"/>
    <w:rsid w:val="00C728B7"/>
    <w:rsid w:val="00C72F36"/>
    <w:rsid w:val="00C7533C"/>
    <w:rsid w:val="00C80BCA"/>
    <w:rsid w:val="00C848C0"/>
    <w:rsid w:val="00C860D0"/>
    <w:rsid w:val="00C87CEE"/>
    <w:rsid w:val="00C87FFD"/>
    <w:rsid w:val="00C918EF"/>
    <w:rsid w:val="00C945BD"/>
    <w:rsid w:val="00C9481A"/>
    <w:rsid w:val="00C94A6D"/>
    <w:rsid w:val="00C9558A"/>
    <w:rsid w:val="00C9574C"/>
    <w:rsid w:val="00C96706"/>
    <w:rsid w:val="00CA28CB"/>
    <w:rsid w:val="00CA2FA9"/>
    <w:rsid w:val="00CA42E6"/>
    <w:rsid w:val="00CA5C00"/>
    <w:rsid w:val="00CA7970"/>
    <w:rsid w:val="00CC0811"/>
    <w:rsid w:val="00CC43A2"/>
    <w:rsid w:val="00CC6ACC"/>
    <w:rsid w:val="00CC7815"/>
    <w:rsid w:val="00CD0282"/>
    <w:rsid w:val="00CD255C"/>
    <w:rsid w:val="00CE569D"/>
    <w:rsid w:val="00D04A98"/>
    <w:rsid w:val="00D04D1C"/>
    <w:rsid w:val="00D1009C"/>
    <w:rsid w:val="00D1032B"/>
    <w:rsid w:val="00D13AC2"/>
    <w:rsid w:val="00D164B1"/>
    <w:rsid w:val="00D22449"/>
    <w:rsid w:val="00D224CA"/>
    <w:rsid w:val="00D3115C"/>
    <w:rsid w:val="00D316EA"/>
    <w:rsid w:val="00D32E37"/>
    <w:rsid w:val="00D339D8"/>
    <w:rsid w:val="00D365CA"/>
    <w:rsid w:val="00D376A9"/>
    <w:rsid w:val="00D541A5"/>
    <w:rsid w:val="00D56CB9"/>
    <w:rsid w:val="00D61167"/>
    <w:rsid w:val="00D6141F"/>
    <w:rsid w:val="00D630F7"/>
    <w:rsid w:val="00D63FAB"/>
    <w:rsid w:val="00D650C4"/>
    <w:rsid w:val="00D72EA2"/>
    <w:rsid w:val="00D753A3"/>
    <w:rsid w:val="00D774D4"/>
    <w:rsid w:val="00D83537"/>
    <w:rsid w:val="00D845F6"/>
    <w:rsid w:val="00D85279"/>
    <w:rsid w:val="00D90BF3"/>
    <w:rsid w:val="00D90C5A"/>
    <w:rsid w:val="00D90EA1"/>
    <w:rsid w:val="00D921CE"/>
    <w:rsid w:val="00D92996"/>
    <w:rsid w:val="00D9378C"/>
    <w:rsid w:val="00DA030B"/>
    <w:rsid w:val="00DA19AF"/>
    <w:rsid w:val="00DA1E9C"/>
    <w:rsid w:val="00DA261F"/>
    <w:rsid w:val="00DA6B43"/>
    <w:rsid w:val="00DB1232"/>
    <w:rsid w:val="00DB7075"/>
    <w:rsid w:val="00DB7A3C"/>
    <w:rsid w:val="00DC13E8"/>
    <w:rsid w:val="00DC7CAA"/>
    <w:rsid w:val="00DD1783"/>
    <w:rsid w:val="00DD2410"/>
    <w:rsid w:val="00DD3118"/>
    <w:rsid w:val="00DD4068"/>
    <w:rsid w:val="00DD4B6B"/>
    <w:rsid w:val="00DD5005"/>
    <w:rsid w:val="00DD57FF"/>
    <w:rsid w:val="00DE2D33"/>
    <w:rsid w:val="00DE3AC5"/>
    <w:rsid w:val="00DE4B9E"/>
    <w:rsid w:val="00DE6475"/>
    <w:rsid w:val="00DF1485"/>
    <w:rsid w:val="00DF6B17"/>
    <w:rsid w:val="00DF7BD7"/>
    <w:rsid w:val="00E012DD"/>
    <w:rsid w:val="00E116CE"/>
    <w:rsid w:val="00E12D2D"/>
    <w:rsid w:val="00E12F4A"/>
    <w:rsid w:val="00E179D1"/>
    <w:rsid w:val="00E216CE"/>
    <w:rsid w:val="00E24320"/>
    <w:rsid w:val="00E24EDC"/>
    <w:rsid w:val="00E26638"/>
    <w:rsid w:val="00E26F78"/>
    <w:rsid w:val="00E27287"/>
    <w:rsid w:val="00E277A6"/>
    <w:rsid w:val="00E30073"/>
    <w:rsid w:val="00E35D8A"/>
    <w:rsid w:val="00E43E3C"/>
    <w:rsid w:val="00E47684"/>
    <w:rsid w:val="00E47928"/>
    <w:rsid w:val="00E51C14"/>
    <w:rsid w:val="00E54AF5"/>
    <w:rsid w:val="00E54BB8"/>
    <w:rsid w:val="00E54DAD"/>
    <w:rsid w:val="00E56C07"/>
    <w:rsid w:val="00E57272"/>
    <w:rsid w:val="00E57BC2"/>
    <w:rsid w:val="00E60402"/>
    <w:rsid w:val="00E622C3"/>
    <w:rsid w:val="00E63C74"/>
    <w:rsid w:val="00E63FFD"/>
    <w:rsid w:val="00E67CD4"/>
    <w:rsid w:val="00E72A4A"/>
    <w:rsid w:val="00E75085"/>
    <w:rsid w:val="00E75EED"/>
    <w:rsid w:val="00E76DC4"/>
    <w:rsid w:val="00E804BC"/>
    <w:rsid w:val="00E83891"/>
    <w:rsid w:val="00E8479D"/>
    <w:rsid w:val="00E853F4"/>
    <w:rsid w:val="00E866CC"/>
    <w:rsid w:val="00E91E31"/>
    <w:rsid w:val="00E9313B"/>
    <w:rsid w:val="00EA0117"/>
    <w:rsid w:val="00EA497D"/>
    <w:rsid w:val="00EB04A6"/>
    <w:rsid w:val="00EB129F"/>
    <w:rsid w:val="00EB58D3"/>
    <w:rsid w:val="00EC08F1"/>
    <w:rsid w:val="00EC1488"/>
    <w:rsid w:val="00EC3B49"/>
    <w:rsid w:val="00EC54C2"/>
    <w:rsid w:val="00EC5D05"/>
    <w:rsid w:val="00ED2520"/>
    <w:rsid w:val="00ED37EB"/>
    <w:rsid w:val="00ED3870"/>
    <w:rsid w:val="00EE03D8"/>
    <w:rsid w:val="00EE1087"/>
    <w:rsid w:val="00EE11E4"/>
    <w:rsid w:val="00EE1A06"/>
    <w:rsid w:val="00EE2CBA"/>
    <w:rsid w:val="00EF1533"/>
    <w:rsid w:val="00EF5002"/>
    <w:rsid w:val="00EF52CE"/>
    <w:rsid w:val="00F0067D"/>
    <w:rsid w:val="00F00C88"/>
    <w:rsid w:val="00F02A11"/>
    <w:rsid w:val="00F06947"/>
    <w:rsid w:val="00F1175B"/>
    <w:rsid w:val="00F13719"/>
    <w:rsid w:val="00F14BF3"/>
    <w:rsid w:val="00F20B86"/>
    <w:rsid w:val="00F26CC4"/>
    <w:rsid w:val="00F279DD"/>
    <w:rsid w:val="00F31763"/>
    <w:rsid w:val="00F411A9"/>
    <w:rsid w:val="00F4169B"/>
    <w:rsid w:val="00F45565"/>
    <w:rsid w:val="00F475B5"/>
    <w:rsid w:val="00F50A84"/>
    <w:rsid w:val="00F6053A"/>
    <w:rsid w:val="00F6067D"/>
    <w:rsid w:val="00F60EA6"/>
    <w:rsid w:val="00F73724"/>
    <w:rsid w:val="00F75FEC"/>
    <w:rsid w:val="00F80A7B"/>
    <w:rsid w:val="00F93A0A"/>
    <w:rsid w:val="00FA193E"/>
    <w:rsid w:val="00FA2C03"/>
    <w:rsid w:val="00FA586A"/>
    <w:rsid w:val="00FB727E"/>
    <w:rsid w:val="00FC33D5"/>
    <w:rsid w:val="00FC36E0"/>
    <w:rsid w:val="00FC4697"/>
    <w:rsid w:val="00FC4CCB"/>
    <w:rsid w:val="00FC6794"/>
    <w:rsid w:val="00FD55F8"/>
    <w:rsid w:val="00FD7558"/>
    <w:rsid w:val="00FD7E36"/>
    <w:rsid w:val="00FE29FE"/>
    <w:rsid w:val="00FE46AD"/>
    <w:rsid w:val="00FE5BEE"/>
    <w:rsid w:val="00FF11E4"/>
    <w:rsid w:val="00FF7A0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C39"/>
    <w:pPr>
      <w:widowControl w:val="0"/>
      <w:autoSpaceDE w:val="0"/>
      <w:autoSpaceDN w:val="0"/>
      <w:adjustRightInd w:val="0"/>
    </w:pPr>
    <w:rPr>
      <w:rFonts w:ascii="CG Times" w:hAnsi="CG Times"/>
      <w:sz w:val="24"/>
      <w:szCs w:val="24"/>
    </w:rPr>
  </w:style>
  <w:style w:type="paragraph" w:styleId="Heading1">
    <w:name w:val="heading 1"/>
    <w:basedOn w:val="Normal"/>
    <w:next w:val="Normal"/>
    <w:link w:val="Heading1Char"/>
    <w:uiPriority w:val="99"/>
    <w:qFormat/>
    <w:rsid w:val="00526C3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outlineLvl w:val="0"/>
    </w:pPr>
    <w:rPr>
      <w:b/>
    </w:rPr>
  </w:style>
  <w:style w:type="paragraph" w:styleId="Heading3">
    <w:name w:val="heading 3"/>
    <w:basedOn w:val="Normal"/>
    <w:next w:val="Normal"/>
    <w:link w:val="Heading3Char"/>
    <w:uiPriority w:val="99"/>
    <w:qFormat/>
    <w:rsid w:val="00526C39"/>
    <w:p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08C4"/>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semiHidden/>
    <w:rsid w:val="004108C4"/>
    <w:rPr>
      <w:rFonts w:ascii="Cambria" w:eastAsia="Times New Roman" w:hAnsi="Cambria" w:cs="Times New Roman"/>
      <w:b/>
      <w:bCs/>
      <w:sz w:val="26"/>
      <w:szCs w:val="26"/>
    </w:rPr>
  </w:style>
  <w:style w:type="character" w:styleId="FootnoteReference">
    <w:name w:val="footnote reference"/>
    <w:basedOn w:val="DefaultParagraphFont"/>
    <w:uiPriority w:val="99"/>
    <w:semiHidden/>
    <w:rsid w:val="00526C39"/>
    <w:rPr>
      <w:rFonts w:cs="Times New Roman"/>
    </w:rPr>
  </w:style>
  <w:style w:type="paragraph" w:styleId="BodyTextIndent">
    <w:name w:val="Body Text Indent"/>
    <w:basedOn w:val="Normal"/>
    <w:link w:val="BodyTextIndentChar"/>
    <w:uiPriority w:val="99"/>
    <w:rsid w:val="00526C39"/>
    <w:pPr>
      <w:tabs>
        <w:tab w:val="right" w:pos="9936"/>
      </w:tabs>
      <w:spacing w:line="240" w:lineRule="exact"/>
      <w:ind w:left="810"/>
    </w:pPr>
  </w:style>
  <w:style w:type="character" w:customStyle="1" w:styleId="BodyTextIndentChar">
    <w:name w:val="Body Text Indent Char"/>
    <w:basedOn w:val="DefaultParagraphFont"/>
    <w:link w:val="BodyTextIndent"/>
    <w:uiPriority w:val="99"/>
    <w:semiHidden/>
    <w:rsid w:val="004108C4"/>
    <w:rPr>
      <w:rFonts w:ascii="CG Times" w:hAnsi="CG Times"/>
      <w:sz w:val="24"/>
      <w:szCs w:val="24"/>
    </w:rPr>
  </w:style>
  <w:style w:type="paragraph" w:styleId="BodyTextIndent2">
    <w:name w:val="Body Text Indent 2"/>
    <w:basedOn w:val="Normal"/>
    <w:link w:val="BodyTextIndent2Char"/>
    <w:uiPriority w:val="99"/>
    <w:rsid w:val="00526C39"/>
    <w:pPr>
      <w:keepNext/>
      <w:keepLines/>
      <w:tabs>
        <w:tab w:val="left" w:pos="5130"/>
      </w:tabs>
      <w:spacing w:line="240" w:lineRule="exact"/>
      <w:ind w:left="720"/>
    </w:pPr>
  </w:style>
  <w:style w:type="character" w:customStyle="1" w:styleId="BodyTextIndent2Char">
    <w:name w:val="Body Text Indent 2 Char"/>
    <w:basedOn w:val="DefaultParagraphFont"/>
    <w:link w:val="BodyTextIndent2"/>
    <w:uiPriority w:val="99"/>
    <w:semiHidden/>
    <w:rsid w:val="004108C4"/>
    <w:rPr>
      <w:rFonts w:ascii="CG Times" w:hAnsi="CG Times"/>
      <w:sz w:val="24"/>
      <w:szCs w:val="24"/>
    </w:rPr>
  </w:style>
  <w:style w:type="paragraph" w:styleId="BalloonText">
    <w:name w:val="Balloon Text"/>
    <w:basedOn w:val="Normal"/>
    <w:link w:val="BalloonTextChar"/>
    <w:uiPriority w:val="99"/>
    <w:semiHidden/>
    <w:rsid w:val="00526C39"/>
    <w:rPr>
      <w:rFonts w:ascii="Tahoma" w:hAnsi="Tahoma" w:cs="GoudyOlSt BT"/>
      <w:sz w:val="16"/>
      <w:szCs w:val="16"/>
    </w:rPr>
  </w:style>
  <w:style w:type="character" w:customStyle="1" w:styleId="BalloonTextChar">
    <w:name w:val="Balloon Text Char"/>
    <w:basedOn w:val="DefaultParagraphFont"/>
    <w:link w:val="BalloonText"/>
    <w:uiPriority w:val="99"/>
    <w:semiHidden/>
    <w:rsid w:val="004108C4"/>
    <w:rPr>
      <w:sz w:val="0"/>
      <w:szCs w:val="0"/>
    </w:rPr>
  </w:style>
  <w:style w:type="character" w:styleId="Hyperlink">
    <w:name w:val="Hyperlink"/>
    <w:basedOn w:val="DefaultParagraphFont"/>
    <w:uiPriority w:val="99"/>
    <w:rsid w:val="00526C39"/>
    <w:rPr>
      <w:rFonts w:ascii="Arial" w:hAnsi="Arial" w:cs="Arial"/>
      <w:color w:val="005A9C"/>
      <w:u w:val="single"/>
    </w:rPr>
  </w:style>
  <w:style w:type="paragraph" w:styleId="NormalWeb">
    <w:name w:val="Normal (Web)"/>
    <w:basedOn w:val="Normal"/>
    <w:uiPriority w:val="99"/>
    <w:rsid w:val="00526C39"/>
    <w:pPr>
      <w:widowControl/>
      <w:autoSpaceDE/>
      <w:autoSpaceDN/>
      <w:adjustRightInd/>
      <w:spacing w:before="100" w:beforeAutospacing="1" w:after="100" w:afterAutospacing="1"/>
    </w:pPr>
    <w:rPr>
      <w:rFonts w:ascii="Times New Roman" w:hAnsi="Times New Roman"/>
      <w:color w:val="000000"/>
    </w:rPr>
  </w:style>
  <w:style w:type="character" w:styleId="FollowedHyperlink">
    <w:name w:val="FollowedHyperlink"/>
    <w:basedOn w:val="DefaultParagraphFont"/>
    <w:uiPriority w:val="99"/>
    <w:rsid w:val="00526C39"/>
    <w:rPr>
      <w:rFonts w:cs="Times New Roman"/>
      <w:color w:val="800080"/>
      <w:u w:val="single"/>
    </w:rPr>
  </w:style>
  <w:style w:type="paragraph" w:styleId="Footer">
    <w:name w:val="footer"/>
    <w:basedOn w:val="Normal"/>
    <w:link w:val="FooterChar"/>
    <w:uiPriority w:val="99"/>
    <w:rsid w:val="00526C39"/>
    <w:pPr>
      <w:tabs>
        <w:tab w:val="center" w:pos="4320"/>
        <w:tab w:val="right" w:pos="8640"/>
      </w:tabs>
    </w:pPr>
  </w:style>
  <w:style w:type="character" w:customStyle="1" w:styleId="FooterChar">
    <w:name w:val="Footer Char"/>
    <w:basedOn w:val="DefaultParagraphFont"/>
    <w:link w:val="Footer"/>
    <w:uiPriority w:val="99"/>
    <w:semiHidden/>
    <w:rsid w:val="004108C4"/>
    <w:rPr>
      <w:rFonts w:ascii="CG Times" w:hAnsi="CG Times"/>
      <w:sz w:val="24"/>
      <w:szCs w:val="24"/>
    </w:rPr>
  </w:style>
  <w:style w:type="character" w:styleId="PageNumber">
    <w:name w:val="page number"/>
    <w:basedOn w:val="DefaultParagraphFont"/>
    <w:uiPriority w:val="99"/>
    <w:rsid w:val="00526C39"/>
    <w:rPr>
      <w:rFonts w:cs="Times New Roman"/>
    </w:rPr>
  </w:style>
  <w:style w:type="paragraph" w:styleId="BodyText">
    <w:name w:val="Body Text"/>
    <w:basedOn w:val="Normal"/>
    <w:link w:val="BodyTextChar"/>
    <w:uiPriority w:val="99"/>
    <w:rsid w:val="00526C39"/>
    <w:pPr>
      <w:tabs>
        <w:tab w:val="left" w:pos="-720"/>
        <w:tab w:val="left" w:pos="0"/>
        <w:tab w:val="left" w:pos="630"/>
        <w:tab w:val="left" w:pos="153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720"/>
    </w:pPr>
  </w:style>
  <w:style w:type="character" w:customStyle="1" w:styleId="BodyTextChar">
    <w:name w:val="Body Text Char"/>
    <w:basedOn w:val="DefaultParagraphFont"/>
    <w:link w:val="BodyText"/>
    <w:uiPriority w:val="99"/>
    <w:locked/>
    <w:rsid w:val="00075BE5"/>
    <w:rPr>
      <w:rFonts w:ascii="CG Times" w:hAnsi="CG Times" w:cs="Times New Roman"/>
      <w:sz w:val="24"/>
      <w:szCs w:val="24"/>
      <w:lang w:val="en-US" w:eastAsia="en-US" w:bidi="ar-SA"/>
    </w:rPr>
  </w:style>
  <w:style w:type="paragraph" w:customStyle="1" w:styleId="ListingNameCharCharCharChar">
    <w:name w:val="Listing_Name Char Char Char Char"/>
    <w:basedOn w:val="Normal"/>
    <w:uiPriority w:val="99"/>
    <w:rsid w:val="00526C39"/>
    <w:pPr>
      <w:widowControl/>
      <w:autoSpaceDE/>
      <w:autoSpaceDN/>
      <w:adjustRightInd/>
      <w:spacing w:before="120" w:line="240" w:lineRule="exact"/>
    </w:pPr>
    <w:rPr>
      <w:i/>
      <w:sz w:val="22"/>
      <w:szCs w:val="22"/>
    </w:rPr>
  </w:style>
  <w:style w:type="character" w:customStyle="1" w:styleId="ListingNameCharCharCharCharChar">
    <w:name w:val="Listing_Name Char Char Char Char Char"/>
    <w:basedOn w:val="DefaultParagraphFont"/>
    <w:uiPriority w:val="99"/>
    <w:rsid w:val="00526C39"/>
    <w:rPr>
      <w:rFonts w:ascii="CG Times" w:hAnsi="CG Times" w:cs="Times New Roman"/>
      <w:i/>
      <w:sz w:val="22"/>
      <w:szCs w:val="22"/>
      <w:lang w:val="en-US" w:eastAsia="en-US" w:bidi="ar-SA"/>
    </w:rPr>
  </w:style>
  <w:style w:type="paragraph" w:customStyle="1" w:styleId="a">
    <w:name w:val=""/>
    <w:uiPriority w:val="99"/>
    <w:rsid w:val="00526C39"/>
    <w:pPr>
      <w:autoSpaceDE w:val="0"/>
      <w:autoSpaceDN w:val="0"/>
      <w:adjustRightInd w:val="0"/>
      <w:ind w:left="-1440"/>
    </w:pPr>
    <w:rPr>
      <w:sz w:val="24"/>
      <w:szCs w:val="24"/>
    </w:rPr>
  </w:style>
  <w:style w:type="character" w:customStyle="1" w:styleId="EmailStyle35">
    <w:name w:val="EmailStyle351"/>
    <w:aliases w:val="EmailStyle351"/>
    <w:basedOn w:val="DefaultParagraphFont"/>
    <w:uiPriority w:val="99"/>
    <w:semiHidden/>
    <w:personal/>
    <w:rsid w:val="00526C39"/>
    <w:rPr>
      <w:rFonts w:ascii="Arial" w:hAnsi="Arial" w:cs="Arial"/>
      <w:color w:val="auto"/>
      <w:sz w:val="20"/>
      <w:szCs w:val="20"/>
    </w:rPr>
  </w:style>
  <w:style w:type="paragraph" w:customStyle="1" w:styleId="bullet">
    <w:name w:val="bullet"/>
    <w:basedOn w:val="Normal"/>
    <w:uiPriority w:val="99"/>
    <w:rsid w:val="00526C39"/>
    <w:pPr>
      <w:numPr>
        <w:numId w:val="2"/>
      </w:numPr>
      <w:tabs>
        <w:tab w:val="left" w:pos="-720"/>
        <w:tab w:val="left" w:pos="9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style>
  <w:style w:type="paragraph" w:customStyle="1" w:styleId="2ndlevelbullet">
    <w:name w:val="2ndlevelbullet"/>
    <w:basedOn w:val="bullet"/>
    <w:uiPriority w:val="99"/>
    <w:rsid w:val="00526C39"/>
    <w:pPr>
      <w:numPr>
        <w:ilvl w:val="1"/>
        <w:numId w:val="1"/>
      </w:numPr>
    </w:pPr>
  </w:style>
  <w:style w:type="paragraph" w:customStyle="1" w:styleId="Default">
    <w:name w:val="Default"/>
    <w:uiPriority w:val="99"/>
    <w:rsid w:val="003E1A48"/>
    <w:pPr>
      <w:autoSpaceDE w:val="0"/>
      <w:autoSpaceDN w:val="0"/>
      <w:adjustRightInd w:val="0"/>
    </w:pPr>
    <w:rPr>
      <w:rFonts w:ascii="ArialNarrow" w:hAnsi="ArialNarrow" w:cs="ArialNarrow"/>
    </w:rPr>
  </w:style>
  <w:style w:type="paragraph" w:customStyle="1" w:styleId="CM21">
    <w:name w:val="CM21"/>
    <w:basedOn w:val="Default"/>
    <w:next w:val="Default"/>
    <w:uiPriority w:val="99"/>
    <w:rsid w:val="003E1A48"/>
    <w:pPr>
      <w:spacing w:line="211" w:lineRule="auto"/>
    </w:pPr>
    <w:rPr>
      <w:rFonts w:cs="Times New Roman"/>
      <w:sz w:val="24"/>
      <w:szCs w:val="24"/>
    </w:rPr>
  </w:style>
  <w:style w:type="table" w:styleId="TableClassic1">
    <w:name w:val="Table Classic 1"/>
    <w:basedOn w:val="TableNormal"/>
    <w:uiPriority w:val="99"/>
    <w:rsid w:val="00F411A9"/>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pPr>
        <w:jc w:val="center"/>
      </w:pPr>
      <w:rPr>
        <w:rFonts w:cs="Times New Roman"/>
        <w:b/>
        <w:i w:val="0"/>
        <w:iCs/>
      </w:rPr>
      <w:tblPr/>
      <w:tcPr>
        <w:tcBorders>
          <w:bottom w:val="single" w:sz="6" w:space="0" w:color="000000"/>
        </w:tcBorders>
      </w:tcPr>
    </w:tblStylePr>
    <w:tblStylePr w:type="lastRow">
      <w:rPr>
        <w:rFonts w:cs="Times New Roman"/>
        <w:color w:val="auto"/>
      </w:rPr>
      <w:tblPr/>
      <w:tcPr>
        <w:tcBorders>
          <w:top w:val="nil"/>
        </w:tcBorders>
        <w:shd w:val="clear" w:color="auto" w:fill="auto"/>
      </w:tcPr>
    </w:tblStylePr>
    <w:tblStylePr w:type="firstCol">
      <w:rPr>
        <w:rFonts w:cs="Times New Roman"/>
        <w:b/>
      </w:rPr>
      <w:tblPr/>
      <w:tcPr>
        <w:tcBorders>
          <w:right w:val="single" w:sz="6" w:space="0" w:color="000000"/>
          <w:tl2br w:val="none" w:sz="0" w:space="0" w:color="auto"/>
          <w:tr2bl w:val="none" w:sz="0" w:space="0" w:color="auto"/>
        </w:tcBorders>
      </w:tcPr>
    </w:tblStylePr>
    <w:tblStylePr w:type="lastCol">
      <w:rPr>
        <w:rFonts w:cs="Times New Roman"/>
        <w:b w:val="0"/>
      </w:r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Level1">
    <w:name w:val="Level 1"/>
    <w:basedOn w:val="Normal"/>
    <w:uiPriority w:val="99"/>
    <w:rsid w:val="0097519C"/>
    <w:pPr>
      <w:autoSpaceDE/>
      <w:autoSpaceDN/>
      <w:adjustRightInd/>
    </w:pPr>
    <w:rPr>
      <w:rFonts w:ascii="Times New Roman" w:hAnsi="Times New Roman"/>
      <w:szCs w:val="20"/>
    </w:rPr>
  </w:style>
  <w:style w:type="character" w:styleId="CommentReference">
    <w:name w:val="annotation reference"/>
    <w:basedOn w:val="DefaultParagraphFont"/>
    <w:uiPriority w:val="99"/>
    <w:semiHidden/>
    <w:rsid w:val="00DE3AC5"/>
    <w:rPr>
      <w:rFonts w:cs="Times New Roman"/>
      <w:sz w:val="16"/>
      <w:szCs w:val="16"/>
    </w:rPr>
  </w:style>
  <w:style w:type="paragraph" w:styleId="CommentText">
    <w:name w:val="annotation text"/>
    <w:basedOn w:val="Normal"/>
    <w:link w:val="CommentTextChar"/>
    <w:uiPriority w:val="99"/>
    <w:semiHidden/>
    <w:rsid w:val="00DE3AC5"/>
    <w:rPr>
      <w:sz w:val="20"/>
      <w:szCs w:val="20"/>
    </w:rPr>
  </w:style>
  <w:style w:type="character" w:customStyle="1" w:styleId="CommentTextChar">
    <w:name w:val="Comment Text Char"/>
    <w:basedOn w:val="DefaultParagraphFont"/>
    <w:link w:val="CommentText"/>
    <w:uiPriority w:val="99"/>
    <w:semiHidden/>
    <w:rsid w:val="004108C4"/>
    <w:rPr>
      <w:rFonts w:ascii="CG Times" w:hAnsi="CG Times"/>
      <w:sz w:val="20"/>
      <w:szCs w:val="20"/>
    </w:rPr>
  </w:style>
  <w:style w:type="paragraph" w:styleId="CommentSubject">
    <w:name w:val="annotation subject"/>
    <w:basedOn w:val="CommentText"/>
    <w:next w:val="CommentText"/>
    <w:link w:val="CommentSubjectChar"/>
    <w:uiPriority w:val="99"/>
    <w:semiHidden/>
    <w:rsid w:val="00DE3AC5"/>
    <w:rPr>
      <w:b/>
      <w:bCs/>
    </w:rPr>
  </w:style>
  <w:style w:type="character" w:customStyle="1" w:styleId="CommentSubjectChar">
    <w:name w:val="Comment Subject Char"/>
    <w:basedOn w:val="CommentTextChar"/>
    <w:link w:val="CommentSubject"/>
    <w:uiPriority w:val="99"/>
    <w:semiHidden/>
    <w:rsid w:val="004108C4"/>
    <w:rPr>
      <w:b/>
      <w:bCs/>
    </w:rPr>
  </w:style>
  <w:style w:type="table" w:styleId="TableGrid">
    <w:name w:val="Table Grid"/>
    <w:basedOn w:val="TableNormal"/>
    <w:uiPriority w:val="99"/>
    <w:rsid w:val="00DF6B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uiPriority w:val="99"/>
    <w:rsid w:val="00673818"/>
    <w:rPr>
      <w:rFonts w:ascii="CG Times" w:hAnsi="CG Times" w:cs="Times New Roman"/>
      <w:sz w:val="24"/>
      <w:szCs w:val="24"/>
      <w:lang w:val="en-US" w:eastAsia="en-US" w:bidi="ar-SA"/>
    </w:rPr>
  </w:style>
  <w:style w:type="character" w:styleId="Strong">
    <w:name w:val="Strong"/>
    <w:basedOn w:val="DefaultParagraphFont"/>
    <w:uiPriority w:val="99"/>
    <w:qFormat/>
    <w:rsid w:val="006B2AA4"/>
    <w:rPr>
      <w:rFonts w:cs="Times New Roman"/>
      <w:b/>
      <w:bCs/>
    </w:rPr>
  </w:style>
  <w:style w:type="character" w:styleId="Emphasis">
    <w:name w:val="Emphasis"/>
    <w:basedOn w:val="DefaultParagraphFont"/>
    <w:uiPriority w:val="99"/>
    <w:qFormat/>
    <w:rsid w:val="00B43100"/>
    <w:rPr>
      <w:rFonts w:cs="Times New Roman"/>
      <w:i/>
      <w:iCs/>
    </w:rPr>
  </w:style>
  <w:style w:type="paragraph" w:styleId="Header">
    <w:name w:val="header"/>
    <w:basedOn w:val="Normal"/>
    <w:link w:val="HeaderChar"/>
    <w:uiPriority w:val="99"/>
    <w:rsid w:val="00ED37EB"/>
    <w:pPr>
      <w:tabs>
        <w:tab w:val="center" w:pos="4320"/>
        <w:tab w:val="right" w:pos="8640"/>
      </w:tabs>
    </w:pPr>
  </w:style>
  <w:style w:type="character" w:customStyle="1" w:styleId="HeaderChar">
    <w:name w:val="Header Char"/>
    <w:basedOn w:val="DefaultParagraphFont"/>
    <w:link w:val="Header"/>
    <w:uiPriority w:val="99"/>
    <w:semiHidden/>
    <w:rsid w:val="004108C4"/>
    <w:rPr>
      <w:rFonts w:ascii="CG Times" w:hAnsi="CG Times"/>
      <w:sz w:val="24"/>
      <w:szCs w:val="24"/>
    </w:rPr>
  </w:style>
  <w:style w:type="paragraph" w:styleId="Revision">
    <w:name w:val="Revision"/>
    <w:hidden/>
    <w:uiPriority w:val="99"/>
    <w:semiHidden/>
    <w:rsid w:val="002D3B94"/>
    <w:rPr>
      <w:rFonts w:ascii="CG Times" w:hAnsi="CG Times"/>
      <w:sz w:val="24"/>
      <w:szCs w:val="24"/>
    </w:rPr>
  </w:style>
  <w:style w:type="paragraph" w:styleId="ListParagraph">
    <w:name w:val="List Paragraph"/>
    <w:basedOn w:val="Normal"/>
    <w:uiPriority w:val="99"/>
    <w:qFormat/>
    <w:rsid w:val="004409AD"/>
    <w:pPr>
      <w:widowControl/>
      <w:autoSpaceDE/>
      <w:autoSpaceDN/>
      <w:adjustRightInd/>
      <w:ind w:left="720"/>
      <w:contextualSpacing/>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89158988">
      <w:marLeft w:val="0"/>
      <w:marRight w:val="0"/>
      <w:marTop w:val="0"/>
      <w:marBottom w:val="0"/>
      <w:divBdr>
        <w:top w:val="none" w:sz="0" w:space="0" w:color="auto"/>
        <w:left w:val="none" w:sz="0" w:space="0" w:color="auto"/>
        <w:bottom w:val="none" w:sz="0" w:space="0" w:color="auto"/>
        <w:right w:val="none" w:sz="0" w:space="0" w:color="auto"/>
      </w:divBdr>
      <w:divsChild>
        <w:div w:id="89158999">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89">
      <w:marLeft w:val="0"/>
      <w:marRight w:val="0"/>
      <w:marTop w:val="0"/>
      <w:marBottom w:val="0"/>
      <w:divBdr>
        <w:top w:val="none" w:sz="0" w:space="0" w:color="auto"/>
        <w:left w:val="none" w:sz="0" w:space="0" w:color="auto"/>
        <w:bottom w:val="none" w:sz="0" w:space="0" w:color="auto"/>
        <w:right w:val="none" w:sz="0" w:space="0" w:color="auto"/>
      </w:divBdr>
      <w:divsChild>
        <w:div w:id="89158995">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90">
      <w:marLeft w:val="0"/>
      <w:marRight w:val="0"/>
      <w:marTop w:val="0"/>
      <w:marBottom w:val="0"/>
      <w:divBdr>
        <w:top w:val="none" w:sz="0" w:space="0" w:color="auto"/>
        <w:left w:val="none" w:sz="0" w:space="0" w:color="auto"/>
        <w:bottom w:val="none" w:sz="0" w:space="0" w:color="auto"/>
        <w:right w:val="none" w:sz="0" w:space="0" w:color="auto"/>
      </w:divBdr>
    </w:div>
    <w:div w:id="89158992">
      <w:marLeft w:val="0"/>
      <w:marRight w:val="0"/>
      <w:marTop w:val="0"/>
      <w:marBottom w:val="0"/>
      <w:divBdr>
        <w:top w:val="none" w:sz="0" w:space="0" w:color="auto"/>
        <w:left w:val="none" w:sz="0" w:space="0" w:color="auto"/>
        <w:bottom w:val="none" w:sz="0" w:space="0" w:color="auto"/>
        <w:right w:val="none" w:sz="0" w:space="0" w:color="auto"/>
      </w:divBdr>
    </w:div>
    <w:div w:id="89158993">
      <w:marLeft w:val="0"/>
      <w:marRight w:val="0"/>
      <w:marTop w:val="0"/>
      <w:marBottom w:val="0"/>
      <w:divBdr>
        <w:top w:val="none" w:sz="0" w:space="0" w:color="auto"/>
        <w:left w:val="none" w:sz="0" w:space="0" w:color="auto"/>
        <w:bottom w:val="none" w:sz="0" w:space="0" w:color="auto"/>
        <w:right w:val="none" w:sz="0" w:space="0" w:color="auto"/>
      </w:divBdr>
      <w:divsChild>
        <w:div w:id="89159001">
          <w:marLeft w:val="720"/>
          <w:marRight w:val="720"/>
          <w:marTop w:val="100"/>
          <w:marBottom w:val="100"/>
          <w:divBdr>
            <w:top w:val="none" w:sz="0" w:space="0" w:color="auto"/>
            <w:left w:val="none" w:sz="0" w:space="0" w:color="auto"/>
            <w:bottom w:val="none" w:sz="0" w:space="0" w:color="auto"/>
            <w:right w:val="none" w:sz="0" w:space="0" w:color="auto"/>
          </w:divBdr>
        </w:div>
      </w:divsChild>
    </w:div>
    <w:div w:id="89158994">
      <w:marLeft w:val="0"/>
      <w:marRight w:val="0"/>
      <w:marTop w:val="0"/>
      <w:marBottom w:val="0"/>
      <w:divBdr>
        <w:top w:val="none" w:sz="0" w:space="0" w:color="auto"/>
        <w:left w:val="none" w:sz="0" w:space="0" w:color="auto"/>
        <w:bottom w:val="none" w:sz="0" w:space="0" w:color="auto"/>
        <w:right w:val="none" w:sz="0" w:space="0" w:color="auto"/>
      </w:divBdr>
    </w:div>
    <w:div w:id="89158997">
      <w:marLeft w:val="0"/>
      <w:marRight w:val="0"/>
      <w:marTop w:val="0"/>
      <w:marBottom w:val="0"/>
      <w:divBdr>
        <w:top w:val="none" w:sz="0" w:space="0" w:color="auto"/>
        <w:left w:val="none" w:sz="0" w:space="0" w:color="auto"/>
        <w:bottom w:val="none" w:sz="0" w:space="0" w:color="auto"/>
        <w:right w:val="none" w:sz="0" w:space="0" w:color="auto"/>
      </w:divBdr>
    </w:div>
    <w:div w:id="89159002">
      <w:marLeft w:val="0"/>
      <w:marRight w:val="0"/>
      <w:marTop w:val="0"/>
      <w:marBottom w:val="0"/>
      <w:divBdr>
        <w:top w:val="none" w:sz="0" w:space="0" w:color="auto"/>
        <w:left w:val="none" w:sz="0" w:space="0" w:color="auto"/>
        <w:bottom w:val="none" w:sz="0" w:space="0" w:color="auto"/>
        <w:right w:val="none" w:sz="0" w:space="0" w:color="auto"/>
      </w:divBdr>
    </w:div>
    <w:div w:id="89159003">
      <w:marLeft w:val="0"/>
      <w:marRight w:val="0"/>
      <w:marTop w:val="0"/>
      <w:marBottom w:val="0"/>
      <w:divBdr>
        <w:top w:val="none" w:sz="0" w:space="0" w:color="auto"/>
        <w:left w:val="none" w:sz="0" w:space="0" w:color="auto"/>
        <w:bottom w:val="none" w:sz="0" w:space="0" w:color="auto"/>
        <w:right w:val="none" w:sz="0" w:space="0" w:color="auto"/>
      </w:divBdr>
      <w:divsChild>
        <w:div w:id="89158998">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4">
      <w:marLeft w:val="0"/>
      <w:marRight w:val="0"/>
      <w:marTop w:val="0"/>
      <w:marBottom w:val="0"/>
      <w:divBdr>
        <w:top w:val="none" w:sz="0" w:space="0" w:color="auto"/>
        <w:left w:val="none" w:sz="0" w:space="0" w:color="auto"/>
        <w:bottom w:val="none" w:sz="0" w:space="0" w:color="auto"/>
        <w:right w:val="none" w:sz="0" w:space="0" w:color="auto"/>
      </w:divBdr>
      <w:divsChild>
        <w:div w:id="89159018">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5">
      <w:marLeft w:val="0"/>
      <w:marRight w:val="0"/>
      <w:marTop w:val="0"/>
      <w:marBottom w:val="0"/>
      <w:divBdr>
        <w:top w:val="none" w:sz="0" w:space="0" w:color="auto"/>
        <w:left w:val="none" w:sz="0" w:space="0" w:color="auto"/>
        <w:bottom w:val="none" w:sz="0" w:space="0" w:color="auto"/>
        <w:right w:val="none" w:sz="0" w:space="0" w:color="auto"/>
      </w:divBdr>
      <w:divsChild>
        <w:div w:id="89159011">
          <w:marLeft w:val="0"/>
          <w:marRight w:val="0"/>
          <w:marTop w:val="0"/>
          <w:marBottom w:val="0"/>
          <w:divBdr>
            <w:top w:val="none" w:sz="0" w:space="0" w:color="auto"/>
            <w:left w:val="none" w:sz="0" w:space="0" w:color="auto"/>
            <w:bottom w:val="none" w:sz="0" w:space="0" w:color="auto"/>
            <w:right w:val="none" w:sz="0" w:space="0" w:color="auto"/>
          </w:divBdr>
        </w:div>
      </w:divsChild>
    </w:div>
    <w:div w:id="89159007">
      <w:marLeft w:val="0"/>
      <w:marRight w:val="0"/>
      <w:marTop w:val="0"/>
      <w:marBottom w:val="0"/>
      <w:divBdr>
        <w:top w:val="none" w:sz="0" w:space="0" w:color="auto"/>
        <w:left w:val="none" w:sz="0" w:space="0" w:color="auto"/>
        <w:bottom w:val="none" w:sz="0" w:space="0" w:color="auto"/>
        <w:right w:val="none" w:sz="0" w:space="0" w:color="auto"/>
      </w:divBdr>
      <w:divsChild>
        <w:div w:id="8915900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8">
      <w:marLeft w:val="0"/>
      <w:marRight w:val="0"/>
      <w:marTop w:val="0"/>
      <w:marBottom w:val="0"/>
      <w:divBdr>
        <w:top w:val="none" w:sz="0" w:space="0" w:color="auto"/>
        <w:left w:val="none" w:sz="0" w:space="0" w:color="auto"/>
        <w:bottom w:val="none" w:sz="0" w:space="0" w:color="auto"/>
        <w:right w:val="none" w:sz="0" w:space="0" w:color="auto"/>
      </w:divBdr>
      <w:divsChild>
        <w:div w:id="89159012">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09">
      <w:marLeft w:val="0"/>
      <w:marRight w:val="0"/>
      <w:marTop w:val="0"/>
      <w:marBottom w:val="0"/>
      <w:divBdr>
        <w:top w:val="none" w:sz="0" w:space="0" w:color="auto"/>
        <w:left w:val="none" w:sz="0" w:space="0" w:color="auto"/>
        <w:bottom w:val="none" w:sz="0" w:space="0" w:color="auto"/>
        <w:right w:val="none" w:sz="0" w:space="0" w:color="auto"/>
      </w:divBdr>
      <w:divsChild>
        <w:div w:id="8915902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3">
      <w:marLeft w:val="0"/>
      <w:marRight w:val="0"/>
      <w:marTop w:val="0"/>
      <w:marBottom w:val="0"/>
      <w:divBdr>
        <w:top w:val="none" w:sz="0" w:space="0" w:color="auto"/>
        <w:left w:val="none" w:sz="0" w:space="0" w:color="auto"/>
        <w:bottom w:val="none" w:sz="0" w:space="0" w:color="auto"/>
        <w:right w:val="none" w:sz="0" w:space="0" w:color="auto"/>
      </w:divBdr>
      <w:divsChild>
        <w:div w:id="89159010">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4">
      <w:marLeft w:val="0"/>
      <w:marRight w:val="0"/>
      <w:marTop w:val="0"/>
      <w:marBottom w:val="0"/>
      <w:divBdr>
        <w:top w:val="none" w:sz="0" w:space="0" w:color="auto"/>
        <w:left w:val="none" w:sz="0" w:space="0" w:color="auto"/>
        <w:bottom w:val="none" w:sz="0" w:space="0" w:color="auto"/>
        <w:right w:val="none" w:sz="0" w:space="0" w:color="auto"/>
      </w:divBdr>
      <w:divsChild>
        <w:div w:id="89158996">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5">
      <w:marLeft w:val="0"/>
      <w:marRight w:val="0"/>
      <w:marTop w:val="0"/>
      <w:marBottom w:val="0"/>
      <w:divBdr>
        <w:top w:val="none" w:sz="0" w:space="0" w:color="auto"/>
        <w:left w:val="none" w:sz="0" w:space="0" w:color="auto"/>
        <w:bottom w:val="none" w:sz="0" w:space="0" w:color="auto"/>
        <w:right w:val="none" w:sz="0" w:space="0" w:color="auto"/>
      </w:divBdr>
      <w:divsChild>
        <w:div w:id="89158991">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6">
      <w:marLeft w:val="0"/>
      <w:marRight w:val="0"/>
      <w:marTop w:val="0"/>
      <w:marBottom w:val="0"/>
      <w:divBdr>
        <w:top w:val="none" w:sz="0" w:space="0" w:color="auto"/>
        <w:left w:val="none" w:sz="0" w:space="0" w:color="auto"/>
        <w:bottom w:val="none" w:sz="0" w:space="0" w:color="auto"/>
        <w:right w:val="none" w:sz="0" w:space="0" w:color="auto"/>
      </w:divBdr>
      <w:divsChild>
        <w:div w:id="89159006">
          <w:marLeft w:val="720"/>
          <w:marRight w:val="720"/>
          <w:marTop w:val="100"/>
          <w:marBottom w:val="100"/>
          <w:divBdr>
            <w:top w:val="none" w:sz="0" w:space="0" w:color="auto"/>
            <w:left w:val="none" w:sz="0" w:space="0" w:color="auto"/>
            <w:bottom w:val="none" w:sz="0" w:space="0" w:color="auto"/>
            <w:right w:val="none" w:sz="0" w:space="0" w:color="auto"/>
          </w:divBdr>
        </w:div>
      </w:divsChild>
    </w:div>
    <w:div w:id="89159017">
      <w:marLeft w:val="0"/>
      <w:marRight w:val="0"/>
      <w:marTop w:val="0"/>
      <w:marBottom w:val="0"/>
      <w:divBdr>
        <w:top w:val="none" w:sz="0" w:space="0" w:color="auto"/>
        <w:left w:val="none" w:sz="0" w:space="0" w:color="auto"/>
        <w:bottom w:val="none" w:sz="0" w:space="0" w:color="auto"/>
        <w:right w:val="none" w:sz="0" w:space="0" w:color="auto"/>
      </w:divBdr>
    </w:div>
    <w:div w:id="89159019">
      <w:marLeft w:val="0"/>
      <w:marRight w:val="0"/>
      <w:marTop w:val="0"/>
      <w:marBottom w:val="0"/>
      <w:divBdr>
        <w:top w:val="none" w:sz="0" w:space="0" w:color="auto"/>
        <w:left w:val="none" w:sz="0" w:space="0" w:color="auto"/>
        <w:bottom w:val="none" w:sz="0" w:space="0" w:color="auto"/>
        <w:right w:val="none" w:sz="0" w:space="0" w:color="auto"/>
      </w:divBdr>
    </w:div>
    <w:div w:id="89159021">
      <w:marLeft w:val="0"/>
      <w:marRight w:val="0"/>
      <w:marTop w:val="0"/>
      <w:marBottom w:val="0"/>
      <w:divBdr>
        <w:top w:val="none" w:sz="0" w:space="0" w:color="auto"/>
        <w:left w:val="none" w:sz="0" w:space="0" w:color="auto"/>
        <w:bottom w:val="none" w:sz="0" w:space="0" w:color="auto"/>
        <w:right w:val="none" w:sz="0" w:space="0" w:color="auto"/>
      </w:divBdr>
      <w:divsChild>
        <w:div w:id="89158987">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4993</Words>
  <Characters>28465</Characters>
  <Application>Microsoft Office Word</Application>
  <DocSecurity>0</DocSecurity>
  <Lines>237</Lines>
  <Paragraphs>66</Paragraphs>
  <ScaleCrop>false</ScaleCrop>
  <Company>RTI International</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National Survey on Drug Use and Health</dc:title>
  <dc:subject/>
  <dc:creator>rebecca</dc:creator>
  <cp:keywords/>
  <dc:description/>
  <cp:lastModifiedBy>Department of Health and Human Services</cp:lastModifiedBy>
  <cp:revision>2</cp:revision>
  <cp:lastPrinted>2011-09-13T14:47:00Z</cp:lastPrinted>
  <dcterms:created xsi:type="dcterms:W3CDTF">2011-10-05T20:18:00Z</dcterms:created>
  <dcterms:modified xsi:type="dcterms:W3CDTF">2011-10-05T20:18:00Z</dcterms:modified>
</cp:coreProperties>
</file>