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ED" w:rsidRDefault="00E97534" w:rsidP="002B465A">
      <w:pPr>
        <w:jc w:val="center"/>
        <w:rPr>
          <w:b/>
        </w:rPr>
      </w:pPr>
      <w:r>
        <w:fldChar w:fldCharType="begin"/>
      </w:r>
      <w:r w:rsidR="00F72DED">
        <w:instrText xml:space="preserve"> SEQ CHAPTER \h \r 1</w:instrText>
      </w:r>
      <w:r>
        <w:fldChar w:fldCharType="end"/>
      </w:r>
      <w:r w:rsidR="00F72DED">
        <w:rPr>
          <w:b/>
        </w:rPr>
        <w:t xml:space="preserve">SAMHSA Customer Satisfaction Survey </w:t>
      </w:r>
    </w:p>
    <w:p w:rsidR="002B465A" w:rsidRDefault="002B465A" w:rsidP="002B465A">
      <w:pPr>
        <w:jc w:val="center"/>
      </w:pPr>
    </w:p>
    <w:p w:rsidR="007E1CB5" w:rsidRDefault="00E6674D">
      <w:pPr>
        <w:jc w:val="center"/>
      </w:pPr>
      <w:r>
        <w:t xml:space="preserve">Child, Adolescent and Family Branch </w:t>
      </w:r>
    </w:p>
    <w:p w:rsidR="00F72DED" w:rsidRDefault="007E1CB5">
      <w:pPr>
        <w:jc w:val="center"/>
      </w:pPr>
      <w:r>
        <w:t xml:space="preserve"> </w:t>
      </w:r>
      <w:r w:rsidR="00FE2BEC">
        <w:t xml:space="preserve">Technical Assistance Feedback </w:t>
      </w:r>
      <w:r>
        <w:t>Survey</w:t>
      </w:r>
      <w:r w:rsidR="0084030C">
        <w:t>s</w:t>
      </w:r>
    </w:p>
    <w:p w:rsidR="00F72DED" w:rsidRDefault="00F72DED"/>
    <w:p w:rsidR="00F72DED" w:rsidRDefault="00E6674D">
      <w:pPr>
        <w:ind w:left="720" w:hanging="720"/>
      </w:pPr>
      <w:r>
        <w:rPr>
          <w:b/>
        </w:rPr>
        <w:t>A.</w:t>
      </w:r>
      <w:r>
        <w:rPr>
          <w:b/>
        </w:rPr>
        <w:tab/>
        <w:t>Product/A</w:t>
      </w:r>
      <w:r w:rsidR="00F72DED">
        <w:rPr>
          <w:b/>
        </w:rPr>
        <w:t xml:space="preserve">ctivity to be </w:t>
      </w:r>
      <w:r>
        <w:rPr>
          <w:b/>
        </w:rPr>
        <w:t>A</w:t>
      </w:r>
      <w:r w:rsidR="00F72DED">
        <w:rPr>
          <w:b/>
        </w:rPr>
        <w:t>ssessed</w:t>
      </w:r>
    </w:p>
    <w:p w:rsidR="00F72DED" w:rsidRDefault="00F72DED"/>
    <w:p w:rsidR="00065607" w:rsidRPr="00644ABF" w:rsidRDefault="00065607" w:rsidP="00065607">
      <w:pPr>
        <w:autoSpaceDE w:val="0"/>
        <w:autoSpaceDN w:val="0"/>
        <w:adjustRightInd w:val="0"/>
        <w:rPr>
          <w:szCs w:val="24"/>
        </w:rPr>
      </w:pPr>
      <w:r w:rsidRPr="00644ABF">
        <w:rPr>
          <w:szCs w:val="24"/>
        </w:rPr>
        <w:t>The Substance Abuse and Mental Health Services Administration’s (SAMHSA), Center for</w:t>
      </w:r>
    </w:p>
    <w:p w:rsidR="00065607" w:rsidRPr="00644ABF" w:rsidRDefault="00065607" w:rsidP="00065607">
      <w:pPr>
        <w:autoSpaceDE w:val="0"/>
        <w:autoSpaceDN w:val="0"/>
        <w:adjustRightInd w:val="0"/>
        <w:rPr>
          <w:szCs w:val="24"/>
        </w:rPr>
      </w:pPr>
      <w:r w:rsidRPr="00644ABF">
        <w:rPr>
          <w:szCs w:val="24"/>
        </w:rPr>
        <w:t>Mental Health Services’ (CMHS) Child Adolescent and Family Branch (Branch) promotes and</w:t>
      </w:r>
    </w:p>
    <w:p w:rsidR="00065607" w:rsidRPr="00644ABF" w:rsidRDefault="00065607" w:rsidP="00065607">
      <w:pPr>
        <w:autoSpaceDE w:val="0"/>
        <w:autoSpaceDN w:val="0"/>
        <w:adjustRightInd w:val="0"/>
        <w:rPr>
          <w:szCs w:val="24"/>
        </w:rPr>
      </w:pPr>
      <w:proofErr w:type="gramStart"/>
      <w:r w:rsidRPr="00644ABF">
        <w:rPr>
          <w:szCs w:val="24"/>
        </w:rPr>
        <w:t>ensures</w:t>
      </w:r>
      <w:proofErr w:type="gramEnd"/>
      <w:r w:rsidRPr="00644ABF">
        <w:rPr>
          <w:szCs w:val="24"/>
        </w:rPr>
        <w:t xml:space="preserve"> that the mental health needs of children and their families are addressed by a</w:t>
      </w:r>
    </w:p>
    <w:p w:rsidR="00644ABF" w:rsidRPr="00644ABF" w:rsidRDefault="00065607" w:rsidP="00065607">
      <w:pPr>
        <w:autoSpaceDE w:val="0"/>
        <w:autoSpaceDN w:val="0"/>
        <w:adjustRightInd w:val="0"/>
        <w:rPr>
          <w:szCs w:val="24"/>
        </w:rPr>
      </w:pPr>
      <w:proofErr w:type="gramStart"/>
      <w:r w:rsidRPr="00644ABF">
        <w:rPr>
          <w:szCs w:val="24"/>
        </w:rPr>
        <w:t>community-based</w:t>
      </w:r>
      <w:proofErr w:type="gramEnd"/>
      <w:r w:rsidRPr="00644ABF">
        <w:rPr>
          <w:szCs w:val="24"/>
        </w:rPr>
        <w:t xml:space="preserve"> system of care</w:t>
      </w:r>
      <w:r w:rsidR="00602B10">
        <w:rPr>
          <w:szCs w:val="24"/>
        </w:rPr>
        <w:t xml:space="preserve">. </w:t>
      </w:r>
      <w:r w:rsidRPr="00644ABF">
        <w:rPr>
          <w:szCs w:val="24"/>
        </w:rPr>
        <w:t xml:space="preserve">A component of the </w:t>
      </w:r>
      <w:r w:rsidR="008D53BA" w:rsidRPr="00644ABF">
        <w:rPr>
          <w:szCs w:val="24"/>
        </w:rPr>
        <w:t xml:space="preserve">Branch’s work involves a range of activities </w:t>
      </w:r>
      <w:r w:rsidRPr="00644ABF">
        <w:rPr>
          <w:szCs w:val="24"/>
        </w:rPr>
        <w:t>designed to provide comprehensive technical assistance</w:t>
      </w:r>
      <w:r w:rsidR="008D53BA" w:rsidRPr="00644ABF">
        <w:rPr>
          <w:szCs w:val="24"/>
        </w:rPr>
        <w:t xml:space="preserve"> (TA)</w:t>
      </w:r>
      <w:r w:rsidRPr="00644ABF">
        <w:rPr>
          <w:szCs w:val="24"/>
        </w:rPr>
        <w:t xml:space="preserve"> to CMHS </w:t>
      </w:r>
      <w:r w:rsidR="00EE1819" w:rsidRPr="00644ABF">
        <w:rPr>
          <w:szCs w:val="24"/>
        </w:rPr>
        <w:t xml:space="preserve">system of care </w:t>
      </w:r>
      <w:r w:rsidRPr="00644ABF">
        <w:rPr>
          <w:szCs w:val="24"/>
        </w:rPr>
        <w:t>grantees</w:t>
      </w:r>
      <w:r w:rsidR="00602B10">
        <w:rPr>
          <w:szCs w:val="24"/>
        </w:rPr>
        <w:t>. This grantee</w:t>
      </w:r>
      <w:r w:rsidRPr="00644ABF">
        <w:rPr>
          <w:szCs w:val="24"/>
        </w:rPr>
        <w:t xml:space="preserve"> feedback is vital to the improvement of</w:t>
      </w:r>
      <w:r w:rsidR="008D53BA" w:rsidRPr="00644ABF">
        <w:rPr>
          <w:szCs w:val="24"/>
        </w:rPr>
        <w:t xml:space="preserve"> </w:t>
      </w:r>
      <w:r w:rsidRPr="00644ABF">
        <w:rPr>
          <w:szCs w:val="24"/>
        </w:rPr>
        <w:t>CMHS grantee services. For this reason, the Branch is requesting OMB approval for</w:t>
      </w:r>
      <w:r w:rsidR="00FC4F5D">
        <w:rPr>
          <w:szCs w:val="24"/>
        </w:rPr>
        <w:t xml:space="preserve"> </w:t>
      </w:r>
      <w:r w:rsidR="00305B47">
        <w:rPr>
          <w:szCs w:val="24"/>
        </w:rPr>
        <w:t>a</w:t>
      </w:r>
      <w:r w:rsidR="00FC4F5D">
        <w:rPr>
          <w:szCs w:val="24"/>
        </w:rPr>
        <w:t xml:space="preserve"> </w:t>
      </w:r>
      <w:r w:rsidRPr="00644ABF">
        <w:rPr>
          <w:szCs w:val="24"/>
        </w:rPr>
        <w:t>cust</w:t>
      </w:r>
      <w:r w:rsidR="00EE1819" w:rsidRPr="00644ABF">
        <w:rPr>
          <w:szCs w:val="24"/>
        </w:rPr>
        <w:t xml:space="preserve">omer satisfaction feedback </w:t>
      </w:r>
      <w:r w:rsidR="00644ABF" w:rsidRPr="00644ABF">
        <w:rPr>
          <w:szCs w:val="24"/>
        </w:rPr>
        <w:t>survey</w:t>
      </w:r>
      <w:r w:rsidR="00EE1819" w:rsidRPr="00644ABF">
        <w:rPr>
          <w:szCs w:val="24"/>
        </w:rPr>
        <w:t xml:space="preserve"> designed to provide input </w:t>
      </w:r>
      <w:r w:rsidR="00F14564" w:rsidRPr="00644ABF">
        <w:rPr>
          <w:szCs w:val="24"/>
        </w:rPr>
        <w:t>for one</w:t>
      </w:r>
      <w:r w:rsidR="00EE1819" w:rsidRPr="00644ABF">
        <w:rPr>
          <w:szCs w:val="24"/>
        </w:rPr>
        <w:t xml:space="preserve"> the Branch’s </w:t>
      </w:r>
      <w:r w:rsidR="004354F8" w:rsidRPr="00644ABF">
        <w:rPr>
          <w:szCs w:val="24"/>
        </w:rPr>
        <w:t>TA</w:t>
      </w:r>
      <w:r w:rsidR="00EE1819" w:rsidRPr="00644ABF">
        <w:rPr>
          <w:szCs w:val="24"/>
        </w:rPr>
        <w:t xml:space="preserve"> </w:t>
      </w:r>
      <w:r w:rsidR="00F14564" w:rsidRPr="00644ABF">
        <w:rPr>
          <w:szCs w:val="24"/>
        </w:rPr>
        <w:t>contractors</w:t>
      </w:r>
      <w:r w:rsidR="00602B10">
        <w:rPr>
          <w:szCs w:val="24"/>
        </w:rPr>
        <w:t xml:space="preserve">. </w:t>
      </w:r>
    </w:p>
    <w:p w:rsidR="00644ABF" w:rsidRDefault="00644ABF" w:rsidP="00065607">
      <w:pPr>
        <w:autoSpaceDE w:val="0"/>
        <w:autoSpaceDN w:val="0"/>
        <w:adjustRightInd w:val="0"/>
        <w:rPr>
          <w:szCs w:val="24"/>
          <w:highlight w:val="yellow"/>
        </w:rPr>
      </w:pPr>
    </w:p>
    <w:p w:rsidR="00EF0B71" w:rsidRDefault="000C489B" w:rsidP="00602B1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The </w:t>
      </w:r>
      <w:r w:rsidR="00602B10">
        <w:rPr>
          <w:b/>
          <w:szCs w:val="24"/>
        </w:rPr>
        <w:t>TA Satisfaction</w:t>
      </w:r>
      <w:r w:rsidRPr="0052749C">
        <w:rPr>
          <w:b/>
          <w:szCs w:val="24"/>
        </w:rPr>
        <w:t xml:space="preserve"> Survey</w:t>
      </w:r>
      <w:r w:rsidRPr="002E2569">
        <w:rPr>
          <w:szCs w:val="24"/>
        </w:rPr>
        <w:t xml:space="preserve"> </w:t>
      </w:r>
      <w:r w:rsidR="00EF0B71">
        <w:rPr>
          <w:szCs w:val="24"/>
        </w:rPr>
        <w:t>(Attachment 1)</w:t>
      </w:r>
      <w:r w:rsidR="00FC4F5D">
        <w:rPr>
          <w:szCs w:val="24"/>
        </w:rPr>
        <w:t xml:space="preserve"> will</w:t>
      </w:r>
      <w:r w:rsidR="00FC4F5D" w:rsidRPr="002E2569">
        <w:rPr>
          <w:szCs w:val="24"/>
        </w:rPr>
        <w:t xml:space="preserve"> </w:t>
      </w:r>
      <w:r w:rsidR="00FC4F5D">
        <w:rPr>
          <w:szCs w:val="24"/>
        </w:rPr>
        <w:t xml:space="preserve">assess grantee satisfaction with the subcontractor’s </w:t>
      </w:r>
      <w:r w:rsidR="00602B10">
        <w:rPr>
          <w:szCs w:val="24"/>
        </w:rPr>
        <w:t xml:space="preserve">TA support including TA specific to content areas (e.g., child welfare, education) and types of TA (e.g., webinars, individualized TA, calls, resources, contractor website). </w:t>
      </w:r>
      <w:r w:rsidR="0014169F">
        <w:rPr>
          <w:szCs w:val="24"/>
        </w:rPr>
        <w:t xml:space="preserve">It will include </w:t>
      </w:r>
      <w:r w:rsidR="00602B10">
        <w:rPr>
          <w:szCs w:val="24"/>
        </w:rPr>
        <w:t xml:space="preserve">primarily </w:t>
      </w:r>
      <w:proofErr w:type="spellStart"/>
      <w:r w:rsidR="0014169F">
        <w:rPr>
          <w:szCs w:val="24"/>
        </w:rPr>
        <w:t>Likert</w:t>
      </w:r>
      <w:proofErr w:type="spellEnd"/>
      <w:r w:rsidR="0014169F">
        <w:rPr>
          <w:szCs w:val="24"/>
        </w:rPr>
        <w:t xml:space="preserve"> scale items (strongly disagree, disagree, </w:t>
      </w:r>
      <w:r w:rsidR="00305B47">
        <w:rPr>
          <w:szCs w:val="24"/>
        </w:rPr>
        <w:t>neutral</w:t>
      </w:r>
      <w:r w:rsidR="007305A1">
        <w:rPr>
          <w:szCs w:val="24"/>
        </w:rPr>
        <w:t xml:space="preserve">, </w:t>
      </w:r>
      <w:r w:rsidR="0014169F">
        <w:rPr>
          <w:szCs w:val="24"/>
        </w:rPr>
        <w:t>agree, strongly agree)</w:t>
      </w:r>
      <w:r w:rsidR="00602B10">
        <w:rPr>
          <w:szCs w:val="24"/>
        </w:rPr>
        <w:t xml:space="preserve"> as well as</w:t>
      </w:r>
      <w:r w:rsidR="007305A1">
        <w:rPr>
          <w:szCs w:val="24"/>
        </w:rPr>
        <w:t xml:space="preserve"> checkbox responses</w:t>
      </w:r>
      <w:r w:rsidR="00602B10">
        <w:rPr>
          <w:szCs w:val="24"/>
        </w:rPr>
        <w:t xml:space="preserve"> and </w:t>
      </w:r>
      <w:r w:rsidR="008939DA">
        <w:rPr>
          <w:szCs w:val="24"/>
        </w:rPr>
        <w:t>an open-ended question</w:t>
      </w:r>
      <w:r w:rsidR="007305A1">
        <w:rPr>
          <w:szCs w:val="24"/>
        </w:rPr>
        <w:t>.</w:t>
      </w:r>
      <w:r w:rsidR="0014169F">
        <w:rPr>
          <w:szCs w:val="24"/>
        </w:rPr>
        <w:t xml:space="preserve"> </w:t>
      </w:r>
    </w:p>
    <w:p w:rsidR="005402E6" w:rsidRDefault="005402E6" w:rsidP="005402E6">
      <w:pPr>
        <w:autoSpaceDE w:val="0"/>
        <w:autoSpaceDN w:val="0"/>
        <w:adjustRightInd w:val="0"/>
        <w:ind w:left="720"/>
        <w:rPr>
          <w:szCs w:val="24"/>
        </w:rPr>
      </w:pPr>
    </w:p>
    <w:p w:rsidR="00F72DED" w:rsidRPr="002E2569" w:rsidRDefault="00F72DED" w:rsidP="00065607">
      <w:pPr>
        <w:ind w:left="720" w:hanging="720"/>
        <w:rPr>
          <w:b/>
        </w:rPr>
      </w:pPr>
      <w:r w:rsidRPr="002E2569">
        <w:rPr>
          <w:b/>
        </w:rPr>
        <w:t>B</w:t>
      </w:r>
      <w:r w:rsidR="00602B10">
        <w:rPr>
          <w:b/>
        </w:rPr>
        <w:t xml:space="preserve">. </w:t>
      </w:r>
      <w:r w:rsidRPr="002E2569">
        <w:rPr>
          <w:b/>
        </w:rPr>
        <w:tab/>
      </w:r>
      <w:r w:rsidR="00E6674D" w:rsidRPr="002E2569">
        <w:rPr>
          <w:b/>
        </w:rPr>
        <w:t>Brief Statement of Objectives</w:t>
      </w:r>
    </w:p>
    <w:p w:rsidR="00F72DED" w:rsidRPr="002E2569" w:rsidRDefault="00F72DED">
      <w:pPr>
        <w:rPr>
          <w:b/>
        </w:rPr>
      </w:pPr>
    </w:p>
    <w:p w:rsidR="00265485" w:rsidRPr="002E2569" w:rsidRDefault="00490FB3" w:rsidP="0026548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The </w:t>
      </w:r>
      <w:r w:rsidR="00302F76">
        <w:rPr>
          <w:szCs w:val="24"/>
        </w:rPr>
        <w:t>survey</w:t>
      </w:r>
      <w:r>
        <w:rPr>
          <w:szCs w:val="24"/>
        </w:rPr>
        <w:t xml:space="preserve"> will </w:t>
      </w:r>
      <w:r w:rsidR="00265485" w:rsidRPr="002E2569">
        <w:rPr>
          <w:szCs w:val="24"/>
        </w:rPr>
        <w:t>assess participant satisfaction with</w:t>
      </w:r>
      <w:r w:rsidR="000107E0" w:rsidRPr="002E2569">
        <w:rPr>
          <w:szCs w:val="24"/>
        </w:rPr>
        <w:t xml:space="preserve"> the </w:t>
      </w:r>
      <w:r w:rsidR="002E2569" w:rsidRPr="002E2569">
        <w:rPr>
          <w:szCs w:val="24"/>
        </w:rPr>
        <w:t xml:space="preserve">contractor’s </w:t>
      </w:r>
      <w:r>
        <w:rPr>
          <w:szCs w:val="24"/>
        </w:rPr>
        <w:t>TA</w:t>
      </w:r>
      <w:r w:rsidR="000E1B4A">
        <w:rPr>
          <w:szCs w:val="24"/>
        </w:rPr>
        <w:t xml:space="preserve"> services</w:t>
      </w:r>
      <w:r w:rsidR="000107E0" w:rsidRPr="002E2569">
        <w:rPr>
          <w:szCs w:val="24"/>
        </w:rPr>
        <w:t xml:space="preserve">. </w:t>
      </w:r>
      <w:r w:rsidR="00265485" w:rsidRPr="002E2569">
        <w:rPr>
          <w:szCs w:val="24"/>
        </w:rPr>
        <w:t>The data collected from the evaluations will include the following</w:t>
      </w:r>
      <w:r w:rsidR="000107E0" w:rsidRPr="002E2569">
        <w:rPr>
          <w:szCs w:val="24"/>
        </w:rPr>
        <w:t xml:space="preserve"> </w:t>
      </w:r>
      <w:r w:rsidR="00265485" w:rsidRPr="002E2569">
        <w:rPr>
          <w:szCs w:val="24"/>
        </w:rPr>
        <w:t>components:</w:t>
      </w:r>
    </w:p>
    <w:p w:rsidR="008E0395" w:rsidRPr="008E0395" w:rsidRDefault="008E0395" w:rsidP="00820C00">
      <w:pPr>
        <w:numPr>
          <w:ilvl w:val="0"/>
          <w:numId w:val="25"/>
        </w:numPr>
        <w:autoSpaceDE w:val="0"/>
        <w:autoSpaceDN w:val="0"/>
        <w:adjustRightInd w:val="0"/>
        <w:rPr>
          <w:szCs w:val="24"/>
        </w:rPr>
      </w:pPr>
      <w:r w:rsidRPr="008E0395">
        <w:rPr>
          <w:b/>
          <w:bCs/>
          <w:szCs w:val="24"/>
        </w:rPr>
        <w:t xml:space="preserve">Specific satisfaction </w:t>
      </w:r>
      <w:r w:rsidRPr="008E0395">
        <w:rPr>
          <w:szCs w:val="24"/>
        </w:rPr>
        <w:t xml:space="preserve">– responses will determine </w:t>
      </w:r>
      <w:r w:rsidR="00602B10">
        <w:rPr>
          <w:szCs w:val="24"/>
        </w:rPr>
        <w:t>trends in</w:t>
      </w:r>
      <w:r w:rsidRPr="008E0395">
        <w:rPr>
          <w:szCs w:val="24"/>
        </w:rPr>
        <w:t xml:space="preserve"> satisfaction across multiple items, indicating the extent to which participants are satisfied with the </w:t>
      </w:r>
      <w:r w:rsidR="00602B10">
        <w:rPr>
          <w:szCs w:val="24"/>
        </w:rPr>
        <w:t>TA</w:t>
      </w:r>
      <w:r w:rsidRPr="008E0395">
        <w:rPr>
          <w:szCs w:val="24"/>
        </w:rPr>
        <w:t>.</w:t>
      </w:r>
    </w:p>
    <w:p w:rsidR="00734C3B" w:rsidRDefault="008E0395" w:rsidP="00820C00">
      <w:pPr>
        <w:numPr>
          <w:ilvl w:val="0"/>
          <w:numId w:val="25"/>
        </w:numPr>
        <w:autoSpaceDE w:val="0"/>
        <w:autoSpaceDN w:val="0"/>
        <w:adjustRightInd w:val="0"/>
        <w:rPr>
          <w:szCs w:val="24"/>
        </w:rPr>
      </w:pPr>
      <w:r w:rsidRPr="008E0395">
        <w:rPr>
          <w:b/>
          <w:bCs/>
          <w:szCs w:val="24"/>
        </w:rPr>
        <w:t xml:space="preserve">Personal satisfaction – </w:t>
      </w:r>
      <w:r w:rsidRPr="008E0395">
        <w:rPr>
          <w:szCs w:val="24"/>
        </w:rPr>
        <w:t>participants’ comments and recommendations will provide rich, contextualized information on the</w:t>
      </w:r>
      <w:r w:rsidR="00602B10">
        <w:rPr>
          <w:szCs w:val="24"/>
        </w:rPr>
        <w:t xml:space="preserve"> contractor’s TA</w:t>
      </w:r>
      <w:r w:rsidR="00734C3B" w:rsidRPr="00117C4E">
        <w:rPr>
          <w:szCs w:val="24"/>
        </w:rPr>
        <w:t>.</w:t>
      </w:r>
    </w:p>
    <w:p w:rsidR="00602B10" w:rsidRPr="00117C4E" w:rsidRDefault="00602B10" w:rsidP="00820C00">
      <w:pPr>
        <w:numPr>
          <w:ilvl w:val="0"/>
          <w:numId w:val="25"/>
        </w:numPr>
        <w:autoSpaceDE w:val="0"/>
        <w:autoSpaceDN w:val="0"/>
        <w:adjustRightInd w:val="0"/>
        <w:rPr>
          <w:szCs w:val="24"/>
        </w:rPr>
      </w:pPr>
      <w:r>
        <w:rPr>
          <w:b/>
          <w:bCs/>
          <w:szCs w:val="24"/>
        </w:rPr>
        <w:t>Preferences –</w:t>
      </w:r>
      <w:r>
        <w:rPr>
          <w:szCs w:val="24"/>
        </w:rPr>
        <w:t xml:space="preserve"> participants’ preferences regarding which future TA support would be most helpful and satisfying to them.</w:t>
      </w:r>
    </w:p>
    <w:p w:rsidR="008E0395" w:rsidRPr="00734C3B" w:rsidRDefault="008E0395" w:rsidP="00820C00">
      <w:pPr>
        <w:numPr>
          <w:ilvl w:val="0"/>
          <w:numId w:val="25"/>
        </w:numPr>
        <w:autoSpaceDE w:val="0"/>
        <w:autoSpaceDN w:val="0"/>
        <w:adjustRightInd w:val="0"/>
        <w:rPr>
          <w:szCs w:val="24"/>
        </w:rPr>
      </w:pPr>
      <w:r w:rsidRPr="00820C00">
        <w:rPr>
          <w:bCs/>
          <w:szCs w:val="24"/>
        </w:rPr>
        <w:t>The Branch and the contr</w:t>
      </w:r>
      <w:r w:rsidRPr="00820C00">
        <w:rPr>
          <w:szCs w:val="24"/>
        </w:rPr>
        <w:t>actor</w:t>
      </w:r>
      <w:r w:rsidRPr="00734C3B">
        <w:rPr>
          <w:szCs w:val="24"/>
        </w:rPr>
        <w:t xml:space="preserve"> will use the data gathered by the survey to continuously improve TA services and to better assess the needs of grantees</w:t>
      </w:r>
      <w:r w:rsidR="00602B10">
        <w:rPr>
          <w:szCs w:val="24"/>
        </w:rPr>
        <w:t xml:space="preserve">. </w:t>
      </w:r>
      <w:r w:rsidRPr="00734C3B">
        <w:rPr>
          <w:szCs w:val="24"/>
        </w:rPr>
        <w:t xml:space="preserve">To analyze the data, the contractor will </w:t>
      </w:r>
      <w:r w:rsidR="00602B10">
        <w:rPr>
          <w:szCs w:val="24"/>
        </w:rPr>
        <w:t xml:space="preserve">summarize </w:t>
      </w:r>
      <w:r w:rsidRPr="00734C3B">
        <w:rPr>
          <w:szCs w:val="24"/>
        </w:rPr>
        <w:t>the responses</w:t>
      </w:r>
      <w:r w:rsidR="00602B10">
        <w:rPr>
          <w:szCs w:val="24"/>
        </w:rPr>
        <w:t xml:space="preserve"> to identify and patterns in the results</w:t>
      </w:r>
      <w:r w:rsidRPr="00734C3B">
        <w:rPr>
          <w:szCs w:val="24"/>
        </w:rPr>
        <w:t>.</w:t>
      </w:r>
    </w:p>
    <w:p w:rsidR="00265485" w:rsidRPr="00BE3281" w:rsidRDefault="00265485" w:rsidP="00265485">
      <w:pPr>
        <w:autoSpaceDE w:val="0"/>
        <w:autoSpaceDN w:val="0"/>
        <w:adjustRightInd w:val="0"/>
        <w:rPr>
          <w:szCs w:val="24"/>
          <w:highlight w:val="yellow"/>
        </w:rPr>
      </w:pPr>
    </w:p>
    <w:p w:rsidR="00F72DED" w:rsidRPr="004F4B7A" w:rsidRDefault="00CC4574">
      <w:pPr>
        <w:ind w:left="720" w:hanging="720"/>
        <w:rPr>
          <w:b/>
        </w:rPr>
      </w:pPr>
      <w:r w:rsidRPr="004F4B7A">
        <w:rPr>
          <w:b/>
        </w:rPr>
        <w:t>C</w:t>
      </w:r>
      <w:r w:rsidR="00602B10">
        <w:rPr>
          <w:b/>
        </w:rPr>
        <w:t xml:space="preserve">. </w:t>
      </w:r>
      <w:r w:rsidRPr="004F4B7A">
        <w:rPr>
          <w:b/>
        </w:rPr>
        <w:tab/>
        <w:t>Overview of M</w:t>
      </w:r>
      <w:r w:rsidR="00F72DED" w:rsidRPr="004F4B7A">
        <w:rPr>
          <w:b/>
        </w:rPr>
        <w:t xml:space="preserve">ethods </w:t>
      </w:r>
      <w:r w:rsidRPr="004F4B7A">
        <w:rPr>
          <w:b/>
        </w:rPr>
        <w:t>to Collect the Information</w:t>
      </w:r>
    </w:p>
    <w:p w:rsidR="00F72DED" w:rsidRPr="004F4B7A" w:rsidRDefault="00F72DED">
      <w:pPr>
        <w:rPr>
          <w:szCs w:val="24"/>
        </w:rPr>
      </w:pPr>
    </w:p>
    <w:p w:rsidR="00DF2C10" w:rsidRDefault="00E6674D" w:rsidP="00E6674D">
      <w:pPr>
        <w:autoSpaceDE w:val="0"/>
        <w:autoSpaceDN w:val="0"/>
        <w:adjustRightInd w:val="0"/>
        <w:rPr>
          <w:b/>
          <w:bCs/>
          <w:szCs w:val="24"/>
        </w:rPr>
      </w:pPr>
      <w:proofErr w:type="gramStart"/>
      <w:r w:rsidRPr="004F4B7A">
        <w:rPr>
          <w:b/>
          <w:bCs/>
          <w:szCs w:val="24"/>
        </w:rPr>
        <w:t>Data collection method.</w:t>
      </w:r>
      <w:proofErr w:type="gramEnd"/>
      <w:r w:rsidRPr="004F4B7A">
        <w:rPr>
          <w:b/>
          <w:bCs/>
          <w:szCs w:val="24"/>
        </w:rPr>
        <w:t xml:space="preserve"> </w:t>
      </w:r>
    </w:p>
    <w:p w:rsidR="00372F77" w:rsidRPr="00372F77" w:rsidRDefault="00372F77" w:rsidP="00372F77">
      <w:pPr>
        <w:numPr>
          <w:ilvl w:val="0"/>
          <w:numId w:val="22"/>
        </w:numPr>
        <w:autoSpaceDE w:val="0"/>
        <w:autoSpaceDN w:val="0"/>
        <w:adjustRightInd w:val="0"/>
        <w:rPr>
          <w:szCs w:val="24"/>
        </w:rPr>
      </w:pPr>
      <w:r w:rsidRPr="00372F77">
        <w:rPr>
          <w:szCs w:val="24"/>
        </w:rPr>
        <w:t xml:space="preserve">The </w:t>
      </w:r>
      <w:r w:rsidR="00602B10">
        <w:rPr>
          <w:szCs w:val="24"/>
        </w:rPr>
        <w:t>contractor will administer the TA Satisfaction</w:t>
      </w:r>
      <w:r w:rsidRPr="00372F77">
        <w:rPr>
          <w:szCs w:val="24"/>
        </w:rPr>
        <w:t xml:space="preserve"> Survey electronically using Survey Monkey</w:t>
      </w:r>
      <w:r w:rsidR="00602B10">
        <w:rPr>
          <w:szCs w:val="24"/>
        </w:rPr>
        <w:t xml:space="preserve">. </w:t>
      </w:r>
      <w:r w:rsidRPr="00372F77">
        <w:rPr>
          <w:szCs w:val="24"/>
        </w:rPr>
        <w:t>Grantee communities will receive an email requesting their completion of the survey and an electronic link to it in Survey Monkey</w:t>
      </w:r>
      <w:r w:rsidR="00602B10">
        <w:rPr>
          <w:szCs w:val="24"/>
        </w:rPr>
        <w:t xml:space="preserve">. </w:t>
      </w:r>
      <w:r w:rsidRPr="00372F77">
        <w:rPr>
          <w:szCs w:val="24"/>
        </w:rPr>
        <w:t xml:space="preserve">The survey uses commonly asked questions to solicit feedback regarding participant satisfaction </w:t>
      </w:r>
      <w:r w:rsidR="00602B10">
        <w:rPr>
          <w:szCs w:val="24"/>
        </w:rPr>
        <w:t xml:space="preserve">and preferences regarding </w:t>
      </w:r>
      <w:r w:rsidRPr="00372F77">
        <w:rPr>
          <w:szCs w:val="24"/>
        </w:rPr>
        <w:t>TA services.</w:t>
      </w:r>
    </w:p>
    <w:p w:rsidR="00372F77" w:rsidRDefault="00372F77" w:rsidP="00372F77">
      <w:pPr>
        <w:autoSpaceDE w:val="0"/>
        <w:autoSpaceDN w:val="0"/>
        <w:adjustRightInd w:val="0"/>
        <w:ind w:left="720"/>
        <w:rPr>
          <w:szCs w:val="24"/>
        </w:rPr>
      </w:pPr>
    </w:p>
    <w:p w:rsidR="00A512C8" w:rsidRDefault="00E6674D" w:rsidP="00E6674D">
      <w:pPr>
        <w:autoSpaceDE w:val="0"/>
        <w:autoSpaceDN w:val="0"/>
        <w:adjustRightInd w:val="0"/>
        <w:rPr>
          <w:szCs w:val="24"/>
        </w:rPr>
      </w:pPr>
      <w:proofErr w:type="gramStart"/>
      <w:r w:rsidRPr="00C21026">
        <w:rPr>
          <w:b/>
          <w:bCs/>
          <w:szCs w:val="24"/>
        </w:rPr>
        <w:t>Method for identifying respondents.</w:t>
      </w:r>
      <w:proofErr w:type="gramEnd"/>
      <w:r w:rsidRPr="00C21026">
        <w:rPr>
          <w:b/>
          <w:bCs/>
          <w:szCs w:val="24"/>
        </w:rPr>
        <w:t xml:space="preserve"> </w:t>
      </w:r>
    </w:p>
    <w:p w:rsidR="00A512C8" w:rsidRDefault="00A512C8" w:rsidP="00DE6319">
      <w:pPr>
        <w:numPr>
          <w:ilvl w:val="0"/>
          <w:numId w:val="2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A</w:t>
      </w:r>
      <w:r w:rsidR="00E6674D" w:rsidRPr="00C21026">
        <w:rPr>
          <w:szCs w:val="24"/>
        </w:rPr>
        <w:t xml:space="preserve">ll </w:t>
      </w:r>
      <w:r w:rsidR="00452E9E" w:rsidRPr="00C21026">
        <w:rPr>
          <w:szCs w:val="24"/>
        </w:rPr>
        <w:t>grantee</w:t>
      </w:r>
      <w:r w:rsidR="00F14564" w:rsidRPr="00C21026">
        <w:rPr>
          <w:szCs w:val="24"/>
        </w:rPr>
        <w:t xml:space="preserve"> community </w:t>
      </w:r>
      <w:r w:rsidR="00734C3B">
        <w:rPr>
          <w:szCs w:val="24"/>
        </w:rPr>
        <w:t>staff</w:t>
      </w:r>
      <w:r w:rsidR="00734C3B" w:rsidRPr="00C21026">
        <w:rPr>
          <w:szCs w:val="24"/>
        </w:rPr>
        <w:t xml:space="preserve"> </w:t>
      </w:r>
      <w:r w:rsidR="00E6674D" w:rsidRPr="00C21026">
        <w:rPr>
          <w:szCs w:val="24"/>
        </w:rPr>
        <w:t>will be eligible and encouraged</w:t>
      </w:r>
      <w:r w:rsidR="006A09A9" w:rsidRPr="00C21026">
        <w:rPr>
          <w:szCs w:val="24"/>
        </w:rPr>
        <w:t xml:space="preserve"> </w:t>
      </w:r>
      <w:r w:rsidR="00E6674D" w:rsidRPr="00C21026">
        <w:rPr>
          <w:szCs w:val="24"/>
        </w:rPr>
        <w:t xml:space="preserve">to complete </w:t>
      </w:r>
      <w:r w:rsidR="00DE6319">
        <w:rPr>
          <w:szCs w:val="24"/>
        </w:rPr>
        <w:t>this survey</w:t>
      </w:r>
      <w:r w:rsidR="00602B10">
        <w:rPr>
          <w:szCs w:val="24"/>
        </w:rPr>
        <w:t xml:space="preserve">. </w:t>
      </w:r>
    </w:p>
    <w:p w:rsidR="00DE6319" w:rsidRDefault="00DE6319" w:rsidP="00DE6319">
      <w:pPr>
        <w:autoSpaceDE w:val="0"/>
        <w:autoSpaceDN w:val="0"/>
        <w:adjustRightInd w:val="0"/>
        <w:ind w:left="720"/>
        <w:rPr>
          <w:szCs w:val="24"/>
        </w:rPr>
      </w:pPr>
    </w:p>
    <w:p w:rsidR="008939DA" w:rsidRDefault="008939DA" w:rsidP="00DE6319">
      <w:pPr>
        <w:autoSpaceDE w:val="0"/>
        <w:autoSpaceDN w:val="0"/>
        <w:adjustRightInd w:val="0"/>
        <w:ind w:left="720"/>
        <w:rPr>
          <w:szCs w:val="24"/>
        </w:rPr>
      </w:pPr>
    </w:p>
    <w:p w:rsidR="006E3137" w:rsidRPr="008206BF" w:rsidRDefault="00E6674D" w:rsidP="00E6674D">
      <w:pPr>
        <w:autoSpaceDE w:val="0"/>
        <w:autoSpaceDN w:val="0"/>
        <w:adjustRightInd w:val="0"/>
        <w:rPr>
          <w:b/>
          <w:bCs/>
          <w:szCs w:val="24"/>
        </w:rPr>
      </w:pPr>
      <w:r w:rsidRPr="008206BF">
        <w:rPr>
          <w:b/>
          <w:bCs/>
          <w:szCs w:val="24"/>
        </w:rPr>
        <w:lastRenderedPageBreak/>
        <w:t xml:space="preserve">Proposed sample size and rationale. </w:t>
      </w:r>
    </w:p>
    <w:p w:rsidR="008206BF" w:rsidRDefault="004E4D8A" w:rsidP="0052749C">
      <w:pPr>
        <w:numPr>
          <w:ilvl w:val="0"/>
          <w:numId w:val="1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There are </w:t>
      </w:r>
      <w:r w:rsidR="00820C00">
        <w:rPr>
          <w:szCs w:val="24"/>
        </w:rPr>
        <w:t xml:space="preserve">approximately 30 </w:t>
      </w:r>
      <w:r>
        <w:rPr>
          <w:szCs w:val="24"/>
        </w:rPr>
        <w:t>grantee communities consisting of approximately eight staff persons</w:t>
      </w:r>
      <w:r w:rsidR="00602B10">
        <w:rPr>
          <w:szCs w:val="24"/>
        </w:rPr>
        <w:t xml:space="preserve">. </w:t>
      </w:r>
      <w:r>
        <w:rPr>
          <w:szCs w:val="24"/>
        </w:rPr>
        <w:t xml:space="preserve">Of the eight, the expected </w:t>
      </w:r>
      <w:r w:rsidR="00734C3B">
        <w:rPr>
          <w:szCs w:val="24"/>
        </w:rPr>
        <w:t xml:space="preserve">completion rate is </w:t>
      </w:r>
      <w:r w:rsidR="007B0275">
        <w:rPr>
          <w:szCs w:val="24"/>
        </w:rPr>
        <w:t>40</w:t>
      </w:r>
      <w:r w:rsidR="00734C3B">
        <w:rPr>
          <w:szCs w:val="24"/>
        </w:rPr>
        <w:t>%</w:t>
      </w:r>
      <w:r w:rsidR="00602B10">
        <w:rPr>
          <w:szCs w:val="24"/>
        </w:rPr>
        <w:t xml:space="preserve"> (or 96 responses)</w:t>
      </w:r>
      <w:r w:rsidR="00734C3B">
        <w:rPr>
          <w:szCs w:val="24"/>
        </w:rPr>
        <w:t>.</w:t>
      </w:r>
    </w:p>
    <w:p w:rsidR="00D33733" w:rsidRPr="006E3137" w:rsidRDefault="00D33733" w:rsidP="00D33733">
      <w:pPr>
        <w:autoSpaceDE w:val="0"/>
        <w:autoSpaceDN w:val="0"/>
        <w:adjustRightInd w:val="0"/>
        <w:ind w:left="720"/>
        <w:rPr>
          <w:szCs w:val="24"/>
        </w:rPr>
      </w:pPr>
    </w:p>
    <w:p w:rsidR="00A512C8" w:rsidRDefault="00E6674D" w:rsidP="00E6674D">
      <w:pPr>
        <w:autoSpaceDE w:val="0"/>
        <w:autoSpaceDN w:val="0"/>
        <w:adjustRightInd w:val="0"/>
        <w:rPr>
          <w:b/>
          <w:bCs/>
          <w:szCs w:val="24"/>
        </w:rPr>
      </w:pPr>
      <w:proofErr w:type="gramStart"/>
      <w:r w:rsidRPr="002E2569">
        <w:rPr>
          <w:b/>
          <w:bCs/>
          <w:szCs w:val="24"/>
        </w:rPr>
        <w:t>Planned frequency of information collection.</w:t>
      </w:r>
      <w:proofErr w:type="gramEnd"/>
      <w:r w:rsidRPr="002E2569">
        <w:rPr>
          <w:b/>
          <w:bCs/>
          <w:szCs w:val="24"/>
        </w:rPr>
        <w:t xml:space="preserve"> </w:t>
      </w:r>
      <w:bookmarkStart w:id="0" w:name="OLE_LINK1"/>
    </w:p>
    <w:p w:rsidR="00372F77" w:rsidRPr="00372F77" w:rsidRDefault="00372F77" w:rsidP="00372F77">
      <w:pPr>
        <w:numPr>
          <w:ilvl w:val="0"/>
          <w:numId w:val="20"/>
        </w:numPr>
        <w:autoSpaceDE w:val="0"/>
        <w:autoSpaceDN w:val="0"/>
        <w:adjustRightInd w:val="0"/>
        <w:rPr>
          <w:szCs w:val="24"/>
        </w:rPr>
      </w:pPr>
      <w:r w:rsidRPr="00372F77">
        <w:rPr>
          <w:szCs w:val="24"/>
        </w:rPr>
        <w:t xml:space="preserve">The contractor will administer the </w:t>
      </w:r>
      <w:r w:rsidR="00820C00">
        <w:rPr>
          <w:szCs w:val="24"/>
        </w:rPr>
        <w:t>survey</w:t>
      </w:r>
      <w:r w:rsidRPr="00372F77">
        <w:rPr>
          <w:szCs w:val="24"/>
        </w:rPr>
        <w:t xml:space="preserve"> </w:t>
      </w:r>
      <w:r w:rsidR="00820C00">
        <w:rPr>
          <w:szCs w:val="24"/>
        </w:rPr>
        <w:t>one time</w:t>
      </w:r>
      <w:r w:rsidR="00602B10">
        <w:rPr>
          <w:szCs w:val="24"/>
        </w:rPr>
        <w:t xml:space="preserve">. </w:t>
      </w:r>
    </w:p>
    <w:p w:rsidR="00372F77" w:rsidRDefault="00372F77" w:rsidP="00372F77">
      <w:pPr>
        <w:autoSpaceDE w:val="0"/>
        <w:autoSpaceDN w:val="0"/>
        <w:adjustRightInd w:val="0"/>
        <w:ind w:left="720"/>
        <w:rPr>
          <w:szCs w:val="24"/>
        </w:rPr>
      </w:pPr>
    </w:p>
    <w:bookmarkEnd w:id="0"/>
    <w:p w:rsidR="00782048" w:rsidRDefault="00E6674D" w:rsidP="00AD1F2D">
      <w:pPr>
        <w:autoSpaceDE w:val="0"/>
        <w:autoSpaceDN w:val="0"/>
        <w:adjustRightInd w:val="0"/>
        <w:rPr>
          <w:b/>
          <w:bCs/>
          <w:szCs w:val="24"/>
        </w:rPr>
      </w:pPr>
      <w:proofErr w:type="gramStart"/>
      <w:r w:rsidRPr="00AD1F2D">
        <w:rPr>
          <w:b/>
          <w:bCs/>
          <w:szCs w:val="24"/>
        </w:rPr>
        <w:t>Time period over which the information will be collected.</w:t>
      </w:r>
      <w:proofErr w:type="gramEnd"/>
      <w:r w:rsidRPr="00AD1F2D">
        <w:rPr>
          <w:b/>
          <w:bCs/>
          <w:szCs w:val="24"/>
        </w:rPr>
        <w:t xml:space="preserve"> </w:t>
      </w:r>
    </w:p>
    <w:p w:rsidR="002F501C" w:rsidRPr="00372F77" w:rsidRDefault="00820C00" w:rsidP="002F501C">
      <w:pPr>
        <w:numPr>
          <w:ilvl w:val="0"/>
          <w:numId w:val="20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The</w:t>
      </w:r>
      <w:r w:rsidR="002F501C">
        <w:rPr>
          <w:szCs w:val="24"/>
        </w:rPr>
        <w:t xml:space="preserve"> survey </w:t>
      </w:r>
      <w:r w:rsidR="002F501C" w:rsidRPr="00AD1F2D">
        <w:rPr>
          <w:szCs w:val="24"/>
        </w:rPr>
        <w:t>will remain active for approximately four weeks</w:t>
      </w:r>
      <w:r w:rsidR="002F501C">
        <w:rPr>
          <w:szCs w:val="24"/>
        </w:rPr>
        <w:t>.</w:t>
      </w:r>
    </w:p>
    <w:p w:rsidR="00E6674D" w:rsidRPr="00A165EB" w:rsidRDefault="00E6674D" w:rsidP="00E6674D">
      <w:pPr>
        <w:autoSpaceDE w:val="0"/>
        <w:autoSpaceDN w:val="0"/>
        <w:adjustRightInd w:val="0"/>
        <w:rPr>
          <w:b/>
          <w:bCs/>
          <w:szCs w:val="24"/>
        </w:rPr>
      </w:pPr>
    </w:p>
    <w:p w:rsidR="00A51A85" w:rsidRPr="00A165EB" w:rsidRDefault="00A16A27" w:rsidP="00A51A85">
      <w:pPr>
        <w:autoSpaceDE w:val="0"/>
        <w:autoSpaceDN w:val="0"/>
        <w:adjustRightInd w:val="0"/>
        <w:rPr>
          <w:szCs w:val="24"/>
        </w:rPr>
      </w:pPr>
      <w:r w:rsidRPr="00A165EB">
        <w:rPr>
          <w:b/>
          <w:bCs/>
          <w:szCs w:val="24"/>
        </w:rPr>
        <w:t>Expected response rate and p</w:t>
      </w:r>
      <w:r w:rsidR="00E6674D" w:rsidRPr="00A165EB">
        <w:rPr>
          <w:b/>
          <w:bCs/>
          <w:szCs w:val="24"/>
        </w:rPr>
        <w:t xml:space="preserve">lan for follow-up, if any, of non-respondents. </w:t>
      </w:r>
    </w:p>
    <w:p w:rsidR="009C55E2" w:rsidRPr="009C55E2" w:rsidRDefault="009C55E2" w:rsidP="009C55E2">
      <w:pPr>
        <w:numPr>
          <w:ilvl w:val="0"/>
          <w:numId w:val="24"/>
        </w:numPr>
        <w:autoSpaceDE w:val="0"/>
        <w:autoSpaceDN w:val="0"/>
        <w:adjustRightInd w:val="0"/>
        <w:rPr>
          <w:szCs w:val="24"/>
        </w:rPr>
      </w:pPr>
      <w:r w:rsidRPr="009C55E2">
        <w:rPr>
          <w:szCs w:val="24"/>
        </w:rPr>
        <w:t xml:space="preserve">Based on past experience collecting similar feedback, the contractor anticipates that approximately </w:t>
      </w:r>
      <w:r w:rsidR="007B0275">
        <w:rPr>
          <w:szCs w:val="24"/>
        </w:rPr>
        <w:t>40</w:t>
      </w:r>
      <w:r w:rsidRPr="009C55E2">
        <w:rPr>
          <w:szCs w:val="24"/>
        </w:rPr>
        <w:t xml:space="preserve">% of grantee community members will complete the </w:t>
      </w:r>
      <w:r w:rsidR="00602B10">
        <w:rPr>
          <w:szCs w:val="24"/>
        </w:rPr>
        <w:t>s</w:t>
      </w:r>
      <w:r w:rsidRPr="009C55E2">
        <w:rPr>
          <w:szCs w:val="24"/>
        </w:rPr>
        <w:t>urvey</w:t>
      </w:r>
      <w:r w:rsidR="00734C3B">
        <w:rPr>
          <w:szCs w:val="24"/>
        </w:rPr>
        <w:t>.</w:t>
      </w:r>
      <w:r w:rsidRPr="009C55E2">
        <w:rPr>
          <w:szCs w:val="24"/>
        </w:rPr>
        <w:t xml:space="preserve"> The contractor will send</w:t>
      </w:r>
      <w:r w:rsidR="007B0275">
        <w:rPr>
          <w:szCs w:val="24"/>
        </w:rPr>
        <w:t xml:space="preserve"> grantee community members</w:t>
      </w:r>
      <w:r w:rsidRPr="009C55E2">
        <w:rPr>
          <w:szCs w:val="24"/>
        </w:rPr>
        <w:t xml:space="preserve"> </w:t>
      </w:r>
      <w:proofErr w:type="gramStart"/>
      <w:r w:rsidRPr="009C55E2">
        <w:rPr>
          <w:szCs w:val="24"/>
        </w:rPr>
        <w:t>an</w:t>
      </w:r>
      <w:proofErr w:type="gramEnd"/>
      <w:r w:rsidRPr="009C55E2">
        <w:rPr>
          <w:szCs w:val="24"/>
        </w:rPr>
        <w:t xml:space="preserve"> email with a Survey Monkey link to the </w:t>
      </w:r>
      <w:r w:rsidR="00602B10">
        <w:rPr>
          <w:szCs w:val="24"/>
        </w:rPr>
        <w:t xml:space="preserve">survey. </w:t>
      </w:r>
      <w:r w:rsidRPr="009C55E2">
        <w:rPr>
          <w:szCs w:val="24"/>
        </w:rPr>
        <w:t>Within one week of the survey due date, the contractor will send an email asking grantee community members to complete the survey</w:t>
      </w:r>
      <w:r w:rsidR="00602B10">
        <w:rPr>
          <w:szCs w:val="24"/>
        </w:rPr>
        <w:t xml:space="preserve">. </w:t>
      </w:r>
      <w:r w:rsidRPr="009C55E2">
        <w:rPr>
          <w:szCs w:val="24"/>
        </w:rPr>
        <w:t>This email will again include a survey link</w:t>
      </w:r>
      <w:r w:rsidR="00602B10">
        <w:rPr>
          <w:szCs w:val="24"/>
        </w:rPr>
        <w:t xml:space="preserve">. </w:t>
      </w:r>
      <w:r w:rsidRPr="009C55E2">
        <w:rPr>
          <w:szCs w:val="24"/>
        </w:rPr>
        <w:t>The contractor will send an additional reminder email around the survey due date</w:t>
      </w:r>
      <w:r w:rsidR="00602B10">
        <w:rPr>
          <w:szCs w:val="24"/>
        </w:rPr>
        <w:t xml:space="preserve">. </w:t>
      </w:r>
      <w:r w:rsidRPr="009C55E2">
        <w:rPr>
          <w:szCs w:val="24"/>
        </w:rPr>
        <w:t>No further follow-up activities are proposed.</w:t>
      </w:r>
    </w:p>
    <w:p w:rsidR="009C55E2" w:rsidRDefault="009C55E2" w:rsidP="009C55E2">
      <w:pPr>
        <w:autoSpaceDE w:val="0"/>
        <w:autoSpaceDN w:val="0"/>
        <w:adjustRightInd w:val="0"/>
        <w:ind w:left="720"/>
        <w:rPr>
          <w:szCs w:val="24"/>
        </w:rPr>
      </w:pPr>
    </w:p>
    <w:p w:rsidR="009C55E2" w:rsidRDefault="00E6674D" w:rsidP="00611C5D">
      <w:pPr>
        <w:autoSpaceDE w:val="0"/>
        <w:autoSpaceDN w:val="0"/>
        <w:adjustRightInd w:val="0"/>
        <w:rPr>
          <w:b/>
          <w:bCs/>
          <w:szCs w:val="24"/>
        </w:rPr>
      </w:pPr>
      <w:proofErr w:type="gramStart"/>
      <w:r w:rsidRPr="00472366">
        <w:rPr>
          <w:b/>
          <w:bCs/>
          <w:szCs w:val="24"/>
        </w:rPr>
        <w:t>E</w:t>
      </w:r>
      <w:r w:rsidR="00424D23" w:rsidRPr="00472366">
        <w:rPr>
          <w:b/>
          <w:bCs/>
          <w:szCs w:val="24"/>
        </w:rPr>
        <w:t>xpected ability</w:t>
      </w:r>
      <w:r w:rsidR="00C41547" w:rsidRPr="00472366">
        <w:rPr>
          <w:b/>
          <w:bCs/>
          <w:szCs w:val="24"/>
        </w:rPr>
        <w:t xml:space="preserve"> </w:t>
      </w:r>
      <w:r w:rsidRPr="00472366">
        <w:rPr>
          <w:b/>
          <w:bCs/>
          <w:szCs w:val="24"/>
        </w:rPr>
        <w:t>to assess non-response bias using existing information.</w:t>
      </w:r>
      <w:proofErr w:type="gramEnd"/>
      <w:r w:rsidRPr="00472366">
        <w:rPr>
          <w:b/>
          <w:bCs/>
          <w:szCs w:val="24"/>
        </w:rPr>
        <w:t xml:space="preserve"> </w:t>
      </w:r>
    </w:p>
    <w:p w:rsidR="00E6674D" w:rsidRDefault="00F14564" w:rsidP="009C55E2">
      <w:pPr>
        <w:numPr>
          <w:ilvl w:val="0"/>
          <w:numId w:val="16"/>
        </w:numPr>
        <w:autoSpaceDE w:val="0"/>
        <w:autoSpaceDN w:val="0"/>
        <w:adjustRightInd w:val="0"/>
        <w:rPr>
          <w:szCs w:val="24"/>
        </w:rPr>
      </w:pPr>
      <w:r w:rsidRPr="009C55E2">
        <w:rPr>
          <w:szCs w:val="24"/>
        </w:rPr>
        <w:t xml:space="preserve">The contractor </w:t>
      </w:r>
      <w:r w:rsidR="00611C5D" w:rsidRPr="009C55E2">
        <w:rPr>
          <w:szCs w:val="24"/>
        </w:rPr>
        <w:t>do</w:t>
      </w:r>
      <w:r w:rsidRPr="009C55E2">
        <w:rPr>
          <w:szCs w:val="24"/>
        </w:rPr>
        <w:t>es</w:t>
      </w:r>
      <w:r w:rsidR="00611C5D" w:rsidRPr="009C55E2">
        <w:rPr>
          <w:szCs w:val="24"/>
        </w:rPr>
        <w:t xml:space="preserve"> not anticipate any non-response bias based on existing information. </w:t>
      </w:r>
    </w:p>
    <w:p w:rsidR="00DE6319" w:rsidRDefault="00DE6319" w:rsidP="00DE6319">
      <w:pPr>
        <w:autoSpaceDE w:val="0"/>
        <w:autoSpaceDN w:val="0"/>
        <w:adjustRightInd w:val="0"/>
        <w:ind w:left="720"/>
        <w:rPr>
          <w:szCs w:val="24"/>
        </w:rPr>
      </w:pPr>
    </w:p>
    <w:p w:rsidR="00E6674D" w:rsidRDefault="00E6674D" w:rsidP="006A09A9">
      <w:pPr>
        <w:autoSpaceDE w:val="0"/>
        <w:autoSpaceDN w:val="0"/>
        <w:adjustRightInd w:val="0"/>
        <w:rPr>
          <w:szCs w:val="24"/>
        </w:rPr>
      </w:pPr>
      <w:r w:rsidRPr="00CA4F7B">
        <w:rPr>
          <w:b/>
          <w:bCs/>
          <w:szCs w:val="24"/>
        </w:rPr>
        <w:t xml:space="preserve">Methods used to maintain customer </w:t>
      </w:r>
      <w:r w:rsidR="002A10F6" w:rsidRPr="00CA4F7B">
        <w:rPr>
          <w:b/>
          <w:bCs/>
          <w:szCs w:val="24"/>
        </w:rPr>
        <w:t>privacy</w:t>
      </w:r>
      <w:r w:rsidRPr="00CA4F7B">
        <w:rPr>
          <w:b/>
          <w:bCs/>
          <w:szCs w:val="24"/>
        </w:rPr>
        <w:t xml:space="preserve">. </w:t>
      </w:r>
    </w:p>
    <w:p w:rsidR="00DE6319" w:rsidRPr="00794747" w:rsidRDefault="00DE6319" w:rsidP="00DE6319">
      <w:pPr>
        <w:numPr>
          <w:ilvl w:val="0"/>
          <w:numId w:val="16"/>
        </w:numPr>
        <w:autoSpaceDE w:val="0"/>
        <w:autoSpaceDN w:val="0"/>
        <w:adjustRightInd w:val="0"/>
        <w:rPr>
          <w:szCs w:val="24"/>
        </w:rPr>
      </w:pPr>
      <w:r w:rsidRPr="00CA4F7B">
        <w:rPr>
          <w:szCs w:val="24"/>
        </w:rPr>
        <w:t>Responses will be anonymous</w:t>
      </w:r>
      <w:r w:rsidR="00004E4B">
        <w:rPr>
          <w:szCs w:val="24"/>
        </w:rPr>
        <w:t xml:space="preserve"> unless respondents provide </w:t>
      </w:r>
      <w:r w:rsidR="00004E4B" w:rsidRPr="00794747">
        <w:rPr>
          <w:szCs w:val="24"/>
        </w:rPr>
        <w:t>their contact information</w:t>
      </w:r>
      <w:r w:rsidRPr="00794747">
        <w:rPr>
          <w:szCs w:val="24"/>
        </w:rPr>
        <w:t>.</w:t>
      </w:r>
      <w:r w:rsidR="00004E4B" w:rsidRPr="00794747">
        <w:rPr>
          <w:szCs w:val="24"/>
        </w:rPr>
        <w:t xml:space="preserve"> The introductory text for the survey explains this for respondents.</w:t>
      </w:r>
      <w:r w:rsidRPr="00794747">
        <w:rPr>
          <w:szCs w:val="24"/>
        </w:rPr>
        <w:t xml:space="preserve"> Respondents will reply to the surveys using a common survey link, so it will not be possible to identify respondents unless they self-identify in the open-ended comments</w:t>
      </w:r>
      <w:r w:rsidR="00602B10">
        <w:rPr>
          <w:szCs w:val="24"/>
        </w:rPr>
        <w:t xml:space="preserve">. </w:t>
      </w:r>
      <w:r w:rsidR="00266FDF" w:rsidRPr="00794747">
        <w:t>Since we use the same link for everyone, we assume the possibility of duplicate responses from the same person</w:t>
      </w:r>
      <w:r w:rsidR="00602B10">
        <w:t xml:space="preserve">. </w:t>
      </w:r>
      <w:r w:rsidR="00266FDF" w:rsidRPr="00794747">
        <w:t>We do</w:t>
      </w:r>
      <w:r w:rsidR="007B0275">
        <w:t xml:space="preserve"> not</w:t>
      </w:r>
      <w:r w:rsidR="00266FDF" w:rsidRPr="00794747">
        <w:t xml:space="preserve"> anticipate duplicate responses, though.</w:t>
      </w:r>
    </w:p>
    <w:p w:rsidR="00DE6319" w:rsidRPr="00794747" w:rsidRDefault="00DE6319" w:rsidP="00DE6319">
      <w:pPr>
        <w:autoSpaceDE w:val="0"/>
        <w:autoSpaceDN w:val="0"/>
        <w:adjustRightInd w:val="0"/>
        <w:ind w:left="720"/>
        <w:rPr>
          <w:szCs w:val="24"/>
        </w:rPr>
      </w:pPr>
    </w:p>
    <w:p w:rsidR="00F72DED" w:rsidRPr="00CA4F7B" w:rsidRDefault="00F72DED">
      <w:pPr>
        <w:ind w:left="720" w:hanging="720"/>
      </w:pPr>
      <w:r w:rsidRPr="00CA4F7B">
        <w:rPr>
          <w:b/>
        </w:rPr>
        <w:t>D.</w:t>
      </w:r>
      <w:r w:rsidRPr="00CA4F7B">
        <w:rPr>
          <w:b/>
        </w:rPr>
        <w:tab/>
      </w:r>
      <w:r w:rsidR="00E6674D" w:rsidRPr="00CA4F7B">
        <w:rPr>
          <w:b/>
        </w:rPr>
        <w:t>Annual Response Burden Estimate</w:t>
      </w:r>
    </w:p>
    <w:p w:rsidR="00F72DED" w:rsidRPr="00CA4F7B" w:rsidRDefault="00F72DED"/>
    <w:p w:rsidR="00F72DED" w:rsidRPr="00CA4F7B" w:rsidRDefault="00F72DED">
      <w:pPr>
        <w:ind w:left="720"/>
      </w:pPr>
      <w:r w:rsidRPr="00CA4F7B">
        <w:t>The following table provides information about the annual res</w:t>
      </w:r>
      <w:r w:rsidR="000E676D">
        <w:t xml:space="preserve">ponse burden estimated for these consumer feedback </w:t>
      </w:r>
      <w:r w:rsidR="000A77C3" w:rsidRPr="00CA4F7B">
        <w:t>survey</w:t>
      </w:r>
      <w:r w:rsidR="00CA4F7B">
        <w:t>s</w:t>
      </w:r>
      <w:r w:rsidR="000A77C3" w:rsidRPr="00CA4F7B">
        <w:t>.</w:t>
      </w:r>
    </w:p>
    <w:p w:rsidR="00F72DED" w:rsidRPr="00BE3281" w:rsidRDefault="00F72DED">
      <w:pPr>
        <w:rPr>
          <w:sz w:val="18"/>
          <w:highlight w:val="yellow"/>
        </w:rPr>
      </w:pPr>
    </w:p>
    <w:tbl>
      <w:tblPr>
        <w:tblW w:w="9630" w:type="dxa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82" w:type="dxa"/>
          <w:right w:w="82" w:type="dxa"/>
        </w:tblCellMar>
        <w:tblLook w:val="0000"/>
      </w:tblPr>
      <w:tblGrid>
        <w:gridCol w:w="2700"/>
        <w:gridCol w:w="1440"/>
        <w:gridCol w:w="1260"/>
        <w:gridCol w:w="1260"/>
        <w:gridCol w:w="990"/>
        <w:gridCol w:w="1080"/>
        <w:gridCol w:w="900"/>
      </w:tblGrid>
      <w:tr w:rsidR="00F72DED" w:rsidRPr="00BE3281" w:rsidTr="008939DA">
        <w:trPr>
          <w:cantSplit/>
          <w:trHeight w:val="924"/>
          <w:tblHeader/>
        </w:trPr>
        <w:tc>
          <w:tcPr>
            <w:tcW w:w="270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122" w:type="dxa"/>
              <w:right w:w="120" w:type="dxa"/>
            </w:tcMar>
            <w:vAlign w:val="bottom"/>
          </w:tcPr>
          <w:p w:rsidR="00F72DED" w:rsidRPr="008E0395" w:rsidRDefault="00D8732D">
            <w:pPr>
              <w:rPr>
                <w:b/>
                <w:sz w:val="18"/>
              </w:rPr>
            </w:pPr>
            <w:r w:rsidRPr="008E0395">
              <w:rPr>
                <w:b/>
                <w:sz w:val="18"/>
              </w:rPr>
              <w:t>Respondent</w:t>
            </w:r>
            <w:r w:rsidR="00CA4F7B" w:rsidRPr="008E0395">
              <w:rPr>
                <w:b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122" w:type="dxa"/>
              <w:right w:w="120" w:type="dxa"/>
            </w:tcMar>
            <w:vAlign w:val="bottom"/>
          </w:tcPr>
          <w:p w:rsidR="00F72DED" w:rsidRPr="008E0395" w:rsidRDefault="006B307A">
            <w:pPr>
              <w:jc w:val="center"/>
              <w:rPr>
                <w:rFonts w:ascii="Arial" w:hAnsi="Arial"/>
                <w:b/>
                <w:sz w:val="18"/>
              </w:rPr>
            </w:pPr>
            <w:r w:rsidRPr="008E0395">
              <w:rPr>
                <w:b/>
                <w:sz w:val="18"/>
              </w:rPr>
              <w:t>Number of R</w:t>
            </w:r>
            <w:r w:rsidR="00F72DED" w:rsidRPr="008E0395">
              <w:rPr>
                <w:b/>
                <w:sz w:val="18"/>
              </w:rPr>
              <w:t>espondents</w:t>
            </w:r>
            <w:r w:rsidRPr="008E0395">
              <w:rPr>
                <w:b/>
                <w:sz w:val="18"/>
              </w:rPr>
              <w:t xml:space="preserve"> (a)</w:t>
            </w:r>
          </w:p>
        </w:tc>
        <w:tc>
          <w:tcPr>
            <w:tcW w:w="126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122" w:type="dxa"/>
              <w:right w:w="120" w:type="dxa"/>
            </w:tcMar>
            <w:vAlign w:val="bottom"/>
          </w:tcPr>
          <w:p w:rsidR="00F72DED" w:rsidRPr="008E0395" w:rsidRDefault="006B307A" w:rsidP="006B307A">
            <w:pPr>
              <w:jc w:val="center"/>
              <w:rPr>
                <w:rFonts w:ascii="Arial" w:hAnsi="Arial"/>
                <w:b/>
                <w:sz w:val="18"/>
              </w:rPr>
            </w:pPr>
            <w:r w:rsidRPr="008E0395">
              <w:rPr>
                <w:b/>
                <w:sz w:val="18"/>
              </w:rPr>
              <w:t>Number of</w:t>
            </w:r>
            <w:r w:rsidR="00F72DED" w:rsidRPr="008E0395">
              <w:rPr>
                <w:b/>
                <w:sz w:val="18"/>
              </w:rPr>
              <w:t xml:space="preserve"> </w:t>
            </w:r>
            <w:r w:rsidRPr="008E0395">
              <w:rPr>
                <w:b/>
                <w:sz w:val="18"/>
              </w:rPr>
              <w:t>Responses/ R</w:t>
            </w:r>
            <w:r w:rsidR="00F72DED" w:rsidRPr="008E0395">
              <w:rPr>
                <w:b/>
                <w:sz w:val="18"/>
              </w:rPr>
              <w:t>espondent</w:t>
            </w:r>
            <w:r w:rsidRPr="008E0395">
              <w:rPr>
                <w:b/>
                <w:sz w:val="18"/>
              </w:rPr>
              <w:t xml:space="preserve"> (b)</w:t>
            </w:r>
          </w:p>
        </w:tc>
        <w:tc>
          <w:tcPr>
            <w:tcW w:w="126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122" w:type="dxa"/>
              <w:right w:w="120" w:type="dxa"/>
            </w:tcMar>
            <w:vAlign w:val="bottom"/>
          </w:tcPr>
          <w:p w:rsidR="00F72DED" w:rsidRPr="008E0395" w:rsidRDefault="006B307A" w:rsidP="006B307A">
            <w:pPr>
              <w:jc w:val="center"/>
              <w:rPr>
                <w:rFonts w:ascii="Arial" w:hAnsi="Arial"/>
                <w:b/>
                <w:sz w:val="18"/>
              </w:rPr>
            </w:pPr>
            <w:r w:rsidRPr="008E0395">
              <w:rPr>
                <w:b/>
                <w:sz w:val="18"/>
              </w:rPr>
              <w:t>Hours/ R</w:t>
            </w:r>
            <w:r w:rsidR="00F72DED" w:rsidRPr="008E0395">
              <w:rPr>
                <w:b/>
                <w:sz w:val="18"/>
              </w:rPr>
              <w:t>esponse</w:t>
            </w:r>
            <w:r w:rsidRPr="008E0395">
              <w:rPr>
                <w:b/>
                <w:sz w:val="18"/>
              </w:rPr>
              <w:t xml:space="preserve"> in Minutes (c)</w:t>
            </w:r>
          </w:p>
        </w:tc>
        <w:tc>
          <w:tcPr>
            <w:tcW w:w="99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122" w:type="dxa"/>
              <w:right w:w="120" w:type="dxa"/>
            </w:tcMar>
            <w:vAlign w:val="bottom"/>
          </w:tcPr>
          <w:p w:rsidR="006B307A" w:rsidRPr="008E0395" w:rsidRDefault="006B307A" w:rsidP="00F11BF9">
            <w:pPr>
              <w:jc w:val="center"/>
              <w:rPr>
                <w:b/>
                <w:sz w:val="18"/>
              </w:rPr>
            </w:pPr>
            <w:r w:rsidRPr="008E0395">
              <w:rPr>
                <w:b/>
                <w:sz w:val="18"/>
              </w:rPr>
              <w:t>Annual Burden H</w:t>
            </w:r>
            <w:r w:rsidR="00F72DED" w:rsidRPr="008E0395">
              <w:rPr>
                <w:b/>
                <w:sz w:val="18"/>
              </w:rPr>
              <w:t>ours</w:t>
            </w:r>
          </w:p>
        </w:tc>
        <w:tc>
          <w:tcPr>
            <w:tcW w:w="108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122" w:type="dxa"/>
              <w:right w:w="120" w:type="dxa"/>
            </w:tcMar>
            <w:vAlign w:val="bottom"/>
          </w:tcPr>
          <w:p w:rsidR="00F72DED" w:rsidRPr="008E0395" w:rsidRDefault="006B307A" w:rsidP="00952081">
            <w:pPr>
              <w:jc w:val="center"/>
              <w:rPr>
                <w:rFonts w:ascii="Arial" w:hAnsi="Arial"/>
                <w:b/>
                <w:sz w:val="18"/>
              </w:rPr>
            </w:pPr>
            <w:r w:rsidRPr="008939DA">
              <w:rPr>
                <w:b/>
                <w:sz w:val="18"/>
              </w:rPr>
              <w:t>Ho</w:t>
            </w:r>
            <w:r w:rsidRPr="008E0395">
              <w:rPr>
                <w:b/>
                <w:sz w:val="18"/>
              </w:rPr>
              <w:t>urly W</w:t>
            </w:r>
            <w:r w:rsidR="00F72DED" w:rsidRPr="008E0395">
              <w:rPr>
                <w:b/>
                <w:sz w:val="18"/>
              </w:rPr>
              <w:t xml:space="preserve">age </w:t>
            </w:r>
            <w:r w:rsidRPr="008E0395">
              <w:rPr>
                <w:b/>
                <w:sz w:val="18"/>
              </w:rPr>
              <w:t>(</w:t>
            </w:r>
            <w:r w:rsidR="00952081" w:rsidRPr="008E0395">
              <w:rPr>
                <w:b/>
                <w:sz w:val="18"/>
              </w:rPr>
              <w:t>d</w:t>
            </w:r>
            <w:r w:rsidRPr="008E0395">
              <w:rPr>
                <w:b/>
                <w:sz w:val="18"/>
              </w:rPr>
              <w:t>)</w:t>
            </w:r>
          </w:p>
        </w:tc>
        <w:tc>
          <w:tcPr>
            <w:tcW w:w="90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122" w:type="dxa"/>
              <w:right w:w="120" w:type="dxa"/>
            </w:tcMar>
            <w:vAlign w:val="bottom"/>
          </w:tcPr>
          <w:p w:rsidR="00F72DED" w:rsidRPr="008E0395" w:rsidRDefault="006B307A">
            <w:pPr>
              <w:jc w:val="center"/>
              <w:rPr>
                <w:rFonts w:ascii="Arial" w:hAnsi="Arial"/>
                <w:b/>
                <w:sz w:val="18"/>
              </w:rPr>
            </w:pPr>
            <w:r w:rsidRPr="008E0395">
              <w:rPr>
                <w:b/>
                <w:sz w:val="18"/>
              </w:rPr>
              <w:t>Annual Cost</w:t>
            </w:r>
            <w:r w:rsidR="00F72DED" w:rsidRPr="008E0395">
              <w:rPr>
                <w:rFonts w:ascii="Arial" w:hAnsi="Arial"/>
                <w:b/>
                <w:sz w:val="18"/>
              </w:rPr>
              <w:t xml:space="preserve"> ($)</w:t>
            </w:r>
          </w:p>
        </w:tc>
      </w:tr>
      <w:tr w:rsidR="00F72DED" w:rsidRPr="00BE3281" w:rsidTr="005E1423">
        <w:trPr>
          <w:cantSplit/>
        </w:trPr>
        <w:tc>
          <w:tcPr>
            <w:tcW w:w="27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72DED" w:rsidRPr="00CA4F7B" w:rsidRDefault="00C41547" w:rsidP="00602B10">
            <w:pPr>
              <w:rPr>
                <w:rFonts w:ascii="Arial" w:hAnsi="Arial"/>
                <w:sz w:val="18"/>
              </w:rPr>
            </w:pPr>
            <w:r w:rsidRPr="00CA4F7B">
              <w:rPr>
                <w:rFonts w:ascii="Arial" w:hAnsi="Arial"/>
                <w:sz w:val="18"/>
              </w:rPr>
              <w:t>Grantee C</w:t>
            </w:r>
            <w:r w:rsidR="008F1E89" w:rsidRPr="00CA4F7B">
              <w:rPr>
                <w:rFonts w:ascii="Arial" w:hAnsi="Arial"/>
                <w:sz w:val="18"/>
              </w:rPr>
              <w:t>ommunities</w:t>
            </w:r>
            <w:r w:rsidR="005E1423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7A48C1" w:rsidRPr="00381EAE" w:rsidRDefault="007B0275" w:rsidP="007A48C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F72DED" w:rsidRPr="006E3137" w:rsidRDefault="00D8732D" w:rsidP="00646781">
            <w:pPr>
              <w:jc w:val="center"/>
              <w:rPr>
                <w:rFonts w:ascii="Arial" w:hAnsi="Arial"/>
                <w:sz w:val="18"/>
              </w:rPr>
            </w:pPr>
            <w:r w:rsidRPr="006E3137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F72DED" w:rsidRPr="005E1423" w:rsidRDefault="00CD67CF" w:rsidP="005F2CFD">
            <w:pPr>
              <w:jc w:val="center"/>
              <w:rPr>
                <w:rFonts w:ascii="Arial" w:hAnsi="Arial"/>
                <w:sz w:val="18"/>
              </w:rPr>
            </w:pPr>
            <w:r w:rsidRPr="005E1423">
              <w:rPr>
                <w:rFonts w:ascii="Arial" w:hAnsi="Arial"/>
                <w:sz w:val="18"/>
              </w:rPr>
              <w:t>0</w:t>
            </w:r>
            <w:r w:rsidR="00F72DED" w:rsidRPr="005E1423">
              <w:rPr>
                <w:rFonts w:ascii="Arial" w:hAnsi="Arial"/>
                <w:sz w:val="18"/>
              </w:rPr>
              <w:t>.</w:t>
            </w:r>
            <w:r w:rsidR="008939DA">
              <w:rPr>
                <w:rFonts w:ascii="Arial" w:hAnsi="Arial"/>
                <w:sz w:val="18"/>
              </w:rPr>
              <w:t>1</w:t>
            </w:r>
            <w:r w:rsidR="005F2CFD">
              <w:rPr>
                <w:rFonts w:ascii="Arial" w:hAnsi="Arial"/>
                <w:sz w:val="18"/>
              </w:rPr>
              <w:t>67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F72DED" w:rsidRPr="00DD4931" w:rsidRDefault="008939DA" w:rsidP="0064678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F72DED" w:rsidRPr="00DD4931" w:rsidRDefault="002D4684" w:rsidP="00646781">
            <w:pPr>
              <w:jc w:val="center"/>
              <w:rPr>
                <w:rFonts w:ascii="Arial" w:hAnsi="Arial"/>
                <w:sz w:val="18"/>
              </w:rPr>
            </w:pPr>
            <w:r w:rsidRPr="00DD4931">
              <w:rPr>
                <w:rFonts w:ascii="Arial" w:hAnsi="Arial"/>
                <w:sz w:val="18"/>
              </w:rPr>
              <w:t>24.26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:rsidR="00EC0567" w:rsidRPr="00DD4931" w:rsidRDefault="008939DA" w:rsidP="0064678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388</w:t>
            </w:r>
          </w:p>
        </w:tc>
      </w:tr>
    </w:tbl>
    <w:p w:rsidR="00F801C4" w:rsidRDefault="00F801C4" w:rsidP="00C55497">
      <w:pPr>
        <w:autoSpaceDE w:val="0"/>
        <w:autoSpaceDN w:val="0"/>
        <w:adjustRightInd w:val="0"/>
        <w:ind w:left="720"/>
        <w:rPr>
          <w:color w:val="000000"/>
          <w:sz w:val="22"/>
          <w:szCs w:val="22"/>
          <w:highlight w:val="yellow"/>
        </w:rPr>
      </w:pPr>
    </w:p>
    <w:p w:rsidR="00C55497" w:rsidRPr="00DD4931" w:rsidRDefault="00C55497" w:rsidP="00C55497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 w:rsidRPr="00DD4931">
        <w:rPr>
          <w:color w:val="000000"/>
          <w:sz w:val="22"/>
          <w:szCs w:val="22"/>
        </w:rPr>
        <w:t xml:space="preserve">(a) The number of respondents has been estimated </w:t>
      </w:r>
      <w:r w:rsidR="00F11BF9" w:rsidRPr="00DD4931">
        <w:rPr>
          <w:color w:val="000000"/>
          <w:sz w:val="22"/>
          <w:szCs w:val="22"/>
        </w:rPr>
        <w:t xml:space="preserve">using </w:t>
      </w:r>
      <w:r w:rsidR="008939DA">
        <w:rPr>
          <w:color w:val="000000"/>
          <w:sz w:val="22"/>
          <w:szCs w:val="22"/>
        </w:rPr>
        <w:t>the number of grantee communities (30)</w:t>
      </w:r>
      <w:r w:rsidR="00602B10">
        <w:rPr>
          <w:color w:val="000000"/>
          <w:sz w:val="22"/>
          <w:szCs w:val="22"/>
        </w:rPr>
        <w:t xml:space="preserve">. </w:t>
      </w:r>
    </w:p>
    <w:p w:rsidR="00C55497" w:rsidRPr="009A5B26" w:rsidRDefault="00C55497" w:rsidP="00C55497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</w:p>
    <w:p w:rsidR="00C55497" w:rsidRPr="009A5B26" w:rsidRDefault="00C55497" w:rsidP="00424D23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 w:rsidRPr="009A5B26">
        <w:rPr>
          <w:color w:val="000000"/>
          <w:sz w:val="22"/>
          <w:szCs w:val="22"/>
        </w:rPr>
        <w:t xml:space="preserve">(b) </w:t>
      </w:r>
      <w:r w:rsidR="00AC1123" w:rsidRPr="009A5B26">
        <w:rPr>
          <w:color w:val="000000"/>
          <w:sz w:val="22"/>
          <w:szCs w:val="22"/>
        </w:rPr>
        <w:t>For the purposes of estimating annual cost, t</w:t>
      </w:r>
      <w:r w:rsidRPr="009A5B26">
        <w:rPr>
          <w:color w:val="000000"/>
          <w:sz w:val="22"/>
          <w:szCs w:val="22"/>
        </w:rPr>
        <w:t xml:space="preserve">he </w:t>
      </w:r>
      <w:r w:rsidR="005E1423" w:rsidRPr="009A5B26">
        <w:rPr>
          <w:color w:val="000000"/>
          <w:sz w:val="22"/>
          <w:szCs w:val="22"/>
        </w:rPr>
        <w:t xml:space="preserve">contractor assumes </w:t>
      </w:r>
      <w:r w:rsidR="00AC1123" w:rsidRPr="009A5B26">
        <w:rPr>
          <w:color w:val="000000"/>
          <w:sz w:val="22"/>
          <w:szCs w:val="22"/>
        </w:rPr>
        <w:t>that community members will complete each survey only once</w:t>
      </w:r>
      <w:r w:rsidR="00602B10">
        <w:rPr>
          <w:color w:val="000000"/>
          <w:sz w:val="22"/>
          <w:szCs w:val="22"/>
        </w:rPr>
        <w:t xml:space="preserve">. </w:t>
      </w:r>
    </w:p>
    <w:p w:rsidR="00C55497" w:rsidRPr="009A5B26" w:rsidRDefault="00C55497" w:rsidP="00C55497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</w:p>
    <w:p w:rsidR="00C55497" w:rsidRPr="005E1423" w:rsidRDefault="00C55497" w:rsidP="007A2FD2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 w:rsidRPr="005E1423">
        <w:rPr>
          <w:color w:val="000000"/>
          <w:szCs w:val="24"/>
        </w:rPr>
        <w:t xml:space="preserve">(c) </w:t>
      </w:r>
      <w:r w:rsidRPr="005E1423">
        <w:rPr>
          <w:color w:val="000000"/>
          <w:sz w:val="22"/>
          <w:szCs w:val="22"/>
        </w:rPr>
        <w:t xml:space="preserve">The average burden per response </w:t>
      </w:r>
      <w:r w:rsidR="008939DA">
        <w:rPr>
          <w:color w:val="000000"/>
          <w:sz w:val="22"/>
          <w:szCs w:val="22"/>
        </w:rPr>
        <w:t>(1</w:t>
      </w:r>
      <w:r w:rsidR="00602B10">
        <w:rPr>
          <w:color w:val="000000"/>
          <w:sz w:val="22"/>
          <w:szCs w:val="22"/>
        </w:rPr>
        <w:t xml:space="preserve">0 minutes) </w:t>
      </w:r>
      <w:r w:rsidRPr="005E1423">
        <w:rPr>
          <w:color w:val="000000"/>
          <w:sz w:val="22"/>
          <w:szCs w:val="22"/>
        </w:rPr>
        <w:t>was estimated based on independent review of the</w:t>
      </w:r>
      <w:r w:rsidR="00602B10">
        <w:rPr>
          <w:color w:val="000000"/>
          <w:sz w:val="22"/>
          <w:szCs w:val="22"/>
        </w:rPr>
        <w:t xml:space="preserve"> </w:t>
      </w:r>
      <w:r w:rsidR="005E1423" w:rsidRPr="005E1423">
        <w:rPr>
          <w:color w:val="000000"/>
          <w:sz w:val="22"/>
          <w:szCs w:val="22"/>
        </w:rPr>
        <w:t>surveys</w:t>
      </w:r>
      <w:r w:rsidRPr="005E1423">
        <w:rPr>
          <w:color w:val="000000"/>
          <w:sz w:val="22"/>
          <w:szCs w:val="22"/>
        </w:rPr>
        <w:t xml:space="preserve"> by </w:t>
      </w:r>
      <w:r w:rsidR="00F14564" w:rsidRPr="005E1423">
        <w:rPr>
          <w:color w:val="000000"/>
          <w:sz w:val="22"/>
          <w:szCs w:val="22"/>
        </w:rPr>
        <w:t>contractor</w:t>
      </w:r>
      <w:r w:rsidR="007A2FD2" w:rsidRPr="005E1423">
        <w:rPr>
          <w:color w:val="000000"/>
          <w:sz w:val="22"/>
          <w:szCs w:val="22"/>
        </w:rPr>
        <w:t xml:space="preserve"> staff</w:t>
      </w:r>
      <w:r w:rsidRPr="005E1423">
        <w:rPr>
          <w:color w:val="000000"/>
          <w:sz w:val="22"/>
          <w:szCs w:val="22"/>
        </w:rPr>
        <w:t xml:space="preserve">. </w:t>
      </w:r>
    </w:p>
    <w:p w:rsidR="00C55497" w:rsidRPr="00BE3281" w:rsidRDefault="00C55497" w:rsidP="00C55497">
      <w:pPr>
        <w:autoSpaceDE w:val="0"/>
        <w:autoSpaceDN w:val="0"/>
        <w:adjustRightInd w:val="0"/>
        <w:ind w:left="720"/>
        <w:rPr>
          <w:color w:val="000000"/>
          <w:sz w:val="22"/>
          <w:szCs w:val="22"/>
          <w:highlight w:val="yellow"/>
        </w:rPr>
      </w:pPr>
    </w:p>
    <w:p w:rsidR="00C55497" w:rsidRPr="00F11BF9" w:rsidRDefault="00C55497" w:rsidP="00C55497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 w:rsidRPr="00F11BF9">
        <w:rPr>
          <w:color w:val="000000"/>
          <w:sz w:val="22"/>
          <w:szCs w:val="22"/>
        </w:rPr>
        <w:lastRenderedPageBreak/>
        <w:t>(d) The mean hourly wage is estimated at $</w:t>
      </w:r>
      <w:r w:rsidR="002D4684" w:rsidRPr="00F11BF9">
        <w:rPr>
          <w:color w:val="000000"/>
          <w:sz w:val="22"/>
          <w:szCs w:val="22"/>
        </w:rPr>
        <w:t>24.26</w:t>
      </w:r>
      <w:r w:rsidRPr="00F11BF9">
        <w:rPr>
          <w:color w:val="000000"/>
          <w:sz w:val="22"/>
          <w:szCs w:val="22"/>
        </w:rPr>
        <w:t xml:space="preserve"> for the types of respondents based on a mean</w:t>
      </w:r>
    </w:p>
    <w:p w:rsidR="00C55497" w:rsidRPr="00F11BF9" w:rsidRDefault="00C55497" w:rsidP="00C55497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proofErr w:type="gramStart"/>
      <w:r w:rsidRPr="00F11BF9">
        <w:rPr>
          <w:color w:val="000000"/>
          <w:sz w:val="22"/>
          <w:szCs w:val="22"/>
        </w:rPr>
        <w:t>yearly</w:t>
      </w:r>
      <w:proofErr w:type="gramEnd"/>
      <w:r w:rsidRPr="00F11BF9">
        <w:rPr>
          <w:color w:val="000000"/>
          <w:sz w:val="22"/>
          <w:szCs w:val="22"/>
        </w:rPr>
        <w:t xml:space="preserve"> salary of $</w:t>
      </w:r>
      <w:r w:rsidR="002D4684" w:rsidRPr="00F11BF9">
        <w:rPr>
          <w:color w:val="000000"/>
          <w:sz w:val="22"/>
          <w:szCs w:val="22"/>
        </w:rPr>
        <w:t>50,470</w:t>
      </w:r>
      <w:r w:rsidRPr="00F11BF9">
        <w:rPr>
          <w:color w:val="000000"/>
          <w:sz w:val="22"/>
          <w:szCs w:val="22"/>
        </w:rPr>
        <w:t xml:space="preserve"> (assessed through a review of average salary estimates of related</w:t>
      </w:r>
    </w:p>
    <w:p w:rsidR="00C55497" w:rsidRPr="00F11BF9" w:rsidRDefault="00C55497" w:rsidP="00C55497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proofErr w:type="gramStart"/>
      <w:r w:rsidRPr="00F11BF9">
        <w:rPr>
          <w:color w:val="000000"/>
          <w:sz w:val="22"/>
          <w:szCs w:val="22"/>
        </w:rPr>
        <w:t>professions</w:t>
      </w:r>
      <w:proofErr w:type="gramEnd"/>
      <w:r w:rsidRPr="00F11BF9">
        <w:rPr>
          <w:color w:val="000000"/>
          <w:sz w:val="22"/>
          <w:szCs w:val="22"/>
        </w:rPr>
        <w:t xml:space="preserve"> from the US Department of Labor’s Bureau of Labor Statistics</w:t>
      </w:r>
    </w:p>
    <w:p w:rsidR="00F72DED" w:rsidRDefault="00E97534" w:rsidP="00C55497">
      <w:pPr>
        <w:ind w:left="720"/>
        <w:rPr>
          <w:color w:val="000000"/>
          <w:sz w:val="22"/>
          <w:szCs w:val="22"/>
        </w:rPr>
      </w:pPr>
      <w:hyperlink r:id="rId8" w:history="1">
        <w:r w:rsidR="00C55497" w:rsidRPr="00F11BF9">
          <w:rPr>
            <w:rStyle w:val="Hyperlink"/>
            <w:sz w:val="22"/>
            <w:szCs w:val="22"/>
          </w:rPr>
          <w:t>http://www.bls.gov/oes/current/oes_nat.htm</w:t>
        </w:r>
      </w:hyperlink>
      <w:r w:rsidR="00C55497" w:rsidRPr="00F11BF9">
        <w:rPr>
          <w:color w:val="000000"/>
          <w:sz w:val="22"/>
          <w:szCs w:val="22"/>
        </w:rPr>
        <w:t>).</w:t>
      </w:r>
    </w:p>
    <w:p w:rsidR="008E0395" w:rsidRDefault="008E0395" w:rsidP="00C55497">
      <w:pPr>
        <w:ind w:left="720"/>
        <w:rPr>
          <w:color w:val="000000"/>
          <w:sz w:val="22"/>
          <w:szCs w:val="22"/>
        </w:rPr>
      </w:pPr>
    </w:p>
    <w:p w:rsidR="00F72DED" w:rsidRPr="00472366" w:rsidRDefault="00265485" w:rsidP="00265485">
      <w:pPr>
        <w:pStyle w:val="Level1"/>
        <w:widowControl/>
        <w:rPr>
          <w:b/>
        </w:rPr>
      </w:pPr>
      <w:r w:rsidRPr="00472366">
        <w:rPr>
          <w:b/>
        </w:rPr>
        <w:t>E.</w:t>
      </w:r>
      <w:r w:rsidR="00F72DED" w:rsidRPr="00472366">
        <w:tab/>
      </w:r>
      <w:r w:rsidR="00E6674D" w:rsidRPr="00472366">
        <w:rPr>
          <w:b/>
        </w:rPr>
        <w:t>Methods U</w:t>
      </w:r>
      <w:r w:rsidR="00F72DED" w:rsidRPr="00472366">
        <w:rPr>
          <w:b/>
        </w:rPr>
        <w:t>sed to</w:t>
      </w:r>
      <w:r w:rsidR="00E6674D" w:rsidRPr="00472366">
        <w:rPr>
          <w:b/>
        </w:rPr>
        <w:t xml:space="preserve"> Develop and Test the Q</w:t>
      </w:r>
      <w:r w:rsidRPr="00472366">
        <w:rPr>
          <w:b/>
        </w:rPr>
        <w:t>uestions</w:t>
      </w:r>
    </w:p>
    <w:p w:rsidR="00F72DED" w:rsidRPr="00472366" w:rsidRDefault="00F72DED"/>
    <w:p w:rsidR="00F72DED" w:rsidRPr="001D529C" w:rsidRDefault="00D8732D" w:rsidP="00FE6CB4">
      <w:r w:rsidRPr="00472366">
        <w:t>The contractor</w:t>
      </w:r>
      <w:r w:rsidR="003849B0" w:rsidRPr="00472366">
        <w:t xml:space="preserve"> prepared t</w:t>
      </w:r>
      <w:r w:rsidR="00FB16A9" w:rsidRPr="00472366">
        <w:t xml:space="preserve">he </w:t>
      </w:r>
      <w:r w:rsidR="0021243E">
        <w:t xml:space="preserve">consumer </w:t>
      </w:r>
      <w:r w:rsidR="000C466A">
        <w:t xml:space="preserve">feedback </w:t>
      </w:r>
      <w:r w:rsidR="00472366" w:rsidRPr="00472366">
        <w:t>s</w:t>
      </w:r>
      <w:r w:rsidR="001D529C" w:rsidRPr="00472366">
        <w:t>urvey</w:t>
      </w:r>
      <w:r w:rsidR="00472366" w:rsidRPr="00472366">
        <w:t>s</w:t>
      </w:r>
      <w:r w:rsidR="00602B10">
        <w:t xml:space="preserve">. </w:t>
      </w:r>
      <w:r w:rsidR="0069497A">
        <w:t>The contactor circulated s</w:t>
      </w:r>
      <w:r w:rsidR="001D529C" w:rsidRPr="00472366">
        <w:t xml:space="preserve">everal draft versions and critiqued by </w:t>
      </w:r>
      <w:r w:rsidR="00337410" w:rsidRPr="00472366">
        <w:t>the contractor’s</w:t>
      </w:r>
      <w:r w:rsidR="001D529C" w:rsidRPr="00472366">
        <w:t xml:space="preserve"> management </w:t>
      </w:r>
      <w:r w:rsidR="00337410" w:rsidRPr="00472366">
        <w:t xml:space="preserve">team </w:t>
      </w:r>
      <w:r w:rsidR="001D529C" w:rsidRPr="00472366">
        <w:t xml:space="preserve">and other </w:t>
      </w:r>
      <w:r w:rsidR="00602B10">
        <w:t xml:space="preserve">TA </w:t>
      </w:r>
      <w:r w:rsidR="001D529C" w:rsidRPr="00472366">
        <w:t>staff for</w:t>
      </w:r>
      <w:r w:rsidR="00472366">
        <w:t xml:space="preserve"> appropriate</w:t>
      </w:r>
      <w:r w:rsidR="001D529C" w:rsidRPr="00472366">
        <w:t xml:space="preserve"> content and clarity</w:t>
      </w:r>
      <w:r w:rsidR="00AB03A6">
        <w:t xml:space="preserve"> of questions</w:t>
      </w:r>
      <w:r w:rsidR="00602B10">
        <w:t xml:space="preserve">. </w:t>
      </w:r>
    </w:p>
    <w:p w:rsidR="00F72DED" w:rsidRPr="006148B4" w:rsidRDefault="00F72DED">
      <w:pPr>
        <w:rPr>
          <w:highlight w:val="yellow"/>
        </w:rPr>
      </w:pPr>
    </w:p>
    <w:p w:rsidR="00F72DED" w:rsidRPr="008239DA" w:rsidRDefault="00265485">
      <w:pPr>
        <w:ind w:left="720" w:hanging="720"/>
      </w:pPr>
      <w:r w:rsidRPr="008239DA">
        <w:rPr>
          <w:b/>
        </w:rPr>
        <w:t>F</w:t>
      </w:r>
      <w:r w:rsidR="00F72DED" w:rsidRPr="008239DA">
        <w:rPr>
          <w:b/>
        </w:rPr>
        <w:t xml:space="preserve">. </w:t>
      </w:r>
      <w:r w:rsidR="00F72DED" w:rsidRPr="008239DA">
        <w:rPr>
          <w:b/>
        </w:rPr>
        <w:tab/>
      </w:r>
      <w:r w:rsidR="008239DA" w:rsidRPr="008239DA">
        <w:rPr>
          <w:b/>
        </w:rPr>
        <w:t>Federal Project Officer</w:t>
      </w:r>
      <w:r w:rsidR="00D97DB6">
        <w:rPr>
          <w:b/>
        </w:rPr>
        <w:t xml:space="preserve"> and Contractor</w:t>
      </w:r>
    </w:p>
    <w:p w:rsidR="00265485" w:rsidRPr="008239DA" w:rsidRDefault="00265485" w:rsidP="00265485">
      <w:pPr>
        <w:autoSpaceDE w:val="0"/>
        <w:autoSpaceDN w:val="0"/>
        <w:adjustRightInd w:val="0"/>
        <w:rPr>
          <w:szCs w:val="24"/>
        </w:rPr>
      </w:pPr>
    </w:p>
    <w:p w:rsidR="00265485" w:rsidRDefault="008939DA" w:rsidP="008939DA">
      <w:pPr>
        <w:autoSpaceDE w:val="0"/>
        <w:autoSpaceDN w:val="0"/>
        <w:adjustRightInd w:val="0"/>
        <w:ind w:firstLine="720"/>
        <w:rPr>
          <w:szCs w:val="24"/>
        </w:rPr>
      </w:pPr>
      <w:r>
        <w:rPr>
          <w:szCs w:val="24"/>
        </w:rPr>
        <w:t>Diane Sondheimer</w:t>
      </w:r>
    </w:p>
    <w:p w:rsidR="008939DA" w:rsidRPr="008939DA" w:rsidRDefault="008939DA" w:rsidP="008939DA">
      <w:pPr>
        <w:autoSpaceDE w:val="0"/>
        <w:autoSpaceDN w:val="0"/>
        <w:adjustRightInd w:val="0"/>
        <w:ind w:firstLine="720"/>
        <w:rPr>
          <w:szCs w:val="24"/>
        </w:rPr>
      </w:pPr>
      <w:r>
        <w:rPr>
          <w:szCs w:val="24"/>
        </w:rPr>
        <w:t>Deputy Chief</w:t>
      </w:r>
    </w:p>
    <w:p w:rsidR="00265485" w:rsidRPr="008239DA" w:rsidRDefault="00265485" w:rsidP="00265485">
      <w:pPr>
        <w:autoSpaceDE w:val="0"/>
        <w:autoSpaceDN w:val="0"/>
        <w:adjustRightInd w:val="0"/>
        <w:ind w:firstLine="720"/>
        <w:rPr>
          <w:szCs w:val="24"/>
        </w:rPr>
      </w:pPr>
      <w:r w:rsidRPr="008239DA">
        <w:rPr>
          <w:szCs w:val="24"/>
        </w:rPr>
        <w:t>SAMHSA/CMHS</w:t>
      </w:r>
    </w:p>
    <w:p w:rsidR="00265485" w:rsidRPr="008239DA" w:rsidRDefault="00265485" w:rsidP="00265485">
      <w:pPr>
        <w:autoSpaceDE w:val="0"/>
        <w:autoSpaceDN w:val="0"/>
        <w:adjustRightInd w:val="0"/>
        <w:ind w:firstLine="720"/>
        <w:rPr>
          <w:szCs w:val="24"/>
        </w:rPr>
      </w:pPr>
      <w:r w:rsidRPr="008239DA">
        <w:rPr>
          <w:szCs w:val="24"/>
        </w:rPr>
        <w:t>Child</w:t>
      </w:r>
      <w:r w:rsidR="008939DA">
        <w:rPr>
          <w:szCs w:val="24"/>
        </w:rPr>
        <w:t>,</w:t>
      </w:r>
      <w:r w:rsidRPr="008239DA">
        <w:rPr>
          <w:szCs w:val="24"/>
        </w:rPr>
        <w:t xml:space="preserve"> Adolescent and Family Branch</w:t>
      </w:r>
    </w:p>
    <w:p w:rsidR="00265485" w:rsidRPr="008239DA" w:rsidRDefault="00265485" w:rsidP="00265485">
      <w:pPr>
        <w:autoSpaceDE w:val="0"/>
        <w:autoSpaceDN w:val="0"/>
        <w:adjustRightInd w:val="0"/>
        <w:ind w:firstLine="720"/>
        <w:rPr>
          <w:szCs w:val="24"/>
        </w:rPr>
      </w:pPr>
      <w:r w:rsidRPr="008239DA">
        <w:rPr>
          <w:szCs w:val="24"/>
        </w:rPr>
        <w:t xml:space="preserve">1 </w:t>
      </w:r>
      <w:r w:rsidR="008939DA">
        <w:rPr>
          <w:szCs w:val="24"/>
        </w:rPr>
        <w:t>Choke Cherry Road, Room 6-1043</w:t>
      </w:r>
    </w:p>
    <w:p w:rsidR="00265485" w:rsidRPr="008239DA" w:rsidRDefault="00F14564" w:rsidP="00265485">
      <w:pPr>
        <w:autoSpaceDE w:val="0"/>
        <w:autoSpaceDN w:val="0"/>
        <w:adjustRightInd w:val="0"/>
        <w:ind w:firstLine="720"/>
        <w:rPr>
          <w:szCs w:val="24"/>
        </w:rPr>
      </w:pPr>
      <w:r>
        <w:rPr>
          <w:szCs w:val="24"/>
        </w:rPr>
        <w:t>Rockville, MD</w:t>
      </w:r>
      <w:r w:rsidR="00265485" w:rsidRPr="008239DA">
        <w:rPr>
          <w:szCs w:val="24"/>
        </w:rPr>
        <w:t xml:space="preserve"> 20857</w:t>
      </w:r>
    </w:p>
    <w:p w:rsidR="00265485" w:rsidRPr="008239DA" w:rsidRDefault="00265485" w:rsidP="00265485">
      <w:pPr>
        <w:autoSpaceDE w:val="0"/>
        <w:autoSpaceDN w:val="0"/>
        <w:adjustRightInd w:val="0"/>
        <w:ind w:firstLine="720"/>
        <w:rPr>
          <w:szCs w:val="24"/>
        </w:rPr>
      </w:pPr>
      <w:r w:rsidRPr="008239DA">
        <w:rPr>
          <w:szCs w:val="24"/>
        </w:rPr>
        <w:t>Phone: 240.276.192</w:t>
      </w:r>
      <w:r w:rsidR="008939DA">
        <w:rPr>
          <w:szCs w:val="24"/>
        </w:rPr>
        <w:t>2</w:t>
      </w:r>
    </w:p>
    <w:p w:rsidR="00265485" w:rsidRPr="008239DA" w:rsidRDefault="008939DA" w:rsidP="00265485">
      <w:pPr>
        <w:autoSpaceDE w:val="0"/>
        <w:autoSpaceDN w:val="0"/>
        <w:adjustRightInd w:val="0"/>
        <w:ind w:firstLine="720"/>
        <w:rPr>
          <w:szCs w:val="24"/>
        </w:rPr>
      </w:pPr>
      <w:r>
        <w:rPr>
          <w:szCs w:val="24"/>
        </w:rPr>
        <w:t>Fax: 240.276.1930</w:t>
      </w:r>
    </w:p>
    <w:p w:rsidR="00265485" w:rsidRDefault="00265485" w:rsidP="00265485">
      <w:pPr>
        <w:ind w:left="720"/>
        <w:rPr>
          <w:szCs w:val="24"/>
        </w:rPr>
      </w:pPr>
      <w:r w:rsidRPr="008239DA">
        <w:rPr>
          <w:szCs w:val="24"/>
        </w:rPr>
        <w:t xml:space="preserve">Email: </w:t>
      </w:r>
      <w:hyperlink r:id="rId9" w:history="1">
        <w:r w:rsidR="008939DA" w:rsidRPr="002153DE">
          <w:rPr>
            <w:rStyle w:val="Hyperlink"/>
          </w:rPr>
          <w:t>diane.sondheimer@samhsa.hhs.gov</w:t>
        </w:r>
      </w:hyperlink>
    </w:p>
    <w:p w:rsidR="00D97DB6" w:rsidRDefault="00D97DB6" w:rsidP="00265485">
      <w:pPr>
        <w:ind w:left="720"/>
        <w:rPr>
          <w:szCs w:val="24"/>
        </w:rPr>
      </w:pPr>
    </w:p>
    <w:p w:rsidR="00D97DB6" w:rsidRPr="008239DA" w:rsidRDefault="00D97DB6" w:rsidP="00D97DB6">
      <w:pPr>
        <w:autoSpaceDE w:val="0"/>
        <w:autoSpaceDN w:val="0"/>
        <w:adjustRightInd w:val="0"/>
        <w:ind w:firstLine="720"/>
        <w:rPr>
          <w:szCs w:val="24"/>
        </w:rPr>
      </w:pPr>
      <w:r>
        <w:rPr>
          <w:szCs w:val="24"/>
        </w:rPr>
        <w:t>Regenia Hicks</w:t>
      </w:r>
    </w:p>
    <w:p w:rsidR="00D97DB6" w:rsidRPr="00424D23" w:rsidRDefault="00F14564" w:rsidP="00D97DB6">
      <w:pPr>
        <w:autoSpaceDE w:val="0"/>
        <w:autoSpaceDN w:val="0"/>
        <w:adjustRightInd w:val="0"/>
        <w:ind w:firstLine="720"/>
        <w:rPr>
          <w:szCs w:val="24"/>
        </w:rPr>
      </w:pPr>
      <w:r w:rsidRPr="00424D23">
        <w:rPr>
          <w:szCs w:val="24"/>
        </w:rPr>
        <w:t>Project Director</w:t>
      </w:r>
    </w:p>
    <w:p w:rsidR="00D97DB6" w:rsidRPr="00424D23" w:rsidRDefault="00F14564" w:rsidP="00D97DB6">
      <w:pPr>
        <w:autoSpaceDE w:val="0"/>
        <w:autoSpaceDN w:val="0"/>
        <w:adjustRightInd w:val="0"/>
        <w:ind w:firstLine="720"/>
        <w:rPr>
          <w:szCs w:val="24"/>
        </w:rPr>
      </w:pPr>
      <w:r w:rsidRPr="00424D23">
        <w:rPr>
          <w:szCs w:val="24"/>
        </w:rPr>
        <w:t>American Institutes for Research</w:t>
      </w:r>
    </w:p>
    <w:p w:rsidR="00D97DB6" w:rsidRPr="00424D23" w:rsidRDefault="00424D23" w:rsidP="00D97DB6">
      <w:pPr>
        <w:autoSpaceDE w:val="0"/>
        <w:autoSpaceDN w:val="0"/>
        <w:adjustRightInd w:val="0"/>
        <w:ind w:firstLine="720"/>
        <w:rPr>
          <w:szCs w:val="24"/>
        </w:rPr>
      </w:pPr>
      <w:r w:rsidRPr="00424D23">
        <w:rPr>
          <w:szCs w:val="24"/>
        </w:rPr>
        <w:t>1000 Thomas Jefferson St., NW</w:t>
      </w:r>
    </w:p>
    <w:p w:rsidR="00D97DB6" w:rsidRPr="00424D23" w:rsidRDefault="00424D23" w:rsidP="00D97DB6">
      <w:pPr>
        <w:autoSpaceDE w:val="0"/>
        <w:autoSpaceDN w:val="0"/>
        <w:adjustRightInd w:val="0"/>
        <w:ind w:firstLine="720"/>
        <w:rPr>
          <w:szCs w:val="24"/>
        </w:rPr>
      </w:pPr>
      <w:r w:rsidRPr="00424D23">
        <w:rPr>
          <w:szCs w:val="24"/>
        </w:rPr>
        <w:t>Washington, DC 20007</w:t>
      </w:r>
    </w:p>
    <w:p w:rsidR="00D97DB6" w:rsidRPr="00424D23" w:rsidRDefault="00D97DB6" w:rsidP="00D97DB6">
      <w:pPr>
        <w:autoSpaceDE w:val="0"/>
        <w:autoSpaceDN w:val="0"/>
        <w:adjustRightInd w:val="0"/>
        <w:ind w:firstLine="720"/>
        <w:rPr>
          <w:szCs w:val="24"/>
        </w:rPr>
      </w:pPr>
      <w:r w:rsidRPr="00424D23">
        <w:rPr>
          <w:szCs w:val="24"/>
        </w:rPr>
        <w:t xml:space="preserve">Phone: </w:t>
      </w:r>
      <w:r w:rsidR="00424D23" w:rsidRPr="00424D23">
        <w:rPr>
          <w:szCs w:val="24"/>
        </w:rPr>
        <w:t>202.403.5381</w:t>
      </w:r>
    </w:p>
    <w:p w:rsidR="00D97DB6" w:rsidRPr="00424D23" w:rsidRDefault="00D97DB6" w:rsidP="00D97DB6">
      <w:pPr>
        <w:autoSpaceDE w:val="0"/>
        <w:autoSpaceDN w:val="0"/>
        <w:adjustRightInd w:val="0"/>
        <w:ind w:firstLine="720"/>
        <w:rPr>
          <w:szCs w:val="24"/>
        </w:rPr>
      </w:pPr>
      <w:r w:rsidRPr="00424D23">
        <w:rPr>
          <w:szCs w:val="24"/>
        </w:rPr>
        <w:t xml:space="preserve">Fax: </w:t>
      </w:r>
      <w:r w:rsidR="00424D23" w:rsidRPr="00424D23">
        <w:rPr>
          <w:szCs w:val="24"/>
        </w:rPr>
        <w:t>202.403.5007</w:t>
      </w:r>
    </w:p>
    <w:p w:rsidR="00D97DB6" w:rsidRDefault="00D97DB6" w:rsidP="00D97DB6">
      <w:pPr>
        <w:ind w:left="720"/>
        <w:rPr>
          <w:szCs w:val="24"/>
        </w:rPr>
      </w:pPr>
      <w:r w:rsidRPr="00424D23">
        <w:rPr>
          <w:szCs w:val="24"/>
        </w:rPr>
        <w:t xml:space="preserve">Email: </w:t>
      </w:r>
      <w:hyperlink r:id="rId10" w:history="1">
        <w:r w:rsidR="008939DA" w:rsidRPr="002153DE">
          <w:rPr>
            <w:rStyle w:val="Hyperlink"/>
            <w:szCs w:val="24"/>
          </w:rPr>
          <w:t>rhicks@air.org</w:t>
        </w:r>
      </w:hyperlink>
      <w:r w:rsidR="008939DA">
        <w:rPr>
          <w:szCs w:val="24"/>
        </w:rPr>
        <w:t xml:space="preserve"> </w:t>
      </w:r>
    </w:p>
    <w:p w:rsidR="00EF0B71" w:rsidRPr="008239DA" w:rsidRDefault="00EF0B71" w:rsidP="00D97DB6">
      <w:pPr>
        <w:ind w:left="720"/>
      </w:pPr>
    </w:p>
    <w:p w:rsidR="00EF0B71" w:rsidRPr="008239DA" w:rsidRDefault="00EF0B71" w:rsidP="00EF0B71">
      <w:pPr>
        <w:autoSpaceDE w:val="0"/>
        <w:autoSpaceDN w:val="0"/>
        <w:adjustRightInd w:val="0"/>
        <w:ind w:firstLine="720"/>
        <w:rPr>
          <w:szCs w:val="24"/>
        </w:rPr>
      </w:pPr>
      <w:r>
        <w:rPr>
          <w:szCs w:val="24"/>
        </w:rPr>
        <w:t>Jeffrey Poirier</w:t>
      </w:r>
    </w:p>
    <w:p w:rsidR="00EF0B71" w:rsidRPr="00424D23" w:rsidRDefault="00EF0B71" w:rsidP="00EF0B71">
      <w:pPr>
        <w:autoSpaceDE w:val="0"/>
        <w:autoSpaceDN w:val="0"/>
        <w:adjustRightInd w:val="0"/>
        <w:ind w:firstLine="720"/>
        <w:rPr>
          <w:szCs w:val="24"/>
        </w:rPr>
      </w:pPr>
      <w:r>
        <w:rPr>
          <w:szCs w:val="24"/>
        </w:rPr>
        <w:t>Senior Research</w:t>
      </w:r>
      <w:r w:rsidR="00820C00">
        <w:rPr>
          <w:szCs w:val="24"/>
        </w:rPr>
        <w:t>er</w:t>
      </w:r>
    </w:p>
    <w:p w:rsidR="00EF0B71" w:rsidRPr="00424D23" w:rsidRDefault="00EF0B71" w:rsidP="00EF0B71">
      <w:pPr>
        <w:autoSpaceDE w:val="0"/>
        <w:autoSpaceDN w:val="0"/>
        <w:adjustRightInd w:val="0"/>
        <w:ind w:firstLine="720"/>
        <w:rPr>
          <w:szCs w:val="24"/>
        </w:rPr>
      </w:pPr>
      <w:r w:rsidRPr="00424D23">
        <w:rPr>
          <w:szCs w:val="24"/>
        </w:rPr>
        <w:t>American Institutes for Research</w:t>
      </w:r>
    </w:p>
    <w:p w:rsidR="00EF0B71" w:rsidRPr="00424D23" w:rsidRDefault="00EF0B71" w:rsidP="00EF0B71">
      <w:pPr>
        <w:autoSpaceDE w:val="0"/>
        <w:autoSpaceDN w:val="0"/>
        <w:adjustRightInd w:val="0"/>
        <w:ind w:firstLine="720"/>
        <w:rPr>
          <w:szCs w:val="24"/>
        </w:rPr>
      </w:pPr>
      <w:r w:rsidRPr="00424D23">
        <w:rPr>
          <w:szCs w:val="24"/>
        </w:rPr>
        <w:t>1000 Thomas Jefferson St., NW</w:t>
      </w:r>
    </w:p>
    <w:p w:rsidR="00EF0B71" w:rsidRPr="00424D23" w:rsidRDefault="00EF0B71" w:rsidP="00EF0B71">
      <w:pPr>
        <w:autoSpaceDE w:val="0"/>
        <w:autoSpaceDN w:val="0"/>
        <w:adjustRightInd w:val="0"/>
        <w:ind w:firstLine="720"/>
        <w:rPr>
          <w:szCs w:val="24"/>
        </w:rPr>
      </w:pPr>
      <w:r w:rsidRPr="00424D23">
        <w:rPr>
          <w:szCs w:val="24"/>
        </w:rPr>
        <w:t>Washington, DC 20007</w:t>
      </w:r>
    </w:p>
    <w:p w:rsidR="00EF0B71" w:rsidRPr="00424D23" w:rsidRDefault="00EF0B71" w:rsidP="00EF0B71">
      <w:pPr>
        <w:autoSpaceDE w:val="0"/>
        <w:autoSpaceDN w:val="0"/>
        <w:adjustRightInd w:val="0"/>
        <w:ind w:firstLine="720"/>
        <w:rPr>
          <w:szCs w:val="24"/>
        </w:rPr>
      </w:pPr>
      <w:r w:rsidRPr="00424D23">
        <w:rPr>
          <w:szCs w:val="24"/>
        </w:rPr>
        <w:t>Phone: 202.</w:t>
      </w:r>
      <w:r>
        <w:rPr>
          <w:szCs w:val="24"/>
        </w:rPr>
        <w:t>403.5368/202.329.5440</w:t>
      </w:r>
    </w:p>
    <w:p w:rsidR="00EF0B71" w:rsidRPr="00424D23" w:rsidRDefault="00EF0B71" w:rsidP="00EF0B71">
      <w:pPr>
        <w:autoSpaceDE w:val="0"/>
        <w:autoSpaceDN w:val="0"/>
        <w:adjustRightInd w:val="0"/>
        <w:ind w:firstLine="720"/>
        <w:rPr>
          <w:szCs w:val="24"/>
        </w:rPr>
      </w:pPr>
      <w:r w:rsidRPr="00424D23">
        <w:rPr>
          <w:szCs w:val="24"/>
        </w:rPr>
        <w:t>Fax: 202.403.5007</w:t>
      </w:r>
    </w:p>
    <w:p w:rsidR="00EF0B71" w:rsidRDefault="00EF0B71" w:rsidP="00EF0B71">
      <w:pPr>
        <w:ind w:left="720"/>
        <w:rPr>
          <w:szCs w:val="24"/>
        </w:rPr>
      </w:pPr>
      <w:r w:rsidRPr="00424D23">
        <w:rPr>
          <w:szCs w:val="24"/>
        </w:rPr>
        <w:t xml:space="preserve">Email: </w:t>
      </w:r>
      <w:hyperlink r:id="rId11" w:history="1">
        <w:r w:rsidR="008939DA" w:rsidRPr="002153DE">
          <w:rPr>
            <w:rStyle w:val="Hyperlink"/>
            <w:szCs w:val="24"/>
          </w:rPr>
          <w:t>jpoirier@air.org</w:t>
        </w:r>
      </w:hyperlink>
      <w:r w:rsidR="008939DA">
        <w:rPr>
          <w:szCs w:val="24"/>
        </w:rPr>
        <w:t xml:space="preserve"> </w:t>
      </w:r>
    </w:p>
    <w:p w:rsidR="00D97DB6" w:rsidRDefault="00D97DB6" w:rsidP="00265485">
      <w:pPr>
        <w:ind w:left="720"/>
        <w:rPr>
          <w:szCs w:val="24"/>
        </w:rPr>
      </w:pPr>
    </w:p>
    <w:p w:rsidR="00265485" w:rsidRDefault="00265485" w:rsidP="00265485">
      <w:pPr>
        <w:ind w:left="720" w:hanging="720"/>
        <w:rPr>
          <w:b/>
        </w:rPr>
      </w:pPr>
      <w:r w:rsidRPr="008239DA">
        <w:rPr>
          <w:b/>
        </w:rPr>
        <w:t xml:space="preserve">G. </w:t>
      </w:r>
      <w:r w:rsidRPr="008239DA">
        <w:rPr>
          <w:b/>
        </w:rPr>
        <w:tab/>
        <w:t>Project Statistician and Data Collection Entity</w:t>
      </w:r>
    </w:p>
    <w:p w:rsidR="00820C00" w:rsidRPr="008239DA" w:rsidRDefault="00820C00" w:rsidP="00265485">
      <w:pPr>
        <w:ind w:left="720" w:hanging="720"/>
      </w:pPr>
      <w:bookmarkStart w:id="1" w:name="_GoBack"/>
      <w:bookmarkEnd w:id="1"/>
    </w:p>
    <w:p w:rsidR="00E72D6C" w:rsidRDefault="00E72D6C" w:rsidP="00E72D6C">
      <w:pPr>
        <w:numPr>
          <w:ilvl w:val="0"/>
          <w:numId w:val="16"/>
        </w:numPr>
        <w:autoSpaceDE w:val="0"/>
        <w:autoSpaceDN w:val="0"/>
        <w:adjustRightInd w:val="0"/>
        <w:rPr>
          <w:szCs w:val="24"/>
        </w:rPr>
      </w:pPr>
      <w:r w:rsidRPr="00E72D6C">
        <w:rPr>
          <w:szCs w:val="24"/>
        </w:rPr>
        <w:t>The contractor will collect and compile data using Survey Monkey</w:t>
      </w:r>
      <w:r w:rsidR="00602B10">
        <w:rPr>
          <w:szCs w:val="24"/>
        </w:rPr>
        <w:t xml:space="preserve">. </w:t>
      </w:r>
      <w:r w:rsidRPr="00E72D6C">
        <w:rPr>
          <w:szCs w:val="24"/>
        </w:rPr>
        <w:t>The use of compiled and analyzed results is at the sole discretion of the Branch</w:t>
      </w:r>
      <w:r w:rsidR="00602B10">
        <w:rPr>
          <w:szCs w:val="24"/>
        </w:rPr>
        <w:t xml:space="preserve">. </w:t>
      </w:r>
    </w:p>
    <w:p w:rsidR="00E72D6C" w:rsidRDefault="00E72D6C" w:rsidP="00E72D6C">
      <w:pPr>
        <w:autoSpaceDE w:val="0"/>
        <w:autoSpaceDN w:val="0"/>
        <w:adjustRightInd w:val="0"/>
        <w:ind w:left="720"/>
        <w:rPr>
          <w:szCs w:val="24"/>
        </w:rPr>
      </w:pPr>
    </w:p>
    <w:p w:rsidR="0060205C" w:rsidRPr="00543D9C" w:rsidRDefault="0060205C" w:rsidP="0060205C">
      <w:pPr>
        <w:autoSpaceDE w:val="0"/>
        <w:autoSpaceDN w:val="0"/>
        <w:adjustRightInd w:val="0"/>
        <w:jc w:val="center"/>
      </w:pPr>
      <w:r w:rsidRPr="00543D9C">
        <w:rPr>
          <w:b/>
          <w:sz w:val="28"/>
          <w:szCs w:val="28"/>
        </w:rPr>
        <w:t>List of Attachments</w:t>
      </w:r>
    </w:p>
    <w:p w:rsidR="0060205C" w:rsidRDefault="0060205C" w:rsidP="0060205C"/>
    <w:p w:rsidR="002D4684" w:rsidRDefault="002E7517" w:rsidP="008939DA">
      <w:pPr>
        <w:rPr>
          <w:szCs w:val="24"/>
        </w:rPr>
      </w:pPr>
      <w:r>
        <w:t xml:space="preserve">Attachment 1: </w:t>
      </w:r>
      <w:r w:rsidR="00820C00">
        <w:t xml:space="preserve">Technical Assistance Satisfaction </w:t>
      </w:r>
      <w:r w:rsidR="00BE3281">
        <w:t>Survey</w:t>
      </w:r>
    </w:p>
    <w:sectPr w:rsidR="002D4684" w:rsidSect="00E97534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/>
      <w:pgMar w:top="1200" w:right="1440" w:bottom="871" w:left="1440" w:header="720" w:footer="3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52A" w:rsidRDefault="00A9452A">
      <w:r>
        <w:separator/>
      </w:r>
    </w:p>
  </w:endnote>
  <w:endnote w:type="continuationSeparator" w:id="0">
    <w:p w:rsidR="00A9452A" w:rsidRDefault="00A94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P TypographicSymbol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76" w:rsidRDefault="00E97534">
    <w:pPr>
      <w:pStyle w:val="Footer"/>
      <w:jc w:val="center"/>
    </w:pPr>
    <w:r>
      <w:fldChar w:fldCharType="begin"/>
    </w:r>
    <w:r w:rsidR="00302F76">
      <w:instrText xml:space="preserve"> PAGE   \* MERGEFORMAT </w:instrText>
    </w:r>
    <w:r>
      <w:fldChar w:fldCharType="separate"/>
    </w:r>
    <w:r w:rsidR="005F2CFD">
      <w:rPr>
        <w:noProof/>
      </w:rPr>
      <w:t>2</w:t>
    </w:r>
    <w:r>
      <w:fldChar w:fldCharType="end"/>
    </w:r>
  </w:p>
  <w:p w:rsidR="00302F76" w:rsidRDefault="00302F7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76" w:rsidRDefault="00E97534">
    <w:pPr>
      <w:pStyle w:val="Footer"/>
      <w:jc w:val="center"/>
    </w:pPr>
    <w:r>
      <w:fldChar w:fldCharType="begin"/>
    </w:r>
    <w:r w:rsidR="00302F76">
      <w:instrText xml:space="preserve"> PAGE   \* MERGEFORMAT </w:instrText>
    </w:r>
    <w:r>
      <w:fldChar w:fldCharType="separate"/>
    </w:r>
    <w:r w:rsidR="005F2CFD">
      <w:rPr>
        <w:noProof/>
      </w:rPr>
      <w:t>1</w:t>
    </w:r>
    <w:r>
      <w:fldChar w:fldCharType="end"/>
    </w:r>
  </w:p>
  <w:p w:rsidR="00302F76" w:rsidRDefault="00302F7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52A" w:rsidRDefault="00A9452A">
      <w:r>
        <w:separator/>
      </w:r>
    </w:p>
  </w:footnote>
  <w:footnote w:type="continuationSeparator" w:id="0">
    <w:p w:rsidR="00A9452A" w:rsidRDefault="00A94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76" w:rsidRDefault="00302F7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76" w:rsidRDefault="00302F7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>
    <w:nsid w:val="07F8778F"/>
    <w:multiLevelType w:val="hybridMultilevel"/>
    <w:tmpl w:val="6EA082DE"/>
    <w:lvl w:ilvl="0" w:tplc="86026CB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0E30E0D"/>
    <w:multiLevelType w:val="hybridMultilevel"/>
    <w:tmpl w:val="96666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3CE3"/>
    <w:multiLevelType w:val="hybridMultilevel"/>
    <w:tmpl w:val="13D66C26"/>
    <w:lvl w:ilvl="0" w:tplc="86026CB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5C31BC5"/>
    <w:multiLevelType w:val="hybridMultilevel"/>
    <w:tmpl w:val="3870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3608C"/>
    <w:multiLevelType w:val="hybridMultilevel"/>
    <w:tmpl w:val="6140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03ADD"/>
    <w:multiLevelType w:val="hybridMultilevel"/>
    <w:tmpl w:val="06FA2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51739"/>
    <w:multiLevelType w:val="hybridMultilevel"/>
    <w:tmpl w:val="FF2C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6661D"/>
    <w:multiLevelType w:val="hybridMultilevel"/>
    <w:tmpl w:val="FB58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A4B17"/>
    <w:multiLevelType w:val="hybridMultilevel"/>
    <w:tmpl w:val="A2CC192A"/>
    <w:lvl w:ilvl="0" w:tplc="8F50512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DE0CFD"/>
    <w:multiLevelType w:val="hybridMultilevel"/>
    <w:tmpl w:val="F5CE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D3B2F"/>
    <w:multiLevelType w:val="hybridMultilevel"/>
    <w:tmpl w:val="7FD80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660CE3"/>
    <w:multiLevelType w:val="hybridMultilevel"/>
    <w:tmpl w:val="7F56956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E7556"/>
    <w:multiLevelType w:val="hybridMultilevel"/>
    <w:tmpl w:val="1524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B4821"/>
    <w:multiLevelType w:val="hybridMultilevel"/>
    <w:tmpl w:val="D2F6A50E"/>
    <w:lvl w:ilvl="0" w:tplc="A9665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716DD6"/>
    <w:multiLevelType w:val="hybridMultilevel"/>
    <w:tmpl w:val="D59A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F34B6"/>
    <w:multiLevelType w:val="hybridMultilevel"/>
    <w:tmpl w:val="C95E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86443F"/>
    <w:multiLevelType w:val="hybridMultilevel"/>
    <w:tmpl w:val="2C0E844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A3150D7"/>
    <w:multiLevelType w:val="hybridMultilevel"/>
    <w:tmpl w:val="3E022E30"/>
    <w:lvl w:ilvl="0" w:tplc="A9665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6C1AC4"/>
    <w:multiLevelType w:val="hybridMultilevel"/>
    <w:tmpl w:val="4BC2B8F0"/>
    <w:lvl w:ilvl="0" w:tplc="86026CB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05C7E78">
      <w:start w:val="3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F306EF1"/>
    <w:multiLevelType w:val="hybridMultilevel"/>
    <w:tmpl w:val="FCDE5378"/>
    <w:lvl w:ilvl="0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5094B69"/>
    <w:multiLevelType w:val="hybridMultilevel"/>
    <w:tmpl w:val="A570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30359"/>
    <w:multiLevelType w:val="hybridMultilevel"/>
    <w:tmpl w:val="49EA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E872B5"/>
    <w:multiLevelType w:val="hybridMultilevel"/>
    <w:tmpl w:val="4322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5"/>
  </w:num>
  <w:num w:numId="5">
    <w:abstractNumId w:val="10"/>
  </w:num>
  <w:num w:numId="6">
    <w:abstractNumId w:val="16"/>
  </w:num>
  <w:num w:numId="7">
    <w:abstractNumId w:val="13"/>
  </w:num>
  <w:num w:numId="8">
    <w:abstractNumId w:val="18"/>
  </w:num>
  <w:num w:numId="9">
    <w:abstractNumId w:val="4"/>
  </w:num>
  <w:num w:numId="10">
    <w:abstractNumId w:val="20"/>
  </w:num>
  <w:num w:numId="11">
    <w:abstractNumId w:val="2"/>
  </w:num>
  <w:num w:numId="12">
    <w:abstractNumId w:val="21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  <w:num w:numId="17">
    <w:abstractNumId w:val="23"/>
  </w:num>
  <w:num w:numId="18">
    <w:abstractNumId w:val="17"/>
  </w:num>
  <w:num w:numId="19">
    <w:abstractNumId w:val="9"/>
  </w:num>
  <w:num w:numId="20">
    <w:abstractNumId w:val="22"/>
  </w:num>
  <w:num w:numId="21">
    <w:abstractNumId w:val="6"/>
  </w:num>
  <w:num w:numId="22">
    <w:abstractNumId w:val="11"/>
  </w:num>
  <w:num w:numId="23">
    <w:abstractNumId w:val="12"/>
  </w:num>
  <w:num w:numId="24">
    <w:abstractNumId w:val="7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EA7"/>
    <w:rsid w:val="00004E4B"/>
    <w:rsid w:val="000107E0"/>
    <w:rsid w:val="00042109"/>
    <w:rsid w:val="0006132B"/>
    <w:rsid w:val="00065607"/>
    <w:rsid w:val="00067AA8"/>
    <w:rsid w:val="00077234"/>
    <w:rsid w:val="000810B0"/>
    <w:rsid w:val="000A77C3"/>
    <w:rsid w:val="000B40D2"/>
    <w:rsid w:val="000C2DE9"/>
    <w:rsid w:val="000C466A"/>
    <w:rsid w:val="000C489B"/>
    <w:rsid w:val="000E1B4A"/>
    <w:rsid w:val="000E676D"/>
    <w:rsid w:val="00117C4E"/>
    <w:rsid w:val="0013411F"/>
    <w:rsid w:val="0014169F"/>
    <w:rsid w:val="0015383D"/>
    <w:rsid w:val="0015548F"/>
    <w:rsid w:val="00170EF7"/>
    <w:rsid w:val="00184324"/>
    <w:rsid w:val="00185A71"/>
    <w:rsid w:val="00187C9B"/>
    <w:rsid w:val="001A7E7C"/>
    <w:rsid w:val="001B31AC"/>
    <w:rsid w:val="001D529C"/>
    <w:rsid w:val="001F62C2"/>
    <w:rsid w:val="0021243E"/>
    <w:rsid w:val="00215C7E"/>
    <w:rsid w:val="0023398B"/>
    <w:rsid w:val="0025464A"/>
    <w:rsid w:val="00265485"/>
    <w:rsid w:val="00266FDF"/>
    <w:rsid w:val="00295E12"/>
    <w:rsid w:val="002A10F6"/>
    <w:rsid w:val="002A768F"/>
    <w:rsid w:val="002B2889"/>
    <w:rsid w:val="002B465A"/>
    <w:rsid w:val="002D4684"/>
    <w:rsid w:val="002D611F"/>
    <w:rsid w:val="002E2569"/>
    <w:rsid w:val="002E7517"/>
    <w:rsid w:val="002F21BC"/>
    <w:rsid w:val="002F39E8"/>
    <w:rsid w:val="002F501C"/>
    <w:rsid w:val="00302F76"/>
    <w:rsid w:val="00305B47"/>
    <w:rsid w:val="003238C8"/>
    <w:rsid w:val="00337410"/>
    <w:rsid w:val="00344B6C"/>
    <w:rsid w:val="00354427"/>
    <w:rsid w:val="00372F77"/>
    <w:rsid w:val="00374BD0"/>
    <w:rsid w:val="00381EAE"/>
    <w:rsid w:val="003849B0"/>
    <w:rsid w:val="003973F9"/>
    <w:rsid w:val="003A3B38"/>
    <w:rsid w:val="003A5E7E"/>
    <w:rsid w:val="003B0649"/>
    <w:rsid w:val="003C319A"/>
    <w:rsid w:val="003D22A0"/>
    <w:rsid w:val="003D2377"/>
    <w:rsid w:val="003E3F96"/>
    <w:rsid w:val="003E6872"/>
    <w:rsid w:val="00402C57"/>
    <w:rsid w:val="00404D92"/>
    <w:rsid w:val="00412065"/>
    <w:rsid w:val="00424D23"/>
    <w:rsid w:val="00426794"/>
    <w:rsid w:val="00433DFD"/>
    <w:rsid w:val="004354F8"/>
    <w:rsid w:val="00441654"/>
    <w:rsid w:val="00452E9E"/>
    <w:rsid w:val="00457E34"/>
    <w:rsid w:val="00466E16"/>
    <w:rsid w:val="00472366"/>
    <w:rsid w:val="00490FB3"/>
    <w:rsid w:val="004A303F"/>
    <w:rsid w:val="004B4CDE"/>
    <w:rsid w:val="004B4E10"/>
    <w:rsid w:val="004D06F8"/>
    <w:rsid w:val="004D10F0"/>
    <w:rsid w:val="004D655B"/>
    <w:rsid w:val="004D7937"/>
    <w:rsid w:val="004E4D8A"/>
    <w:rsid w:val="004F4B7A"/>
    <w:rsid w:val="00520418"/>
    <w:rsid w:val="00523FCE"/>
    <w:rsid w:val="0052749C"/>
    <w:rsid w:val="005402E6"/>
    <w:rsid w:val="00543D9C"/>
    <w:rsid w:val="005469E0"/>
    <w:rsid w:val="005815E7"/>
    <w:rsid w:val="005840EF"/>
    <w:rsid w:val="00590468"/>
    <w:rsid w:val="00591EB3"/>
    <w:rsid w:val="005B499F"/>
    <w:rsid w:val="005C4F40"/>
    <w:rsid w:val="005C5837"/>
    <w:rsid w:val="005C5B18"/>
    <w:rsid w:val="005D4604"/>
    <w:rsid w:val="005E1423"/>
    <w:rsid w:val="005E41AC"/>
    <w:rsid w:val="005F2CFD"/>
    <w:rsid w:val="005F7D4E"/>
    <w:rsid w:val="0060205C"/>
    <w:rsid w:val="00602B10"/>
    <w:rsid w:val="00611C5D"/>
    <w:rsid w:val="006148B4"/>
    <w:rsid w:val="00614D5B"/>
    <w:rsid w:val="0062171A"/>
    <w:rsid w:val="006226DD"/>
    <w:rsid w:val="006239DA"/>
    <w:rsid w:val="006327DD"/>
    <w:rsid w:val="00644A40"/>
    <w:rsid w:val="00644ABF"/>
    <w:rsid w:val="00646781"/>
    <w:rsid w:val="00651A7F"/>
    <w:rsid w:val="00662D02"/>
    <w:rsid w:val="00680913"/>
    <w:rsid w:val="0068238F"/>
    <w:rsid w:val="0068507E"/>
    <w:rsid w:val="0069497A"/>
    <w:rsid w:val="006965E7"/>
    <w:rsid w:val="006A09A9"/>
    <w:rsid w:val="006A2647"/>
    <w:rsid w:val="006A3C8F"/>
    <w:rsid w:val="006B307A"/>
    <w:rsid w:val="006B392A"/>
    <w:rsid w:val="006B591F"/>
    <w:rsid w:val="006B6097"/>
    <w:rsid w:val="006C29E3"/>
    <w:rsid w:val="006E3137"/>
    <w:rsid w:val="006E4A97"/>
    <w:rsid w:val="006F08B9"/>
    <w:rsid w:val="00725D00"/>
    <w:rsid w:val="00727E21"/>
    <w:rsid w:val="007305A1"/>
    <w:rsid w:val="007305FC"/>
    <w:rsid w:val="00734C3B"/>
    <w:rsid w:val="00746096"/>
    <w:rsid w:val="007624EA"/>
    <w:rsid w:val="00776A06"/>
    <w:rsid w:val="00782048"/>
    <w:rsid w:val="007937AD"/>
    <w:rsid w:val="00794747"/>
    <w:rsid w:val="007A2FD2"/>
    <w:rsid w:val="007A48C1"/>
    <w:rsid w:val="007B0275"/>
    <w:rsid w:val="007B2C9B"/>
    <w:rsid w:val="007C12B7"/>
    <w:rsid w:val="007C40FA"/>
    <w:rsid w:val="007C61FE"/>
    <w:rsid w:val="007D79D9"/>
    <w:rsid w:val="007E1CB5"/>
    <w:rsid w:val="007E4F25"/>
    <w:rsid w:val="00817CE4"/>
    <w:rsid w:val="008206BF"/>
    <w:rsid w:val="00820C00"/>
    <w:rsid w:val="008239DA"/>
    <w:rsid w:val="00827D47"/>
    <w:rsid w:val="008349D9"/>
    <w:rsid w:val="0084030C"/>
    <w:rsid w:val="0085404D"/>
    <w:rsid w:val="008601D9"/>
    <w:rsid w:val="00863514"/>
    <w:rsid w:val="0087362A"/>
    <w:rsid w:val="008817C3"/>
    <w:rsid w:val="008939DA"/>
    <w:rsid w:val="00894C68"/>
    <w:rsid w:val="0089743B"/>
    <w:rsid w:val="008C6F10"/>
    <w:rsid w:val="008D0E11"/>
    <w:rsid w:val="008D53BA"/>
    <w:rsid w:val="008D5AE0"/>
    <w:rsid w:val="008E0395"/>
    <w:rsid w:val="008E1704"/>
    <w:rsid w:val="008E5908"/>
    <w:rsid w:val="008F1E89"/>
    <w:rsid w:val="009076C5"/>
    <w:rsid w:val="00910C48"/>
    <w:rsid w:val="009140F9"/>
    <w:rsid w:val="009243AD"/>
    <w:rsid w:val="00951E42"/>
    <w:rsid w:val="00952081"/>
    <w:rsid w:val="00984FAB"/>
    <w:rsid w:val="00984FCC"/>
    <w:rsid w:val="009A5B26"/>
    <w:rsid w:val="009B0E81"/>
    <w:rsid w:val="009C55E2"/>
    <w:rsid w:val="009F1011"/>
    <w:rsid w:val="009F73E5"/>
    <w:rsid w:val="00A03A5A"/>
    <w:rsid w:val="00A062DE"/>
    <w:rsid w:val="00A1408E"/>
    <w:rsid w:val="00A165EB"/>
    <w:rsid w:val="00A16A27"/>
    <w:rsid w:val="00A2048F"/>
    <w:rsid w:val="00A27512"/>
    <w:rsid w:val="00A33003"/>
    <w:rsid w:val="00A41649"/>
    <w:rsid w:val="00A41EA7"/>
    <w:rsid w:val="00A46A61"/>
    <w:rsid w:val="00A512C8"/>
    <w:rsid w:val="00A51A85"/>
    <w:rsid w:val="00A52A93"/>
    <w:rsid w:val="00A67821"/>
    <w:rsid w:val="00A73F37"/>
    <w:rsid w:val="00A80A8B"/>
    <w:rsid w:val="00A9452A"/>
    <w:rsid w:val="00A94911"/>
    <w:rsid w:val="00AB03A6"/>
    <w:rsid w:val="00AC1123"/>
    <w:rsid w:val="00AD1F2D"/>
    <w:rsid w:val="00AD4543"/>
    <w:rsid w:val="00AE7FCB"/>
    <w:rsid w:val="00B02DF0"/>
    <w:rsid w:val="00B1283C"/>
    <w:rsid w:val="00B17110"/>
    <w:rsid w:val="00B26C2A"/>
    <w:rsid w:val="00B96C53"/>
    <w:rsid w:val="00BA1469"/>
    <w:rsid w:val="00BA75AE"/>
    <w:rsid w:val="00BD50EF"/>
    <w:rsid w:val="00BD764A"/>
    <w:rsid w:val="00BE3281"/>
    <w:rsid w:val="00C01043"/>
    <w:rsid w:val="00C043B9"/>
    <w:rsid w:val="00C12743"/>
    <w:rsid w:val="00C14604"/>
    <w:rsid w:val="00C21026"/>
    <w:rsid w:val="00C41547"/>
    <w:rsid w:val="00C41742"/>
    <w:rsid w:val="00C55497"/>
    <w:rsid w:val="00C74AF7"/>
    <w:rsid w:val="00C77124"/>
    <w:rsid w:val="00C77BDC"/>
    <w:rsid w:val="00C86602"/>
    <w:rsid w:val="00C87208"/>
    <w:rsid w:val="00C8754E"/>
    <w:rsid w:val="00CA12DD"/>
    <w:rsid w:val="00CA2271"/>
    <w:rsid w:val="00CA4F7B"/>
    <w:rsid w:val="00CB3D2F"/>
    <w:rsid w:val="00CB55AB"/>
    <w:rsid w:val="00CC4574"/>
    <w:rsid w:val="00CD67CF"/>
    <w:rsid w:val="00CE31C3"/>
    <w:rsid w:val="00D15358"/>
    <w:rsid w:val="00D23008"/>
    <w:rsid w:val="00D27ED2"/>
    <w:rsid w:val="00D318D9"/>
    <w:rsid w:val="00D33733"/>
    <w:rsid w:val="00D41584"/>
    <w:rsid w:val="00D47A10"/>
    <w:rsid w:val="00D77782"/>
    <w:rsid w:val="00D83135"/>
    <w:rsid w:val="00D84DFA"/>
    <w:rsid w:val="00D8732D"/>
    <w:rsid w:val="00D939FC"/>
    <w:rsid w:val="00D97DB6"/>
    <w:rsid w:val="00DB3B67"/>
    <w:rsid w:val="00DC5E9D"/>
    <w:rsid w:val="00DD4931"/>
    <w:rsid w:val="00DD4C9C"/>
    <w:rsid w:val="00DE3FC9"/>
    <w:rsid w:val="00DE5F69"/>
    <w:rsid w:val="00DE6319"/>
    <w:rsid w:val="00DF2C10"/>
    <w:rsid w:val="00E022A4"/>
    <w:rsid w:val="00E6674D"/>
    <w:rsid w:val="00E72D6C"/>
    <w:rsid w:val="00E7512E"/>
    <w:rsid w:val="00E77AB0"/>
    <w:rsid w:val="00E815D8"/>
    <w:rsid w:val="00E87027"/>
    <w:rsid w:val="00E97534"/>
    <w:rsid w:val="00EC0567"/>
    <w:rsid w:val="00EE1819"/>
    <w:rsid w:val="00EE5449"/>
    <w:rsid w:val="00EE6553"/>
    <w:rsid w:val="00EF0B71"/>
    <w:rsid w:val="00EF36D5"/>
    <w:rsid w:val="00F070F4"/>
    <w:rsid w:val="00F11BF9"/>
    <w:rsid w:val="00F133FA"/>
    <w:rsid w:val="00F14564"/>
    <w:rsid w:val="00F17E7E"/>
    <w:rsid w:val="00F21680"/>
    <w:rsid w:val="00F27D87"/>
    <w:rsid w:val="00F72DED"/>
    <w:rsid w:val="00F765A8"/>
    <w:rsid w:val="00F801C4"/>
    <w:rsid w:val="00F95171"/>
    <w:rsid w:val="00F9679E"/>
    <w:rsid w:val="00FA232B"/>
    <w:rsid w:val="00FB16A9"/>
    <w:rsid w:val="00FB3A07"/>
    <w:rsid w:val="00FC4F5D"/>
    <w:rsid w:val="00FE0A13"/>
    <w:rsid w:val="00FE2BEC"/>
    <w:rsid w:val="00FE6CB4"/>
    <w:rsid w:val="00FF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534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43D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655B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E97534"/>
    <w:pPr>
      <w:widowControl w:val="0"/>
    </w:pPr>
  </w:style>
  <w:style w:type="paragraph" w:customStyle="1" w:styleId="Level2">
    <w:name w:val="Level 2"/>
    <w:basedOn w:val="Normal"/>
    <w:rsid w:val="00E97534"/>
    <w:pPr>
      <w:widowControl w:val="0"/>
    </w:pPr>
  </w:style>
  <w:style w:type="paragraph" w:customStyle="1" w:styleId="Level3">
    <w:name w:val="Level 3"/>
    <w:basedOn w:val="Normal"/>
    <w:rsid w:val="00E97534"/>
    <w:pPr>
      <w:widowControl w:val="0"/>
    </w:pPr>
  </w:style>
  <w:style w:type="paragraph" w:customStyle="1" w:styleId="Level4">
    <w:name w:val="Level 4"/>
    <w:basedOn w:val="Normal"/>
    <w:rsid w:val="00E97534"/>
    <w:pPr>
      <w:widowControl w:val="0"/>
    </w:pPr>
  </w:style>
  <w:style w:type="paragraph" w:customStyle="1" w:styleId="Level5">
    <w:name w:val="Level 5"/>
    <w:basedOn w:val="Normal"/>
    <w:rsid w:val="00E97534"/>
    <w:pPr>
      <w:widowControl w:val="0"/>
    </w:pPr>
  </w:style>
  <w:style w:type="paragraph" w:customStyle="1" w:styleId="Level6">
    <w:name w:val="Level 6"/>
    <w:basedOn w:val="Normal"/>
    <w:rsid w:val="00E97534"/>
    <w:pPr>
      <w:widowControl w:val="0"/>
    </w:pPr>
  </w:style>
  <w:style w:type="paragraph" w:customStyle="1" w:styleId="Level7">
    <w:name w:val="Level 7"/>
    <w:basedOn w:val="Normal"/>
    <w:rsid w:val="00E97534"/>
    <w:pPr>
      <w:widowControl w:val="0"/>
    </w:pPr>
  </w:style>
  <w:style w:type="paragraph" w:customStyle="1" w:styleId="Level8">
    <w:name w:val="Level 8"/>
    <w:basedOn w:val="Normal"/>
    <w:rsid w:val="00E97534"/>
    <w:pPr>
      <w:widowControl w:val="0"/>
    </w:pPr>
  </w:style>
  <w:style w:type="paragraph" w:customStyle="1" w:styleId="Level9">
    <w:name w:val="Level 9"/>
    <w:basedOn w:val="Normal"/>
    <w:rsid w:val="00E97534"/>
    <w:pPr>
      <w:widowControl w:val="0"/>
    </w:pPr>
  </w:style>
  <w:style w:type="paragraph" w:customStyle="1" w:styleId="QuickA">
    <w:name w:val="Quick A."/>
    <w:basedOn w:val="Normal"/>
    <w:rsid w:val="00E97534"/>
    <w:pPr>
      <w:widowControl w:val="0"/>
    </w:pPr>
  </w:style>
  <w:style w:type="paragraph" w:customStyle="1" w:styleId="26">
    <w:name w:val="_26"/>
    <w:basedOn w:val="Normal"/>
    <w:rsid w:val="00E97534"/>
    <w:pPr>
      <w:widowControl w:val="0"/>
    </w:pPr>
  </w:style>
  <w:style w:type="paragraph" w:customStyle="1" w:styleId="25">
    <w:name w:val="_25"/>
    <w:basedOn w:val="Normal"/>
    <w:rsid w:val="00E97534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rsid w:val="00E97534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23">
    <w:name w:val="_23"/>
    <w:basedOn w:val="Normal"/>
    <w:rsid w:val="00E97534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22">
    <w:name w:val="_22"/>
    <w:basedOn w:val="Normal"/>
    <w:rsid w:val="00E97534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21">
    <w:name w:val="_21"/>
    <w:basedOn w:val="Normal"/>
    <w:rsid w:val="00E97534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20">
    <w:name w:val="_20"/>
    <w:basedOn w:val="Normal"/>
    <w:rsid w:val="00E97534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19">
    <w:name w:val="_19"/>
    <w:basedOn w:val="Normal"/>
    <w:rsid w:val="00E97534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18">
    <w:name w:val="_18"/>
    <w:basedOn w:val="Normal"/>
    <w:rsid w:val="00E97534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17">
    <w:name w:val="_17"/>
    <w:basedOn w:val="Normal"/>
    <w:rsid w:val="00E97534"/>
    <w:pPr>
      <w:widowControl w:val="0"/>
    </w:pPr>
  </w:style>
  <w:style w:type="paragraph" w:customStyle="1" w:styleId="16">
    <w:name w:val="_16"/>
    <w:basedOn w:val="Normal"/>
    <w:rsid w:val="00E97534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rsid w:val="00E97534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14">
    <w:name w:val="_14"/>
    <w:basedOn w:val="Normal"/>
    <w:rsid w:val="00E97534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13">
    <w:name w:val="_13"/>
    <w:basedOn w:val="Normal"/>
    <w:rsid w:val="00E97534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12">
    <w:name w:val="_12"/>
    <w:basedOn w:val="Normal"/>
    <w:rsid w:val="00E97534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11">
    <w:name w:val="_11"/>
    <w:basedOn w:val="Normal"/>
    <w:rsid w:val="00E97534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10">
    <w:name w:val="_10"/>
    <w:basedOn w:val="Normal"/>
    <w:rsid w:val="00E97534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9">
    <w:name w:val="_9"/>
    <w:basedOn w:val="Normal"/>
    <w:rsid w:val="00E97534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8">
    <w:name w:val="_8"/>
    <w:basedOn w:val="Normal"/>
    <w:rsid w:val="00E97534"/>
    <w:pPr>
      <w:widowControl w:val="0"/>
    </w:pPr>
  </w:style>
  <w:style w:type="paragraph" w:customStyle="1" w:styleId="7">
    <w:name w:val="_7"/>
    <w:basedOn w:val="Normal"/>
    <w:rsid w:val="00E97534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rsid w:val="00E97534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5">
    <w:name w:val="_5"/>
    <w:basedOn w:val="Normal"/>
    <w:rsid w:val="00E97534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4">
    <w:name w:val="_4"/>
    <w:basedOn w:val="Normal"/>
    <w:rsid w:val="00E97534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3">
    <w:name w:val="_3"/>
    <w:basedOn w:val="Normal"/>
    <w:rsid w:val="00E97534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2">
    <w:name w:val="_2"/>
    <w:basedOn w:val="Normal"/>
    <w:rsid w:val="00E97534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1">
    <w:name w:val="_1"/>
    <w:basedOn w:val="Normal"/>
    <w:rsid w:val="00E97534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">
    <w:name w:val="_"/>
    <w:basedOn w:val="Normal"/>
    <w:rsid w:val="00E97534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character" w:customStyle="1" w:styleId="DefaultPara">
    <w:name w:val="Default Para"/>
    <w:basedOn w:val="DefaultParagraphFont"/>
    <w:rsid w:val="00E97534"/>
  </w:style>
  <w:style w:type="character" w:customStyle="1" w:styleId="SYSHYPERTEXT">
    <w:name w:val="SYS_HYPERTEXT"/>
    <w:basedOn w:val="DefaultParagraphFont"/>
    <w:rsid w:val="00E97534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D50EF"/>
    <w:rPr>
      <w:sz w:val="16"/>
      <w:szCs w:val="16"/>
    </w:rPr>
  </w:style>
  <w:style w:type="paragraph" w:styleId="CommentText">
    <w:name w:val="annotation text"/>
    <w:basedOn w:val="Normal"/>
    <w:semiHidden/>
    <w:rsid w:val="00BD50E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D50EF"/>
    <w:rPr>
      <w:b/>
      <w:bCs/>
    </w:rPr>
  </w:style>
  <w:style w:type="character" w:styleId="Hyperlink">
    <w:name w:val="Hyperlink"/>
    <w:basedOn w:val="DefaultParagraphFont"/>
    <w:uiPriority w:val="99"/>
    <w:rsid w:val="00C77BDC"/>
    <w:rPr>
      <w:color w:val="0000FF"/>
      <w:u w:val="single"/>
    </w:rPr>
  </w:style>
  <w:style w:type="paragraph" w:styleId="Header">
    <w:name w:val="header"/>
    <w:basedOn w:val="Normal"/>
    <w:rsid w:val="006B6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B609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654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43D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543D9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D9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543D9C"/>
  </w:style>
  <w:style w:type="character" w:styleId="Strong">
    <w:name w:val="Strong"/>
    <w:basedOn w:val="DefaultParagraphFont"/>
    <w:qFormat/>
    <w:rsid w:val="00644A40"/>
    <w:rPr>
      <w:b/>
      <w:bCs/>
    </w:rPr>
  </w:style>
  <w:style w:type="paragraph" w:styleId="ListParagraph">
    <w:name w:val="List Paragraph"/>
    <w:basedOn w:val="Normal"/>
    <w:uiPriority w:val="34"/>
    <w:qFormat/>
    <w:rsid w:val="00DE631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43D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655B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customStyle="1" w:styleId="QuickA">
    <w:name w:val="Quick A."/>
    <w:basedOn w:val="Normal"/>
    <w:pPr>
      <w:widowControl w:val="0"/>
    </w:p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17">
    <w:name w:val="_17"/>
    <w:basedOn w:val="Normal"/>
    <w:pPr>
      <w:widowControl w:val="0"/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8">
    <w:name w:val="_8"/>
    <w:basedOn w:val="Normal"/>
    <w:pPr>
      <w:widowControl w:val="0"/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character" w:customStyle="1" w:styleId="DefaultPara">
    <w:name w:val="Default Para"/>
    <w:basedOn w:val="DefaultParagraphFont"/>
  </w:style>
  <w:style w:type="character" w:customStyle="1" w:styleId="SYSHYPERTEXT">
    <w:name w:val="SYS_HYPERTEXT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D50EF"/>
    <w:rPr>
      <w:sz w:val="16"/>
      <w:szCs w:val="16"/>
    </w:rPr>
  </w:style>
  <w:style w:type="paragraph" w:styleId="CommentText">
    <w:name w:val="annotation text"/>
    <w:basedOn w:val="Normal"/>
    <w:semiHidden/>
    <w:rsid w:val="00BD50E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D50EF"/>
    <w:rPr>
      <w:b/>
      <w:bCs/>
    </w:rPr>
  </w:style>
  <w:style w:type="character" w:styleId="Hyperlink">
    <w:name w:val="Hyperlink"/>
    <w:basedOn w:val="DefaultParagraphFont"/>
    <w:uiPriority w:val="99"/>
    <w:rsid w:val="00C77BDC"/>
    <w:rPr>
      <w:color w:val="0000FF"/>
      <w:u w:val="single"/>
    </w:rPr>
  </w:style>
  <w:style w:type="paragraph" w:styleId="Header">
    <w:name w:val="header"/>
    <w:basedOn w:val="Normal"/>
    <w:rsid w:val="006B6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B609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654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43D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543D9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D9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543D9C"/>
  </w:style>
  <w:style w:type="character" w:styleId="Strong">
    <w:name w:val="Strong"/>
    <w:basedOn w:val="DefaultParagraphFont"/>
    <w:qFormat/>
    <w:rsid w:val="00644A40"/>
    <w:rPr>
      <w:b/>
      <w:bCs/>
    </w:rPr>
  </w:style>
  <w:style w:type="paragraph" w:styleId="ListParagraph">
    <w:name w:val="List Paragraph"/>
    <w:basedOn w:val="Normal"/>
    <w:uiPriority w:val="34"/>
    <w:qFormat/>
    <w:rsid w:val="00DE631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es/current/oes_nat.htm" TargetMode="Externa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poirier@air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hicks@ai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ane.sondheimer@samhsa.hhs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D34B-575C-4830-BE1F-D3DA0FAF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SAMHSA Customer Satisfaction Survey Proposal</vt:lpstr>
    </vt:vector>
  </TitlesOfParts>
  <Company>ORC Macro</Company>
  <LinksUpToDate>false</LinksUpToDate>
  <CharactersWithSpaces>6875</CharactersWithSpaces>
  <SharedDoc>false</SharedDoc>
  <HLinks>
    <vt:vector size="12" baseType="variant">
      <vt:variant>
        <vt:i4>524335</vt:i4>
      </vt:variant>
      <vt:variant>
        <vt:i4>5</vt:i4>
      </vt:variant>
      <vt:variant>
        <vt:i4>0</vt:i4>
      </vt:variant>
      <vt:variant>
        <vt:i4>5</vt:i4>
      </vt:variant>
      <vt:variant>
        <vt:lpwstr>mailto:susan.stromberg@samhsa.hhs.gov</vt:lpwstr>
      </vt:variant>
      <vt:variant>
        <vt:lpwstr/>
      </vt:variant>
      <vt:variant>
        <vt:i4>3407967</vt:i4>
      </vt:variant>
      <vt:variant>
        <vt:i4>2</vt:i4>
      </vt:variant>
      <vt:variant>
        <vt:i4>0</vt:i4>
      </vt:variant>
      <vt:variant>
        <vt:i4>5</vt:i4>
      </vt:variant>
      <vt:variant>
        <vt:lpwstr>http://www.bls.gov/oes/current/oes_nat.htm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SAMHSA Customer Satisfaction Survey Proposal</dc:title>
  <dc:creator>Jennifer.D.Dewey</dc:creator>
  <cp:lastModifiedBy>DHHS</cp:lastModifiedBy>
  <cp:revision>9</cp:revision>
  <cp:lastPrinted>2012-12-13T14:22:00Z</cp:lastPrinted>
  <dcterms:created xsi:type="dcterms:W3CDTF">2012-12-11T17:01:00Z</dcterms:created>
  <dcterms:modified xsi:type="dcterms:W3CDTF">2012-12-13T14:32:00Z</dcterms:modified>
</cp:coreProperties>
</file>