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4C" w:rsidRPr="00BC141D" w:rsidRDefault="009E234C" w:rsidP="009E234C">
      <w:pPr>
        <w:ind w:left="5040" w:firstLine="720"/>
        <w:jc w:val="right"/>
        <w:rPr>
          <w:sz w:val="20"/>
          <w:szCs w:val="20"/>
        </w:rPr>
      </w:pPr>
      <w:bookmarkStart w:id="0" w:name="_GoBack"/>
      <w:bookmarkEnd w:id="0"/>
      <w:r w:rsidRPr="00BC141D">
        <w:rPr>
          <w:sz w:val="20"/>
          <w:szCs w:val="20"/>
        </w:rPr>
        <w:t>OMB No. 0930-0197</w:t>
      </w:r>
    </w:p>
    <w:p w:rsidR="009E234C" w:rsidRPr="009E234C" w:rsidRDefault="009E234C" w:rsidP="009E234C">
      <w:pPr>
        <w:jc w:val="right"/>
        <w:rPr>
          <w:sz w:val="20"/>
          <w:szCs w:val="20"/>
        </w:rPr>
      </w:pP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t>Expiration Date: 03/31/2014</w:t>
      </w:r>
    </w:p>
    <w:p w:rsidR="00BC141D" w:rsidRPr="00BC141D" w:rsidRDefault="00BC141D" w:rsidP="00BC141D">
      <w:pPr>
        <w:pStyle w:val="Heading1"/>
        <w:jc w:val="center"/>
      </w:pPr>
      <w:r w:rsidRPr="00DA26AF">
        <w:t>Atta</w:t>
      </w:r>
      <w:r w:rsidR="004E1C0A">
        <w:t>chment 2</w:t>
      </w:r>
      <w:r w:rsidRPr="00DA26AF">
        <w:t xml:space="preserve">: </w:t>
      </w:r>
      <w:r w:rsidR="004E1C0A">
        <w:t xml:space="preserve">Follow-Up </w:t>
      </w:r>
      <w:r>
        <w:t>Learning Event Feedback Form</w:t>
      </w:r>
      <w:r>
        <w:tab/>
      </w:r>
    </w:p>
    <w:p w:rsidR="00BC141D" w:rsidRDefault="00BC141D" w:rsidP="00BC141D">
      <w:pPr>
        <w:rPr>
          <w:b/>
        </w:rPr>
      </w:pPr>
    </w:p>
    <w:tbl>
      <w:tblPr>
        <w:tblStyle w:val="TableGrid"/>
        <w:tblW w:w="0" w:type="auto"/>
        <w:tblLook w:val="04A0" w:firstRow="1" w:lastRow="0" w:firstColumn="1" w:lastColumn="0" w:noHBand="0" w:noVBand="1"/>
      </w:tblPr>
      <w:tblGrid>
        <w:gridCol w:w="10908"/>
      </w:tblGrid>
      <w:tr w:rsidR="00BC141D" w:rsidTr="00BC141D">
        <w:tc>
          <w:tcPr>
            <w:tcW w:w="10908" w:type="dxa"/>
          </w:tcPr>
          <w:p w:rsidR="00BC141D" w:rsidRPr="00133DB6" w:rsidRDefault="00BC141D" w:rsidP="001B1BA7">
            <w:pPr>
              <w:rPr>
                <w:rStyle w:val="Strong"/>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w:t>
            </w:r>
            <w:r w:rsidR="005B2817">
              <w:rPr>
                <w:sz w:val="20"/>
              </w:rPr>
              <w:t>mation is estimated to average 9</w:t>
            </w:r>
            <w:r>
              <w:rPr>
                <w:sz w:val="20"/>
              </w:rPr>
              <w:t xml:space="preserve"> </w:t>
            </w:r>
            <w:r w:rsidRPr="00133DB6">
              <w:rPr>
                <w:sz w:val="20"/>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tc>
      </w:tr>
    </w:tbl>
    <w:p w:rsidR="00BC141D" w:rsidRDefault="00BC141D" w:rsidP="00A5749D">
      <w:pPr>
        <w:rPr>
          <w:b/>
        </w:rPr>
      </w:pPr>
    </w:p>
    <w:p w:rsidR="00A5749D" w:rsidRDefault="00A5749D" w:rsidP="00A5749D">
      <w:pPr>
        <w:rPr>
          <w:rFonts w:ascii="Arial Rounded MT Bold" w:hAnsi="Arial Rounded MT Bold"/>
          <w:sz w:val="24"/>
        </w:rPr>
      </w:pPr>
      <w:r w:rsidRPr="00271514">
        <w:rPr>
          <w:b/>
        </w:rPr>
        <w:t xml:space="preserve">Identify your </w:t>
      </w:r>
      <w:r w:rsidR="00C60970" w:rsidRPr="00271514">
        <w:rPr>
          <w:b/>
        </w:rPr>
        <w:t>role within your system of care community</w:t>
      </w:r>
      <w:r w:rsidR="00271514">
        <w:rPr>
          <w:b/>
        </w:rPr>
        <w:t>:</w:t>
      </w:r>
    </w:p>
    <w:tbl>
      <w:tblPr>
        <w:tblW w:w="5000" w:type="pct"/>
        <w:tblCellSpacing w:w="0" w:type="dxa"/>
        <w:tblCellMar>
          <w:left w:w="0" w:type="dxa"/>
          <w:right w:w="0" w:type="dxa"/>
        </w:tblCellMar>
        <w:tblLook w:val="04A0" w:firstRow="1" w:lastRow="0" w:firstColumn="1" w:lastColumn="0" w:noHBand="0" w:noVBand="1"/>
      </w:tblPr>
      <w:tblGrid>
        <w:gridCol w:w="3600"/>
        <w:gridCol w:w="3600"/>
        <w:gridCol w:w="3600"/>
      </w:tblGrid>
      <w:tr w:rsidR="00B8395B" w:rsidRPr="004A1D21" w:rsidTr="002D55B5">
        <w:trPr>
          <w:trHeight w:val="2826"/>
          <w:tblCellSpacing w:w="0" w:type="dxa"/>
        </w:trPr>
        <w:tc>
          <w:tcPr>
            <w:tcW w:w="1650" w:type="pct"/>
            <w:hideMark/>
          </w:tcPr>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1pt;height:18.4pt" o:ole="">
                  <v:imagedata r:id="rId9" o:title=""/>
                </v:shape>
                <w:control r:id="rId10" w:name="DefaultOcxName" w:shapeid="_x0000_i1082"/>
              </w:object>
            </w:r>
            <w:r w:rsidR="00B8395B" w:rsidRPr="004A1D21">
              <w:rPr>
                <w:rFonts w:ascii="Arial Narrow" w:eastAsia="Times New Roman" w:hAnsi="Arial Narrow"/>
                <w:noProof/>
                <w:sz w:val="20"/>
                <w:szCs w:val="20"/>
              </w:rPr>
              <w:drawing>
                <wp:inline distT="0" distB="0" distL="0" distR="0">
                  <wp:extent cx="9525" cy="9525"/>
                  <wp:effectExtent l="0" t="0" r="0" b="0"/>
                  <wp:docPr id="2" name="Picture 1"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Advocate</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85" type="#_x0000_t75" style="width:20.1pt;height:18.4pt" o:ole="">
                  <v:imagedata r:id="rId9" o:title=""/>
                </v:shape>
                <w:control r:id="rId12" w:name="DefaultOcxName1" w:shapeid="_x0000_i1085"/>
              </w:object>
            </w:r>
            <w:r w:rsidR="00B8395B" w:rsidRPr="004A1D21">
              <w:rPr>
                <w:rFonts w:ascii="Arial Narrow" w:eastAsia="Times New Roman" w:hAnsi="Arial Narrow"/>
                <w:noProof/>
                <w:sz w:val="20"/>
                <w:szCs w:val="20"/>
              </w:rPr>
              <w:drawing>
                <wp:inline distT="0" distB="0" distL="0" distR="0">
                  <wp:extent cx="9525" cy="9525"/>
                  <wp:effectExtent l="0" t="0" r="0" b="0"/>
                  <wp:docPr id="4" name="Picture 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Child Welfare</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88" type="#_x0000_t75" style="width:20.1pt;height:18.4pt" o:ole="">
                  <v:imagedata r:id="rId9" o:title=""/>
                </v:shape>
                <w:control r:id="rId13" w:name="DefaultOcxName19" w:shapeid="_x0000_i1088"/>
              </w:object>
            </w:r>
            <w:r w:rsidR="00B8395B" w:rsidRPr="004A1D21">
              <w:rPr>
                <w:rFonts w:ascii="Arial Narrow" w:eastAsia="Times New Roman" w:hAnsi="Arial Narrow"/>
                <w:noProof/>
                <w:sz w:val="20"/>
                <w:szCs w:val="20"/>
              </w:rPr>
              <w:drawing>
                <wp:inline distT="0" distB="0" distL="0" distR="0">
                  <wp:extent cx="9525" cy="9525"/>
                  <wp:effectExtent l="0" t="0" r="0" b="0"/>
                  <wp:docPr id="1" name="Picture 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 xml:space="preserve"> Clinical Director </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1" type="#_x0000_t75" style="width:20.1pt;height:18.4pt" o:ole="">
                  <v:imagedata r:id="rId9" o:title=""/>
                </v:shape>
                <w:control r:id="rId14" w:name="DefaultOcxName2" w:shapeid="_x0000_i1091"/>
              </w:object>
            </w:r>
            <w:r w:rsidR="00B8395B" w:rsidRPr="004A1D21">
              <w:rPr>
                <w:rFonts w:ascii="Arial Narrow" w:eastAsia="Times New Roman" w:hAnsi="Arial Narrow"/>
                <w:noProof/>
                <w:sz w:val="20"/>
                <w:szCs w:val="20"/>
              </w:rPr>
              <w:drawing>
                <wp:inline distT="0" distB="0" distL="0" distR="0">
                  <wp:extent cx="9525" cy="9525"/>
                  <wp:effectExtent l="0" t="0" r="0" b="0"/>
                  <wp:docPr id="6" name="Picture 3"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Cultural/Linguistic Coordinator</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4" type="#_x0000_t75" style="width:20.1pt;height:18.4pt" o:ole="">
                  <v:imagedata r:id="rId9" o:title=""/>
                </v:shape>
                <w:control r:id="rId15" w:name="DefaultOcxName3" w:shapeid="_x0000_i1094"/>
              </w:object>
            </w:r>
            <w:r w:rsidR="00B8395B" w:rsidRPr="004A1D21">
              <w:rPr>
                <w:rFonts w:ascii="Arial Narrow" w:eastAsia="Times New Roman" w:hAnsi="Arial Narrow"/>
                <w:noProof/>
                <w:sz w:val="20"/>
                <w:szCs w:val="20"/>
              </w:rPr>
              <w:drawing>
                <wp:inline distT="0" distB="0" distL="0" distR="0">
                  <wp:extent cx="9525" cy="9525"/>
                  <wp:effectExtent l="0" t="0" r="0" b="0"/>
                  <wp:docPr id="8" name="Picture 4"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Early Childhood</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7" type="#_x0000_t75" style="width:20.1pt;height:18.4pt" o:ole="">
                  <v:imagedata r:id="rId9" o:title=""/>
                </v:shape>
                <w:control r:id="rId16" w:name="DefaultOcxName4" w:shapeid="_x0000_i1097"/>
              </w:object>
            </w:r>
            <w:r w:rsidR="00B8395B" w:rsidRPr="004A1D21">
              <w:rPr>
                <w:rFonts w:ascii="Arial Narrow" w:eastAsia="Times New Roman" w:hAnsi="Arial Narrow"/>
                <w:noProof/>
                <w:sz w:val="20"/>
                <w:szCs w:val="20"/>
              </w:rPr>
              <w:drawing>
                <wp:inline distT="0" distB="0" distL="0" distR="0">
                  <wp:extent cx="9525" cy="9525"/>
                  <wp:effectExtent l="0" t="0" r="0" b="0"/>
                  <wp:docPr id="14" name="Picture 5"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Education/Special Education</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0" type="#_x0000_t75" style="width:20.1pt;height:18.4pt" o:ole="">
                  <v:imagedata r:id="rId9" o:title=""/>
                </v:shape>
                <w:control r:id="rId17" w:name="DefaultOcxName5" w:shapeid="_x0000_i1100"/>
              </w:object>
            </w:r>
            <w:r w:rsidR="00B8395B" w:rsidRPr="004A1D21">
              <w:rPr>
                <w:rFonts w:ascii="Arial Narrow" w:eastAsia="Times New Roman" w:hAnsi="Arial Narrow"/>
                <w:noProof/>
                <w:sz w:val="20"/>
                <w:szCs w:val="20"/>
              </w:rPr>
              <w:drawing>
                <wp:inline distT="0" distB="0" distL="0" distR="0">
                  <wp:extent cx="9525" cy="9525"/>
                  <wp:effectExtent l="0" t="0" r="0" b="0"/>
                  <wp:docPr id="16" name="Picture 6"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Evaluator/Researcher</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3" type="#_x0000_t75" style="width:20.1pt;height:18.4pt" o:ole="">
                  <v:imagedata r:id="rId9" o:title=""/>
                </v:shape>
                <w:control r:id="rId18" w:name="DefaultOcxName6" w:shapeid="_x0000_i1103"/>
              </w:object>
            </w:r>
            <w:r w:rsidR="00B8395B" w:rsidRPr="004A1D21">
              <w:rPr>
                <w:rFonts w:ascii="Arial Narrow" w:eastAsia="Times New Roman" w:hAnsi="Arial Narrow"/>
                <w:noProof/>
                <w:sz w:val="20"/>
                <w:szCs w:val="20"/>
              </w:rPr>
              <w:drawing>
                <wp:inline distT="0" distB="0" distL="0" distR="0">
                  <wp:extent cx="9525" cy="9525"/>
                  <wp:effectExtent l="0" t="0" r="0" b="0"/>
                  <wp:docPr id="10" name="Picture 7"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Family Member/Caregiver</w:t>
            </w:r>
          </w:p>
        </w:tc>
        <w:tc>
          <w:tcPr>
            <w:tcW w:w="1650" w:type="pct"/>
            <w:hideMark/>
          </w:tcPr>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6" type="#_x0000_t75" style="width:20.1pt;height:18.4pt" o:ole="">
                  <v:imagedata r:id="rId9" o:title=""/>
                </v:shape>
                <w:control r:id="rId19" w:name="DefaultOcxName7" w:shapeid="_x0000_i1106"/>
              </w:object>
            </w:r>
            <w:r w:rsidR="00B8395B" w:rsidRPr="004A1D21">
              <w:rPr>
                <w:rFonts w:ascii="Arial Narrow" w:eastAsia="Times New Roman" w:hAnsi="Arial Narrow"/>
                <w:noProof/>
                <w:sz w:val="20"/>
                <w:szCs w:val="20"/>
              </w:rPr>
              <w:drawing>
                <wp:inline distT="0" distB="0" distL="0" distR="0">
                  <wp:extent cx="9525" cy="9525"/>
                  <wp:effectExtent l="0" t="0" r="0" b="0"/>
                  <wp:docPr id="34" name="Picture 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Federal Government</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9" type="#_x0000_t75" style="width:20.1pt;height:18.4pt" o:ole="">
                  <v:imagedata r:id="rId9" o:title=""/>
                </v:shape>
                <w:control r:id="rId20" w:name="DefaultOcxName8" w:shapeid="_x0000_i1109"/>
              </w:object>
            </w:r>
            <w:r w:rsidR="00B8395B" w:rsidRPr="004A1D21">
              <w:rPr>
                <w:rFonts w:ascii="Arial Narrow" w:eastAsia="Times New Roman" w:hAnsi="Arial Narrow"/>
                <w:noProof/>
                <w:sz w:val="20"/>
                <w:szCs w:val="20"/>
              </w:rPr>
              <w:drawing>
                <wp:inline distT="0" distB="0" distL="0" distR="0">
                  <wp:extent cx="9525" cy="9525"/>
                  <wp:effectExtent l="0" t="0" r="0" b="0"/>
                  <wp:docPr id="36" name="Picture 9"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Health</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2" type="#_x0000_t75" style="width:20.1pt;height:18.4pt" o:ole="">
                  <v:imagedata r:id="rId9" o:title=""/>
                </v:shape>
                <w:control r:id="rId21" w:name="DefaultOcxName9" w:shapeid="_x0000_i1112"/>
              </w:object>
            </w:r>
            <w:r w:rsidR="00B8395B" w:rsidRPr="004A1D21">
              <w:rPr>
                <w:rFonts w:ascii="Arial Narrow" w:eastAsia="Times New Roman" w:hAnsi="Arial Narrow"/>
                <w:sz w:val="20"/>
                <w:szCs w:val="20"/>
              </w:rPr>
              <w:t xml:space="preserve">Juvenile Justice          </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5" type="#_x0000_t75" style="width:20.1pt;height:18.4pt" o:ole="">
                  <v:imagedata r:id="rId9" o:title=""/>
                </v:shape>
                <w:control r:id="rId22" w:name="DefaultOcxName91" w:shapeid="_x0000_i1115"/>
              </w:object>
            </w:r>
            <w:r w:rsidR="00B8395B" w:rsidRPr="004A1D21">
              <w:rPr>
                <w:rFonts w:ascii="Arial Narrow" w:eastAsia="Times New Roman" w:hAnsi="Arial Narrow"/>
                <w:sz w:val="20"/>
                <w:szCs w:val="20"/>
              </w:rPr>
              <w:t>Lead Family Contact</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8" type="#_x0000_t75" style="width:20.1pt;height:18.4pt" o:ole="">
                  <v:imagedata r:id="rId9" o:title=""/>
                </v:shape>
                <w:control r:id="rId23" w:name="DefaultOcxName10" w:shapeid="_x0000_i1118"/>
              </w:object>
            </w:r>
            <w:r w:rsidR="00B8395B" w:rsidRPr="004A1D21">
              <w:rPr>
                <w:rFonts w:ascii="Arial Narrow" w:eastAsia="Times New Roman" w:hAnsi="Arial Narrow"/>
                <w:noProof/>
                <w:sz w:val="20"/>
                <w:szCs w:val="20"/>
              </w:rPr>
              <w:drawing>
                <wp:inline distT="0" distB="0" distL="0" distR="0">
                  <wp:extent cx="9525" cy="9525"/>
                  <wp:effectExtent l="0" t="0" r="0" b="0"/>
                  <wp:docPr id="20" name="Picture 11"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Mental Health</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1" type="#_x0000_t75" style="width:20.1pt;height:18.4pt" o:ole="">
                  <v:imagedata r:id="rId9" o:title=""/>
                </v:shape>
                <w:control r:id="rId24" w:name="DefaultOcxName11" w:shapeid="_x0000_i1121"/>
              </w:object>
            </w:r>
            <w:r w:rsidR="00B8395B" w:rsidRPr="004A1D21">
              <w:rPr>
                <w:rFonts w:ascii="Arial Narrow" w:eastAsia="Times New Roman" w:hAnsi="Arial Narrow"/>
                <w:noProof/>
                <w:sz w:val="20"/>
                <w:szCs w:val="20"/>
              </w:rPr>
              <w:drawing>
                <wp:inline distT="0" distB="0" distL="0" distR="0">
                  <wp:extent cx="9525" cy="9525"/>
                  <wp:effectExtent l="0" t="0" r="0" b="0"/>
                  <wp:docPr id="22" name="Picture 1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National Organization</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4" type="#_x0000_t75" style="width:20.1pt;height:18.4pt" o:ole="">
                  <v:imagedata r:id="rId9" o:title=""/>
                </v:shape>
                <w:control r:id="rId25" w:name="DefaultOcxName12" w:shapeid="_x0000_i1124"/>
              </w:object>
            </w:r>
            <w:r w:rsidR="00B8395B" w:rsidRPr="004A1D21">
              <w:rPr>
                <w:rFonts w:ascii="Arial Narrow" w:eastAsia="Times New Roman" w:hAnsi="Arial Narrow"/>
                <w:noProof/>
                <w:sz w:val="20"/>
                <w:szCs w:val="20"/>
              </w:rPr>
              <w:drawing>
                <wp:inline distT="0" distB="0" distL="0" distR="0">
                  <wp:extent cx="9525" cy="9525"/>
                  <wp:effectExtent l="0" t="0" r="0" b="0"/>
                  <wp:docPr id="24" name="Picture 13"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Principal Investigator/Project Director</w:t>
            </w:r>
          </w:p>
        </w:tc>
        <w:tc>
          <w:tcPr>
            <w:tcW w:w="1650" w:type="pct"/>
            <w:hideMark/>
          </w:tcPr>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7" type="#_x0000_t75" style="width:20.1pt;height:18.4pt" o:ole="">
                  <v:imagedata r:id="rId9" o:title=""/>
                </v:shape>
                <w:control r:id="rId26" w:name="DefaultOcxName13" w:shapeid="_x0000_i1127"/>
              </w:object>
            </w:r>
            <w:r w:rsidR="00B8395B" w:rsidRPr="004A1D21">
              <w:rPr>
                <w:rFonts w:ascii="Arial Narrow" w:eastAsia="Times New Roman" w:hAnsi="Arial Narrow"/>
                <w:noProof/>
                <w:sz w:val="20"/>
                <w:szCs w:val="20"/>
              </w:rPr>
              <w:drawing>
                <wp:inline distT="0" distB="0" distL="0" distR="0">
                  <wp:extent cx="9525" cy="9525"/>
                  <wp:effectExtent l="0" t="0" r="0" b="0"/>
                  <wp:docPr id="38" name="Picture 14"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Service Provider</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0" type="#_x0000_t75" style="width:20.1pt;height:18.4pt" o:ole="">
                  <v:imagedata r:id="rId9" o:title=""/>
                </v:shape>
                <w:control r:id="rId27" w:name="DefaultOcxName14" w:shapeid="_x0000_i1130"/>
              </w:object>
            </w:r>
            <w:r w:rsidR="00B8395B" w:rsidRPr="004A1D21">
              <w:rPr>
                <w:rFonts w:ascii="Arial Narrow" w:eastAsia="Times New Roman" w:hAnsi="Arial Narrow"/>
                <w:noProof/>
                <w:sz w:val="20"/>
                <w:szCs w:val="20"/>
              </w:rPr>
              <w:drawing>
                <wp:inline distT="0" distB="0" distL="0" distR="0">
                  <wp:extent cx="9525" cy="9525"/>
                  <wp:effectExtent l="0" t="0" r="0" b="0"/>
                  <wp:docPr id="40" name="Picture 15"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Social Marketing/Communications</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3" type="#_x0000_t75" style="width:20.1pt;height:18.4pt" o:ole="">
                  <v:imagedata r:id="rId9" o:title=""/>
                </v:shape>
                <w:control r:id="rId28" w:name="DefaultOcxName15" w:shapeid="_x0000_i1133"/>
              </w:object>
            </w:r>
            <w:r w:rsidR="00B8395B" w:rsidRPr="004A1D21">
              <w:rPr>
                <w:rFonts w:ascii="Arial Narrow" w:eastAsia="Times New Roman" w:hAnsi="Arial Narrow"/>
                <w:noProof/>
                <w:sz w:val="20"/>
                <w:szCs w:val="20"/>
              </w:rPr>
              <w:drawing>
                <wp:inline distT="0" distB="0" distL="0" distR="0">
                  <wp:extent cx="9525" cy="9525"/>
                  <wp:effectExtent l="0" t="0" r="0" b="0"/>
                  <wp:docPr id="26" name="Picture 16"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Substance Abuse</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6" type="#_x0000_t75" style="width:20.1pt;height:18.4pt" o:ole="">
                  <v:imagedata r:id="rId9" o:title=""/>
                </v:shape>
                <w:control r:id="rId29" w:name="DefaultOcxName16" w:shapeid="_x0000_i1136"/>
              </w:object>
            </w:r>
            <w:r w:rsidR="00B8395B" w:rsidRPr="004A1D21">
              <w:rPr>
                <w:rFonts w:ascii="Arial Narrow" w:eastAsia="Times New Roman" w:hAnsi="Arial Narrow"/>
                <w:noProof/>
                <w:sz w:val="20"/>
                <w:szCs w:val="20"/>
              </w:rPr>
              <w:drawing>
                <wp:inline distT="0" distB="0" distL="0" distR="0">
                  <wp:extent cx="9525" cy="9525"/>
                  <wp:effectExtent l="0" t="0" r="0" b="0"/>
                  <wp:docPr id="28" name="Picture 17"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Technical Assistance Coordinator</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9" type="#_x0000_t75" style="width:20.1pt;height:18.4pt" o:ole="">
                  <v:imagedata r:id="rId9" o:title=""/>
                </v:shape>
                <w:control r:id="rId30" w:name="DefaultOcxName17" w:shapeid="_x0000_i1139"/>
              </w:object>
            </w:r>
            <w:r w:rsidR="00B8395B" w:rsidRPr="004A1D21">
              <w:rPr>
                <w:rFonts w:ascii="Arial Narrow" w:eastAsia="Times New Roman" w:hAnsi="Arial Narrow"/>
                <w:noProof/>
                <w:sz w:val="20"/>
                <w:szCs w:val="20"/>
              </w:rPr>
              <w:drawing>
                <wp:inline distT="0" distB="0" distL="0" distR="0">
                  <wp:extent cx="9525" cy="9525"/>
                  <wp:effectExtent l="0" t="0" r="0" b="0"/>
                  <wp:docPr id="30" name="Picture 1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Youth/Young Person</w:t>
            </w:r>
          </w:p>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42" type="#_x0000_t75" style="width:20.1pt;height:18.4pt" o:ole="">
                  <v:imagedata r:id="rId9" o:title=""/>
                </v:shape>
                <w:control r:id="rId31" w:name="DefaultOcxName171" w:shapeid="_x0000_i1142"/>
              </w:object>
            </w:r>
            <w:r w:rsidR="00B8395B" w:rsidRPr="004A1D21">
              <w:rPr>
                <w:rFonts w:ascii="Arial Narrow" w:eastAsia="Times New Roman" w:hAnsi="Arial Narrow"/>
                <w:noProof/>
                <w:sz w:val="20"/>
                <w:szCs w:val="20"/>
              </w:rPr>
              <w:drawing>
                <wp:inline distT="0" distB="0" distL="0" distR="0">
                  <wp:extent cx="9525" cy="9525"/>
                  <wp:effectExtent l="0" t="0" r="0" b="0"/>
                  <wp:docPr id="32" name="Picture 1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Youth Coordinato</w:t>
            </w:r>
            <w:r w:rsidR="00243997">
              <w:rPr>
                <w:rFonts w:ascii="Arial Narrow" w:eastAsia="Times New Roman" w:hAnsi="Arial Narrow"/>
                <w:sz w:val="20"/>
                <w:szCs w:val="20"/>
              </w:rPr>
              <w:t>r/Youth Engagement Specialist</w:t>
            </w:r>
          </w:p>
        </w:tc>
      </w:tr>
      <w:tr w:rsidR="00B8395B" w:rsidRPr="004A1D21" w:rsidTr="002D55B5">
        <w:trPr>
          <w:trHeight w:val="70"/>
          <w:tblCellSpacing w:w="0" w:type="dxa"/>
        </w:trPr>
        <w:tc>
          <w:tcPr>
            <w:tcW w:w="0" w:type="auto"/>
            <w:gridSpan w:val="3"/>
            <w:vAlign w:val="center"/>
            <w:hideMark/>
          </w:tcPr>
          <w:p w:rsidR="00B8395B" w:rsidRPr="004A1D21" w:rsidRDefault="006C263C"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45" type="#_x0000_t75" style="width:20.1pt;height:18.4pt" o:ole="">
                  <v:imagedata r:id="rId9" o:title=""/>
                </v:shape>
                <w:control r:id="rId32" w:name="DefaultOcxName18" w:shapeid="_x0000_i1145"/>
              </w:object>
            </w:r>
            <w:r w:rsidR="00B8395B" w:rsidRPr="004A1D21">
              <w:rPr>
                <w:rFonts w:ascii="Arial Narrow" w:eastAsia="Times New Roman" w:hAnsi="Arial Narrow"/>
                <w:noProof/>
                <w:sz w:val="20"/>
                <w:szCs w:val="20"/>
              </w:rPr>
              <w:drawing>
                <wp:inline distT="0" distB="0" distL="0" distR="0">
                  <wp:extent cx="9525" cy="9525"/>
                  <wp:effectExtent l="0" t="0" r="0" b="0"/>
                  <wp:docPr id="12" name="Picture 19"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Other (please specify): ________________________</w:t>
            </w:r>
          </w:p>
        </w:tc>
      </w:tr>
    </w:tbl>
    <w:p w:rsidR="00A5749D" w:rsidRDefault="00A5749D" w:rsidP="00A5749D">
      <w:pPr>
        <w:rPr>
          <w:rFonts w:ascii="Arial Rounded MT Bold" w:hAnsi="Arial Rounded MT Bold"/>
          <w:sz w:val="24"/>
        </w:rPr>
      </w:pPr>
    </w:p>
    <w:tbl>
      <w:tblPr>
        <w:tblW w:w="10714" w:type="dxa"/>
        <w:jc w:val="center"/>
        <w:shd w:val="clear" w:color="auto" w:fill="FFFFFF" w:themeFill="background1"/>
        <w:tblCellMar>
          <w:left w:w="0" w:type="dxa"/>
          <w:right w:w="0" w:type="dxa"/>
        </w:tblCellMar>
        <w:tblLook w:val="0000" w:firstRow="0" w:lastRow="0" w:firstColumn="0" w:lastColumn="0" w:noHBand="0" w:noVBand="0"/>
      </w:tblPr>
      <w:tblGrid>
        <w:gridCol w:w="10714"/>
      </w:tblGrid>
      <w:tr w:rsidR="001B1BA7" w:rsidRPr="00AC282E" w:rsidTr="001B1BA7">
        <w:trPr>
          <w:trHeight w:val="432"/>
          <w:jc w:val="center"/>
        </w:trPr>
        <w:tc>
          <w:tcPr>
            <w:tcW w:w="10714"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1B1BA7" w:rsidRPr="00635B24" w:rsidRDefault="001B1BA7" w:rsidP="00635B24">
            <w:pPr>
              <w:pStyle w:val="ListParagraph"/>
              <w:numPr>
                <w:ilvl w:val="0"/>
                <w:numId w:val="32"/>
              </w:numPr>
              <w:rPr>
                <w:sz w:val="20"/>
                <w:szCs w:val="20"/>
              </w:rPr>
            </w:pPr>
            <w:r w:rsidRPr="00635B24">
              <w:rPr>
                <w:sz w:val="20"/>
                <w:szCs w:val="20"/>
              </w:rPr>
              <w:t>Prior to this learning event, my content knowledge about providing cultural</w:t>
            </w:r>
            <w:r w:rsidR="00974620">
              <w:rPr>
                <w:sz w:val="20"/>
                <w:szCs w:val="20"/>
              </w:rPr>
              <w:t>ly and linguistically competent</w:t>
            </w:r>
            <w:r w:rsidRPr="00635B24">
              <w:rPr>
                <w:sz w:val="20"/>
                <w:szCs w:val="20"/>
              </w:rPr>
              <w:t xml:space="preserve"> supports and services for LGBTQI2-S children/youth was:      </w:t>
            </w:r>
            <w:r w:rsidR="006C263C" w:rsidRPr="00635B24">
              <w:rPr>
                <w:sz w:val="20"/>
                <w:szCs w:val="20"/>
              </w:rPr>
              <w:object w:dxaOrig="225" w:dyaOrig="225">
                <v:shape id="_x0000_i1147" type="#_x0000_t75" style="width:13.4pt;height:10.05pt" o:ole="">
                  <v:imagedata r:id="rId33" o:title=""/>
                </v:shape>
                <w:control r:id="rId34" w:name="TextBox1553" w:shapeid="_x0000_i1147"/>
              </w:object>
            </w:r>
            <w:r w:rsidRPr="00635B24">
              <w:rPr>
                <w:sz w:val="20"/>
                <w:szCs w:val="20"/>
              </w:rPr>
              <w:t xml:space="preserve"> Entry Level       </w:t>
            </w:r>
            <w:r w:rsidR="006C263C" w:rsidRPr="00635B24">
              <w:rPr>
                <w:sz w:val="20"/>
                <w:szCs w:val="20"/>
              </w:rPr>
              <w:object w:dxaOrig="225" w:dyaOrig="225">
                <v:shape id="_x0000_i1149" type="#_x0000_t75" style="width:13.4pt;height:10.05pt" o:ole="">
                  <v:imagedata r:id="rId33" o:title=""/>
                </v:shape>
                <w:control r:id="rId35" w:name="TextBox1554" w:shapeid="_x0000_i1149"/>
              </w:object>
            </w:r>
            <w:r w:rsidRPr="00635B24">
              <w:rPr>
                <w:sz w:val="20"/>
                <w:szCs w:val="20"/>
              </w:rPr>
              <w:t xml:space="preserve"> Intermediate Level      </w:t>
            </w:r>
            <w:r w:rsidR="006C263C" w:rsidRPr="00635B24">
              <w:rPr>
                <w:sz w:val="20"/>
                <w:szCs w:val="20"/>
              </w:rPr>
              <w:object w:dxaOrig="225" w:dyaOrig="225">
                <v:shape id="_x0000_i1151" type="#_x0000_t75" style="width:13.4pt;height:10.05pt" o:ole="">
                  <v:imagedata r:id="rId33" o:title=""/>
                </v:shape>
                <w:control r:id="rId36" w:name="TextBox1555" w:shapeid="_x0000_i1151"/>
              </w:object>
            </w:r>
            <w:r w:rsidRPr="00635B24">
              <w:rPr>
                <w:sz w:val="20"/>
                <w:szCs w:val="20"/>
              </w:rPr>
              <w:t xml:space="preserve"> Advanced Level</w:t>
            </w:r>
          </w:p>
        </w:tc>
      </w:tr>
    </w:tbl>
    <w:p w:rsidR="001B1BA7" w:rsidRDefault="001B1BA7" w:rsidP="001B1BA7"/>
    <w:tbl>
      <w:tblPr>
        <w:tblW w:w="10714" w:type="dxa"/>
        <w:jc w:val="center"/>
        <w:shd w:val="clear" w:color="auto" w:fill="FFFFFF" w:themeFill="background1"/>
        <w:tblCellMar>
          <w:left w:w="0" w:type="dxa"/>
          <w:right w:w="0" w:type="dxa"/>
        </w:tblCellMar>
        <w:tblLook w:val="0000" w:firstRow="0" w:lastRow="0" w:firstColumn="0" w:lastColumn="0" w:noHBand="0" w:noVBand="0"/>
      </w:tblPr>
      <w:tblGrid>
        <w:gridCol w:w="10714"/>
      </w:tblGrid>
      <w:tr w:rsidR="001B1BA7" w:rsidRPr="00AC282E" w:rsidTr="001B1BA7">
        <w:trPr>
          <w:trHeight w:val="432"/>
          <w:jc w:val="center"/>
        </w:trPr>
        <w:tc>
          <w:tcPr>
            <w:tcW w:w="10714"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1B1BA7" w:rsidRPr="00635B24" w:rsidRDefault="001B1BA7" w:rsidP="00635B24">
            <w:pPr>
              <w:pStyle w:val="ListParagraph"/>
              <w:numPr>
                <w:ilvl w:val="0"/>
                <w:numId w:val="32"/>
              </w:numPr>
              <w:rPr>
                <w:sz w:val="20"/>
                <w:szCs w:val="20"/>
              </w:rPr>
            </w:pPr>
            <w:r w:rsidRPr="00635B24">
              <w:rPr>
                <w:sz w:val="20"/>
                <w:szCs w:val="20"/>
              </w:rPr>
              <w:t>Since this learning event, my content knowledge about providing cultural</w:t>
            </w:r>
            <w:r w:rsidR="00974620">
              <w:rPr>
                <w:sz w:val="20"/>
                <w:szCs w:val="20"/>
              </w:rPr>
              <w:t>ly and linguistically competent</w:t>
            </w:r>
            <w:r w:rsidRPr="00635B24">
              <w:rPr>
                <w:sz w:val="20"/>
                <w:szCs w:val="20"/>
              </w:rPr>
              <w:t xml:space="preserve"> supports and services for LGBTQI2-S children/youth is:      </w:t>
            </w:r>
            <w:r w:rsidR="006C263C" w:rsidRPr="00635B24">
              <w:rPr>
                <w:sz w:val="20"/>
                <w:szCs w:val="20"/>
              </w:rPr>
              <w:object w:dxaOrig="225" w:dyaOrig="225">
                <v:shape id="_x0000_i1153" type="#_x0000_t75" style="width:13.4pt;height:10.05pt" o:ole="">
                  <v:imagedata r:id="rId33" o:title=""/>
                </v:shape>
                <w:control r:id="rId37" w:name="TextBox1556" w:shapeid="_x0000_i1153"/>
              </w:object>
            </w:r>
            <w:r w:rsidRPr="00635B24">
              <w:rPr>
                <w:sz w:val="20"/>
                <w:szCs w:val="20"/>
              </w:rPr>
              <w:t xml:space="preserve"> Entry Level      </w:t>
            </w:r>
            <w:r w:rsidR="006C263C" w:rsidRPr="00635B24">
              <w:rPr>
                <w:sz w:val="20"/>
                <w:szCs w:val="20"/>
              </w:rPr>
              <w:object w:dxaOrig="225" w:dyaOrig="225">
                <v:shape id="_x0000_i1155" type="#_x0000_t75" style="width:13.4pt;height:10.05pt" o:ole="">
                  <v:imagedata r:id="rId33" o:title=""/>
                </v:shape>
                <w:control r:id="rId38" w:name="TextBox1557" w:shapeid="_x0000_i1155"/>
              </w:object>
            </w:r>
            <w:r w:rsidRPr="00635B24">
              <w:rPr>
                <w:sz w:val="20"/>
                <w:szCs w:val="20"/>
              </w:rPr>
              <w:t xml:space="preserve">  Intermediate Level     </w:t>
            </w:r>
            <w:r w:rsidR="006C263C" w:rsidRPr="00635B24">
              <w:rPr>
                <w:sz w:val="20"/>
                <w:szCs w:val="20"/>
              </w:rPr>
              <w:object w:dxaOrig="225" w:dyaOrig="225">
                <v:shape id="_x0000_i1157" type="#_x0000_t75" style="width:13.4pt;height:10.05pt" o:ole="">
                  <v:imagedata r:id="rId33" o:title=""/>
                </v:shape>
                <w:control r:id="rId39" w:name="TextBox1558" w:shapeid="_x0000_i1157"/>
              </w:object>
            </w:r>
            <w:r w:rsidRPr="00635B24">
              <w:rPr>
                <w:sz w:val="20"/>
                <w:szCs w:val="20"/>
              </w:rPr>
              <w:t xml:space="preserve"> Advanced Level</w:t>
            </w:r>
          </w:p>
        </w:tc>
      </w:tr>
    </w:tbl>
    <w:p w:rsidR="001B1BA7" w:rsidRDefault="001B1BA7" w:rsidP="00B8395B">
      <w:pPr>
        <w:rPr>
          <w:b/>
        </w:rPr>
      </w:pPr>
    </w:p>
    <w:p w:rsidR="0019466F" w:rsidRPr="00AC282E" w:rsidRDefault="001B1BA7" w:rsidP="00B8395B">
      <w:pPr>
        <w:rPr>
          <w:b/>
          <w:bCs/>
        </w:rPr>
      </w:pPr>
      <w:r>
        <w:rPr>
          <w:b/>
        </w:rPr>
        <w:t>Thinking about the learning event you participate in on [add date], please indicate</w:t>
      </w:r>
      <w:r w:rsidR="00271514" w:rsidRPr="00AC282E">
        <w:rPr>
          <w:b/>
        </w:rPr>
        <w:t xml:space="preserve"> the extent to which you agree with each item:</w:t>
      </w:r>
    </w:p>
    <w:tbl>
      <w:tblPr>
        <w:tblW w:w="10392" w:type="dxa"/>
        <w:jc w:val="center"/>
        <w:tblInd w:w="-1595" w:type="dxa"/>
        <w:shd w:val="clear" w:color="auto" w:fill="FFFFFF" w:themeFill="background1"/>
        <w:tblCellMar>
          <w:left w:w="0" w:type="dxa"/>
          <w:right w:w="0" w:type="dxa"/>
        </w:tblCellMar>
        <w:tblLook w:val="0000" w:firstRow="0" w:lastRow="0" w:firstColumn="0" w:lastColumn="0" w:noHBand="0" w:noVBand="0"/>
      </w:tblPr>
      <w:tblGrid>
        <w:gridCol w:w="6387"/>
        <w:gridCol w:w="929"/>
        <w:gridCol w:w="1187"/>
        <w:gridCol w:w="900"/>
        <w:gridCol w:w="989"/>
      </w:tblGrid>
      <w:tr w:rsidR="00AC282E" w:rsidRPr="00AC282E" w:rsidTr="001559A9">
        <w:trPr>
          <w:cantSplit/>
          <w:trHeight w:val="432"/>
          <w:tblHeader/>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AC282E" w:rsidRDefault="00AC282E" w:rsidP="00A03A22">
            <w:pPr>
              <w:rPr>
                <w:sz w:val="20"/>
                <w:szCs w:val="20"/>
              </w:rPr>
            </w:pP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AC282E" w:rsidRPr="00AC282E" w:rsidRDefault="00AC282E" w:rsidP="00A03A22">
            <w:pPr>
              <w:jc w:val="center"/>
              <w:rPr>
                <w:b/>
                <w:sz w:val="20"/>
                <w:szCs w:val="20"/>
              </w:rPr>
            </w:pPr>
            <w:r w:rsidRPr="00AC282E">
              <w:rPr>
                <w:b/>
                <w:sz w:val="20"/>
                <w:szCs w:val="20"/>
              </w:rPr>
              <w:t>Strongly Disagree</w:t>
            </w: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AC282E" w:rsidRPr="00AC282E" w:rsidRDefault="00AC282E" w:rsidP="00A03A22">
            <w:pPr>
              <w:jc w:val="center"/>
              <w:rPr>
                <w:b/>
                <w:sz w:val="20"/>
                <w:szCs w:val="20"/>
              </w:rPr>
            </w:pPr>
            <w:r w:rsidRPr="00AC282E">
              <w:rPr>
                <w:b/>
                <w:sz w:val="20"/>
                <w:szCs w:val="20"/>
              </w:rPr>
              <w:t>Disagree</w:t>
            </w: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AC282E" w:rsidRPr="00AC282E" w:rsidRDefault="00AC282E">
            <w:pPr>
              <w:jc w:val="center"/>
              <w:rPr>
                <w:b/>
                <w:sz w:val="20"/>
                <w:szCs w:val="20"/>
              </w:rPr>
            </w:pPr>
            <w:r w:rsidRPr="00AC282E">
              <w:rPr>
                <w:b/>
                <w:sz w:val="20"/>
                <w:szCs w:val="20"/>
              </w:rPr>
              <w:t>Agree</w:t>
            </w:r>
          </w:p>
        </w:tc>
        <w:tc>
          <w:tcPr>
            <w:tcW w:w="989" w:type="dxa"/>
            <w:tcBorders>
              <w:top w:val="single" w:sz="4" w:space="0" w:color="auto"/>
              <w:left w:val="nil"/>
              <w:bottom w:val="single" w:sz="4" w:space="0" w:color="auto"/>
              <w:right w:val="single" w:sz="4" w:space="0" w:color="auto"/>
            </w:tcBorders>
            <w:shd w:val="clear" w:color="auto" w:fill="FFFFFF" w:themeFill="background1"/>
            <w:vAlign w:val="bottom"/>
          </w:tcPr>
          <w:p w:rsidR="00AC282E" w:rsidRPr="00AC282E" w:rsidRDefault="00AC282E">
            <w:pPr>
              <w:jc w:val="center"/>
              <w:rPr>
                <w:b/>
                <w:sz w:val="20"/>
                <w:szCs w:val="20"/>
              </w:rPr>
            </w:pPr>
            <w:r w:rsidRPr="00AC282E">
              <w:rPr>
                <w:b/>
                <w:sz w:val="20"/>
                <w:szCs w:val="20"/>
              </w:rPr>
              <w:t>Strongly Agree</w:t>
            </w:r>
          </w:p>
        </w:tc>
      </w:tr>
      <w:tr w:rsidR="00AC282E" w:rsidRPr="00AC282E" w:rsidTr="001559A9">
        <w:trPr>
          <w:trHeight w:val="432"/>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9E7ABE" w:rsidRDefault="00AC282E" w:rsidP="00635B24">
            <w:pPr>
              <w:pStyle w:val="ListParagraph"/>
              <w:numPr>
                <w:ilvl w:val="0"/>
                <w:numId w:val="32"/>
              </w:numPr>
              <w:rPr>
                <w:rFonts w:eastAsia="Times New Roman"/>
                <w:sz w:val="20"/>
                <w:szCs w:val="20"/>
              </w:rPr>
            </w:pPr>
            <w:r w:rsidRPr="009E7ABE">
              <w:rPr>
                <w:rFonts w:eastAsia="Times New Roman"/>
                <w:sz w:val="20"/>
                <w:szCs w:val="20"/>
              </w:rPr>
              <w:t xml:space="preserve">The information presented </w:t>
            </w:r>
            <w:r w:rsidR="00D0079E" w:rsidRPr="009E7ABE">
              <w:rPr>
                <w:rFonts w:eastAsia="Times New Roman"/>
                <w:sz w:val="20"/>
                <w:szCs w:val="20"/>
              </w:rPr>
              <w:t xml:space="preserve">at the learning event </w:t>
            </w:r>
            <w:r w:rsidRPr="009E7ABE">
              <w:rPr>
                <w:rFonts w:eastAsia="Times New Roman"/>
                <w:sz w:val="20"/>
                <w:szCs w:val="20"/>
              </w:rPr>
              <w:t>has helped me be more effective in my role within my community.</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Del="00A03A22" w:rsidRDefault="00AC282E" w:rsidP="004378D6">
            <w:pPr>
              <w:ind w:left="455" w:hanging="360"/>
              <w:jc w:val="center"/>
              <w:rPr>
                <w:sz w:val="20"/>
                <w:szCs w:val="20"/>
              </w:rPr>
            </w:pPr>
          </w:p>
        </w:tc>
      </w:tr>
      <w:tr w:rsidR="00AC282E" w:rsidRPr="00AC282E" w:rsidTr="001559A9">
        <w:trPr>
          <w:trHeight w:val="432"/>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9E7ABE" w:rsidRDefault="00AC282E" w:rsidP="001559A9">
            <w:pPr>
              <w:pStyle w:val="ListParagraph"/>
              <w:numPr>
                <w:ilvl w:val="0"/>
                <w:numId w:val="32"/>
              </w:numPr>
              <w:rPr>
                <w:rFonts w:eastAsia="Times New Roman"/>
                <w:sz w:val="20"/>
                <w:szCs w:val="20"/>
              </w:rPr>
            </w:pPr>
            <w:r w:rsidRPr="009E7ABE">
              <w:rPr>
                <w:rFonts w:eastAsia="Times New Roman"/>
                <w:sz w:val="20"/>
                <w:szCs w:val="20"/>
              </w:rPr>
              <w:t>The strategies and tools</w:t>
            </w:r>
            <w:r w:rsidR="00D0079E" w:rsidRPr="009E7ABE">
              <w:rPr>
                <w:rFonts w:eastAsia="Times New Roman"/>
                <w:sz w:val="20"/>
                <w:szCs w:val="20"/>
              </w:rPr>
              <w:t xml:space="preserve"> shared at the learning event</w:t>
            </w:r>
            <w:r w:rsidRPr="009E7ABE">
              <w:rPr>
                <w:rFonts w:eastAsia="Times New Roman"/>
                <w:sz w:val="20"/>
                <w:szCs w:val="20"/>
              </w:rPr>
              <w:t xml:space="preserve"> (</w:t>
            </w:r>
            <w:r w:rsidR="00D0079E" w:rsidRPr="009E7ABE">
              <w:rPr>
                <w:rFonts w:eastAsia="Times New Roman"/>
                <w:sz w:val="20"/>
                <w:szCs w:val="20"/>
              </w:rPr>
              <w:t xml:space="preserve">e.g., </w:t>
            </w:r>
            <w:r w:rsidRPr="009E7ABE">
              <w:rPr>
                <w:rFonts w:eastAsia="Times New Roman"/>
                <w:sz w:val="20"/>
                <w:szCs w:val="20"/>
              </w:rPr>
              <w:t>handouts/materials/toolkit CD)</w:t>
            </w:r>
            <w:r w:rsidR="00D0079E" w:rsidRPr="009E7ABE">
              <w:rPr>
                <w:rFonts w:eastAsia="Times New Roman"/>
                <w:sz w:val="20"/>
                <w:szCs w:val="20"/>
              </w:rPr>
              <w:t xml:space="preserve"> have been helpful.</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Del="00A03A22" w:rsidRDefault="00AC282E" w:rsidP="004378D6">
            <w:pPr>
              <w:ind w:left="455" w:hanging="360"/>
              <w:jc w:val="center"/>
              <w:rPr>
                <w:sz w:val="20"/>
                <w:szCs w:val="20"/>
              </w:rPr>
            </w:pPr>
          </w:p>
        </w:tc>
      </w:tr>
      <w:tr w:rsidR="00AC282E" w:rsidRPr="00AC282E" w:rsidTr="001559A9">
        <w:trPr>
          <w:trHeight w:val="281"/>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9E7ABE" w:rsidRDefault="00AC282E" w:rsidP="00635B24">
            <w:pPr>
              <w:pStyle w:val="ListParagraph"/>
              <w:numPr>
                <w:ilvl w:val="0"/>
                <w:numId w:val="32"/>
              </w:numPr>
              <w:rPr>
                <w:rFonts w:eastAsia="Times New Roman"/>
                <w:sz w:val="20"/>
                <w:szCs w:val="20"/>
              </w:rPr>
            </w:pPr>
            <w:r w:rsidRPr="009E7ABE">
              <w:rPr>
                <w:rFonts w:eastAsia="Times New Roman"/>
                <w:sz w:val="20"/>
                <w:szCs w:val="20"/>
              </w:rPr>
              <w:t xml:space="preserve">I have used the information </w:t>
            </w:r>
            <w:r w:rsidR="00D0079E" w:rsidRPr="009E7ABE">
              <w:rPr>
                <w:rFonts w:eastAsia="Times New Roman"/>
                <w:sz w:val="20"/>
                <w:szCs w:val="20"/>
              </w:rPr>
              <w:t>provided at the learning event</w:t>
            </w:r>
            <w:r w:rsidRPr="009E7ABE">
              <w:rPr>
                <w:rFonts w:eastAsia="Times New Roman"/>
                <w:sz w:val="20"/>
                <w:szCs w:val="20"/>
              </w:rPr>
              <w:t>.</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Del="00A03A22" w:rsidRDefault="00AC282E" w:rsidP="004378D6">
            <w:pPr>
              <w:ind w:left="455" w:hanging="360"/>
              <w:jc w:val="center"/>
              <w:rPr>
                <w:sz w:val="20"/>
                <w:szCs w:val="20"/>
              </w:rPr>
            </w:pPr>
          </w:p>
        </w:tc>
      </w:tr>
      <w:tr w:rsidR="00AC282E" w:rsidRPr="00AC282E" w:rsidTr="001559A9">
        <w:trPr>
          <w:trHeight w:val="200"/>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9E7ABE" w:rsidRDefault="00D0079E" w:rsidP="00635B24">
            <w:pPr>
              <w:pStyle w:val="ListParagraph"/>
              <w:numPr>
                <w:ilvl w:val="0"/>
                <w:numId w:val="32"/>
              </w:numPr>
              <w:rPr>
                <w:rFonts w:eastAsia="Times New Roman"/>
                <w:sz w:val="20"/>
                <w:szCs w:val="20"/>
              </w:rPr>
            </w:pPr>
            <w:r w:rsidRPr="009E7ABE">
              <w:rPr>
                <w:rFonts w:eastAsia="Times New Roman"/>
                <w:sz w:val="20"/>
                <w:szCs w:val="20"/>
              </w:rPr>
              <w:t>I have</w:t>
            </w:r>
            <w:r w:rsidR="00AC282E" w:rsidRPr="009E7ABE">
              <w:rPr>
                <w:rFonts w:eastAsia="Times New Roman"/>
                <w:sz w:val="20"/>
                <w:szCs w:val="20"/>
              </w:rPr>
              <w:t xml:space="preserve"> share</w:t>
            </w:r>
            <w:r w:rsidRPr="009E7ABE">
              <w:rPr>
                <w:rFonts w:eastAsia="Times New Roman"/>
                <w:sz w:val="20"/>
                <w:szCs w:val="20"/>
              </w:rPr>
              <w:t>d</w:t>
            </w:r>
            <w:r w:rsidR="00AC282E" w:rsidRPr="009E7ABE">
              <w:rPr>
                <w:rFonts w:eastAsia="Times New Roman"/>
                <w:sz w:val="20"/>
                <w:szCs w:val="20"/>
              </w:rPr>
              <w:t xml:space="preserve"> the information </w:t>
            </w:r>
            <w:r w:rsidRPr="009E7ABE">
              <w:rPr>
                <w:rFonts w:eastAsia="Times New Roman"/>
                <w:sz w:val="20"/>
                <w:szCs w:val="20"/>
              </w:rPr>
              <w:t xml:space="preserve">from the learning event </w:t>
            </w:r>
            <w:r w:rsidR="00AC282E" w:rsidRPr="009E7ABE">
              <w:rPr>
                <w:rFonts w:eastAsia="Times New Roman"/>
                <w:sz w:val="20"/>
                <w:szCs w:val="20"/>
              </w:rPr>
              <w:t>with other</w:t>
            </w:r>
            <w:r w:rsidRPr="009E7ABE">
              <w:rPr>
                <w:rFonts w:eastAsia="Times New Roman"/>
                <w:sz w:val="20"/>
                <w:szCs w:val="20"/>
              </w:rPr>
              <w:t>s</w:t>
            </w:r>
            <w:r w:rsidR="00AC282E" w:rsidRPr="009E7ABE">
              <w:rPr>
                <w:rFonts w:eastAsia="Times New Roman"/>
                <w:sz w:val="20"/>
                <w:szCs w:val="20"/>
              </w:rPr>
              <w:t>.</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Del="00A03A22"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Del="00A03A22" w:rsidRDefault="00AC282E" w:rsidP="004378D6">
            <w:pPr>
              <w:ind w:left="455" w:hanging="360"/>
              <w:jc w:val="center"/>
              <w:rPr>
                <w:sz w:val="20"/>
                <w:szCs w:val="20"/>
              </w:rPr>
            </w:pPr>
          </w:p>
        </w:tc>
      </w:tr>
      <w:tr w:rsidR="00AC282E" w:rsidRPr="00AC282E" w:rsidTr="001559A9">
        <w:trPr>
          <w:trHeight w:val="110"/>
          <w:jc w:val="center"/>
        </w:trPr>
        <w:tc>
          <w:tcPr>
            <w:tcW w:w="1039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9E7ABE" w:rsidDel="00A03A22" w:rsidRDefault="00AC282E" w:rsidP="00635B24">
            <w:pPr>
              <w:pStyle w:val="ListParagraph"/>
              <w:numPr>
                <w:ilvl w:val="0"/>
                <w:numId w:val="32"/>
              </w:numPr>
              <w:rPr>
                <w:sz w:val="20"/>
                <w:szCs w:val="20"/>
              </w:rPr>
            </w:pPr>
            <w:r w:rsidRPr="009E7ABE">
              <w:rPr>
                <w:rFonts w:eastAsia="Times New Roman"/>
                <w:sz w:val="20"/>
                <w:szCs w:val="20"/>
              </w:rPr>
              <w:t>Due to my participation in this learning event, I</w:t>
            </w:r>
            <w:r w:rsidR="00D0079E" w:rsidRPr="009E7ABE">
              <w:rPr>
                <w:rFonts w:eastAsia="Times New Roman"/>
                <w:sz w:val="20"/>
                <w:szCs w:val="20"/>
              </w:rPr>
              <w:t xml:space="preserve"> understand more about</w:t>
            </w:r>
            <w:r w:rsidRPr="009E7ABE">
              <w:rPr>
                <w:rFonts w:eastAsia="Times New Roman"/>
                <w:sz w:val="20"/>
                <w:szCs w:val="20"/>
              </w:rPr>
              <w:t>:</w:t>
            </w:r>
          </w:p>
        </w:tc>
      </w:tr>
      <w:tr w:rsidR="00AC282E" w:rsidRPr="00AC282E" w:rsidTr="001559A9">
        <w:trPr>
          <w:trHeight w:val="281"/>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AC282E" w:rsidRDefault="009D6AF3" w:rsidP="009E7ABE">
            <w:pPr>
              <w:pStyle w:val="ListParagraph"/>
              <w:rPr>
                <w:rFonts w:eastAsia="Times New Roman"/>
                <w:sz w:val="20"/>
                <w:szCs w:val="20"/>
              </w:rPr>
            </w:pPr>
            <w:r>
              <w:rPr>
                <w:rFonts w:eastAsia="Times New Roman"/>
                <w:b/>
                <w:sz w:val="20"/>
                <w:szCs w:val="20"/>
              </w:rPr>
              <w:t>7</w:t>
            </w:r>
            <w:r w:rsidR="009E7ABE" w:rsidRPr="00635B24">
              <w:rPr>
                <w:rFonts w:eastAsia="Times New Roman"/>
                <w:b/>
                <w:sz w:val="20"/>
                <w:szCs w:val="20"/>
              </w:rPr>
              <w:t>a.</w:t>
            </w:r>
            <w:r w:rsidR="009E7ABE">
              <w:rPr>
                <w:rFonts w:eastAsia="Times New Roman"/>
                <w:sz w:val="20"/>
                <w:szCs w:val="20"/>
              </w:rPr>
              <w:t xml:space="preserve"> </w:t>
            </w:r>
            <w:r w:rsidR="00AC282E" w:rsidRPr="00AC282E">
              <w:rPr>
                <w:rFonts w:eastAsia="Times New Roman"/>
                <w:sz w:val="20"/>
                <w:szCs w:val="20"/>
              </w:rPr>
              <w:t>LGBTQI2-S identity</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RDefault="00AC282E" w:rsidP="004378D6">
            <w:pPr>
              <w:ind w:left="455" w:hanging="360"/>
              <w:jc w:val="center"/>
              <w:rPr>
                <w:sz w:val="20"/>
                <w:szCs w:val="20"/>
              </w:rPr>
            </w:pPr>
          </w:p>
        </w:tc>
      </w:tr>
      <w:tr w:rsidR="00AC282E" w:rsidRPr="00AC282E" w:rsidTr="001559A9">
        <w:trPr>
          <w:trHeight w:val="432"/>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AC282E" w:rsidRDefault="009D6AF3" w:rsidP="009E7ABE">
            <w:pPr>
              <w:pStyle w:val="ListParagraph"/>
              <w:rPr>
                <w:sz w:val="20"/>
                <w:szCs w:val="20"/>
              </w:rPr>
            </w:pPr>
            <w:r>
              <w:rPr>
                <w:b/>
                <w:sz w:val="20"/>
                <w:szCs w:val="20"/>
              </w:rPr>
              <w:t>7</w:t>
            </w:r>
            <w:r w:rsidR="009E7ABE" w:rsidRPr="00635B24">
              <w:rPr>
                <w:b/>
                <w:sz w:val="20"/>
                <w:szCs w:val="20"/>
              </w:rPr>
              <w:t>b.</w:t>
            </w:r>
            <w:r w:rsidR="009E7ABE">
              <w:rPr>
                <w:sz w:val="20"/>
                <w:szCs w:val="20"/>
              </w:rPr>
              <w:t xml:space="preserve"> </w:t>
            </w:r>
            <w:r w:rsidR="00AC282E" w:rsidRPr="00AC282E">
              <w:rPr>
                <w:sz w:val="20"/>
                <w:szCs w:val="20"/>
              </w:rPr>
              <w:t>Challenges that children/youth who are LGBTQI2-S may experience</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7B6415">
            <w:pPr>
              <w:rPr>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rsidR="00AC282E" w:rsidRPr="00AC282E" w:rsidRDefault="00AC282E" w:rsidP="004378D6">
            <w:pPr>
              <w:ind w:left="455" w:hanging="360"/>
              <w:jc w:val="center"/>
              <w:rPr>
                <w:sz w:val="20"/>
                <w:szCs w:val="20"/>
              </w:rPr>
            </w:pPr>
          </w:p>
        </w:tc>
      </w:tr>
      <w:tr w:rsidR="00AC282E" w:rsidRPr="00AC282E" w:rsidTr="001559A9">
        <w:trPr>
          <w:trHeight w:val="432"/>
          <w:jc w:val="center"/>
        </w:trPr>
        <w:tc>
          <w:tcPr>
            <w:tcW w:w="6387" w:type="dxa"/>
            <w:tcBorders>
              <w:top w:val="nil"/>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AC282E" w:rsidRDefault="009D6AF3" w:rsidP="009E7ABE">
            <w:pPr>
              <w:pStyle w:val="ListParagraph"/>
              <w:rPr>
                <w:rFonts w:eastAsia="Times New Roman"/>
                <w:sz w:val="20"/>
                <w:szCs w:val="20"/>
              </w:rPr>
            </w:pPr>
            <w:r>
              <w:rPr>
                <w:rFonts w:eastAsia="Times New Roman"/>
                <w:b/>
                <w:sz w:val="20"/>
                <w:szCs w:val="20"/>
              </w:rPr>
              <w:t>7</w:t>
            </w:r>
            <w:r w:rsidR="009E7ABE" w:rsidRPr="00635B24">
              <w:rPr>
                <w:rFonts w:eastAsia="Times New Roman"/>
                <w:b/>
                <w:sz w:val="20"/>
                <w:szCs w:val="20"/>
              </w:rPr>
              <w:t>c.</w:t>
            </w:r>
            <w:r w:rsidR="009E7ABE">
              <w:rPr>
                <w:rFonts w:eastAsia="Times New Roman"/>
                <w:sz w:val="20"/>
                <w:szCs w:val="20"/>
              </w:rPr>
              <w:t xml:space="preserve"> </w:t>
            </w:r>
            <w:r w:rsidR="00AC282E" w:rsidRPr="00AC282E">
              <w:rPr>
                <w:rFonts w:eastAsia="Times New Roman"/>
                <w:sz w:val="20"/>
                <w:szCs w:val="20"/>
              </w:rPr>
              <w:t>Supports/services that can foster resilience among children/youth who are LGBTQI2-S</w:t>
            </w:r>
          </w:p>
        </w:tc>
        <w:tc>
          <w:tcPr>
            <w:tcW w:w="929"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1187"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00"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rPr>
            </w:pPr>
          </w:p>
        </w:tc>
        <w:tc>
          <w:tcPr>
            <w:tcW w:w="989" w:type="dxa"/>
            <w:tcBorders>
              <w:top w:val="nil"/>
              <w:left w:val="nil"/>
              <w:bottom w:val="single" w:sz="4" w:space="0" w:color="auto"/>
              <w:right w:val="single" w:sz="4" w:space="0" w:color="auto"/>
            </w:tcBorders>
            <w:shd w:val="clear" w:color="auto" w:fill="FFFFFF" w:themeFill="background1"/>
          </w:tcPr>
          <w:p w:rsidR="00AC282E" w:rsidRPr="00AC282E" w:rsidRDefault="00AC282E" w:rsidP="004378D6">
            <w:pPr>
              <w:ind w:left="455" w:hanging="360"/>
              <w:jc w:val="center"/>
              <w:rPr>
                <w:sz w:val="20"/>
                <w:szCs w:val="20"/>
              </w:rPr>
            </w:pPr>
          </w:p>
        </w:tc>
      </w:tr>
      <w:tr w:rsidR="00AC282E" w:rsidRPr="00AC282E" w:rsidTr="001559A9">
        <w:trPr>
          <w:trHeight w:val="245"/>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AC282E" w:rsidRPr="00AC282E" w:rsidRDefault="009D6AF3" w:rsidP="009E7ABE">
            <w:pPr>
              <w:pStyle w:val="ListParagraph"/>
              <w:rPr>
                <w:rFonts w:eastAsia="Times New Roman"/>
                <w:sz w:val="20"/>
                <w:szCs w:val="20"/>
              </w:rPr>
            </w:pPr>
            <w:r>
              <w:rPr>
                <w:rFonts w:eastAsia="Times New Roman"/>
                <w:b/>
                <w:sz w:val="20"/>
                <w:szCs w:val="20"/>
              </w:rPr>
              <w:lastRenderedPageBreak/>
              <w:t>7</w:t>
            </w:r>
            <w:r w:rsidR="009E7ABE" w:rsidRPr="00635B24">
              <w:rPr>
                <w:rFonts w:eastAsia="Times New Roman"/>
                <w:b/>
                <w:sz w:val="20"/>
                <w:szCs w:val="20"/>
              </w:rPr>
              <w:t>d</w:t>
            </w:r>
            <w:r w:rsidR="009E7ABE">
              <w:rPr>
                <w:rFonts w:eastAsia="Times New Roman"/>
                <w:sz w:val="20"/>
                <w:szCs w:val="20"/>
              </w:rPr>
              <w:t xml:space="preserve">. </w:t>
            </w:r>
            <w:r w:rsidR="00AC282E" w:rsidRPr="00AC282E">
              <w:rPr>
                <w:rFonts w:eastAsia="Times New Roman"/>
                <w:sz w:val="20"/>
                <w:szCs w:val="20"/>
              </w:rPr>
              <w:t>How to enhance the cultural and linguistic competence of supports/services for children/youth who are LGBTQI2-S</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highlight w:val="red"/>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highlight w:val="red"/>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AC282E" w:rsidRPr="00AC282E" w:rsidRDefault="00AC282E" w:rsidP="004378D6">
            <w:pPr>
              <w:ind w:left="455" w:hanging="360"/>
              <w:jc w:val="center"/>
              <w:rPr>
                <w:sz w:val="20"/>
                <w:szCs w:val="20"/>
                <w:highlight w:val="red"/>
              </w:rPr>
            </w:pPr>
          </w:p>
        </w:tc>
        <w:tc>
          <w:tcPr>
            <w:tcW w:w="989" w:type="dxa"/>
            <w:tcBorders>
              <w:top w:val="single" w:sz="4" w:space="0" w:color="auto"/>
              <w:left w:val="nil"/>
              <w:bottom w:val="single" w:sz="4" w:space="0" w:color="auto"/>
              <w:right w:val="single" w:sz="4" w:space="0" w:color="auto"/>
            </w:tcBorders>
            <w:shd w:val="clear" w:color="auto" w:fill="FFFFFF" w:themeFill="background1"/>
          </w:tcPr>
          <w:p w:rsidR="00AC282E" w:rsidRPr="00AC282E" w:rsidRDefault="00AC282E" w:rsidP="004378D6">
            <w:pPr>
              <w:ind w:left="455" w:hanging="360"/>
              <w:jc w:val="center"/>
              <w:rPr>
                <w:sz w:val="20"/>
                <w:szCs w:val="20"/>
                <w:highlight w:val="red"/>
              </w:rPr>
            </w:pPr>
          </w:p>
        </w:tc>
      </w:tr>
      <w:tr w:rsidR="009E7ABE" w:rsidRPr="00AC282E" w:rsidTr="001559A9">
        <w:trPr>
          <w:trHeight w:val="245"/>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9E7ABE" w:rsidRPr="00AC282E" w:rsidRDefault="009E7ABE" w:rsidP="00635B24">
            <w:pPr>
              <w:pStyle w:val="ListParagraph"/>
              <w:numPr>
                <w:ilvl w:val="0"/>
                <w:numId w:val="32"/>
              </w:numPr>
              <w:rPr>
                <w:rFonts w:eastAsia="Times New Roman"/>
                <w:sz w:val="20"/>
                <w:szCs w:val="20"/>
              </w:rPr>
            </w:pPr>
            <w:r>
              <w:rPr>
                <w:rFonts w:eastAsia="Times New Roman"/>
                <w:sz w:val="20"/>
                <w:szCs w:val="20"/>
              </w:rPr>
              <w:t>I would like to participate in another LGBTQI2-S learning event.</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89" w:type="dxa"/>
            <w:tcBorders>
              <w:top w:val="single" w:sz="4" w:space="0" w:color="auto"/>
              <w:left w:val="nil"/>
              <w:bottom w:val="single" w:sz="4" w:space="0" w:color="auto"/>
              <w:right w:val="single" w:sz="4" w:space="0" w:color="auto"/>
            </w:tcBorders>
            <w:shd w:val="clear" w:color="auto" w:fill="FFFFFF" w:themeFill="background1"/>
          </w:tcPr>
          <w:p w:rsidR="009E7ABE" w:rsidRPr="00AC282E" w:rsidRDefault="009E7ABE" w:rsidP="004378D6">
            <w:pPr>
              <w:ind w:left="455" w:hanging="360"/>
              <w:jc w:val="center"/>
              <w:rPr>
                <w:sz w:val="20"/>
                <w:szCs w:val="20"/>
                <w:highlight w:val="red"/>
              </w:rPr>
            </w:pPr>
          </w:p>
        </w:tc>
      </w:tr>
      <w:tr w:rsidR="009E7ABE" w:rsidRPr="00AC282E" w:rsidTr="001559A9">
        <w:trPr>
          <w:trHeight w:val="245"/>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9E7ABE" w:rsidRPr="00AC282E" w:rsidRDefault="009E7ABE" w:rsidP="00635B24">
            <w:pPr>
              <w:pStyle w:val="ListParagraph"/>
              <w:numPr>
                <w:ilvl w:val="0"/>
                <w:numId w:val="32"/>
              </w:numPr>
              <w:rPr>
                <w:rFonts w:eastAsia="Times New Roman"/>
                <w:sz w:val="20"/>
                <w:szCs w:val="20"/>
              </w:rPr>
            </w:pPr>
            <w:r>
              <w:rPr>
                <w:rFonts w:eastAsia="Times New Roman"/>
                <w:sz w:val="20"/>
                <w:szCs w:val="20"/>
              </w:rPr>
              <w:t>I would like more information and resources on supporting children/youth who are LGBTQI2-S and their families.</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89" w:type="dxa"/>
            <w:tcBorders>
              <w:top w:val="single" w:sz="4" w:space="0" w:color="auto"/>
              <w:left w:val="nil"/>
              <w:bottom w:val="single" w:sz="4" w:space="0" w:color="auto"/>
              <w:right w:val="single" w:sz="4" w:space="0" w:color="auto"/>
            </w:tcBorders>
            <w:shd w:val="clear" w:color="auto" w:fill="FFFFFF" w:themeFill="background1"/>
          </w:tcPr>
          <w:p w:rsidR="009E7ABE" w:rsidRPr="00AC282E" w:rsidRDefault="009E7ABE" w:rsidP="004378D6">
            <w:pPr>
              <w:ind w:left="455" w:hanging="360"/>
              <w:jc w:val="center"/>
              <w:rPr>
                <w:sz w:val="20"/>
                <w:szCs w:val="20"/>
                <w:highlight w:val="red"/>
              </w:rPr>
            </w:pPr>
          </w:p>
        </w:tc>
      </w:tr>
      <w:tr w:rsidR="009E7ABE" w:rsidRPr="00AC282E" w:rsidTr="001559A9">
        <w:trPr>
          <w:trHeight w:val="245"/>
          <w:jc w:val="center"/>
        </w:trPr>
        <w:tc>
          <w:tcPr>
            <w:tcW w:w="6387"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9E7ABE" w:rsidRDefault="009E7ABE" w:rsidP="009D6AF3">
            <w:pPr>
              <w:pStyle w:val="ListParagraph"/>
              <w:numPr>
                <w:ilvl w:val="0"/>
                <w:numId w:val="32"/>
              </w:numPr>
              <w:rPr>
                <w:rFonts w:eastAsia="Times New Roman"/>
                <w:sz w:val="20"/>
                <w:szCs w:val="20"/>
              </w:rPr>
            </w:pPr>
            <w:r>
              <w:rPr>
                <w:rFonts w:eastAsia="Times New Roman"/>
                <w:sz w:val="20"/>
                <w:szCs w:val="20"/>
              </w:rPr>
              <w:t xml:space="preserve">I would like more information and resources on supporting children/youth </w:t>
            </w:r>
            <w:proofErr w:type="gramStart"/>
            <w:r>
              <w:rPr>
                <w:rFonts w:eastAsia="Times New Roman"/>
                <w:sz w:val="20"/>
                <w:szCs w:val="20"/>
              </w:rPr>
              <w:t>who</w:t>
            </w:r>
            <w:proofErr w:type="gramEnd"/>
            <w:r>
              <w:rPr>
                <w:rFonts w:eastAsia="Times New Roman"/>
                <w:sz w:val="20"/>
                <w:szCs w:val="20"/>
              </w:rPr>
              <w:t xml:space="preserve"> come from LGBT-headed families.</w:t>
            </w:r>
          </w:p>
        </w:tc>
        <w:tc>
          <w:tcPr>
            <w:tcW w:w="929"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9E7ABE" w:rsidRPr="00AC282E" w:rsidRDefault="009E7ABE" w:rsidP="004378D6">
            <w:pPr>
              <w:ind w:left="455" w:hanging="360"/>
              <w:jc w:val="center"/>
              <w:rPr>
                <w:sz w:val="20"/>
                <w:szCs w:val="20"/>
                <w:highlight w:val="red"/>
              </w:rPr>
            </w:pPr>
          </w:p>
        </w:tc>
        <w:tc>
          <w:tcPr>
            <w:tcW w:w="989" w:type="dxa"/>
            <w:tcBorders>
              <w:top w:val="single" w:sz="4" w:space="0" w:color="auto"/>
              <w:left w:val="nil"/>
              <w:bottom w:val="single" w:sz="4" w:space="0" w:color="auto"/>
              <w:right w:val="single" w:sz="4" w:space="0" w:color="auto"/>
            </w:tcBorders>
            <w:shd w:val="clear" w:color="auto" w:fill="FFFFFF" w:themeFill="background1"/>
          </w:tcPr>
          <w:p w:rsidR="009E7ABE" w:rsidRPr="00AC282E" w:rsidRDefault="009E7ABE" w:rsidP="004378D6">
            <w:pPr>
              <w:ind w:left="455" w:hanging="360"/>
              <w:jc w:val="center"/>
              <w:rPr>
                <w:sz w:val="20"/>
                <w:szCs w:val="20"/>
                <w:highlight w:val="red"/>
              </w:rPr>
            </w:pPr>
          </w:p>
        </w:tc>
      </w:tr>
    </w:tbl>
    <w:p w:rsidR="00A86B5A" w:rsidRPr="00AC282E" w:rsidRDefault="00A86B5A" w:rsidP="00A03A22">
      <w:pPr>
        <w:rPr>
          <w:sz w:val="20"/>
          <w:szCs w:val="20"/>
        </w:rPr>
      </w:pPr>
    </w:p>
    <w:p w:rsidR="001B5CA6" w:rsidRPr="00AC282E" w:rsidRDefault="001B5CA6" w:rsidP="0022446D">
      <w:pPr>
        <w:rPr>
          <w:b/>
          <w:sz w:val="20"/>
          <w:szCs w:val="20"/>
        </w:rPr>
      </w:pPr>
    </w:p>
    <w:p w:rsidR="006312FC" w:rsidRPr="00635B24" w:rsidRDefault="006312FC" w:rsidP="00635B24">
      <w:pPr>
        <w:pStyle w:val="ListParagraph"/>
        <w:numPr>
          <w:ilvl w:val="0"/>
          <w:numId w:val="32"/>
        </w:numPr>
        <w:rPr>
          <w:sz w:val="20"/>
          <w:szCs w:val="20"/>
        </w:rPr>
      </w:pPr>
      <w:r w:rsidRPr="00635B24">
        <w:rPr>
          <w:b/>
          <w:sz w:val="20"/>
          <w:szCs w:val="20"/>
        </w:rPr>
        <w:t xml:space="preserve">Please share any recommendations for </w:t>
      </w:r>
      <w:r w:rsidR="004F2CEA" w:rsidRPr="00635B24">
        <w:rPr>
          <w:b/>
          <w:sz w:val="20"/>
          <w:szCs w:val="20"/>
        </w:rPr>
        <w:t>future</w:t>
      </w:r>
      <w:r w:rsidR="00D0079E" w:rsidRPr="00635B24">
        <w:rPr>
          <w:b/>
          <w:sz w:val="20"/>
          <w:szCs w:val="20"/>
        </w:rPr>
        <w:t xml:space="preserve"> LGBTQI2-S</w:t>
      </w:r>
      <w:r w:rsidR="004F2CEA" w:rsidRPr="00635B24">
        <w:rPr>
          <w:b/>
          <w:sz w:val="20"/>
          <w:szCs w:val="20"/>
        </w:rPr>
        <w:t xml:space="preserve"> learning events</w:t>
      </w:r>
      <w:r w:rsidR="00D0079E" w:rsidRPr="00635B24">
        <w:rPr>
          <w:b/>
          <w:sz w:val="20"/>
          <w:szCs w:val="20"/>
        </w:rPr>
        <w:t>, webinars, or resources</w:t>
      </w:r>
      <w:r w:rsidR="004F2CEA" w:rsidRPr="00635B24">
        <w:rPr>
          <w:b/>
          <w:sz w:val="20"/>
          <w:szCs w:val="20"/>
        </w:rPr>
        <w:t>.  We would welcome your feedback!</w:t>
      </w:r>
    </w:p>
    <w:p w:rsidR="001B5CA6" w:rsidRPr="00AC282E" w:rsidRDefault="001B5CA6" w:rsidP="00A03A22">
      <w:pPr>
        <w:rPr>
          <w:sz w:val="20"/>
          <w:szCs w:val="20"/>
        </w:rPr>
      </w:pPr>
    </w:p>
    <w:p w:rsidR="00271514" w:rsidRPr="009E7ABE" w:rsidRDefault="00271514" w:rsidP="00A03A22">
      <w:pPr>
        <w:rPr>
          <w:rFonts w:eastAsia="Times New Roman"/>
          <w:b/>
          <w:sz w:val="20"/>
          <w:szCs w:val="20"/>
        </w:rPr>
      </w:pPr>
    </w:p>
    <w:p w:rsidR="001A0CC9" w:rsidRPr="00635B24" w:rsidRDefault="009E7ABE" w:rsidP="00635B24">
      <w:pPr>
        <w:pStyle w:val="ListParagraph"/>
        <w:numPr>
          <w:ilvl w:val="0"/>
          <w:numId w:val="32"/>
        </w:numPr>
        <w:rPr>
          <w:rFonts w:eastAsia="Times New Roman"/>
          <w:b/>
          <w:sz w:val="20"/>
          <w:szCs w:val="20"/>
        </w:rPr>
      </w:pPr>
      <w:r w:rsidRPr="00635B24">
        <w:rPr>
          <w:rFonts w:eastAsia="Times New Roman"/>
          <w:b/>
          <w:sz w:val="20"/>
          <w:szCs w:val="20"/>
        </w:rPr>
        <w:t>Are there particular LGBTQI2-S topics you would like more information about?  Please share as much detail as you can.</w:t>
      </w:r>
    </w:p>
    <w:p w:rsidR="001A0CC9" w:rsidRPr="00AC282E" w:rsidRDefault="001A0CC9" w:rsidP="00A03A22">
      <w:pPr>
        <w:rPr>
          <w:rFonts w:eastAsia="Times New Roman"/>
          <w:sz w:val="20"/>
          <w:szCs w:val="20"/>
        </w:rPr>
      </w:pPr>
    </w:p>
    <w:p w:rsidR="001A0CC9" w:rsidRPr="00AC282E" w:rsidRDefault="001A0CC9" w:rsidP="00A03A22">
      <w:pPr>
        <w:rPr>
          <w:rFonts w:eastAsia="Times New Roman"/>
          <w:sz w:val="20"/>
          <w:szCs w:val="20"/>
        </w:rPr>
      </w:pPr>
    </w:p>
    <w:p w:rsidR="0019466F" w:rsidRPr="00635B24" w:rsidRDefault="00E8379F" w:rsidP="00635B24">
      <w:pPr>
        <w:pStyle w:val="ListParagraph"/>
        <w:numPr>
          <w:ilvl w:val="0"/>
          <w:numId w:val="32"/>
        </w:numPr>
        <w:rPr>
          <w:b/>
          <w:sz w:val="20"/>
          <w:szCs w:val="20"/>
        </w:rPr>
      </w:pPr>
      <w:r w:rsidRPr="00635B24">
        <w:rPr>
          <w:b/>
          <w:sz w:val="20"/>
          <w:szCs w:val="20"/>
        </w:rPr>
        <w:t>Any additional comments</w:t>
      </w:r>
      <w:r w:rsidR="00A03A22" w:rsidRPr="00635B24">
        <w:rPr>
          <w:b/>
          <w:sz w:val="20"/>
          <w:szCs w:val="20"/>
        </w:rPr>
        <w:t>:</w:t>
      </w: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Pr="00863016" w:rsidRDefault="007E1B6A" w:rsidP="007E1B6A">
      <w:pPr>
        <w:jc w:val="center"/>
        <w:rPr>
          <w:rFonts w:ascii="Arial Narrow" w:hAnsi="Arial Narrow"/>
          <w:b/>
          <w:sz w:val="20"/>
          <w:szCs w:val="20"/>
        </w:rPr>
      </w:pPr>
    </w:p>
    <w:sectPr w:rsidR="007E1B6A" w:rsidRPr="00863016" w:rsidSect="00A348B1">
      <w:headerReference w:type="default" r:id="rId40"/>
      <w:type w:val="continuous"/>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73" w:rsidRDefault="000D2873" w:rsidP="00E7792B">
      <w:r>
        <w:separator/>
      </w:r>
    </w:p>
  </w:endnote>
  <w:endnote w:type="continuationSeparator" w:id="0">
    <w:p w:rsidR="000D2873" w:rsidRDefault="000D2873" w:rsidP="00E7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73" w:rsidRDefault="000D2873" w:rsidP="00E7792B">
      <w:r>
        <w:separator/>
      </w:r>
    </w:p>
  </w:footnote>
  <w:footnote w:type="continuationSeparator" w:id="0">
    <w:p w:rsidR="000D2873" w:rsidRDefault="000D2873" w:rsidP="00E77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A7" w:rsidRPr="00BC141D" w:rsidRDefault="001B1BA7" w:rsidP="009E234C">
    <w:pPr>
      <w:ind w:left="5040" w:firstLine="720"/>
      <w:jc w:val="right"/>
      <w:rPr>
        <w:sz w:val="20"/>
        <w:szCs w:val="20"/>
      </w:rPr>
    </w:pPr>
    <w:r w:rsidRPr="00BC141D">
      <w:rPr>
        <w:sz w:val="20"/>
        <w:szCs w:val="20"/>
      </w:rPr>
      <w:t xml:space="preserve">  </w:t>
    </w:r>
  </w:p>
  <w:p w:rsidR="001B1BA7" w:rsidRDefault="001B1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D072E6"/>
    <w:lvl w:ilvl="0">
      <w:start w:val="1"/>
      <w:numFmt w:val="decimal"/>
      <w:lvlText w:val="%1."/>
      <w:lvlJc w:val="left"/>
      <w:pPr>
        <w:tabs>
          <w:tab w:val="num" w:pos="1800"/>
        </w:tabs>
        <w:ind w:left="1800" w:hanging="360"/>
      </w:pPr>
    </w:lvl>
  </w:abstractNum>
  <w:abstractNum w:abstractNumId="1">
    <w:nsid w:val="FFFFFF7D"/>
    <w:multiLevelType w:val="singleLevel"/>
    <w:tmpl w:val="04C686E4"/>
    <w:lvl w:ilvl="0">
      <w:start w:val="1"/>
      <w:numFmt w:val="decimal"/>
      <w:lvlText w:val="%1."/>
      <w:lvlJc w:val="left"/>
      <w:pPr>
        <w:tabs>
          <w:tab w:val="num" w:pos="1440"/>
        </w:tabs>
        <w:ind w:left="1440" w:hanging="360"/>
      </w:pPr>
    </w:lvl>
  </w:abstractNum>
  <w:abstractNum w:abstractNumId="2">
    <w:nsid w:val="FFFFFF7E"/>
    <w:multiLevelType w:val="singleLevel"/>
    <w:tmpl w:val="F406260C"/>
    <w:lvl w:ilvl="0">
      <w:start w:val="1"/>
      <w:numFmt w:val="decimal"/>
      <w:lvlText w:val="%1."/>
      <w:lvlJc w:val="left"/>
      <w:pPr>
        <w:tabs>
          <w:tab w:val="num" w:pos="1080"/>
        </w:tabs>
        <w:ind w:left="1080" w:hanging="360"/>
      </w:pPr>
    </w:lvl>
  </w:abstractNum>
  <w:abstractNum w:abstractNumId="3">
    <w:nsid w:val="FFFFFF7F"/>
    <w:multiLevelType w:val="singleLevel"/>
    <w:tmpl w:val="41A82C7E"/>
    <w:lvl w:ilvl="0">
      <w:start w:val="1"/>
      <w:numFmt w:val="decimal"/>
      <w:lvlText w:val="%1."/>
      <w:lvlJc w:val="left"/>
      <w:pPr>
        <w:tabs>
          <w:tab w:val="num" w:pos="720"/>
        </w:tabs>
        <w:ind w:left="720" w:hanging="360"/>
      </w:pPr>
    </w:lvl>
  </w:abstractNum>
  <w:abstractNum w:abstractNumId="4">
    <w:nsid w:val="FFFFFF80"/>
    <w:multiLevelType w:val="singleLevel"/>
    <w:tmpl w:val="CFEAEC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B47B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6E11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A82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234CE"/>
    <w:lvl w:ilvl="0">
      <w:start w:val="1"/>
      <w:numFmt w:val="decimal"/>
      <w:lvlText w:val="%1."/>
      <w:lvlJc w:val="left"/>
      <w:pPr>
        <w:tabs>
          <w:tab w:val="num" w:pos="360"/>
        </w:tabs>
        <w:ind w:left="360" w:hanging="360"/>
      </w:pPr>
    </w:lvl>
  </w:abstractNum>
  <w:abstractNum w:abstractNumId="9">
    <w:nsid w:val="FFFFFF89"/>
    <w:multiLevelType w:val="singleLevel"/>
    <w:tmpl w:val="EE7C92A4"/>
    <w:lvl w:ilvl="0">
      <w:start w:val="1"/>
      <w:numFmt w:val="bullet"/>
      <w:lvlText w:val=""/>
      <w:lvlJc w:val="left"/>
      <w:pPr>
        <w:tabs>
          <w:tab w:val="num" w:pos="360"/>
        </w:tabs>
        <w:ind w:left="360" w:hanging="360"/>
      </w:pPr>
      <w:rPr>
        <w:rFonts w:ascii="Symbol" w:hAnsi="Symbol" w:hint="default"/>
      </w:rPr>
    </w:lvl>
  </w:abstractNum>
  <w:abstractNum w:abstractNumId="10">
    <w:nsid w:val="01CB028F"/>
    <w:multiLevelType w:val="hybridMultilevel"/>
    <w:tmpl w:val="C92E80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29D5FD7"/>
    <w:multiLevelType w:val="hybridMultilevel"/>
    <w:tmpl w:val="32900910"/>
    <w:lvl w:ilvl="0" w:tplc="F446B8E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
    <w:nsid w:val="083045B6"/>
    <w:multiLevelType w:val="hybridMultilevel"/>
    <w:tmpl w:val="631A4FF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D50093"/>
    <w:multiLevelType w:val="hybridMultilevel"/>
    <w:tmpl w:val="66AE8F0E"/>
    <w:lvl w:ilvl="0" w:tplc="B5586DB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9E1C00"/>
    <w:multiLevelType w:val="hybridMultilevel"/>
    <w:tmpl w:val="C4A2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D7FAD"/>
    <w:multiLevelType w:val="hybridMultilevel"/>
    <w:tmpl w:val="1B82A01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80943AB"/>
    <w:multiLevelType w:val="hybridMultilevel"/>
    <w:tmpl w:val="B21C8C6A"/>
    <w:lvl w:ilvl="0" w:tplc="BD94773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AF26D6"/>
    <w:multiLevelType w:val="multilevel"/>
    <w:tmpl w:val="EA4AE1B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1E2E7BBD"/>
    <w:multiLevelType w:val="hybridMultilevel"/>
    <w:tmpl w:val="43CC4F64"/>
    <w:lvl w:ilvl="0" w:tplc="534606C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9">
    <w:nsid w:val="204E12AE"/>
    <w:multiLevelType w:val="hybridMultilevel"/>
    <w:tmpl w:val="5BAA0638"/>
    <w:lvl w:ilvl="0" w:tplc="E084A3D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781D5C"/>
    <w:multiLevelType w:val="hybridMultilevel"/>
    <w:tmpl w:val="E8A818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AFF2A6C"/>
    <w:multiLevelType w:val="hybridMultilevel"/>
    <w:tmpl w:val="B3069AD0"/>
    <w:lvl w:ilvl="0" w:tplc="138C2B3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344B60B0"/>
    <w:multiLevelType w:val="hybridMultilevel"/>
    <w:tmpl w:val="2DDEF3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A82862"/>
    <w:multiLevelType w:val="hybridMultilevel"/>
    <w:tmpl w:val="2E06EDF6"/>
    <w:lvl w:ilvl="0" w:tplc="38A446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964F02"/>
    <w:multiLevelType w:val="hybridMultilevel"/>
    <w:tmpl w:val="DF1E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B5EA3"/>
    <w:multiLevelType w:val="hybridMultilevel"/>
    <w:tmpl w:val="15D02E84"/>
    <w:lvl w:ilvl="0" w:tplc="42D0AD2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4F787A34"/>
    <w:multiLevelType w:val="multilevel"/>
    <w:tmpl w:val="26723A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50550042"/>
    <w:multiLevelType w:val="hybridMultilevel"/>
    <w:tmpl w:val="299C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478DF"/>
    <w:multiLevelType w:val="hybridMultilevel"/>
    <w:tmpl w:val="BE267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7F19E3"/>
    <w:multiLevelType w:val="hybridMultilevel"/>
    <w:tmpl w:val="EA4AE1BA"/>
    <w:lvl w:ilvl="0" w:tplc="AFCC95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58D7101"/>
    <w:multiLevelType w:val="hybridMultilevel"/>
    <w:tmpl w:val="E75C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3D2AFB"/>
    <w:multiLevelType w:val="hybridMultilevel"/>
    <w:tmpl w:val="10D63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9"/>
  </w:num>
  <w:num w:numId="4">
    <w:abstractNumId w:val="18"/>
  </w:num>
  <w:num w:numId="5">
    <w:abstractNumId w:val="11"/>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2"/>
  </w:num>
  <w:num w:numId="20">
    <w:abstractNumId w:val="10"/>
  </w:num>
  <w:num w:numId="21">
    <w:abstractNumId w:val="26"/>
  </w:num>
  <w:num w:numId="22">
    <w:abstractNumId w:val="22"/>
  </w:num>
  <w:num w:numId="23">
    <w:abstractNumId w:val="19"/>
  </w:num>
  <w:num w:numId="24">
    <w:abstractNumId w:val="16"/>
  </w:num>
  <w:num w:numId="25">
    <w:abstractNumId w:val="31"/>
  </w:num>
  <w:num w:numId="26">
    <w:abstractNumId w:val="30"/>
  </w:num>
  <w:num w:numId="27">
    <w:abstractNumId w:val="27"/>
  </w:num>
  <w:num w:numId="28">
    <w:abstractNumId w:val="28"/>
  </w:num>
  <w:num w:numId="29">
    <w:abstractNumId w:val="24"/>
  </w:num>
  <w:num w:numId="30">
    <w:abstractNumId w:val="13"/>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3E"/>
    <w:rsid w:val="000047AB"/>
    <w:rsid w:val="00013BF5"/>
    <w:rsid w:val="00022721"/>
    <w:rsid w:val="0003210D"/>
    <w:rsid w:val="000358F5"/>
    <w:rsid w:val="00082973"/>
    <w:rsid w:val="000836E5"/>
    <w:rsid w:val="000B4C86"/>
    <w:rsid w:val="000C56AD"/>
    <w:rsid w:val="000D2873"/>
    <w:rsid w:val="000E1551"/>
    <w:rsid w:val="001143F1"/>
    <w:rsid w:val="00143D33"/>
    <w:rsid w:val="00144D70"/>
    <w:rsid w:val="001515F7"/>
    <w:rsid w:val="0015355A"/>
    <w:rsid w:val="001559A9"/>
    <w:rsid w:val="00157360"/>
    <w:rsid w:val="0016345A"/>
    <w:rsid w:val="0017644D"/>
    <w:rsid w:val="001771D8"/>
    <w:rsid w:val="0018130C"/>
    <w:rsid w:val="00185541"/>
    <w:rsid w:val="0019466F"/>
    <w:rsid w:val="001A0CC9"/>
    <w:rsid w:val="001B1BA7"/>
    <w:rsid w:val="001B5CA6"/>
    <w:rsid w:val="001C1B65"/>
    <w:rsid w:val="0020283B"/>
    <w:rsid w:val="0022081E"/>
    <w:rsid w:val="0022446D"/>
    <w:rsid w:val="002259A4"/>
    <w:rsid w:val="00237085"/>
    <w:rsid w:val="00242B81"/>
    <w:rsid w:val="00243997"/>
    <w:rsid w:val="00244379"/>
    <w:rsid w:val="00271514"/>
    <w:rsid w:val="00282205"/>
    <w:rsid w:val="00284C0A"/>
    <w:rsid w:val="002B26A8"/>
    <w:rsid w:val="002D55B5"/>
    <w:rsid w:val="002E0B01"/>
    <w:rsid w:val="002E2AA6"/>
    <w:rsid w:val="00301004"/>
    <w:rsid w:val="00345236"/>
    <w:rsid w:val="00366AC6"/>
    <w:rsid w:val="00371A99"/>
    <w:rsid w:val="0038694C"/>
    <w:rsid w:val="00391919"/>
    <w:rsid w:val="00394001"/>
    <w:rsid w:val="003A52AA"/>
    <w:rsid w:val="003A62F3"/>
    <w:rsid w:val="003B51A3"/>
    <w:rsid w:val="003D6595"/>
    <w:rsid w:val="003E4476"/>
    <w:rsid w:val="003E7600"/>
    <w:rsid w:val="003F1C3E"/>
    <w:rsid w:val="0040610E"/>
    <w:rsid w:val="004378D6"/>
    <w:rsid w:val="00446D0A"/>
    <w:rsid w:val="00456CC3"/>
    <w:rsid w:val="00462FB9"/>
    <w:rsid w:val="004655B9"/>
    <w:rsid w:val="00497674"/>
    <w:rsid w:val="004A4DC9"/>
    <w:rsid w:val="004C3764"/>
    <w:rsid w:val="004D308D"/>
    <w:rsid w:val="004D4CFA"/>
    <w:rsid w:val="004E1C0A"/>
    <w:rsid w:val="004E4E2D"/>
    <w:rsid w:val="004F1407"/>
    <w:rsid w:val="004F1577"/>
    <w:rsid w:val="004F2CEA"/>
    <w:rsid w:val="004F55CB"/>
    <w:rsid w:val="00514446"/>
    <w:rsid w:val="00515E27"/>
    <w:rsid w:val="00516520"/>
    <w:rsid w:val="005438E3"/>
    <w:rsid w:val="005628EB"/>
    <w:rsid w:val="00585C87"/>
    <w:rsid w:val="00595881"/>
    <w:rsid w:val="005B2817"/>
    <w:rsid w:val="005B6906"/>
    <w:rsid w:val="005B71DE"/>
    <w:rsid w:val="005C39CF"/>
    <w:rsid w:val="005E2A0C"/>
    <w:rsid w:val="005E2DF0"/>
    <w:rsid w:val="005E709B"/>
    <w:rsid w:val="00616C07"/>
    <w:rsid w:val="006275BC"/>
    <w:rsid w:val="006312FC"/>
    <w:rsid w:val="00631C78"/>
    <w:rsid w:val="00635B24"/>
    <w:rsid w:val="00642F23"/>
    <w:rsid w:val="00644168"/>
    <w:rsid w:val="00651A47"/>
    <w:rsid w:val="00656CD9"/>
    <w:rsid w:val="00671666"/>
    <w:rsid w:val="00680A82"/>
    <w:rsid w:val="0068728A"/>
    <w:rsid w:val="00694E6E"/>
    <w:rsid w:val="006C263C"/>
    <w:rsid w:val="006C544D"/>
    <w:rsid w:val="006E7AD9"/>
    <w:rsid w:val="006F3951"/>
    <w:rsid w:val="007139E8"/>
    <w:rsid w:val="007400F6"/>
    <w:rsid w:val="0075411D"/>
    <w:rsid w:val="00763F5C"/>
    <w:rsid w:val="007715F8"/>
    <w:rsid w:val="0078226F"/>
    <w:rsid w:val="007927BF"/>
    <w:rsid w:val="007A769B"/>
    <w:rsid w:val="007B6415"/>
    <w:rsid w:val="007D4A5B"/>
    <w:rsid w:val="007E1B6A"/>
    <w:rsid w:val="007E23E6"/>
    <w:rsid w:val="007E5EDB"/>
    <w:rsid w:val="007E6AD5"/>
    <w:rsid w:val="00807767"/>
    <w:rsid w:val="008115FA"/>
    <w:rsid w:val="00836B0E"/>
    <w:rsid w:val="008422C5"/>
    <w:rsid w:val="008618D4"/>
    <w:rsid w:val="00863016"/>
    <w:rsid w:val="008655F5"/>
    <w:rsid w:val="0089040A"/>
    <w:rsid w:val="008A4CEF"/>
    <w:rsid w:val="008B30E3"/>
    <w:rsid w:val="008B380D"/>
    <w:rsid w:val="008C5164"/>
    <w:rsid w:val="008F36FE"/>
    <w:rsid w:val="00907CD9"/>
    <w:rsid w:val="00974620"/>
    <w:rsid w:val="00990D1D"/>
    <w:rsid w:val="009A630D"/>
    <w:rsid w:val="009B6088"/>
    <w:rsid w:val="009C5DBB"/>
    <w:rsid w:val="009D6AF3"/>
    <w:rsid w:val="009E234C"/>
    <w:rsid w:val="009E7ABE"/>
    <w:rsid w:val="00A03A22"/>
    <w:rsid w:val="00A07EF3"/>
    <w:rsid w:val="00A22369"/>
    <w:rsid w:val="00A3028F"/>
    <w:rsid w:val="00A348B1"/>
    <w:rsid w:val="00A41D99"/>
    <w:rsid w:val="00A43C64"/>
    <w:rsid w:val="00A448B3"/>
    <w:rsid w:val="00A5749D"/>
    <w:rsid w:val="00A753A0"/>
    <w:rsid w:val="00A86B5A"/>
    <w:rsid w:val="00A87ACC"/>
    <w:rsid w:val="00AA271B"/>
    <w:rsid w:val="00AB70B6"/>
    <w:rsid w:val="00AC282E"/>
    <w:rsid w:val="00AE1217"/>
    <w:rsid w:val="00AE7D60"/>
    <w:rsid w:val="00AF73D7"/>
    <w:rsid w:val="00B10118"/>
    <w:rsid w:val="00B207A4"/>
    <w:rsid w:val="00B47A11"/>
    <w:rsid w:val="00B532DB"/>
    <w:rsid w:val="00B5528C"/>
    <w:rsid w:val="00B57683"/>
    <w:rsid w:val="00B61859"/>
    <w:rsid w:val="00B62A5A"/>
    <w:rsid w:val="00B8395B"/>
    <w:rsid w:val="00BC141D"/>
    <w:rsid w:val="00BE7E32"/>
    <w:rsid w:val="00C60970"/>
    <w:rsid w:val="00C66052"/>
    <w:rsid w:val="00C70ED5"/>
    <w:rsid w:val="00CA2D46"/>
    <w:rsid w:val="00CB5AE7"/>
    <w:rsid w:val="00CE3395"/>
    <w:rsid w:val="00CE6560"/>
    <w:rsid w:val="00D0079E"/>
    <w:rsid w:val="00D127FD"/>
    <w:rsid w:val="00D13397"/>
    <w:rsid w:val="00D23FA3"/>
    <w:rsid w:val="00D43BF2"/>
    <w:rsid w:val="00D47282"/>
    <w:rsid w:val="00D47E18"/>
    <w:rsid w:val="00D62140"/>
    <w:rsid w:val="00D62FF3"/>
    <w:rsid w:val="00D81F8A"/>
    <w:rsid w:val="00D83472"/>
    <w:rsid w:val="00DB10FF"/>
    <w:rsid w:val="00DB2A2E"/>
    <w:rsid w:val="00DB38BB"/>
    <w:rsid w:val="00DB3C9C"/>
    <w:rsid w:val="00DC63ED"/>
    <w:rsid w:val="00DD0587"/>
    <w:rsid w:val="00DE3315"/>
    <w:rsid w:val="00DF5D2A"/>
    <w:rsid w:val="00E15D54"/>
    <w:rsid w:val="00E15E9B"/>
    <w:rsid w:val="00E16BC3"/>
    <w:rsid w:val="00E27257"/>
    <w:rsid w:val="00E3141D"/>
    <w:rsid w:val="00E476A7"/>
    <w:rsid w:val="00E54B20"/>
    <w:rsid w:val="00E61328"/>
    <w:rsid w:val="00E64D52"/>
    <w:rsid w:val="00E7792B"/>
    <w:rsid w:val="00E82C9B"/>
    <w:rsid w:val="00E8379F"/>
    <w:rsid w:val="00E939A2"/>
    <w:rsid w:val="00E97037"/>
    <w:rsid w:val="00EA4307"/>
    <w:rsid w:val="00EA77B3"/>
    <w:rsid w:val="00EC7138"/>
    <w:rsid w:val="00EE655F"/>
    <w:rsid w:val="00EF708B"/>
    <w:rsid w:val="00F1266C"/>
    <w:rsid w:val="00F53BB5"/>
    <w:rsid w:val="00F71512"/>
    <w:rsid w:val="00F76E2D"/>
    <w:rsid w:val="00F83AF7"/>
    <w:rsid w:val="00FA252F"/>
    <w:rsid w:val="00FA4195"/>
    <w:rsid w:val="00FA6DD2"/>
    <w:rsid w:val="00FC0EDA"/>
    <w:rsid w:val="00FD45A6"/>
    <w:rsid w:val="00FF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C3E"/>
    <w:rPr>
      <w:rFonts w:ascii="Arial" w:hAnsi="Arial" w:cs="Arial"/>
      <w:sz w:val="22"/>
      <w:szCs w:val="24"/>
    </w:rPr>
  </w:style>
  <w:style w:type="paragraph" w:styleId="Heading1">
    <w:name w:val="heading 1"/>
    <w:basedOn w:val="Normal"/>
    <w:next w:val="Normal"/>
    <w:link w:val="Heading1Char"/>
    <w:qFormat/>
    <w:locked/>
    <w:rsid w:val="00BC141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C3E"/>
    <w:pPr>
      <w:autoSpaceDE w:val="0"/>
      <w:autoSpaceDN w:val="0"/>
      <w:adjustRightInd w:val="0"/>
    </w:pPr>
    <w:rPr>
      <w:rFonts w:ascii="Adobe Garamond Pro" w:hAnsi="Adobe Garamond Pro"/>
      <w:color w:val="000000"/>
      <w:sz w:val="24"/>
      <w:szCs w:val="24"/>
    </w:rPr>
  </w:style>
  <w:style w:type="paragraph" w:styleId="Header">
    <w:name w:val="header"/>
    <w:basedOn w:val="Normal"/>
    <w:link w:val="HeaderChar"/>
    <w:uiPriority w:val="99"/>
    <w:rsid w:val="00E7792B"/>
    <w:pPr>
      <w:tabs>
        <w:tab w:val="center" w:pos="4680"/>
        <w:tab w:val="right" w:pos="9360"/>
      </w:tabs>
    </w:pPr>
  </w:style>
  <w:style w:type="character" w:customStyle="1" w:styleId="HeaderChar">
    <w:name w:val="Header Char"/>
    <w:basedOn w:val="DefaultParagraphFont"/>
    <w:link w:val="Header"/>
    <w:uiPriority w:val="99"/>
    <w:locked/>
    <w:rsid w:val="00E7792B"/>
    <w:rPr>
      <w:rFonts w:ascii="Arial" w:hAnsi="Arial" w:cs="Arial"/>
      <w:sz w:val="24"/>
      <w:szCs w:val="24"/>
    </w:rPr>
  </w:style>
  <w:style w:type="paragraph" w:styleId="Footer">
    <w:name w:val="footer"/>
    <w:basedOn w:val="Normal"/>
    <w:link w:val="FooterChar"/>
    <w:semiHidden/>
    <w:rsid w:val="00E7792B"/>
    <w:pPr>
      <w:tabs>
        <w:tab w:val="center" w:pos="4680"/>
        <w:tab w:val="right" w:pos="9360"/>
      </w:tabs>
    </w:pPr>
  </w:style>
  <w:style w:type="character" w:customStyle="1" w:styleId="FooterChar">
    <w:name w:val="Footer Char"/>
    <w:basedOn w:val="DefaultParagraphFont"/>
    <w:link w:val="Footer"/>
    <w:semiHidden/>
    <w:locked/>
    <w:rsid w:val="00E7792B"/>
    <w:rPr>
      <w:rFonts w:ascii="Arial" w:hAnsi="Arial" w:cs="Arial"/>
      <w:sz w:val="24"/>
      <w:szCs w:val="24"/>
    </w:rPr>
  </w:style>
  <w:style w:type="paragraph" w:styleId="ListParagraph">
    <w:name w:val="List Paragraph"/>
    <w:basedOn w:val="Normal"/>
    <w:qFormat/>
    <w:rsid w:val="002E2AA6"/>
    <w:pPr>
      <w:ind w:left="720"/>
      <w:contextualSpacing/>
    </w:pPr>
  </w:style>
  <w:style w:type="table" w:styleId="TableGrid">
    <w:name w:val="Table Grid"/>
    <w:basedOn w:val="TableNormal"/>
    <w:uiPriority w:val="59"/>
    <w:locked/>
    <w:rsid w:val="00456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694C"/>
    <w:rPr>
      <w:rFonts w:ascii="Tahoma" w:hAnsi="Tahoma" w:cs="Tahoma"/>
      <w:sz w:val="16"/>
      <w:szCs w:val="16"/>
    </w:rPr>
  </w:style>
  <w:style w:type="character" w:customStyle="1" w:styleId="BalloonTextChar">
    <w:name w:val="Balloon Text Char"/>
    <w:basedOn w:val="DefaultParagraphFont"/>
    <w:link w:val="BalloonText"/>
    <w:rsid w:val="0038694C"/>
    <w:rPr>
      <w:rFonts w:ascii="Tahoma" w:hAnsi="Tahoma" w:cs="Tahoma"/>
      <w:sz w:val="16"/>
      <w:szCs w:val="16"/>
    </w:rPr>
  </w:style>
  <w:style w:type="character" w:styleId="Emphasis">
    <w:name w:val="Emphasis"/>
    <w:basedOn w:val="DefaultParagraphFont"/>
    <w:uiPriority w:val="20"/>
    <w:qFormat/>
    <w:locked/>
    <w:rsid w:val="0020283B"/>
    <w:rPr>
      <w:i/>
      <w:iCs/>
    </w:rPr>
  </w:style>
  <w:style w:type="character" w:styleId="CommentReference">
    <w:name w:val="annotation reference"/>
    <w:basedOn w:val="DefaultParagraphFont"/>
    <w:rsid w:val="002E0B01"/>
    <w:rPr>
      <w:sz w:val="16"/>
      <w:szCs w:val="16"/>
    </w:rPr>
  </w:style>
  <w:style w:type="paragraph" w:styleId="CommentText">
    <w:name w:val="annotation text"/>
    <w:basedOn w:val="Normal"/>
    <w:link w:val="CommentTextChar"/>
    <w:rsid w:val="002E0B01"/>
    <w:rPr>
      <w:sz w:val="20"/>
      <w:szCs w:val="20"/>
    </w:rPr>
  </w:style>
  <w:style w:type="character" w:customStyle="1" w:styleId="CommentTextChar">
    <w:name w:val="Comment Text Char"/>
    <w:basedOn w:val="DefaultParagraphFont"/>
    <w:link w:val="CommentText"/>
    <w:rsid w:val="002E0B01"/>
    <w:rPr>
      <w:rFonts w:ascii="Arial" w:hAnsi="Arial" w:cs="Arial"/>
    </w:rPr>
  </w:style>
  <w:style w:type="paragraph" w:styleId="CommentSubject">
    <w:name w:val="annotation subject"/>
    <w:basedOn w:val="CommentText"/>
    <w:next w:val="CommentText"/>
    <w:link w:val="CommentSubjectChar"/>
    <w:rsid w:val="002E0B01"/>
    <w:rPr>
      <w:b/>
      <w:bCs/>
    </w:rPr>
  </w:style>
  <w:style w:type="character" w:customStyle="1" w:styleId="CommentSubjectChar">
    <w:name w:val="Comment Subject Char"/>
    <w:basedOn w:val="CommentTextChar"/>
    <w:link w:val="CommentSubject"/>
    <w:rsid w:val="002E0B01"/>
    <w:rPr>
      <w:rFonts w:ascii="Arial" w:hAnsi="Arial" w:cs="Arial"/>
      <w:b/>
      <w:bCs/>
    </w:rPr>
  </w:style>
  <w:style w:type="character" w:customStyle="1" w:styleId="Heading1Char">
    <w:name w:val="Heading 1 Char"/>
    <w:basedOn w:val="DefaultParagraphFont"/>
    <w:link w:val="Heading1"/>
    <w:rsid w:val="00BC141D"/>
    <w:rPr>
      <w:rFonts w:ascii="Cambria" w:eastAsia="Times New Roman" w:hAnsi="Cambria"/>
      <w:b/>
      <w:bCs/>
      <w:kern w:val="32"/>
      <w:sz w:val="32"/>
      <w:szCs w:val="32"/>
    </w:rPr>
  </w:style>
  <w:style w:type="character" w:styleId="Strong">
    <w:name w:val="Strong"/>
    <w:basedOn w:val="DefaultParagraphFont"/>
    <w:qFormat/>
    <w:locked/>
    <w:rsid w:val="00BC14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C3E"/>
    <w:rPr>
      <w:rFonts w:ascii="Arial" w:hAnsi="Arial" w:cs="Arial"/>
      <w:sz w:val="22"/>
      <w:szCs w:val="24"/>
    </w:rPr>
  </w:style>
  <w:style w:type="paragraph" w:styleId="Heading1">
    <w:name w:val="heading 1"/>
    <w:basedOn w:val="Normal"/>
    <w:next w:val="Normal"/>
    <w:link w:val="Heading1Char"/>
    <w:qFormat/>
    <w:locked/>
    <w:rsid w:val="00BC141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C3E"/>
    <w:pPr>
      <w:autoSpaceDE w:val="0"/>
      <w:autoSpaceDN w:val="0"/>
      <w:adjustRightInd w:val="0"/>
    </w:pPr>
    <w:rPr>
      <w:rFonts w:ascii="Adobe Garamond Pro" w:hAnsi="Adobe Garamond Pro"/>
      <w:color w:val="000000"/>
      <w:sz w:val="24"/>
      <w:szCs w:val="24"/>
    </w:rPr>
  </w:style>
  <w:style w:type="paragraph" w:styleId="Header">
    <w:name w:val="header"/>
    <w:basedOn w:val="Normal"/>
    <w:link w:val="HeaderChar"/>
    <w:uiPriority w:val="99"/>
    <w:rsid w:val="00E7792B"/>
    <w:pPr>
      <w:tabs>
        <w:tab w:val="center" w:pos="4680"/>
        <w:tab w:val="right" w:pos="9360"/>
      </w:tabs>
    </w:pPr>
  </w:style>
  <w:style w:type="character" w:customStyle="1" w:styleId="HeaderChar">
    <w:name w:val="Header Char"/>
    <w:basedOn w:val="DefaultParagraphFont"/>
    <w:link w:val="Header"/>
    <w:uiPriority w:val="99"/>
    <w:locked/>
    <w:rsid w:val="00E7792B"/>
    <w:rPr>
      <w:rFonts w:ascii="Arial" w:hAnsi="Arial" w:cs="Arial"/>
      <w:sz w:val="24"/>
      <w:szCs w:val="24"/>
    </w:rPr>
  </w:style>
  <w:style w:type="paragraph" w:styleId="Footer">
    <w:name w:val="footer"/>
    <w:basedOn w:val="Normal"/>
    <w:link w:val="FooterChar"/>
    <w:semiHidden/>
    <w:rsid w:val="00E7792B"/>
    <w:pPr>
      <w:tabs>
        <w:tab w:val="center" w:pos="4680"/>
        <w:tab w:val="right" w:pos="9360"/>
      </w:tabs>
    </w:pPr>
  </w:style>
  <w:style w:type="character" w:customStyle="1" w:styleId="FooterChar">
    <w:name w:val="Footer Char"/>
    <w:basedOn w:val="DefaultParagraphFont"/>
    <w:link w:val="Footer"/>
    <w:semiHidden/>
    <w:locked/>
    <w:rsid w:val="00E7792B"/>
    <w:rPr>
      <w:rFonts w:ascii="Arial" w:hAnsi="Arial" w:cs="Arial"/>
      <w:sz w:val="24"/>
      <w:szCs w:val="24"/>
    </w:rPr>
  </w:style>
  <w:style w:type="paragraph" w:styleId="ListParagraph">
    <w:name w:val="List Paragraph"/>
    <w:basedOn w:val="Normal"/>
    <w:qFormat/>
    <w:rsid w:val="002E2AA6"/>
    <w:pPr>
      <w:ind w:left="720"/>
      <w:contextualSpacing/>
    </w:pPr>
  </w:style>
  <w:style w:type="table" w:styleId="TableGrid">
    <w:name w:val="Table Grid"/>
    <w:basedOn w:val="TableNormal"/>
    <w:uiPriority w:val="59"/>
    <w:locked/>
    <w:rsid w:val="00456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694C"/>
    <w:rPr>
      <w:rFonts w:ascii="Tahoma" w:hAnsi="Tahoma" w:cs="Tahoma"/>
      <w:sz w:val="16"/>
      <w:szCs w:val="16"/>
    </w:rPr>
  </w:style>
  <w:style w:type="character" w:customStyle="1" w:styleId="BalloonTextChar">
    <w:name w:val="Balloon Text Char"/>
    <w:basedOn w:val="DefaultParagraphFont"/>
    <w:link w:val="BalloonText"/>
    <w:rsid w:val="0038694C"/>
    <w:rPr>
      <w:rFonts w:ascii="Tahoma" w:hAnsi="Tahoma" w:cs="Tahoma"/>
      <w:sz w:val="16"/>
      <w:szCs w:val="16"/>
    </w:rPr>
  </w:style>
  <w:style w:type="character" w:styleId="Emphasis">
    <w:name w:val="Emphasis"/>
    <w:basedOn w:val="DefaultParagraphFont"/>
    <w:uiPriority w:val="20"/>
    <w:qFormat/>
    <w:locked/>
    <w:rsid w:val="0020283B"/>
    <w:rPr>
      <w:i/>
      <w:iCs/>
    </w:rPr>
  </w:style>
  <w:style w:type="character" w:styleId="CommentReference">
    <w:name w:val="annotation reference"/>
    <w:basedOn w:val="DefaultParagraphFont"/>
    <w:rsid w:val="002E0B01"/>
    <w:rPr>
      <w:sz w:val="16"/>
      <w:szCs w:val="16"/>
    </w:rPr>
  </w:style>
  <w:style w:type="paragraph" w:styleId="CommentText">
    <w:name w:val="annotation text"/>
    <w:basedOn w:val="Normal"/>
    <w:link w:val="CommentTextChar"/>
    <w:rsid w:val="002E0B01"/>
    <w:rPr>
      <w:sz w:val="20"/>
      <w:szCs w:val="20"/>
    </w:rPr>
  </w:style>
  <w:style w:type="character" w:customStyle="1" w:styleId="CommentTextChar">
    <w:name w:val="Comment Text Char"/>
    <w:basedOn w:val="DefaultParagraphFont"/>
    <w:link w:val="CommentText"/>
    <w:rsid w:val="002E0B01"/>
    <w:rPr>
      <w:rFonts w:ascii="Arial" w:hAnsi="Arial" w:cs="Arial"/>
    </w:rPr>
  </w:style>
  <w:style w:type="paragraph" w:styleId="CommentSubject">
    <w:name w:val="annotation subject"/>
    <w:basedOn w:val="CommentText"/>
    <w:next w:val="CommentText"/>
    <w:link w:val="CommentSubjectChar"/>
    <w:rsid w:val="002E0B01"/>
    <w:rPr>
      <w:b/>
      <w:bCs/>
    </w:rPr>
  </w:style>
  <w:style w:type="character" w:customStyle="1" w:styleId="CommentSubjectChar">
    <w:name w:val="Comment Subject Char"/>
    <w:basedOn w:val="CommentTextChar"/>
    <w:link w:val="CommentSubject"/>
    <w:rsid w:val="002E0B01"/>
    <w:rPr>
      <w:rFonts w:ascii="Arial" w:hAnsi="Arial" w:cs="Arial"/>
      <w:b/>
      <w:bCs/>
    </w:rPr>
  </w:style>
  <w:style w:type="character" w:customStyle="1" w:styleId="Heading1Char">
    <w:name w:val="Heading 1 Char"/>
    <w:basedOn w:val="DefaultParagraphFont"/>
    <w:link w:val="Heading1"/>
    <w:rsid w:val="00BC141D"/>
    <w:rPr>
      <w:rFonts w:ascii="Cambria" w:eastAsia="Times New Roman" w:hAnsi="Cambria"/>
      <w:b/>
      <w:bCs/>
      <w:kern w:val="32"/>
      <w:sz w:val="32"/>
      <w:szCs w:val="32"/>
    </w:rPr>
  </w:style>
  <w:style w:type="character" w:styleId="Strong">
    <w:name w:val="Strong"/>
    <w:basedOn w:val="DefaultParagraphFont"/>
    <w:qFormat/>
    <w:locked/>
    <w:rsid w:val="00BC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0981">
      <w:bodyDiv w:val="1"/>
      <w:marLeft w:val="0"/>
      <w:marRight w:val="0"/>
      <w:marTop w:val="0"/>
      <w:marBottom w:val="0"/>
      <w:divBdr>
        <w:top w:val="none" w:sz="0" w:space="0" w:color="auto"/>
        <w:left w:val="none" w:sz="0" w:space="0" w:color="auto"/>
        <w:bottom w:val="none" w:sz="0" w:space="0" w:color="auto"/>
        <w:right w:val="none" w:sz="0" w:space="0" w:color="auto"/>
      </w:divBdr>
    </w:div>
    <w:div w:id="971013069">
      <w:bodyDiv w:val="1"/>
      <w:marLeft w:val="0"/>
      <w:marRight w:val="0"/>
      <w:marTop w:val="0"/>
      <w:marBottom w:val="0"/>
      <w:divBdr>
        <w:top w:val="none" w:sz="0" w:space="0" w:color="auto"/>
        <w:left w:val="none" w:sz="0" w:space="0" w:color="auto"/>
        <w:bottom w:val="none" w:sz="0" w:space="0" w:color="auto"/>
        <w:right w:val="none" w:sz="0" w:space="0" w:color="auto"/>
      </w:divBdr>
    </w:div>
    <w:div w:id="1214658439">
      <w:bodyDiv w:val="1"/>
      <w:marLeft w:val="0"/>
      <w:marRight w:val="0"/>
      <w:marTop w:val="0"/>
      <w:marBottom w:val="0"/>
      <w:divBdr>
        <w:top w:val="none" w:sz="0" w:space="0" w:color="auto"/>
        <w:left w:val="none" w:sz="0" w:space="0" w:color="auto"/>
        <w:bottom w:val="none" w:sz="0" w:space="0" w:color="auto"/>
        <w:right w:val="none" w:sz="0" w:space="0" w:color="auto"/>
      </w:divBdr>
    </w:div>
    <w:div w:id="1251043934">
      <w:bodyDiv w:val="1"/>
      <w:marLeft w:val="0"/>
      <w:marRight w:val="0"/>
      <w:marTop w:val="0"/>
      <w:marBottom w:val="0"/>
      <w:divBdr>
        <w:top w:val="none" w:sz="0" w:space="0" w:color="auto"/>
        <w:left w:val="none" w:sz="0" w:space="0" w:color="auto"/>
        <w:bottom w:val="none" w:sz="0" w:space="0" w:color="auto"/>
        <w:right w:val="none" w:sz="0" w:space="0" w:color="auto"/>
      </w:divBdr>
    </w:div>
    <w:div w:id="1308783345">
      <w:bodyDiv w:val="1"/>
      <w:marLeft w:val="0"/>
      <w:marRight w:val="0"/>
      <w:marTop w:val="0"/>
      <w:marBottom w:val="0"/>
      <w:divBdr>
        <w:top w:val="none" w:sz="0" w:space="0" w:color="auto"/>
        <w:left w:val="none" w:sz="0" w:space="0" w:color="auto"/>
        <w:bottom w:val="none" w:sz="0" w:space="0" w:color="auto"/>
        <w:right w:val="none" w:sz="0" w:space="0" w:color="auto"/>
      </w:divBdr>
    </w:div>
    <w:div w:id="1335181539">
      <w:bodyDiv w:val="1"/>
      <w:marLeft w:val="0"/>
      <w:marRight w:val="0"/>
      <w:marTop w:val="0"/>
      <w:marBottom w:val="0"/>
      <w:divBdr>
        <w:top w:val="none" w:sz="0" w:space="0" w:color="auto"/>
        <w:left w:val="none" w:sz="0" w:space="0" w:color="auto"/>
        <w:bottom w:val="none" w:sz="0" w:space="0" w:color="auto"/>
        <w:right w:val="none" w:sz="0" w:space="0" w:color="auto"/>
      </w:divBdr>
    </w:div>
    <w:div w:id="1345784530">
      <w:bodyDiv w:val="1"/>
      <w:marLeft w:val="0"/>
      <w:marRight w:val="0"/>
      <w:marTop w:val="0"/>
      <w:marBottom w:val="0"/>
      <w:divBdr>
        <w:top w:val="none" w:sz="0" w:space="0" w:color="auto"/>
        <w:left w:val="none" w:sz="0" w:space="0" w:color="auto"/>
        <w:bottom w:val="none" w:sz="0" w:space="0" w:color="auto"/>
        <w:right w:val="none" w:sz="0" w:space="0" w:color="auto"/>
      </w:divBdr>
    </w:div>
    <w:div w:id="13571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image" Target="media/image3.wmf"/><Relationship Id="rId38" Type="http://schemas.openxmlformats.org/officeDocument/2006/relationships/control" Target="activeX/activeX27.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2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158E-EF83-445D-B185-A364A4C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Systems of Care Youth Coordinators Meeting Evaluation</vt:lpstr>
    </vt:vector>
  </TitlesOfParts>
  <Company>American Institutes for Research</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of Care Youth Coordinators Meeting Evaluation</dc:title>
  <dc:creator>eslaton</dc:creator>
  <cp:lastModifiedBy>Patrick John Fuchs</cp:lastModifiedBy>
  <cp:revision>2</cp:revision>
  <cp:lastPrinted>2012-05-11T19:20:00Z</cp:lastPrinted>
  <dcterms:created xsi:type="dcterms:W3CDTF">2012-06-04T13:28:00Z</dcterms:created>
  <dcterms:modified xsi:type="dcterms:W3CDTF">2012-06-04T13:28:00Z</dcterms:modified>
</cp:coreProperties>
</file>