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7FC" w:rsidRDefault="002227FC" w:rsidP="002227FC">
      <w:pPr>
        <w:jc w:val="center"/>
        <w:rPr>
          <w:sz w:val="28"/>
          <w:szCs w:val="28"/>
        </w:rPr>
      </w:pPr>
      <w:r>
        <w:rPr>
          <w:sz w:val="28"/>
          <w:szCs w:val="28"/>
        </w:rPr>
        <w:t>Requirements for Planned Changes to WIIRC</w:t>
      </w:r>
      <w:r w:rsidRPr="00455499">
        <w:rPr>
          <w:sz w:val="28"/>
          <w:szCs w:val="28"/>
        </w:rPr>
        <w:t>-Related Changes to</w:t>
      </w:r>
    </w:p>
    <w:p w:rsidR="002227FC" w:rsidRPr="00455499" w:rsidRDefault="002227FC" w:rsidP="002227FC">
      <w:pPr>
        <w:jc w:val="center"/>
        <w:rPr>
          <w:sz w:val="28"/>
          <w:szCs w:val="28"/>
        </w:rPr>
      </w:pPr>
      <w:r w:rsidRPr="00455499">
        <w:rPr>
          <w:sz w:val="28"/>
          <w:szCs w:val="28"/>
        </w:rPr>
        <w:t>WIPA/ETO S</w:t>
      </w:r>
      <w:r>
        <w:rPr>
          <w:sz w:val="28"/>
          <w:szCs w:val="28"/>
        </w:rPr>
        <w:t>ubsequent to OMB #0960-0629</w:t>
      </w:r>
    </w:p>
    <w:p w:rsidR="005657FB" w:rsidRDefault="005657FB" w:rsidP="004A1BA8">
      <w:pPr>
        <w:rPr>
          <w:u w:val="single"/>
        </w:rPr>
      </w:pPr>
    </w:p>
    <w:p w:rsidR="005657FB" w:rsidRPr="002227FC" w:rsidRDefault="005657FB" w:rsidP="002227FC">
      <w:pPr>
        <w:ind w:left="360"/>
        <w:jc w:val="center"/>
        <w:rPr>
          <w:sz w:val="28"/>
          <w:szCs w:val="28"/>
        </w:rPr>
      </w:pPr>
      <w:r w:rsidRPr="002227FC">
        <w:rPr>
          <w:sz w:val="28"/>
          <w:szCs w:val="28"/>
        </w:rPr>
        <w:t>Consolidate the Participant Searches</w:t>
      </w:r>
    </w:p>
    <w:p w:rsidR="005657FB" w:rsidRDefault="005657FB" w:rsidP="004A1BA8">
      <w:r>
        <w:t>In the current version of ETO</w:t>
      </w:r>
      <w:r w:rsidR="002227FC">
        <w:t>,</w:t>
      </w:r>
      <w:r>
        <w:t xml:space="preserve"> the WIIRC user must perform two separate searches – the first search </w:t>
      </w:r>
      <w:r w:rsidR="002227FC">
        <w:t xml:space="preserve">is performed to </w:t>
      </w:r>
      <w:r>
        <w:t xml:space="preserve">determine if the beneficiary is in BOND and the second search </w:t>
      </w:r>
      <w:r w:rsidR="002227FC">
        <w:t xml:space="preserve">is performed separately </w:t>
      </w:r>
      <w:r>
        <w:t xml:space="preserve">to determine if the beneficiary has already been enrolled in WIIRC.  A series of changes are planned to consolidate the two searches into one search requiring less work for the WIIRC users and reducing errors.  The changes will be made over time as the software is able to support. </w:t>
      </w:r>
    </w:p>
    <w:p w:rsidR="003C4DDC" w:rsidRDefault="005657FB" w:rsidP="004A1BA8">
      <w:pPr>
        <w:rPr>
          <w:u w:val="single"/>
        </w:rPr>
      </w:pPr>
      <w:r>
        <w:rPr>
          <w:u w:val="single"/>
        </w:rPr>
        <w:t xml:space="preserve">Change 1 - </w:t>
      </w:r>
      <w:r w:rsidR="003C4DDC" w:rsidRPr="00081696">
        <w:rPr>
          <w:u w:val="single"/>
        </w:rPr>
        <w:t>WIIRC Homepage</w:t>
      </w:r>
    </w:p>
    <w:p w:rsidR="005657FB" w:rsidRDefault="005657FB" w:rsidP="005657FB">
      <w:r>
        <w:t xml:space="preserve">“Search for WIIRC or BOND Participants” </w:t>
      </w:r>
      <w:r w:rsidR="00086909">
        <w:t xml:space="preserve">is </w:t>
      </w:r>
      <w:r>
        <w:t>modified to include both searches</w:t>
      </w:r>
      <w:r w:rsidR="005441CE">
        <w:t xml:space="preserve">.  </w:t>
      </w:r>
      <w:r w:rsidR="00086909">
        <w:t>T</w:t>
      </w:r>
      <w:r w:rsidR="005441CE">
        <w:t>he name of the link</w:t>
      </w:r>
      <w:r w:rsidR="00086909">
        <w:t xml:space="preserve"> was changed</w:t>
      </w:r>
      <w:r w:rsidR="005441CE">
        <w:t>.</w:t>
      </w:r>
      <w:r>
        <w:t xml:space="preserve">  </w:t>
      </w:r>
    </w:p>
    <w:p w:rsidR="00E005BD" w:rsidRDefault="002B0729" w:rsidP="004A1BA8">
      <w:r>
        <w:rPr>
          <w:noProof/>
        </w:rPr>
        <w:pict>
          <v:rect id="_x0000_s1026" style="position:absolute;margin-left:172.5pt;margin-top:180.85pt;width:140.25pt;height:11.25pt;z-index:251682816" filled="f" strokecolor="red"/>
        </w:pict>
      </w:r>
      <w:r w:rsidR="00E005BD">
        <w:rPr>
          <w:noProof/>
        </w:rPr>
        <w:drawing>
          <wp:inline distT="0" distB="0" distL="0" distR="0">
            <wp:extent cx="6191250" cy="4481634"/>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t="14957" r="18750" b="6624"/>
                    <a:stretch>
                      <a:fillRect/>
                    </a:stretch>
                  </pic:blipFill>
                  <pic:spPr bwMode="auto">
                    <a:xfrm>
                      <a:off x="0" y="0"/>
                      <a:ext cx="6192998" cy="4482900"/>
                    </a:xfrm>
                    <a:prstGeom prst="rect">
                      <a:avLst/>
                    </a:prstGeom>
                    <a:noFill/>
                    <a:ln w="9525">
                      <a:noFill/>
                      <a:miter lim="800000"/>
                      <a:headEnd/>
                      <a:tailEnd/>
                    </a:ln>
                  </pic:spPr>
                </pic:pic>
              </a:graphicData>
            </a:graphic>
          </wp:inline>
        </w:drawing>
      </w:r>
    </w:p>
    <w:p w:rsidR="005441CE" w:rsidRDefault="005441CE" w:rsidP="004A1BA8">
      <w:pPr>
        <w:rPr>
          <w:u w:val="single"/>
        </w:rPr>
      </w:pPr>
    </w:p>
    <w:p w:rsidR="005441CE" w:rsidRDefault="005441CE" w:rsidP="005441CE">
      <w:proofErr w:type="gramStart"/>
      <w:r w:rsidRPr="00086909">
        <w:rPr>
          <w:u w:val="single"/>
        </w:rPr>
        <w:lastRenderedPageBreak/>
        <w:t xml:space="preserve">Change 2 </w:t>
      </w:r>
      <w:r w:rsidR="00086909">
        <w:rPr>
          <w:u w:val="single"/>
        </w:rPr>
        <w:t xml:space="preserve">- </w:t>
      </w:r>
      <w:r w:rsidR="00086909" w:rsidRPr="00086909">
        <w:rPr>
          <w:u w:val="single"/>
        </w:rPr>
        <w:t>The Demographics Screen</w:t>
      </w:r>
      <w:r w:rsidR="00086909">
        <w:rPr>
          <w:u w:val="single"/>
        </w:rPr>
        <w:t>.</w:t>
      </w:r>
      <w:proofErr w:type="gramEnd"/>
      <w:r w:rsidR="00086909">
        <w:rPr>
          <w:u w:val="single"/>
        </w:rPr>
        <w:t xml:space="preserve"> </w:t>
      </w:r>
      <w:r w:rsidR="00086909">
        <w:t xml:space="preserve"> </w:t>
      </w:r>
      <w:r>
        <w:t xml:space="preserve">Changed the name of the query to consolidate the two searches.  This </w:t>
      </w:r>
      <w:r w:rsidR="007B22F2">
        <w:t xml:space="preserve">part of the </w:t>
      </w:r>
      <w:r>
        <w:t>screen will be eliminated if the software allows.</w:t>
      </w:r>
    </w:p>
    <w:p w:rsidR="005533B6" w:rsidRDefault="005533B6" w:rsidP="005441CE"/>
    <w:p w:rsidR="003C4DDC" w:rsidRDefault="002B0729" w:rsidP="004A1BA8">
      <w:r>
        <w:rPr>
          <w:noProof/>
        </w:rPr>
        <w:pict>
          <v:rect id="_x0000_s1027" style="position:absolute;margin-left:97.5pt;margin-top:60.15pt;width:123pt;height:11.25pt;z-index:251685888" filled="f" strokecolor="red"/>
        </w:pict>
      </w:r>
      <w:r w:rsidR="003C4DDC" w:rsidRPr="003C4DDC">
        <w:rPr>
          <w:noProof/>
        </w:rPr>
        <w:drawing>
          <wp:inline distT="0" distB="0" distL="0" distR="0">
            <wp:extent cx="4909820" cy="1314450"/>
            <wp:effectExtent l="19050" t="0" r="5080" b="0"/>
            <wp:docPr id="8" name="Picture 3"/>
            <wp:cNvGraphicFramePr/>
            <a:graphic xmlns:a="http://schemas.openxmlformats.org/drawingml/2006/main">
              <a:graphicData uri="http://schemas.openxmlformats.org/drawingml/2006/picture">
                <pic:pic xmlns:pic="http://schemas.openxmlformats.org/drawingml/2006/picture">
                  <pic:nvPicPr>
                    <pic:cNvPr id="4098" name="Picture 2"/>
                    <pic:cNvPicPr>
                      <a:picLocks noGrp="1" noChangeAspect="1" noChangeArrowheads="1"/>
                    </pic:cNvPicPr>
                  </pic:nvPicPr>
                  <pic:blipFill>
                    <a:blip r:embed="rId8" cstate="print"/>
                    <a:srcRect t="15681" r="17395" b="54808"/>
                    <a:stretch>
                      <a:fillRect/>
                    </a:stretch>
                  </pic:blipFill>
                  <pic:spPr bwMode="auto">
                    <a:xfrm>
                      <a:off x="0" y="0"/>
                      <a:ext cx="4909820" cy="1314450"/>
                    </a:xfrm>
                    <a:prstGeom prst="rect">
                      <a:avLst/>
                    </a:prstGeom>
                    <a:noFill/>
                    <a:ln w="9525">
                      <a:noFill/>
                      <a:miter lim="800000"/>
                      <a:headEnd/>
                      <a:tailEnd/>
                    </a:ln>
                  </pic:spPr>
                </pic:pic>
              </a:graphicData>
            </a:graphic>
          </wp:inline>
        </w:drawing>
      </w:r>
    </w:p>
    <w:p w:rsidR="005533B6" w:rsidRDefault="005533B6" w:rsidP="005441CE"/>
    <w:p w:rsidR="005441CE" w:rsidRDefault="005533B6" w:rsidP="005441CE">
      <w:proofErr w:type="gramStart"/>
      <w:r w:rsidRPr="00086909">
        <w:rPr>
          <w:u w:val="single"/>
        </w:rPr>
        <w:t xml:space="preserve">Change 3 - </w:t>
      </w:r>
      <w:r w:rsidR="005441CE" w:rsidRPr="00086909">
        <w:rPr>
          <w:u w:val="single"/>
        </w:rPr>
        <w:t>Search Screen</w:t>
      </w:r>
      <w:r>
        <w:t>.</w:t>
      </w:r>
      <w:proofErr w:type="gramEnd"/>
      <w:r w:rsidR="005441CE">
        <w:t xml:space="preserve"> Changed </w:t>
      </w:r>
      <w:r>
        <w:t xml:space="preserve">the </w:t>
      </w:r>
      <w:r w:rsidR="005441CE">
        <w:t xml:space="preserve">name of </w:t>
      </w:r>
      <w:r>
        <w:t xml:space="preserve">the </w:t>
      </w:r>
      <w:r w:rsidR="005441CE">
        <w:t xml:space="preserve">query and </w:t>
      </w:r>
      <w:r>
        <w:t xml:space="preserve">the </w:t>
      </w:r>
      <w:r w:rsidR="005441CE">
        <w:t>quer</w:t>
      </w:r>
      <w:r>
        <w:t>ies are</w:t>
      </w:r>
      <w:r w:rsidR="005441CE">
        <w:t xml:space="preserve"> consolidated</w:t>
      </w:r>
      <w:r>
        <w:t>.</w:t>
      </w:r>
    </w:p>
    <w:p w:rsidR="005533B6" w:rsidRDefault="005533B6" w:rsidP="005441CE"/>
    <w:p w:rsidR="003C4DDC" w:rsidRDefault="002B0729" w:rsidP="004A1BA8">
      <w:r>
        <w:rPr>
          <w:noProof/>
        </w:rPr>
        <w:pict>
          <v:rect id="_x0000_s1028" style="position:absolute;margin-left:6.5pt;margin-top:51.95pt;width:394pt;height:90pt;z-index:251686912" filled="f" strokecolor="red"/>
        </w:pict>
      </w:r>
      <w:r w:rsidR="003C4DDC" w:rsidRPr="003C4DDC">
        <w:rPr>
          <w:noProof/>
        </w:rPr>
        <w:drawing>
          <wp:inline distT="0" distB="0" distL="0" distR="0">
            <wp:extent cx="4909820" cy="1952625"/>
            <wp:effectExtent l="19050" t="0" r="5080" b="0"/>
            <wp:docPr id="9" name="Picture 4"/>
            <wp:cNvGraphicFramePr/>
            <a:graphic xmlns:a="http://schemas.openxmlformats.org/drawingml/2006/main">
              <a:graphicData uri="http://schemas.openxmlformats.org/drawingml/2006/picture">
                <pic:pic xmlns:pic="http://schemas.openxmlformats.org/drawingml/2006/picture">
                  <pic:nvPicPr>
                    <pic:cNvPr id="5122" name="Picture 2"/>
                    <pic:cNvPicPr>
                      <a:picLocks noGrp="1" noChangeAspect="1" noChangeArrowheads="1"/>
                    </pic:cNvPicPr>
                  </pic:nvPicPr>
                  <pic:blipFill>
                    <a:blip r:embed="rId9" cstate="print"/>
                    <a:srcRect t="14006" r="17393" b="42233"/>
                    <a:stretch>
                      <a:fillRect/>
                    </a:stretch>
                  </pic:blipFill>
                  <pic:spPr bwMode="auto">
                    <a:xfrm>
                      <a:off x="0" y="0"/>
                      <a:ext cx="4909820" cy="1952625"/>
                    </a:xfrm>
                    <a:prstGeom prst="rect">
                      <a:avLst/>
                    </a:prstGeom>
                    <a:noFill/>
                    <a:ln w="9525">
                      <a:noFill/>
                      <a:miter lim="800000"/>
                      <a:headEnd/>
                      <a:tailEnd/>
                    </a:ln>
                  </pic:spPr>
                </pic:pic>
              </a:graphicData>
            </a:graphic>
          </wp:inline>
        </w:drawing>
      </w:r>
    </w:p>
    <w:p w:rsidR="005533B6" w:rsidRDefault="005533B6" w:rsidP="004A1BA8"/>
    <w:p w:rsidR="005533B6" w:rsidRDefault="005533B6">
      <w:r>
        <w:br w:type="page"/>
      </w:r>
    </w:p>
    <w:p w:rsidR="005533B6" w:rsidRDefault="005441CE" w:rsidP="004A1BA8">
      <w:proofErr w:type="gramStart"/>
      <w:r w:rsidRPr="00086909">
        <w:rPr>
          <w:u w:val="single"/>
        </w:rPr>
        <w:lastRenderedPageBreak/>
        <w:t>Change 4</w:t>
      </w:r>
      <w:r w:rsidR="005533B6" w:rsidRPr="00086909">
        <w:rPr>
          <w:u w:val="single"/>
        </w:rPr>
        <w:t xml:space="preserve"> -</w:t>
      </w:r>
      <w:r w:rsidRPr="00086909">
        <w:rPr>
          <w:u w:val="single"/>
        </w:rPr>
        <w:t xml:space="preserve"> </w:t>
      </w:r>
      <w:r w:rsidR="003C4DDC" w:rsidRPr="00086909">
        <w:rPr>
          <w:u w:val="single"/>
        </w:rPr>
        <w:t>Review Results</w:t>
      </w:r>
      <w:r w:rsidRPr="00086909">
        <w:rPr>
          <w:u w:val="single"/>
        </w:rPr>
        <w:t xml:space="preserve"> Screen</w:t>
      </w:r>
      <w:r w:rsidR="005533B6" w:rsidRPr="00086909">
        <w:rPr>
          <w:u w:val="single"/>
        </w:rPr>
        <w:t>.</w:t>
      </w:r>
      <w:proofErr w:type="gramEnd"/>
      <w:r>
        <w:t xml:space="preserve"> Changed </w:t>
      </w:r>
      <w:r w:rsidR="005533B6">
        <w:t xml:space="preserve">the </w:t>
      </w:r>
      <w:r>
        <w:t xml:space="preserve">name of </w:t>
      </w:r>
      <w:r w:rsidR="005533B6">
        <w:t xml:space="preserve">the </w:t>
      </w:r>
      <w:r>
        <w:t xml:space="preserve">query and the results of both searches are </w:t>
      </w:r>
      <w:r w:rsidR="00086909">
        <w:t xml:space="preserve">now </w:t>
      </w:r>
      <w:r>
        <w:t>visible</w:t>
      </w:r>
      <w:r w:rsidR="00086909">
        <w:t xml:space="preserve"> in one output screen</w:t>
      </w:r>
      <w:r>
        <w:t xml:space="preserve">.  Previously, there were two separate searches and associated </w:t>
      </w:r>
      <w:r w:rsidR="00086909">
        <w:t xml:space="preserve">search and output </w:t>
      </w:r>
      <w:r>
        <w:t>screens.</w:t>
      </w:r>
    </w:p>
    <w:p w:rsidR="003C4DDC" w:rsidRDefault="002B0729" w:rsidP="004A1BA8">
      <w:r>
        <w:rPr>
          <w:noProof/>
        </w:rPr>
        <w:pict>
          <v:rect id="_x0000_s1029" style="position:absolute;margin-left:2.5pt;margin-top:142.5pt;width:461.75pt;height:141pt;z-index:251687936" filled="f" strokecolor="red"/>
        </w:pict>
      </w:r>
      <w:r w:rsidR="003C4DDC" w:rsidRPr="003C4DDC">
        <w:rPr>
          <w:noProof/>
        </w:rPr>
        <w:drawing>
          <wp:inline distT="0" distB="0" distL="0" distR="0">
            <wp:extent cx="5943600" cy="3527425"/>
            <wp:effectExtent l="19050" t="0" r="0" b="0"/>
            <wp:docPr id="10" name="Picture 5"/>
            <wp:cNvGraphicFramePr/>
            <a:graphic xmlns:a="http://schemas.openxmlformats.org/drawingml/2006/main">
              <a:graphicData uri="http://schemas.openxmlformats.org/drawingml/2006/picture">
                <pic:pic xmlns:pic="http://schemas.openxmlformats.org/drawingml/2006/picture">
                  <pic:nvPicPr>
                    <pic:cNvPr id="6146" name="Picture 2"/>
                    <pic:cNvPicPr>
                      <a:picLocks noGrp="1" noChangeAspect="1" noChangeArrowheads="1"/>
                    </pic:cNvPicPr>
                  </pic:nvPicPr>
                  <pic:blipFill>
                    <a:blip r:embed="rId10" cstate="print"/>
                    <a:srcRect t="15153" b="5717"/>
                    <a:stretch>
                      <a:fillRect/>
                    </a:stretch>
                  </pic:blipFill>
                  <pic:spPr bwMode="auto">
                    <a:xfrm>
                      <a:off x="0" y="0"/>
                      <a:ext cx="5943600" cy="3527425"/>
                    </a:xfrm>
                    <a:prstGeom prst="rect">
                      <a:avLst/>
                    </a:prstGeom>
                    <a:noFill/>
                    <a:ln w="9525">
                      <a:noFill/>
                      <a:miter lim="800000"/>
                      <a:headEnd/>
                      <a:tailEnd/>
                    </a:ln>
                  </pic:spPr>
                </pic:pic>
              </a:graphicData>
            </a:graphic>
          </wp:inline>
        </w:drawing>
      </w:r>
    </w:p>
    <w:p w:rsidR="003C4DDC" w:rsidRDefault="00081696" w:rsidP="004A1BA8">
      <w:r>
        <w:t xml:space="preserve">Site Name column </w:t>
      </w:r>
      <w:r w:rsidR="005533B6">
        <w:t xml:space="preserve">“WIIRC” </w:t>
      </w:r>
      <w:r>
        <w:t xml:space="preserve">indicates the caller has previously contacted the WIIRC and is already enrolled. Results with “BOND” in the site column indicate that the caller is a BOND participant. If a BOND Participant, the next two columns indicate which treatment group the beneficiary has been assigned to and additional instructions are provided in the Alert column to the immediate right of the Treatment Group column. </w:t>
      </w:r>
    </w:p>
    <w:p w:rsidR="004A1BA8" w:rsidRDefault="004A1BA8" w:rsidP="004A1BA8">
      <w:pPr>
        <w:rPr>
          <w:u w:val="single"/>
        </w:rPr>
      </w:pPr>
    </w:p>
    <w:p w:rsidR="004A1BA8" w:rsidRDefault="004A1BA8" w:rsidP="004A1BA8">
      <w:pPr>
        <w:rPr>
          <w:u w:val="single"/>
        </w:rPr>
      </w:pPr>
    </w:p>
    <w:p w:rsidR="009C1C44" w:rsidRDefault="009C1C44">
      <w:pPr>
        <w:rPr>
          <w:u w:val="single"/>
        </w:rPr>
      </w:pPr>
    </w:p>
    <w:sectPr w:rsidR="009C1C44" w:rsidSect="0031775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4918" w:rsidRDefault="00794918" w:rsidP="008902C6">
      <w:pPr>
        <w:spacing w:after="0" w:line="240" w:lineRule="auto"/>
      </w:pPr>
      <w:r>
        <w:separator/>
      </w:r>
    </w:p>
  </w:endnote>
  <w:endnote w:type="continuationSeparator" w:id="0">
    <w:p w:rsidR="00794918" w:rsidRDefault="00794918" w:rsidP="008902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4918" w:rsidRDefault="00794918" w:rsidP="008902C6">
      <w:pPr>
        <w:spacing w:after="0" w:line="240" w:lineRule="auto"/>
      </w:pPr>
      <w:r>
        <w:separator/>
      </w:r>
    </w:p>
  </w:footnote>
  <w:footnote w:type="continuationSeparator" w:id="0">
    <w:p w:rsidR="00794918" w:rsidRDefault="00794918" w:rsidP="008902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4E1F83"/>
    <w:multiLevelType w:val="hybridMultilevel"/>
    <w:tmpl w:val="2B9A2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982838"/>
    <w:multiLevelType w:val="hybridMultilevel"/>
    <w:tmpl w:val="E0FA56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E189B"/>
    <w:rsid w:val="00081696"/>
    <w:rsid w:val="00086909"/>
    <w:rsid w:val="002227FC"/>
    <w:rsid w:val="00245268"/>
    <w:rsid w:val="002B0729"/>
    <w:rsid w:val="002E189B"/>
    <w:rsid w:val="002E2CDD"/>
    <w:rsid w:val="00317758"/>
    <w:rsid w:val="00362F78"/>
    <w:rsid w:val="003779A7"/>
    <w:rsid w:val="00392BA1"/>
    <w:rsid w:val="003C4DDC"/>
    <w:rsid w:val="00406194"/>
    <w:rsid w:val="004A1BA8"/>
    <w:rsid w:val="004E15C5"/>
    <w:rsid w:val="00512831"/>
    <w:rsid w:val="005441CE"/>
    <w:rsid w:val="005533B6"/>
    <w:rsid w:val="005657FB"/>
    <w:rsid w:val="005C096B"/>
    <w:rsid w:val="005F214C"/>
    <w:rsid w:val="00646A24"/>
    <w:rsid w:val="00647AFC"/>
    <w:rsid w:val="00694F8C"/>
    <w:rsid w:val="006A0D54"/>
    <w:rsid w:val="006F6CB2"/>
    <w:rsid w:val="0072632A"/>
    <w:rsid w:val="0076372C"/>
    <w:rsid w:val="00794918"/>
    <w:rsid w:val="007B22F2"/>
    <w:rsid w:val="007D59EE"/>
    <w:rsid w:val="00884095"/>
    <w:rsid w:val="008902C6"/>
    <w:rsid w:val="008C0FE0"/>
    <w:rsid w:val="008F47E5"/>
    <w:rsid w:val="0093630B"/>
    <w:rsid w:val="00975DF7"/>
    <w:rsid w:val="00995248"/>
    <w:rsid w:val="009C1C44"/>
    <w:rsid w:val="009F12CE"/>
    <w:rsid w:val="00A521B7"/>
    <w:rsid w:val="00B54661"/>
    <w:rsid w:val="00B56B4C"/>
    <w:rsid w:val="00BA5BDC"/>
    <w:rsid w:val="00BC7A2D"/>
    <w:rsid w:val="00BD3BC9"/>
    <w:rsid w:val="00BF605E"/>
    <w:rsid w:val="00C0279F"/>
    <w:rsid w:val="00C370A5"/>
    <w:rsid w:val="00CA1828"/>
    <w:rsid w:val="00CD6B1B"/>
    <w:rsid w:val="00D10DF0"/>
    <w:rsid w:val="00D13E06"/>
    <w:rsid w:val="00D5067B"/>
    <w:rsid w:val="00D532D0"/>
    <w:rsid w:val="00D6541B"/>
    <w:rsid w:val="00E005BD"/>
    <w:rsid w:val="00E07817"/>
    <w:rsid w:val="00E670C7"/>
    <w:rsid w:val="00E8342F"/>
    <w:rsid w:val="00E85C84"/>
    <w:rsid w:val="00EE1713"/>
    <w:rsid w:val="00F82552"/>
    <w:rsid w:val="00FA31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7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59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9EE"/>
    <w:rPr>
      <w:rFonts w:ascii="Tahoma" w:hAnsi="Tahoma" w:cs="Tahoma"/>
      <w:sz w:val="16"/>
      <w:szCs w:val="16"/>
    </w:rPr>
  </w:style>
  <w:style w:type="paragraph" w:styleId="FootnoteText">
    <w:name w:val="footnote text"/>
    <w:basedOn w:val="Normal"/>
    <w:link w:val="FootnoteTextChar"/>
    <w:uiPriority w:val="99"/>
    <w:semiHidden/>
    <w:rsid w:val="008902C6"/>
    <w:pPr>
      <w:spacing w:after="0" w:line="240" w:lineRule="auto"/>
    </w:pPr>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8902C6"/>
    <w:rPr>
      <w:rFonts w:ascii="Calibri" w:eastAsia="Calibri" w:hAnsi="Calibri" w:cs="Calibri"/>
      <w:sz w:val="20"/>
      <w:szCs w:val="20"/>
    </w:rPr>
  </w:style>
  <w:style w:type="character" w:styleId="FootnoteReference">
    <w:name w:val="footnote reference"/>
    <w:basedOn w:val="DefaultParagraphFont"/>
    <w:uiPriority w:val="99"/>
    <w:semiHidden/>
    <w:rsid w:val="008902C6"/>
    <w:rPr>
      <w:rFonts w:cs="Times New Roman"/>
      <w:vertAlign w:val="superscript"/>
    </w:rPr>
  </w:style>
  <w:style w:type="paragraph" w:styleId="Header">
    <w:name w:val="header"/>
    <w:basedOn w:val="Normal"/>
    <w:link w:val="HeaderChar"/>
    <w:uiPriority w:val="99"/>
    <w:semiHidden/>
    <w:unhideWhenUsed/>
    <w:rsid w:val="00E005B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005BD"/>
  </w:style>
  <w:style w:type="paragraph" w:styleId="Footer">
    <w:name w:val="footer"/>
    <w:basedOn w:val="Normal"/>
    <w:link w:val="FooterChar"/>
    <w:uiPriority w:val="99"/>
    <w:semiHidden/>
    <w:unhideWhenUsed/>
    <w:rsid w:val="00E005B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005BD"/>
  </w:style>
  <w:style w:type="paragraph" w:styleId="ListParagraph">
    <w:name w:val="List Paragraph"/>
    <w:basedOn w:val="Normal"/>
    <w:uiPriority w:val="34"/>
    <w:qFormat/>
    <w:rsid w:val="003C4DDC"/>
    <w:pPr>
      <w:ind w:left="720"/>
      <w:contextualSpacing/>
    </w:pPr>
  </w:style>
  <w:style w:type="paragraph" w:styleId="PlainText">
    <w:name w:val="Plain Text"/>
    <w:basedOn w:val="Normal"/>
    <w:link w:val="PlainTextChar"/>
    <w:uiPriority w:val="99"/>
    <w:rsid w:val="002227FC"/>
    <w:pPr>
      <w:spacing w:after="0" w:line="240" w:lineRule="auto"/>
    </w:pPr>
    <w:rPr>
      <w:rFonts w:ascii="Calibri" w:eastAsia="Calibri" w:hAnsi="Calibri" w:cs="Calibri"/>
      <w:sz w:val="21"/>
      <w:szCs w:val="21"/>
    </w:rPr>
  </w:style>
  <w:style w:type="character" w:customStyle="1" w:styleId="PlainTextChar">
    <w:name w:val="Plain Text Char"/>
    <w:basedOn w:val="DefaultParagraphFont"/>
    <w:link w:val="PlainText"/>
    <w:uiPriority w:val="99"/>
    <w:rsid w:val="002227FC"/>
    <w:rPr>
      <w:rFonts w:ascii="Calibri" w:eastAsia="Calibri" w:hAnsi="Calibri" w:cs="Calibri"/>
      <w:sz w:val="21"/>
      <w:szCs w:val="21"/>
    </w:rPr>
  </w:style>
</w:styles>
</file>

<file path=word/webSettings.xml><?xml version="1.0" encoding="utf-8"?>
<w:webSettings xmlns:r="http://schemas.openxmlformats.org/officeDocument/2006/relationships" xmlns:w="http://schemas.openxmlformats.org/wordprocessingml/2006/main">
  <w:divs>
    <w:div w:id="14871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889123</dc:creator>
  <cp:lastModifiedBy>889123</cp:lastModifiedBy>
  <cp:revision>2</cp:revision>
  <dcterms:created xsi:type="dcterms:W3CDTF">2011-03-21T20:36:00Z</dcterms:created>
  <dcterms:modified xsi:type="dcterms:W3CDTF">2011-03-21T20:36:00Z</dcterms:modified>
</cp:coreProperties>
</file>