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17" w:rsidRDefault="00B76317">
      <w:pPr>
        <w:spacing w:after="120"/>
        <w:rPr>
          <w:rFonts w:ascii="Book Antiqua" w:hAnsi="Book Antiqua"/>
          <w:sz w:val="20"/>
        </w:rPr>
      </w:pPr>
      <w:r>
        <w:rPr>
          <w:rFonts w:ascii="Book Antiqua" w:hAnsi="Book Antiqua"/>
          <w:sz w:val="20"/>
        </w:rPr>
        <w:t>OMB Control Number 1205-0</w:t>
      </w:r>
      <w:r w:rsidR="00F97D18">
        <w:rPr>
          <w:rFonts w:ascii="Book Antiqua" w:hAnsi="Book Antiqua"/>
          <w:sz w:val="20"/>
        </w:rPr>
        <w:t>465</w:t>
      </w:r>
    </w:p>
    <w:p w:rsidR="00B76317" w:rsidRPr="00B032C6" w:rsidRDefault="00B76317">
      <w:pPr>
        <w:spacing w:after="120"/>
        <w:rPr>
          <w:rFonts w:ascii="Book Antiqua" w:hAnsi="Book Antiqua"/>
          <w:sz w:val="20"/>
        </w:rPr>
      </w:pPr>
      <w:r w:rsidRPr="00B032C6">
        <w:rPr>
          <w:rFonts w:ascii="Book Antiqua" w:hAnsi="Book Antiqua"/>
          <w:sz w:val="20"/>
        </w:rPr>
        <w:t xml:space="preserve">Expiration Date:  </w:t>
      </w:r>
      <w:r w:rsidR="0075042A">
        <w:rPr>
          <w:rFonts w:ascii="Book Antiqua" w:hAnsi="Book Antiqua"/>
          <w:sz w:val="20"/>
        </w:rPr>
        <w:t>05/31/2011</w:t>
      </w:r>
    </w:p>
    <w:p w:rsidR="00B76317" w:rsidRPr="00B032C6" w:rsidRDefault="00B76317">
      <w:pPr>
        <w:rPr>
          <w:rFonts w:ascii="Book Antiqua" w:hAnsi="Book Antiqua"/>
          <w:b/>
        </w:rPr>
      </w:pPr>
    </w:p>
    <w:p w:rsidR="00B76317" w:rsidRPr="00B032C6" w:rsidRDefault="00B76317">
      <w:pPr>
        <w:rPr>
          <w:rFonts w:ascii="Book Antiqua" w:hAnsi="Book Antiqua"/>
          <w:b/>
        </w:rPr>
      </w:pPr>
    </w:p>
    <w:p w:rsidR="00B76317" w:rsidRPr="00B032C6" w:rsidRDefault="00B76317">
      <w:pPr>
        <w:rPr>
          <w:rFonts w:ascii="Book Antiqua" w:hAnsi="Book Antiqua"/>
          <w:b/>
        </w:rPr>
      </w:pPr>
    </w:p>
    <w:p w:rsidR="00B76317" w:rsidRPr="00B032C6" w:rsidRDefault="00B76317">
      <w:pPr>
        <w:spacing w:before="120" w:after="120"/>
        <w:rPr>
          <w:rFonts w:ascii="Book Antiqua" w:hAnsi="Book Antiqua"/>
          <w:b/>
          <w:sz w:val="40"/>
        </w:rPr>
      </w:pPr>
    </w:p>
    <w:p w:rsidR="00B76317" w:rsidRPr="00B032C6" w:rsidRDefault="00B76317">
      <w:pPr>
        <w:spacing w:before="120" w:after="120"/>
        <w:rPr>
          <w:rFonts w:ascii="Book Antiqua" w:hAnsi="Book Antiqua"/>
          <w:b/>
          <w:sz w:val="40"/>
        </w:rPr>
      </w:pPr>
    </w:p>
    <w:p w:rsidR="00B76317" w:rsidRDefault="00B76317">
      <w:pPr>
        <w:spacing w:after="60"/>
        <w:rPr>
          <w:rFonts w:ascii="Book Antiqua" w:hAnsi="Book Antiqua"/>
          <w:b/>
          <w:sz w:val="38"/>
        </w:rPr>
      </w:pPr>
      <w:r>
        <w:rPr>
          <w:rFonts w:ascii="Book Antiqua" w:hAnsi="Book Antiqua"/>
          <w:b/>
          <w:sz w:val="38"/>
        </w:rPr>
        <w:t xml:space="preserve">High Growth and Community-Based </w:t>
      </w:r>
    </w:p>
    <w:p w:rsidR="00B76317" w:rsidRDefault="00B76317">
      <w:pPr>
        <w:spacing w:after="60"/>
        <w:rPr>
          <w:rFonts w:ascii="Book Antiqua" w:hAnsi="Book Antiqua"/>
          <w:b/>
          <w:sz w:val="38"/>
        </w:rPr>
      </w:pPr>
      <w:r>
        <w:rPr>
          <w:rFonts w:ascii="Book Antiqua" w:hAnsi="Book Antiqua"/>
          <w:b/>
          <w:sz w:val="38"/>
        </w:rPr>
        <w:t>Job Training Grants:</w:t>
      </w:r>
    </w:p>
    <w:p w:rsidR="00B76317" w:rsidRDefault="00B76317">
      <w:pPr>
        <w:spacing w:after="60"/>
        <w:rPr>
          <w:rFonts w:ascii="Book Antiqua" w:hAnsi="Book Antiqua"/>
          <w:sz w:val="32"/>
        </w:rPr>
      </w:pPr>
      <w:r>
        <w:rPr>
          <w:rFonts w:ascii="Book Antiqua" w:hAnsi="Book Antiqua"/>
          <w:sz w:val="32"/>
        </w:rPr>
        <w:t>General Quarterly Reporting Forms &amp; Instructions</w:t>
      </w:r>
    </w:p>
    <w:p w:rsidR="00B76317" w:rsidRDefault="00B76317">
      <w:pPr>
        <w:spacing w:before="240" w:after="120" w:line="360" w:lineRule="auto"/>
        <w:rPr>
          <w:rFonts w:ascii="Book Antiqua" w:hAnsi="Book Antiqua"/>
          <w:sz w:val="36"/>
        </w:rPr>
      </w:pPr>
    </w:p>
    <w:p w:rsidR="00B76317" w:rsidRDefault="00B76317">
      <w:pPr>
        <w:spacing w:before="240" w:after="120" w:line="360" w:lineRule="auto"/>
        <w:rPr>
          <w:rFonts w:ascii="Book Antiqua" w:hAnsi="Book Antiqua"/>
          <w:sz w:val="36"/>
        </w:rPr>
      </w:pPr>
    </w:p>
    <w:p w:rsidR="00B76317" w:rsidRDefault="00B76317">
      <w:pPr>
        <w:rPr>
          <w:rFonts w:ascii="Book Antiqua" w:hAnsi="Book Antiqua"/>
          <w:sz w:val="28"/>
        </w:rPr>
      </w:pPr>
    </w:p>
    <w:p w:rsidR="00B76317" w:rsidRDefault="00B76317">
      <w:pPr>
        <w:rPr>
          <w:rFonts w:ascii="Book Antiqua" w:hAnsi="Book Antiqua"/>
          <w:sz w:val="28"/>
        </w:rPr>
      </w:pPr>
      <w:r>
        <w:rPr>
          <w:rFonts w:ascii="Book Antiqua" w:hAnsi="Book Antiqua"/>
          <w:sz w:val="28"/>
        </w:rPr>
        <w:t>Prepared By</w:t>
      </w:r>
    </w:p>
    <w:p w:rsidR="00B76317" w:rsidRDefault="00B76317">
      <w:pPr>
        <w:rPr>
          <w:rFonts w:ascii="Book Antiqua" w:hAnsi="Book Antiqua"/>
          <w:sz w:val="28"/>
        </w:rPr>
      </w:pPr>
      <w:r>
        <w:rPr>
          <w:rFonts w:ascii="Book Antiqua" w:hAnsi="Book Antiqua"/>
          <w:sz w:val="28"/>
        </w:rPr>
        <w:t>Employment and Training Administration</w:t>
      </w:r>
    </w:p>
    <w:p w:rsidR="00B76317" w:rsidRDefault="00B76317">
      <w:pPr>
        <w:rPr>
          <w:rFonts w:ascii="Book Antiqua" w:hAnsi="Book Antiqua"/>
          <w:sz w:val="28"/>
        </w:rPr>
      </w:pPr>
      <w:r>
        <w:rPr>
          <w:rFonts w:ascii="Book Antiqua" w:hAnsi="Book Antiqua"/>
          <w:sz w:val="28"/>
        </w:rPr>
        <w:t>United States Department of Labor</w:t>
      </w:r>
    </w:p>
    <w:p w:rsidR="00B76317" w:rsidRDefault="00B76317">
      <w:pPr>
        <w:rPr>
          <w:rFonts w:ascii="Book Antiqua" w:hAnsi="Book Antiqua"/>
          <w:b/>
          <w:sz w:val="32"/>
        </w:rPr>
      </w:pPr>
    </w:p>
    <w:p w:rsidR="00B76317" w:rsidRDefault="00B76317">
      <w:pPr>
        <w:rPr>
          <w:rFonts w:ascii="Book Antiqua" w:hAnsi="Book Antiqua"/>
          <w:sz w:val="18"/>
          <w:szCs w:val="18"/>
        </w:rPr>
      </w:pPr>
    </w:p>
    <w:p w:rsidR="00B76317" w:rsidRDefault="00B76317">
      <w:pPr>
        <w:rPr>
          <w:rFonts w:ascii="Book Antiqua" w:hAnsi="Book Antiqua"/>
          <w:sz w:val="18"/>
          <w:szCs w:val="18"/>
        </w:rPr>
      </w:pPr>
    </w:p>
    <w:p w:rsidR="00B76317" w:rsidRDefault="00B76317">
      <w:pPr>
        <w:rPr>
          <w:rFonts w:ascii="Book Antiqua" w:hAnsi="Book Antiqua"/>
          <w:sz w:val="18"/>
          <w:szCs w:val="18"/>
        </w:rPr>
      </w:pPr>
    </w:p>
    <w:p w:rsidR="00B76317" w:rsidRDefault="00B76317">
      <w:pPr>
        <w:rPr>
          <w:rFonts w:ascii="Book Antiqua" w:hAnsi="Book Antiqua"/>
          <w:sz w:val="18"/>
          <w:szCs w:val="18"/>
        </w:rPr>
      </w:pPr>
    </w:p>
    <w:p w:rsidR="00B76317" w:rsidRDefault="00B76317">
      <w:pPr>
        <w:rPr>
          <w:rFonts w:ascii="Book Antiqua" w:hAnsi="Book Antiqua"/>
          <w:sz w:val="18"/>
          <w:szCs w:val="18"/>
        </w:rPr>
      </w:pPr>
    </w:p>
    <w:p w:rsidR="00C0631B" w:rsidRDefault="00B76317">
      <w:pPr>
        <w:rPr>
          <w:rFonts w:ascii="Book Antiqua" w:hAnsi="Book Antiqua"/>
          <w:sz w:val="18"/>
          <w:szCs w:val="18"/>
        </w:rPr>
      </w:pPr>
      <w:r>
        <w:rPr>
          <w:rFonts w:ascii="Book Antiqua" w:hAnsi="Book Antiqua"/>
          <w:sz w:val="18"/>
          <w:szCs w:val="18"/>
        </w:rPr>
        <w:t>This reporting requirement is approved under the Paperwork Reduction Act of 1995, OMB Control No. 1205-0</w:t>
      </w:r>
      <w:r w:rsidR="00292320">
        <w:rPr>
          <w:rFonts w:ascii="Book Antiqua" w:hAnsi="Book Antiqua"/>
          <w:sz w:val="18"/>
          <w:szCs w:val="18"/>
        </w:rPr>
        <w:t>465</w:t>
      </w:r>
      <w:r>
        <w:rPr>
          <w:rFonts w:ascii="Book Antiqua" w:hAnsi="Book Antiqua"/>
          <w:sz w:val="18"/>
          <w:szCs w:val="18"/>
        </w:rPr>
        <w:t>, expiring</w:t>
      </w:r>
      <w:r w:rsidR="00785E85">
        <w:rPr>
          <w:rFonts w:ascii="Book Antiqua" w:hAnsi="Book Antiqua"/>
          <w:sz w:val="18"/>
          <w:szCs w:val="18"/>
        </w:rPr>
        <w:t xml:space="preserve"> 05/31/2011</w:t>
      </w:r>
      <w:r w:rsidRPr="00785E85">
        <w:rPr>
          <w:rFonts w:ascii="Book Antiqua" w:hAnsi="Book Antiqua"/>
          <w:sz w:val="18"/>
          <w:szCs w:val="18"/>
        </w:rPr>
        <w:t>.</w:t>
      </w:r>
      <w:r>
        <w:rPr>
          <w:rFonts w:ascii="Book Antiqua" w:hAnsi="Book Antiqua"/>
          <w:sz w:val="18"/>
          <w:szCs w:val="18"/>
        </w:rPr>
        <w:t xml:space="preserve">  Persons are not required to respond to this collection of information unless it displays a currently valid OMB number.  Public reporting burden for this collection of information is estimated to average </w:t>
      </w:r>
      <w:r w:rsidR="0052686B">
        <w:rPr>
          <w:rFonts w:ascii="Book Antiqua" w:hAnsi="Book Antiqua"/>
          <w:sz w:val="18"/>
          <w:szCs w:val="18"/>
        </w:rPr>
        <w:t>28</w:t>
      </w:r>
      <w:r>
        <w:rPr>
          <w:rFonts w:ascii="Book Antiqua" w:hAnsi="Book Antiqua"/>
          <w:sz w:val="18"/>
          <w:szCs w:val="18"/>
        </w:rPr>
        <w:t xml:space="preserve"> hours per quarterly report per grantee, including time for reviewing instructions, searching existing data sources, gathering and reviewing the collection of information.  Respondent’s obligation to reply is</w:t>
      </w:r>
      <w:r w:rsidR="00785E85">
        <w:rPr>
          <w:rFonts w:ascii="Book Antiqua" w:hAnsi="Book Antiqua"/>
          <w:sz w:val="18"/>
          <w:szCs w:val="18"/>
        </w:rPr>
        <w:t xml:space="preserve"> required to obtain or retain benefits</w:t>
      </w:r>
      <w:r w:rsidR="004407B7">
        <w:rPr>
          <w:rFonts w:ascii="Book Antiqua" w:hAnsi="Book Antiqua"/>
          <w:sz w:val="18"/>
          <w:szCs w:val="18"/>
        </w:rPr>
        <w:t xml:space="preserve"> (PL 106-303 Sec 414(c))</w:t>
      </w:r>
      <w:r>
        <w:rPr>
          <w:rFonts w:ascii="Book Antiqua" w:hAnsi="Book Antiqua"/>
          <w:sz w:val="18"/>
          <w:szCs w:val="18"/>
        </w:rPr>
        <w:t xml:space="preserve">.  The reason for the collection of information is general program oversight, evaluation and performance assessment.  Send comments regarding this burden estimate or any other aspect of this collection, including suggestions for reducing this burden, to the U. S. Department of Labor, Employment and Training </w:t>
      </w:r>
      <w:r w:rsidR="007751FF">
        <w:rPr>
          <w:rFonts w:ascii="Book Antiqua" w:hAnsi="Book Antiqua"/>
          <w:sz w:val="18"/>
          <w:szCs w:val="18"/>
        </w:rPr>
        <w:t>Administration,</w:t>
      </w:r>
      <w:r>
        <w:rPr>
          <w:rFonts w:ascii="Book Antiqua" w:hAnsi="Book Antiqua"/>
          <w:sz w:val="18"/>
          <w:szCs w:val="18"/>
        </w:rPr>
        <w:t xml:space="preserve"> </w:t>
      </w:r>
      <w:smartTag w:uri="urn:schemas-microsoft-com:office:smarttags" w:element="Street">
        <w:smartTag w:uri="urn:schemas-microsoft-com:office:smarttags" w:element="address">
          <w:r>
            <w:rPr>
              <w:rFonts w:ascii="Book Antiqua" w:hAnsi="Book Antiqua"/>
              <w:sz w:val="18"/>
              <w:szCs w:val="18"/>
            </w:rPr>
            <w:t>200 Constitution Avenue, NW</w:t>
          </w:r>
        </w:smartTag>
      </w:smartTag>
      <w:r>
        <w:rPr>
          <w:rFonts w:ascii="Book Antiqua" w:hAnsi="Book Antiqua"/>
          <w:sz w:val="18"/>
          <w:szCs w:val="18"/>
        </w:rPr>
        <w:t xml:space="preserve">, Room S-5206, </w:t>
      </w:r>
      <w:smartTag w:uri="urn:schemas-microsoft-com:office:smarttags" w:element="place">
        <w:smartTag w:uri="urn:schemas-microsoft-com:office:smarttags" w:element="City">
          <w:r>
            <w:rPr>
              <w:rFonts w:ascii="Book Antiqua" w:hAnsi="Book Antiqua"/>
              <w:sz w:val="18"/>
              <w:szCs w:val="18"/>
            </w:rPr>
            <w:t>Washington</w:t>
          </w:r>
        </w:smartTag>
        <w:r>
          <w:rPr>
            <w:rFonts w:ascii="Book Antiqua" w:hAnsi="Book Antiqua"/>
            <w:sz w:val="18"/>
            <w:szCs w:val="18"/>
          </w:rPr>
          <w:t xml:space="preserve">, </w:t>
        </w:r>
        <w:smartTag w:uri="urn:schemas-microsoft-com:office:smarttags" w:element="State">
          <w:r>
            <w:rPr>
              <w:rFonts w:ascii="Book Antiqua" w:hAnsi="Book Antiqua"/>
              <w:sz w:val="18"/>
              <w:szCs w:val="18"/>
            </w:rPr>
            <w:t>D.C.</w:t>
          </w:r>
        </w:smartTag>
        <w:r>
          <w:rPr>
            <w:rFonts w:ascii="Book Antiqua" w:hAnsi="Book Antiqua"/>
            <w:sz w:val="18"/>
            <w:szCs w:val="18"/>
          </w:rPr>
          <w:t xml:space="preserve"> </w:t>
        </w:r>
        <w:proofErr w:type="gramStart"/>
        <w:smartTag w:uri="urn:schemas-microsoft-com:office:smarttags" w:element="PostalCode">
          <w:r>
            <w:rPr>
              <w:rFonts w:ascii="Book Antiqua" w:hAnsi="Book Antiqua"/>
              <w:sz w:val="18"/>
              <w:szCs w:val="18"/>
            </w:rPr>
            <w:t>20210</w:t>
          </w:r>
        </w:smartTag>
      </w:smartTag>
      <w:r>
        <w:rPr>
          <w:rFonts w:ascii="Book Antiqua" w:hAnsi="Book Antiqua"/>
          <w:sz w:val="18"/>
          <w:szCs w:val="18"/>
        </w:rPr>
        <w:t xml:space="preserve"> </w:t>
      </w:r>
      <w:r w:rsidR="00C0631B">
        <w:rPr>
          <w:rFonts w:ascii="Book Antiqua" w:hAnsi="Book Antiqua"/>
          <w:sz w:val="18"/>
          <w:szCs w:val="18"/>
        </w:rPr>
        <w:t>.</w:t>
      </w:r>
      <w:proofErr w:type="gramEnd"/>
    </w:p>
    <w:p w:rsidR="007806D8" w:rsidRDefault="007806D8">
      <w:pPr>
        <w:rPr>
          <w:rFonts w:ascii="Book Antiqua" w:hAnsi="Book Antiqua"/>
          <w:sz w:val="18"/>
          <w:szCs w:val="18"/>
        </w:rPr>
      </w:pPr>
    </w:p>
    <w:p w:rsidR="007806D8" w:rsidRDefault="007806D8">
      <w:pPr>
        <w:rPr>
          <w:rFonts w:ascii="Book Antiqua" w:hAnsi="Book Antiqua"/>
          <w:sz w:val="18"/>
          <w:szCs w:val="18"/>
        </w:rPr>
      </w:pPr>
    </w:p>
    <w:p w:rsidR="00B76317" w:rsidRDefault="00B76317"/>
    <w:p w:rsidR="00B76317" w:rsidRDefault="00B76317" w:rsidP="0090467D">
      <w:pPr>
        <w:pStyle w:val="Heading4"/>
        <w:numPr>
          <w:ilvl w:val="0"/>
          <w:numId w:val="1"/>
        </w:numPr>
        <w:tabs>
          <w:tab w:val="clear" w:pos="720"/>
          <w:tab w:val="num" w:pos="513"/>
        </w:tabs>
        <w:ind w:left="513" w:hanging="513"/>
        <w:rPr>
          <w:rFonts w:ascii="Book Antiqua" w:hAnsi="Book Antiqua"/>
        </w:rPr>
      </w:pPr>
      <w:r>
        <w:rPr>
          <w:rFonts w:ascii="Book Antiqua" w:hAnsi="Book Antiqua"/>
        </w:rPr>
        <w:lastRenderedPageBreak/>
        <w:t>GENERAL INSTRUCTIONS</w:t>
      </w:r>
    </w:p>
    <w:p w:rsidR="00B76317" w:rsidRDefault="00B76317">
      <w:pPr>
        <w:pStyle w:val="Default"/>
        <w:rPr>
          <w:rFonts w:ascii="Book Antiqua" w:hAnsi="Book Antiqua"/>
          <w:snapToGrid/>
          <w:color w:val="auto"/>
          <w:sz w:val="22"/>
        </w:rPr>
      </w:pPr>
      <w:bookmarkStart w:id="0" w:name="_Ref426364876"/>
      <w:bookmarkStart w:id="1" w:name="_Toc428610323"/>
      <w:bookmarkStart w:id="2" w:name="_Toc444932703"/>
      <w:bookmarkStart w:id="3" w:name="_Toc444933268"/>
      <w:bookmarkStart w:id="4" w:name="_Toc444934370"/>
      <w:bookmarkStart w:id="5" w:name="_Toc445546985"/>
      <w:bookmarkStart w:id="6" w:name="_Toc445549459"/>
    </w:p>
    <w:p w:rsidR="00B76317" w:rsidRDefault="00B76317">
      <w:pPr>
        <w:pStyle w:val="Default"/>
        <w:ind w:left="513"/>
        <w:rPr>
          <w:rFonts w:ascii="Book Antiqua" w:hAnsi="Book Antiqua"/>
          <w:sz w:val="22"/>
        </w:rPr>
      </w:pPr>
      <w:r>
        <w:rPr>
          <w:rFonts w:ascii="Book Antiqua" w:hAnsi="Book Antiqua"/>
          <w:sz w:val="22"/>
        </w:rPr>
        <w:t xml:space="preserve">The High Growth Job Training Initiative (HGJTI) and Community-Based Job Training  Grants (CBJTG) grantees are required to submit quarterly reports to the United States Department of Labor’s Employment and Training Administration (USDOL/ETA) in order to comply with the reporting and record keeping requirements of the grant.  Each grantee must submit a Quarterly Performance Report containing aggregate performance data on current program participants and an electronic data file of records on all participants who </w:t>
      </w:r>
      <w:r>
        <w:rPr>
          <w:rFonts w:ascii="Book Antiqua" w:hAnsi="Book Antiqua"/>
          <w:sz w:val="22"/>
          <w:u w:val="single"/>
        </w:rPr>
        <w:t>exit</w:t>
      </w:r>
      <w:r>
        <w:rPr>
          <w:rFonts w:ascii="Book Antiqua" w:hAnsi="Book Antiqua"/>
          <w:sz w:val="22"/>
        </w:rPr>
        <w:t xml:space="preserve"> from the program.  Forms and instructions for completing these two (2) quarterly reports can be found under Section II below.  Should changes in definitions resulting from new legislation or related regulations occur, appropriate revisions w</w:t>
      </w:r>
      <w:r w:rsidR="00881E11">
        <w:rPr>
          <w:rFonts w:ascii="Book Antiqua" w:hAnsi="Book Antiqua"/>
          <w:sz w:val="22"/>
        </w:rPr>
        <w:t>ill</w:t>
      </w:r>
      <w:r>
        <w:rPr>
          <w:rFonts w:ascii="Book Antiqua" w:hAnsi="Book Antiqua"/>
          <w:sz w:val="22"/>
        </w:rPr>
        <w:t xml:space="preserve"> be issued to reflect these changes.  </w:t>
      </w:r>
    </w:p>
    <w:p w:rsidR="00B76317" w:rsidRDefault="00B76317">
      <w:pPr>
        <w:rPr>
          <w:rFonts w:ascii="Book Antiqua" w:hAnsi="Book Antiqua"/>
        </w:rPr>
      </w:pPr>
    </w:p>
    <w:p w:rsidR="00B76317" w:rsidRDefault="00B76317">
      <w:pPr>
        <w:rPr>
          <w:rFonts w:ascii="Book Antiqua" w:hAnsi="Book Antiqua"/>
        </w:rPr>
      </w:pPr>
    </w:p>
    <w:p w:rsidR="00B76317" w:rsidRDefault="00B76317" w:rsidP="0090467D">
      <w:pPr>
        <w:pStyle w:val="Heading4"/>
        <w:numPr>
          <w:ilvl w:val="0"/>
          <w:numId w:val="1"/>
        </w:numPr>
        <w:tabs>
          <w:tab w:val="clear" w:pos="720"/>
          <w:tab w:val="num" w:pos="513"/>
        </w:tabs>
        <w:ind w:left="513" w:hanging="513"/>
        <w:rPr>
          <w:rFonts w:ascii="Book Antiqua" w:hAnsi="Book Antiqua"/>
        </w:rPr>
      </w:pPr>
      <w:r>
        <w:rPr>
          <w:rFonts w:ascii="Book Antiqua" w:hAnsi="Book Antiqua"/>
        </w:rPr>
        <w:t>REPORT FORMS AND INSTRUCTIONS</w:t>
      </w:r>
    </w:p>
    <w:p w:rsidR="00B76317" w:rsidRDefault="00B76317">
      <w:pPr>
        <w:pStyle w:val="Default"/>
        <w:rPr>
          <w:rFonts w:ascii="Book Antiqua" w:hAnsi="Book Antiqua"/>
          <w:snapToGrid/>
          <w:color w:val="auto"/>
          <w:sz w:val="22"/>
        </w:rPr>
      </w:pPr>
    </w:p>
    <w:p w:rsidR="00B76317" w:rsidRDefault="00B76317">
      <w:pPr>
        <w:pStyle w:val="Default"/>
        <w:numPr>
          <w:ilvl w:val="0"/>
          <w:numId w:val="3"/>
        </w:numPr>
        <w:rPr>
          <w:rFonts w:ascii="Book Antiqua" w:hAnsi="Book Antiqua"/>
          <w:sz w:val="22"/>
        </w:rPr>
      </w:pPr>
      <w:r>
        <w:rPr>
          <w:rFonts w:ascii="Book Antiqua" w:hAnsi="Book Antiqua"/>
          <w:i/>
          <w:sz w:val="22"/>
        </w:rPr>
        <w:t>Quarterly Performance Report</w:t>
      </w:r>
      <w:r>
        <w:rPr>
          <w:rFonts w:ascii="Book Antiqua" w:hAnsi="Book Antiqua"/>
          <w:sz w:val="22"/>
        </w:rPr>
        <w:t xml:space="preserve"> – The format for grantees to complete the Quarterly Performance Report can be found under </w:t>
      </w:r>
      <w:r>
        <w:rPr>
          <w:rFonts w:ascii="Book Antiqua" w:hAnsi="Book Antiqua"/>
          <w:b/>
          <w:sz w:val="22"/>
        </w:rPr>
        <w:t>Appendix A</w:t>
      </w:r>
      <w:r>
        <w:rPr>
          <w:rFonts w:ascii="Book Antiqua" w:hAnsi="Book Antiqua"/>
          <w:sz w:val="22"/>
        </w:rPr>
        <w:t>.  This report provides cumulative data on program participants (new and carried-over participants), including important demographic characteristics, as well as the levels of participation in industry and/or occupational skills education and job training activities.  The information is used to determine the levels of participation in the program for the most recent quarter and cumula</w:t>
      </w:r>
      <w:r w:rsidR="00881E11">
        <w:rPr>
          <w:rFonts w:ascii="Book Antiqua" w:hAnsi="Book Antiqua"/>
          <w:sz w:val="22"/>
        </w:rPr>
        <w:t>tive totals</w:t>
      </w:r>
      <w:r>
        <w:rPr>
          <w:rFonts w:ascii="Book Antiqua" w:hAnsi="Book Antiqua"/>
          <w:sz w:val="22"/>
        </w:rPr>
        <w:t xml:space="preserve"> for the entire grant period.  </w:t>
      </w:r>
    </w:p>
    <w:p w:rsidR="00B76317" w:rsidRDefault="00B76317">
      <w:pPr>
        <w:pStyle w:val="Default"/>
        <w:ind w:left="513"/>
        <w:rPr>
          <w:rFonts w:ascii="Book Antiqua" w:hAnsi="Book Antiqua"/>
          <w:sz w:val="22"/>
        </w:rPr>
      </w:pPr>
    </w:p>
    <w:p w:rsidR="00B76317" w:rsidRDefault="00B76317">
      <w:pPr>
        <w:pStyle w:val="Default"/>
        <w:numPr>
          <w:ilvl w:val="0"/>
          <w:numId w:val="3"/>
        </w:numPr>
        <w:rPr>
          <w:rFonts w:ascii="Book Antiqua" w:hAnsi="Book Antiqua"/>
          <w:sz w:val="22"/>
        </w:rPr>
      </w:pPr>
      <w:r>
        <w:rPr>
          <w:rFonts w:ascii="Book Antiqua" w:hAnsi="Book Antiqua"/>
          <w:i/>
          <w:sz w:val="22"/>
        </w:rPr>
        <w:t xml:space="preserve">Standardized Individual Records (program </w:t>
      </w:r>
      <w:proofErr w:type="spellStart"/>
      <w:r>
        <w:rPr>
          <w:rFonts w:ascii="Book Antiqua" w:hAnsi="Book Antiqua"/>
          <w:i/>
          <w:sz w:val="22"/>
        </w:rPr>
        <w:t>exiters</w:t>
      </w:r>
      <w:proofErr w:type="spellEnd"/>
      <w:r>
        <w:rPr>
          <w:rFonts w:ascii="Book Antiqua" w:hAnsi="Book Antiqua"/>
          <w:i/>
          <w:sz w:val="22"/>
        </w:rPr>
        <w:t xml:space="preserve"> </w:t>
      </w:r>
      <w:r>
        <w:rPr>
          <w:rFonts w:ascii="Book Antiqua" w:hAnsi="Book Antiqua"/>
          <w:i/>
          <w:sz w:val="22"/>
          <w:u w:val="single"/>
        </w:rPr>
        <w:t>only</w:t>
      </w:r>
      <w:r>
        <w:rPr>
          <w:rFonts w:ascii="Book Antiqua" w:hAnsi="Book Antiqua"/>
          <w:i/>
          <w:sz w:val="22"/>
        </w:rPr>
        <w:t>)</w:t>
      </w:r>
      <w:r>
        <w:rPr>
          <w:rFonts w:ascii="Book Antiqua" w:hAnsi="Book Antiqua"/>
          <w:sz w:val="22"/>
        </w:rPr>
        <w:t xml:space="preserve"> – Grantees are required to prepare and submit an electronic file of individual records on </w:t>
      </w:r>
      <w:r>
        <w:rPr>
          <w:rFonts w:ascii="Book Antiqua" w:hAnsi="Book Antiqua"/>
          <w:sz w:val="22"/>
          <w:u w:val="single"/>
        </w:rPr>
        <w:t xml:space="preserve">all participants who exit </w:t>
      </w:r>
      <w:r>
        <w:rPr>
          <w:rFonts w:ascii="Book Antiqua" w:hAnsi="Book Antiqua"/>
          <w:sz w:val="22"/>
        </w:rPr>
        <w:t xml:space="preserve">from the program during the reporting quarter.  These individual records follow a comma-delimited format and contain the minimal amount of information needed in order for ETA to collect employment-related outcomes data using wage records.  </w:t>
      </w:r>
    </w:p>
    <w:p w:rsidR="00B76317" w:rsidRDefault="00B76317">
      <w:pPr>
        <w:pStyle w:val="Default"/>
        <w:ind w:left="873"/>
        <w:rPr>
          <w:rFonts w:ascii="Book Antiqua" w:hAnsi="Book Antiqua"/>
          <w:sz w:val="22"/>
        </w:rPr>
      </w:pPr>
    </w:p>
    <w:p w:rsidR="00B76317" w:rsidRDefault="00B76317">
      <w:pPr>
        <w:pStyle w:val="Default"/>
        <w:ind w:left="873"/>
        <w:rPr>
          <w:rFonts w:ascii="Book Antiqua" w:hAnsi="Book Antiqua"/>
          <w:sz w:val="22"/>
        </w:rPr>
      </w:pPr>
      <w:r>
        <w:rPr>
          <w:rFonts w:ascii="Book Antiqua" w:hAnsi="Book Antiqua"/>
          <w:sz w:val="22"/>
        </w:rPr>
        <w:t>It is important to note that these records are comprised of personally identifiable client information (i.e., Social Security Numbers), which will be matched by the USDOL/ETA, on behalf of the grantees, with employment data available from state Unemployment Insurance (UI) and other administrative wage records (e.g., Federal and Military employment).  This matching procedure is necessary in order for USDOL/ETA to collect consistent and reliable outcome information for each grantee by calculating a set of common performance measures that includes entry into employment, employment retention, and six-month average earnings.</w:t>
      </w:r>
    </w:p>
    <w:p w:rsidR="00B76317" w:rsidRDefault="00B76317">
      <w:pPr>
        <w:pStyle w:val="Default"/>
        <w:ind w:left="855"/>
        <w:rPr>
          <w:rFonts w:ascii="Book Antiqua" w:hAnsi="Book Antiqua"/>
          <w:sz w:val="22"/>
          <w:szCs w:val="22"/>
        </w:rPr>
      </w:pPr>
      <w:r>
        <w:rPr>
          <w:rFonts w:ascii="Book Antiqua" w:hAnsi="Book Antiqua"/>
        </w:rPr>
        <w:br w:type="page"/>
      </w:r>
      <w:r>
        <w:rPr>
          <w:rFonts w:ascii="Book Antiqua" w:hAnsi="Book Antiqua"/>
          <w:sz w:val="22"/>
          <w:szCs w:val="22"/>
        </w:rPr>
        <w:lastRenderedPageBreak/>
        <w:t>The following is a list of the required data elements that must be submitted by the grantee on each participant who exits or completes services from the program during the reporting quarter:</w:t>
      </w:r>
    </w:p>
    <w:p w:rsidR="00B76317" w:rsidRDefault="00B76317">
      <w:pPr>
        <w:pStyle w:val="Default"/>
        <w:rPr>
          <w:rFonts w:ascii="Book Antiqua" w:hAnsi="Book Antiqua"/>
          <w:sz w:val="22"/>
          <w:szCs w:val="22"/>
        </w:rPr>
      </w:pPr>
    </w:p>
    <w:p w:rsidR="00B76317" w:rsidRDefault="00B76317">
      <w:pPr>
        <w:pStyle w:val="Default"/>
        <w:ind w:left="873"/>
        <w:rPr>
          <w:rFonts w:ascii="Book Antiqua" w:hAnsi="Book Antiqua"/>
          <w:sz w:val="22"/>
          <w:szCs w:val="22"/>
          <w:u w:val="single"/>
        </w:rPr>
      </w:pPr>
      <w:r>
        <w:rPr>
          <w:rFonts w:ascii="Book Antiqua" w:hAnsi="Book Antiqua"/>
          <w:sz w:val="22"/>
          <w:szCs w:val="22"/>
          <w:u w:val="single"/>
        </w:rPr>
        <w:t>Data Element Name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u w:val="single"/>
        </w:rPr>
        <w:t>Data Format</w:t>
      </w:r>
      <w:r>
        <w:rPr>
          <w:rFonts w:ascii="Book Antiqua" w:hAnsi="Book Antiqua"/>
          <w:sz w:val="22"/>
          <w:szCs w:val="22"/>
        </w:rPr>
        <w:tab/>
      </w:r>
      <w:r>
        <w:rPr>
          <w:rFonts w:ascii="Book Antiqua" w:hAnsi="Book Antiqua"/>
          <w:sz w:val="22"/>
          <w:szCs w:val="22"/>
        </w:rPr>
        <w:tab/>
      </w:r>
      <w:r>
        <w:rPr>
          <w:rFonts w:ascii="Book Antiqua" w:hAnsi="Book Antiqua"/>
          <w:sz w:val="22"/>
          <w:szCs w:val="22"/>
          <w:u w:val="single"/>
        </w:rPr>
        <w:t>Field Length</w:t>
      </w:r>
    </w:p>
    <w:p w:rsidR="00B76317" w:rsidRDefault="00B76317">
      <w:pPr>
        <w:pStyle w:val="Default"/>
        <w:ind w:left="873"/>
        <w:rPr>
          <w:rFonts w:ascii="Book Antiqua" w:hAnsi="Book Antiqua"/>
          <w:sz w:val="22"/>
          <w:szCs w:val="22"/>
        </w:rPr>
      </w:pPr>
      <w:r>
        <w:rPr>
          <w:rFonts w:ascii="Book Antiqua" w:hAnsi="Book Antiqua"/>
          <w:sz w:val="22"/>
          <w:szCs w:val="22"/>
        </w:rPr>
        <w:t>1. Social Security Number</w:t>
      </w:r>
      <w:r>
        <w:rPr>
          <w:rFonts w:ascii="Book Antiqua" w:hAnsi="Book Antiqua"/>
          <w:sz w:val="22"/>
          <w:szCs w:val="22"/>
        </w:rPr>
        <w:tab/>
      </w:r>
      <w:r>
        <w:rPr>
          <w:rFonts w:ascii="Book Antiqua" w:hAnsi="Book Antiqua"/>
          <w:sz w:val="22"/>
          <w:szCs w:val="22"/>
        </w:rPr>
        <w:tab/>
      </w:r>
      <w:r>
        <w:rPr>
          <w:rFonts w:ascii="Book Antiqua" w:hAnsi="Book Antiqua"/>
          <w:sz w:val="22"/>
          <w:szCs w:val="22"/>
        </w:rPr>
        <w:tab/>
        <w:t>Numeric</w:t>
      </w:r>
      <w:r>
        <w:rPr>
          <w:rFonts w:ascii="Book Antiqua" w:hAnsi="Book Antiqua"/>
          <w:sz w:val="22"/>
          <w:szCs w:val="22"/>
        </w:rPr>
        <w:tab/>
      </w:r>
      <w:r>
        <w:rPr>
          <w:rFonts w:ascii="Book Antiqua" w:hAnsi="Book Antiqua"/>
          <w:sz w:val="22"/>
          <w:szCs w:val="22"/>
        </w:rPr>
        <w:tab/>
      </w:r>
      <w:r>
        <w:rPr>
          <w:rFonts w:ascii="Book Antiqua" w:hAnsi="Book Antiqua"/>
          <w:sz w:val="22"/>
          <w:szCs w:val="22"/>
        </w:rPr>
        <w:tab/>
        <w:t>9</w:t>
      </w:r>
    </w:p>
    <w:p w:rsidR="00B76317" w:rsidRDefault="00B76317">
      <w:pPr>
        <w:ind w:left="153" w:firstLine="720"/>
        <w:rPr>
          <w:rFonts w:ascii="Book Antiqua" w:hAnsi="Book Antiqua"/>
          <w:sz w:val="22"/>
          <w:szCs w:val="22"/>
        </w:rPr>
      </w:pPr>
      <w:r>
        <w:rPr>
          <w:rFonts w:ascii="Book Antiqua" w:hAnsi="Book Antiqua"/>
          <w:sz w:val="22"/>
          <w:szCs w:val="22"/>
        </w:rPr>
        <w:t>2. Employment Status at Participation</w:t>
      </w:r>
      <w:r>
        <w:rPr>
          <w:rFonts w:ascii="Book Antiqua" w:hAnsi="Book Antiqua"/>
          <w:sz w:val="22"/>
          <w:szCs w:val="22"/>
        </w:rPr>
        <w:tab/>
        <w:t>Numeric</w:t>
      </w:r>
      <w:r>
        <w:rPr>
          <w:rFonts w:ascii="Book Antiqua" w:hAnsi="Book Antiqua"/>
          <w:sz w:val="22"/>
          <w:szCs w:val="22"/>
        </w:rPr>
        <w:tab/>
      </w:r>
      <w:r>
        <w:rPr>
          <w:rFonts w:ascii="Book Antiqua" w:hAnsi="Book Antiqua"/>
          <w:sz w:val="22"/>
          <w:szCs w:val="22"/>
        </w:rPr>
        <w:tab/>
      </w:r>
      <w:r>
        <w:rPr>
          <w:rFonts w:ascii="Book Antiqua" w:hAnsi="Book Antiqua"/>
          <w:sz w:val="22"/>
          <w:szCs w:val="22"/>
        </w:rPr>
        <w:tab/>
        <w:t>1</w:t>
      </w:r>
    </w:p>
    <w:p w:rsidR="00B76317" w:rsidRDefault="00B76317">
      <w:pPr>
        <w:ind w:left="153" w:firstLine="720"/>
        <w:rPr>
          <w:rFonts w:ascii="Book Antiqua" w:hAnsi="Book Antiqua"/>
          <w:sz w:val="22"/>
          <w:szCs w:val="22"/>
        </w:rPr>
      </w:pPr>
      <w:r>
        <w:rPr>
          <w:rFonts w:ascii="Book Antiqua" w:hAnsi="Book Antiqua"/>
          <w:sz w:val="22"/>
          <w:szCs w:val="22"/>
        </w:rPr>
        <w:t>3. Date of Exit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Date</w:t>
      </w:r>
      <w:r>
        <w:rPr>
          <w:rFonts w:ascii="Book Antiqua" w:hAnsi="Book Antiqua"/>
          <w:i/>
          <w:sz w:val="18"/>
          <w:szCs w:val="18"/>
        </w:rPr>
        <w:t xml:space="preserve"> </w:t>
      </w:r>
      <w:r>
        <w:rPr>
          <w:rFonts w:ascii="Book Antiqua" w:hAnsi="Book Antiqua"/>
          <w:i/>
          <w:sz w:val="20"/>
          <w:szCs w:val="20"/>
        </w:rPr>
        <w:t>(</w:t>
      </w:r>
      <w:proofErr w:type="spellStart"/>
      <w:r>
        <w:rPr>
          <w:rFonts w:ascii="Book Antiqua" w:hAnsi="Book Antiqua"/>
          <w:i/>
          <w:sz w:val="20"/>
          <w:szCs w:val="20"/>
        </w:rPr>
        <w:t>yyyymmdd</w:t>
      </w:r>
      <w:proofErr w:type="spellEnd"/>
      <w:r>
        <w:rPr>
          <w:rFonts w:ascii="Book Antiqua" w:hAnsi="Book Antiqua"/>
          <w:i/>
          <w:sz w:val="20"/>
          <w:szCs w:val="20"/>
        </w:rPr>
        <w:t>)</w:t>
      </w:r>
      <w:r>
        <w:rPr>
          <w:rFonts w:ascii="Book Antiqua" w:hAnsi="Book Antiqua"/>
          <w:i/>
          <w:sz w:val="18"/>
          <w:szCs w:val="18"/>
        </w:rPr>
        <w:tab/>
      </w:r>
      <w:r>
        <w:rPr>
          <w:rFonts w:ascii="Book Antiqua" w:hAnsi="Book Antiqua"/>
          <w:sz w:val="22"/>
          <w:szCs w:val="22"/>
        </w:rPr>
        <w:tab/>
        <w:t>8</w:t>
      </w:r>
    </w:p>
    <w:p w:rsidR="00B76317" w:rsidRDefault="00B76317">
      <w:pPr>
        <w:ind w:left="153" w:firstLine="720"/>
        <w:rPr>
          <w:rFonts w:ascii="Book Antiqua" w:hAnsi="Book Antiqua"/>
          <w:sz w:val="22"/>
          <w:szCs w:val="22"/>
        </w:rPr>
      </w:pPr>
      <w:r>
        <w:rPr>
          <w:rFonts w:ascii="Book Antiqua" w:hAnsi="Book Antiqua"/>
          <w:sz w:val="22"/>
          <w:szCs w:val="22"/>
        </w:rPr>
        <w:t>4. Reason for Exit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Numeric</w:t>
      </w:r>
      <w:r>
        <w:rPr>
          <w:rFonts w:ascii="Book Antiqua" w:hAnsi="Book Antiqua"/>
          <w:sz w:val="22"/>
          <w:szCs w:val="22"/>
        </w:rPr>
        <w:tab/>
      </w:r>
      <w:r>
        <w:rPr>
          <w:rFonts w:ascii="Book Antiqua" w:hAnsi="Book Antiqua"/>
          <w:sz w:val="22"/>
          <w:szCs w:val="22"/>
        </w:rPr>
        <w:tab/>
      </w:r>
      <w:r>
        <w:rPr>
          <w:rFonts w:ascii="Book Antiqua" w:hAnsi="Book Antiqua"/>
          <w:sz w:val="22"/>
          <w:szCs w:val="22"/>
        </w:rPr>
        <w:tab/>
        <w:t>2</w:t>
      </w:r>
    </w:p>
    <w:p w:rsidR="000857BA" w:rsidRDefault="000857BA">
      <w:pPr>
        <w:ind w:left="153" w:firstLine="720"/>
        <w:rPr>
          <w:rFonts w:ascii="Book Antiqua" w:hAnsi="Book Antiqua"/>
          <w:sz w:val="22"/>
          <w:szCs w:val="22"/>
        </w:rPr>
      </w:pPr>
    </w:p>
    <w:p w:rsidR="000857BA" w:rsidRDefault="000857BA">
      <w:pPr>
        <w:ind w:left="153" w:firstLine="720"/>
        <w:rPr>
          <w:rFonts w:ascii="Book Antiqua" w:hAnsi="Book Antiqua"/>
          <w:sz w:val="22"/>
          <w:szCs w:val="22"/>
        </w:rPr>
      </w:pPr>
      <w:r>
        <w:rPr>
          <w:rFonts w:ascii="Book Antiqua" w:hAnsi="Book Antiqua"/>
          <w:sz w:val="22"/>
          <w:szCs w:val="22"/>
        </w:rPr>
        <w:t xml:space="preserve">Numeric codes for these data files are listed </w:t>
      </w:r>
      <w:r w:rsidR="002C798E">
        <w:rPr>
          <w:rFonts w:ascii="Book Antiqua" w:hAnsi="Book Antiqua"/>
          <w:sz w:val="22"/>
          <w:szCs w:val="22"/>
        </w:rPr>
        <w:t>i</w:t>
      </w:r>
      <w:r>
        <w:rPr>
          <w:rFonts w:ascii="Book Antiqua" w:hAnsi="Book Antiqua"/>
          <w:sz w:val="22"/>
          <w:szCs w:val="22"/>
        </w:rPr>
        <w:t>n Appendix A.</w:t>
      </w:r>
    </w:p>
    <w:p w:rsidR="00B76317" w:rsidRDefault="00B76317">
      <w:pPr>
        <w:spacing w:before="120"/>
        <w:rPr>
          <w:rFonts w:ascii="Book Antiqua" w:hAnsi="Book Antiqua"/>
          <w:snapToGrid w:val="0"/>
          <w:color w:val="000000"/>
          <w:sz w:val="18"/>
        </w:rPr>
      </w:pPr>
    </w:p>
    <w:p w:rsidR="00B76317" w:rsidRDefault="00B76317" w:rsidP="0090467D">
      <w:pPr>
        <w:pStyle w:val="Heading4"/>
        <w:numPr>
          <w:ilvl w:val="0"/>
          <w:numId w:val="1"/>
        </w:numPr>
        <w:tabs>
          <w:tab w:val="clear" w:pos="720"/>
          <w:tab w:val="num" w:pos="513"/>
        </w:tabs>
        <w:ind w:left="513" w:hanging="513"/>
        <w:rPr>
          <w:rFonts w:ascii="Book Antiqua" w:hAnsi="Book Antiqua"/>
        </w:rPr>
      </w:pPr>
      <w:r>
        <w:rPr>
          <w:rFonts w:ascii="Book Antiqua" w:hAnsi="Book Antiqua"/>
        </w:rPr>
        <w:t>DUE DATES</w:t>
      </w:r>
    </w:p>
    <w:p w:rsidR="00B76317" w:rsidRDefault="00B76317">
      <w:pPr>
        <w:pStyle w:val="Default"/>
        <w:rPr>
          <w:rFonts w:ascii="Book Antiqua" w:hAnsi="Book Antiqua"/>
          <w:snapToGrid/>
          <w:color w:val="auto"/>
          <w:sz w:val="22"/>
        </w:rPr>
      </w:pPr>
    </w:p>
    <w:p w:rsidR="00B76317" w:rsidRDefault="00B76317">
      <w:pPr>
        <w:ind w:left="513"/>
        <w:rPr>
          <w:rFonts w:ascii="Book Antiqua" w:hAnsi="Book Antiqua"/>
          <w:sz w:val="22"/>
        </w:rPr>
      </w:pPr>
      <w:r>
        <w:rPr>
          <w:rFonts w:ascii="Book Antiqua" w:hAnsi="Book Antiqua"/>
          <w:sz w:val="22"/>
        </w:rPr>
        <w:t xml:space="preserve">All quarterly reports and records under Section II are due to ETA </w:t>
      </w:r>
      <w:r>
        <w:rPr>
          <w:rFonts w:ascii="Book Antiqua" w:hAnsi="Book Antiqua"/>
          <w:sz w:val="22"/>
          <w:u w:val="single"/>
        </w:rPr>
        <w:t xml:space="preserve">no later than </w:t>
      </w:r>
      <w:r w:rsidR="005E5BF4">
        <w:rPr>
          <w:rFonts w:ascii="Book Antiqua" w:hAnsi="Book Antiqua"/>
          <w:sz w:val="22"/>
          <w:u w:val="single"/>
        </w:rPr>
        <w:t xml:space="preserve">45 </w:t>
      </w:r>
      <w:r>
        <w:rPr>
          <w:rFonts w:ascii="Book Antiqua" w:hAnsi="Book Antiqua"/>
          <w:sz w:val="22"/>
          <w:u w:val="single"/>
        </w:rPr>
        <w:t>days</w:t>
      </w:r>
      <w:r>
        <w:rPr>
          <w:rFonts w:ascii="Book Antiqua" w:hAnsi="Book Antiqua"/>
          <w:sz w:val="22"/>
        </w:rPr>
        <w:t xml:space="preserve"> after the end of each reporting quarter.  The table below shows the expected due dates for each reporting quarter.</w:t>
      </w:r>
    </w:p>
    <w:p w:rsidR="00B76317" w:rsidRDefault="00B76317">
      <w:pPr>
        <w:rPr>
          <w:rFonts w:ascii="Book Antiqua" w:hAnsi="Book Antiqua"/>
          <w:sz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6"/>
        <w:gridCol w:w="2280"/>
      </w:tblGrid>
      <w:tr w:rsidR="00B76317">
        <w:tblPrEx>
          <w:tblCellMar>
            <w:top w:w="0" w:type="dxa"/>
            <w:bottom w:w="0" w:type="dxa"/>
          </w:tblCellMar>
        </w:tblPrEx>
        <w:tc>
          <w:tcPr>
            <w:tcW w:w="3216" w:type="dxa"/>
            <w:tcBorders>
              <w:top w:val="single" w:sz="12" w:space="0" w:color="auto"/>
              <w:left w:val="single" w:sz="12" w:space="0" w:color="auto"/>
              <w:bottom w:val="single" w:sz="18" w:space="0" w:color="auto"/>
            </w:tcBorders>
            <w:shd w:val="clear" w:color="auto" w:fill="800000"/>
            <w:vAlign w:val="center"/>
          </w:tcPr>
          <w:p w:rsidR="00B76317" w:rsidRDefault="00B76317">
            <w:pPr>
              <w:jc w:val="center"/>
              <w:rPr>
                <w:rFonts w:ascii="Book Antiqua" w:hAnsi="Book Antiqua"/>
                <w:b/>
                <w:sz w:val="22"/>
              </w:rPr>
            </w:pPr>
            <w:r>
              <w:rPr>
                <w:rFonts w:ascii="Book Antiqua" w:hAnsi="Book Antiqua"/>
                <w:b/>
                <w:sz w:val="22"/>
              </w:rPr>
              <w:t xml:space="preserve">Reporting </w:t>
            </w:r>
          </w:p>
          <w:p w:rsidR="00B76317" w:rsidRDefault="00B76317">
            <w:pPr>
              <w:jc w:val="center"/>
              <w:rPr>
                <w:rFonts w:ascii="Book Antiqua" w:hAnsi="Book Antiqua"/>
                <w:b/>
                <w:sz w:val="22"/>
              </w:rPr>
            </w:pPr>
            <w:r>
              <w:rPr>
                <w:rFonts w:ascii="Book Antiqua" w:hAnsi="Book Antiqua"/>
                <w:b/>
                <w:sz w:val="22"/>
              </w:rPr>
              <w:t>Quarters</w:t>
            </w:r>
          </w:p>
        </w:tc>
        <w:tc>
          <w:tcPr>
            <w:tcW w:w="2280" w:type="dxa"/>
            <w:tcBorders>
              <w:top w:val="single" w:sz="12" w:space="0" w:color="auto"/>
              <w:bottom w:val="single" w:sz="18" w:space="0" w:color="auto"/>
              <w:right w:val="single" w:sz="12" w:space="0" w:color="auto"/>
            </w:tcBorders>
            <w:shd w:val="clear" w:color="auto" w:fill="800000"/>
            <w:vAlign w:val="center"/>
          </w:tcPr>
          <w:p w:rsidR="00B76317" w:rsidRDefault="00B76317">
            <w:pPr>
              <w:jc w:val="center"/>
              <w:rPr>
                <w:rFonts w:ascii="Book Antiqua" w:hAnsi="Book Antiqua"/>
                <w:b/>
                <w:sz w:val="22"/>
              </w:rPr>
            </w:pPr>
            <w:r>
              <w:rPr>
                <w:rFonts w:ascii="Book Antiqua" w:hAnsi="Book Antiqua"/>
                <w:b/>
                <w:sz w:val="22"/>
              </w:rPr>
              <w:t xml:space="preserve">Due </w:t>
            </w:r>
          </w:p>
          <w:p w:rsidR="00B76317" w:rsidRDefault="00B76317">
            <w:pPr>
              <w:jc w:val="center"/>
              <w:rPr>
                <w:rFonts w:ascii="Book Antiqua" w:hAnsi="Book Antiqua"/>
                <w:b/>
                <w:sz w:val="22"/>
              </w:rPr>
            </w:pPr>
            <w:r>
              <w:rPr>
                <w:rFonts w:ascii="Book Antiqua" w:hAnsi="Book Antiqua"/>
                <w:b/>
                <w:sz w:val="22"/>
              </w:rPr>
              <w:t>Dates</w:t>
            </w:r>
          </w:p>
        </w:tc>
      </w:tr>
      <w:tr w:rsidR="00B76317">
        <w:tblPrEx>
          <w:tblCellMar>
            <w:top w:w="0" w:type="dxa"/>
            <w:bottom w:w="0" w:type="dxa"/>
          </w:tblCellMar>
        </w:tblPrEx>
        <w:trPr>
          <w:trHeight w:val="350"/>
        </w:trPr>
        <w:tc>
          <w:tcPr>
            <w:tcW w:w="3216" w:type="dxa"/>
            <w:tcBorders>
              <w:left w:val="single" w:sz="12" w:space="0" w:color="auto"/>
            </w:tcBorders>
          </w:tcPr>
          <w:p w:rsidR="00B76317" w:rsidRDefault="00B76317">
            <w:pPr>
              <w:spacing w:before="60" w:after="60"/>
              <w:rPr>
                <w:rFonts w:ascii="Book Antiqua" w:hAnsi="Book Antiqua"/>
                <w:position w:val="-6"/>
                <w:sz w:val="22"/>
              </w:rPr>
            </w:pPr>
            <w:r>
              <w:rPr>
                <w:rFonts w:ascii="Book Antiqua" w:hAnsi="Book Antiqua"/>
                <w:position w:val="-6"/>
                <w:sz w:val="22"/>
              </w:rPr>
              <w:t>January 1</w:t>
            </w:r>
            <w:r>
              <w:rPr>
                <w:rFonts w:ascii="Book Antiqua" w:hAnsi="Book Antiqua"/>
                <w:position w:val="-6"/>
                <w:sz w:val="22"/>
                <w:vertAlign w:val="superscript"/>
              </w:rPr>
              <w:t>st</w:t>
            </w:r>
            <w:r>
              <w:rPr>
                <w:rFonts w:ascii="Book Antiqua" w:hAnsi="Book Antiqua"/>
                <w:position w:val="-6"/>
                <w:sz w:val="22"/>
              </w:rPr>
              <w:t xml:space="preserve"> – March 31</w:t>
            </w:r>
            <w:r>
              <w:rPr>
                <w:rFonts w:ascii="Book Antiqua" w:hAnsi="Book Antiqua"/>
                <w:position w:val="-6"/>
                <w:sz w:val="22"/>
                <w:vertAlign w:val="superscript"/>
              </w:rPr>
              <w:t>st</w:t>
            </w:r>
            <w:r>
              <w:rPr>
                <w:rFonts w:ascii="Book Antiqua" w:hAnsi="Book Antiqua"/>
                <w:position w:val="-6"/>
                <w:sz w:val="22"/>
              </w:rPr>
              <w:t xml:space="preserve"> </w:t>
            </w:r>
          </w:p>
        </w:tc>
        <w:tc>
          <w:tcPr>
            <w:tcW w:w="2280" w:type="dxa"/>
            <w:tcBorders>
              <w:right w:val="single" w:sz="12" w:space="0" w:color="auto"/>
            </w:tcBorders>
          </w:tcPr>
          <w:p w:rsidR="00B76317" w:rsidRDefault="005E5BF4">
            <w:pPr>
              <w:spacing w:before="60" w:after="60"/>
              <w:rPr>
                <w:rFonts w:ascii="Book Antiqua" w:hAnsi="Book Antiqua"/>
                <w:position w:val="-6"/>
                <w:sz w:val="22"/>
              </w:rPr>
            </w:pPr>
            <w:r>
              <w:rPr>
                <w:rFonts w:ascii="Book Antiqua" w:hAnsi="Book Antiqua"/>
                <w:position w:val="-6"/>
                <w:sz w:val="22"/>
              </w:rPr>
              <w:t>May 15</w:t>
            </w:r>
            <w:r w:rsidR="00B76317">
              <w:rPr>
                <w:rFonts w:ascii="Book Antiqua" w:hAnsi="Book Antiqua"/>
                <w:position w:val="-6"/>
                <w:sz w:val="22"/>
                <w:vertAlign w:val="superscript"/>
              </w:rPr>
              <w:t>th</w:t>
            </w:r>
            <w:r w:rsidR="00B76317">
              <w:rPr>
                <w:rFonts w:ascii="Book Antiqua" w:hAnsi="Book Antiqua"/>
                <w:position w:val="-6"/>
                <w:sz w:val="22"/>
              </w:rPr>
              <w:t xml:space="preserve"> </w:t>
            </w:r>
          </w:p>
        </w:tc>
      </w:tr>
      <w:tr w:rsidR="00B76317" w:rsidTr="00415AAF">
        <w:tblPrEx>
          <w:tblCellMar>
            <w:top w:w="0" w:type="dxa"/>
            <w:bottom w:w="0" w:type="dxa"/>
          </w:tblCellMar>
        </w:tblPrEx>
        <w:trPr>
          <w:trHeight w:val="383"/>
        </w:trPr>
        <w:tc>
          <w:tcPr>
            <w:tcW w:w="3216" w:type="dxa"/>
            <w:tcBorders>
              <w:left w:val="single" w:sz="12" w:space="0" w:color="auto"/>
            </w:tcBorders>
          </w:tcPr>
          <w:p w:rsidR="00B76317" w:rsidRDefault="00B76317">
            <w:pPr>
              <w:spacing w:before="60" w:after="60"/>
              <w:rPr>
                <w:rFonts w:ascii="Book Antiqua" w:hAnsi="Book Antiqua"/>
                <w:position w:val="-6"/>
                <w:sz w:val="22"/>
              </w:rPr>
            </w:pPr>
            <w:r>
              <w:rPr>
                <w:rFonts w:ascii="Book Antiqua" w:hAnsi="Book Antiqua"/>
                <w:position w:val="-6"/>
                <w:sz w:val="22"/>
              </w:rPr>
              <w:t>April 1</w:t>
            </w:r>
            <w:r>
              <w:rPr>
                <w:rFonts w:ascii="Book Antiqua" w:hAnsi="Book Antiqua"/>
                <w:position w:val="-6"/>
                <w:sz w:val="22"/>
                <w:vertAlign w:val="superscript"/>
              </w:rPr>
              <w:t>st</w:t>
            </w:r>
            <w:r>
              <w:rPr>
                <w:rFonts w:ascii="Book Antiqua" w:hAnsi="Book Antiqua"/>
                <w:position w:val="-6"/>
                <w:sz w:val="22"/>
              </w:rPr>
              <w:t xml:space="preserve"> – June 30</w:t>
            </w:r>
            <w:r>
              <w:rPr>
                <w:rFonts w:ascii="Book Antiqua" w:hAnsi="Book Antiqua"/>
                <w:position w:val="-6"/>
                <w:sz w:val="22"/>
                <w:vertAlign w:val="superscript"/>
              </w:rPr>
              <w:t>th</w:t>
            </w:r>
            <w:r>
              <w:rPr>
                <w:rFonts w:ascii="Book Antiqua" w:hAnsi="Book Antiqua"/>
                <w:position w:val="-6"/>
                <w:sz w:val="22"/>
              </w:rPr>
              <w:t xml:space="preserve"> </w:t>
            </w:r>
          </w:p>
        </w:tc>
        <w:tc>
          <w:tcPr>
            <w:tcW w:w="2280" w:type="dxa"/>
            <w:tcBorders>
              <w:right w:val="single" w:sz="12" w:space="0" w:color="auto"/>
            </w:tcBorders>
          </w:tcPr>
          <w:p w:rsidR="00B76317" w:rsidRDefault="005E5BF4">
            <w:pPr>
              <w:spacing w:before="60" w:after="60"/>
              <w:rPr>
                <w:rFonts w:ascii="Book Antiqua" w:hAnsi="Book Antiqua"/>
                <w:position w:val="-6"/>
                <w:sz w:val="22"/>
              </w:rPr>
            </w:pPr>
            <w:r>
              <w:rPr>
                <w:rFonts w:ascii="Book Antiqua" w:hAnsi="Book Antiqua"/>
                <w:position w:val="-6"/>
                <w:sz w:val="22"/>
              </w:rPr>
              <w:t xml:space="preserve">August </w:t>
            </w:r>
            <w:r w:rsidR="00415AAF">
              <w:rPr>
                <w:rFonts w:ascii="Book Antiqua" w:hAnsi="Book Antiqua"/>
                <w:position w:val="-6"/>
                <w:sz w:val="22"/>
              </w:rPr>
              <w:t>1</w:t>
            </w:r>
            <w:r w:rsidR="005131BE">
              <w:rPr>
                <w:rFonts w:ascii="Book Antiqua" w:hAnsi="Book Antiqua"/>
                <w:position w:val="-6"/>
                <w:sz w:val="22"/>
              </w:rPr>
              <w:t>4</w:t>
            </w:r>
            <w:r w:rsidR="00415AAF" w:rsidRPr="005E5BF4">
              <w:rPr>
                <w:rFonts w:ascii="Book Antiqua" w:hAnsi="Book Antiqua"/>
                <w:position w:val="-6"/>
                <w:sz w:val="22"/>
                <w:vertAlign w:val="superscript"/>
              </w:rPr>
              <w:t>th</w:t>
            </w:r>
            <w:r w:rsidR="00415AAF">
              <w:rPr>
                <w:rFonts w:ascii="Book Antiqua" w:hAnsi="Book Antiqua"/>
                <w:position w:val="-6"/>
                <w:sz w:val="22"/>
              </w:rPr>
              <w:t xml:space="preserve"> </w:t>
            </w:r>
          </w:p>
        </w:tc>
      </w:tr>
      <w:tr w:rsidR="00415AAF" w:rsidTr="00415AAF">
        <w:tblPrEx>
          <w:tblCellMar>
            <w:top w:w="0" w:type="dxa"/>
            <w:bottom w:w="0" w:type="dxa"/>
          </w:tblCellMar>
        </w:tblPrEx>
        <w:trPr>
          <w:trHeight w:val="383"/>
        </w:trPr>
        <w:tc>
          <w:tcPr>
            <w:tcW w:w="3216" w:type="dxa"/>
            <w:tcBorders>
              <w:left w:val="single" w:sz="12" w:space="0" w:color="auto"/>
            </w:tcBorders>
          </w:tcPr>
          <w:p w:rsidR="00415AAF" w:rsidRDefault="00415AAF">
            <w:pPr>
              <w:spacing w:before="60" w:after="60"/>
              <w:rPr>
                <w:rFonts w:ascii="Book Antiqua" w:hAnsi="Book Antiqua"/>
                <w:position w:val="-6"/>
                <w:sz w:val="22"/>
              </w:rPr>
            </w:pPr>
            <w:r>
              <w:rPr>
                <w:rFonts w:ascii="Book Antiqua" w:hAnsi="Book Antiqua"/>
                <w:position w:val="-6"/>
                <w:sz w:val="22"/>
              </w:rPr>
              <w:t>July 1</w:t>
            </w:r>
            <w:r>
              <w:rPr>
                <w:rFonts w:ascii="Book Antiqua" w:hAnsi="Book Antiqua"/>
                <w:position w:val="-6"/>
                <w:sz w:val="22"/>
                <w:vertAlign w:val="superscript"/>
              </w:rPr>
              <w:t>ST</w:t>
            </w:r>
            <w:r>
              <w:rPr>
                <w:rFonts w:ascii="Book Antiqua" w:hAnsi="Book Antiqua"/>
                <w:position w:val="-6"/>
                <w:sz w:val="22"/>
              </w:rPr>
              <w:t xml:space="preserve"> – September 30</w:t>
            </w:r>
            <w:r>
              <w:rPr>
                <w:rFonts w:ascii="Book Antiqua" w:hAnsi="Book Antiqua"/>
                <w:position w:val="-6"/>
                <w:sz w:val="22"/>
                <w:vertAlign w:val="superscript"/>
              </w:rPr>
              <w:t>th</w:t>
            </w:r>
            <w:r>
              <w:rPr>
                <w:rFonts w:ascii="Book Antiqua" w:hAnsi="Book Antiqua"/>
                <w:position w:val="-6"/>
                <w:sz w:val="22"/>
              </w:rPr>
              <w:t xml:space="preserve"> </w:t>
            </w:r>
          </w:p>
        </w:tc>
        <w:tc>
          <w:tcPr>
            <w:tcW w:w="2280" w:type="dxa"/>
            <w:tcBorders>
              <w:right w:val="single" w:sz="12" w:space="0" w:color="auto"/>
            </w:tcBorders>
          </w:tcPr>
          <w:p w:rsidR="00415AAF" w:rsidRDefault="00415AAF">
            <w:pPr>
              <w:spacing w:before="60" w:after="60"/>
              <w:rPr>
                <w:rFonts w:ascii="Book Antiqua" w:hAnsi="Book Antiqua"/>
                <w:position w:val="-6"/>
                <w:sz w:val="22"/>
              </w:rPr>
            </w:pPr>
            <w:r>
              <w:rPr>
                <w:rFonts w:ascii="Book Antiqua" w:hAnsi="Book Antiqua"/>
                <w:position w:val="-6"/>
                <w:sz w:val="22"/>
              </w:rPr>
              <w:t>November 1</w:t>
            </w:r>
            <w:r w:rsidR="00806247">
              <w:rPr>
                <w:rFonts w:ascii="Book Antiqua" w:hAnsi="Book Antiqua"/>
                <w:position w:val="-6"/>
                <w:sz w:val="22"/>
              </w:rPr>
              <w:t>4</w:t>
            </w:r>
            <w:r w:rsidRPr="005E5BF4">
              <w:rPr>
                <w:rFonts w:ascii="Book Antiqua" w:hAnsi="Book Antiqua"/>
                <w:position w:val="-6"/>
                <w:sz w:val="22"/>
                <w:vertAlign w:val="superscript"/>
              </w:rPr>
              <w:t>th</w:t>
            </w:r>
            <w:r>
              <w:rPr>
                <w:rFonts w:ascii="Book Antiqua" w:hAnsi="Book Antiqua"/>
                <w:position w:val="-6"/>
                <w:sz w:val="22"/>
              </w:rPr>
              <w:t xml:space="preserve">  </w:t>
            </w:r>
          </w:p>
        </w:tc>
      </w:tr>
      <w:tr w:rsidR="00415AAF">
        <w:tblPrEx>
          <w:tblCellMar>
            <w:top w:w="0" w:type="dxa"/>
            <w:bottom w:w="0" w:type="dxa"/>
          </w:tblCellMar>
        </w:tblPrEx>
        <w:trPr>
          <w:trHeight w:val="383"/>
        </w:trPr>
        <w:tc>
          <w:tcPr>
            <w:tcW w:w="3216" w:type="dxa"/>
            <w:tcBorders>
              <w:left w:val="single" w:sz="12" w:space="0" w:color="auto"/>
              <w:bottom w:val="single" w:sz="12" w:space="0" w:color="auto"/>
            </w:tcBorders>
          </w:tcPr>
          <w:p w:rsidR="00415AAF" w:rsidRDefault="00415AAF">
            <w:pPr>
              <w:spacing w:before="60" w:after="60"/>
              <w:rPr>
                <w:rFonts w:ascii="Book Antiqua" w:hAnsi="Book Antiqua"/>
                <w:position w:val="-6"/>
                <w:sz w:val="22"/>
              </w:rPr>
            </w:pPr>
            <w:r>
              <w:rPr>
                <w:rFonts w:ascii="Book Antiqua" w:hAnsi="Book Antiqua"/>
                <w:position w:val="-6"/>
                <w:sz w:val="22"/>
              </w:rPr>
              <w:t>October 1</w:t>
            </w:r>
            <w:r>
              <w:rPr>
                <w:rFonts w:ascii="Book Antiqua" w:hAnsi="Book Antiqua"/>
                <w:position w:val="-6"/>
                <w:sz w:val="22"/>
                <w:vertAlign w:val="superscript"/>
              </w:rPr>
              <w:t>st</w:t>
            </w:r>
            <w:r>
              <w:rPr>
                <w:rFonts w:ascii="Book Antiqua" w:hAnsi="Book Antiqua"/>
                <w:position w:val="-6"/>
                <w:sz w:val="22"/>
              </w:rPr>
              <w:t xml:space="preserve"> – December 31</w:t>
            </w:r>
            <w:r>
              <w:rPr>
                <w:rFonts w:ascii="Book Antiqua" w:hAnsi="Book Antiqua"/>
                <w:position w:val="-6"/>
                <w:sz w:val="22"/>
                <w:vertAlign w:val="superscript"/>
              </w:rPr>
              <w:t>st</w:t>
            </w:r>
            <w:r>
              <w:rPr>
                <w:rFonts w:ascii="Book Antiqua" w:hAnsi="Book Antiqua"/>
                <w:position w:val="-6"/>
                <w:sz w:val="22"/>
              </w:rPr>
              <w:t xml:space="preserve"> </w:t>
            </w:r>
          </w:p>
        </w:tc>
        <w:tc>
          <w:tcPr>
            <w:tcW w:w="2280" w:type="dxa"/>
            <w:tcBorders>
              <w:bottom w:val="single" w:sz="12" w:space="0" w:color="auto"/>
              <w:right w:val="single" w:sz="12" w:space="0" w:color="auto"/>
            </w:tcBorders>
          </w:tcPr>
          <w:p w:rsidR="00415AAF" w:rsidRDefault="00415AAF">
            <w:pPr>
              <w:spacing w:before="60" w:after="60"/>
              <w:rPr>
                <w:rFonts w:ascii="Book Antiqua" w:hAnsi="Book Antiqua"/>
                <w:position w:val="-6"/>
                <w:sz w:val="22"/>
              </w:rPr>
            </w:pPr>
            <w:r>
              <w:rPr>
                <w:rFonts w:ascii="Book Antiqua" w:hAnsi="Book Antiqua"/>
                <w:position w:val="-6"/>
                <w:sz w:val="22"/>
              </w:rPr>
              <w:t>February 1</w:t>
            </w:r>
            <w:r w:rsidR="00806247">
              <w:rPr>
                <w:rFonts w:ascii="Book Antiqua" w:hAnsi="Book Antiqua"/>
                <w:position w:val="-6"/>
                <w:sz w:val="22"/>
              </w:rPr>
              <w:t>4</w:t>
            </w:r>
            <w:r w:rsidRPr="005E5BF4">
              <w:rPr>
                <w:rFonts w:ascii="Book Antiqua" w:hAnsi="Book Antiqua"/>
                <w:position w:val="-6"/>
                <w:sz w:val="22"/>
                <w:vertAlign w:val="superscript"/>
              </w:rPr>
              <w:t>th</w:t>
            </w:r>
            <w:r>
              <w:rPr>
                <w:rFonts w:ascii="Book Antiqua" w:hAnsi="Book Antiqua"/>
                <w:position w:val="-6"/>
                <w:sz w:val="22"/>
              </w:rPr>
              <w:t xml:space="preserve">  </w:t>
            </w:r>
          </w:p>
        </w:tc>
      </w:tr>
    </w:tbl>
    <w:p w:rsidR="00B76317" w:rsidRDefault="00B76317">
      <w:pPr>
        <w:jc w:val="both"/>
        <w:rPr>
          <w:rFonts w:ascii="Book Antiqua" w:hAnsi="Book Antiqua"/>
          <w:b/>
          <w:sz w:val="22"/>
        </w:rPr>
      </w:pPr>
    </w:p>
    <w:p w:rsidR="00B76317" w:rsidRDefault="00B76317">
      <w:pPr>
        <w:ind w:left="570"/>
        <w:rPr>
          <w:rFonts w:ascii="Book Antiqua" w:hAnsi="Book Antiqua"/>
          <w:sz w:val="22"/>
          <w:szCs w:val="22"/>
        </w:rPr>
      </w:pPr>
      <w:r>
        <w:rPr>
          <w:rFonts w:ascii="Book Antiqua" w:hAnsi="Book Antiqua"/>
          <w:sz w:val="22"/>
          <w:szCs w:val="22"/>
        </w:rPr>
        <w:t>Should the due date of the report fall on a Saturday, Sunday, or holiday, the report is due the business day</w:t>
      </w:r>
      <w:r>
        <w:rPr>
          <w:rFonts w:ascii="Book Antiqua" w:hAnsi="Book Antiqua"/>
          <w:b/>
          <w:sz w:val="22"/>
          <w:szCs w:val="22"/>
        </w:rPr>
        <w:t xml:space="preserve"> </w:t>
      </w:r>
      <w:r>
        <w:rPr>
          <w:rFonts w:ascii="Book Antiqua" w:hAnsi="Book Antiqua"/>
          <w:sz w:val="22"/>
          <w:szCs w:val="22"/>
        </w:rPr>
        <w:t>before.</w:t>
      </w:r>
    </w:p>
    <w:p w:rsidR="00B76317" w:rsidRDefault="00B76317">
      <w:pPr>
        <w:rPr>
          <w:rFonts w:ascii="Book Antiqua" w:hAnsi="Book Antiqua"/>
        </w:rPr>
      </w:pPr>
    </w:p>
    <w:p w:rsidR="00B76317" w:rsidRDefault="00B76317">
      <w:pPr>
        <w:rPr>
          <w:rFonts w:ascii="Book Antiqua" w:hAnsi="Book Antiqua"/>
        </w:rPr>
      </w:pPr>
    </w:p>
    <w:p w:rsidR="00B76317" w:rsidRDefault="00B76317" w:rsidP="0090467D">
      <w:pPr>
        <w:pStyle w:val="Heading4"/>
        <w:numPr>
          <w:ilvl w:val="0"/>
          <w:numId w:val="1"/>
        </w:numPr>
        <w:tabs>
          <w:tab w:val="clear" w:pos="720"/>
          <w:tab w:val="num" w:pos="513"/>
        </w:tabs>
        <w:ind w:left="513" w:hanging="513"/>
        <w:rPr>
          <w:rFonts w:ascii="Book Antiqua" w:hAnsi="Book Antiqua"/>
        </w:rPr>
      </w:pPr>
      <w:r>
        <w:rPr>
          <w:rFonts w:ascii="Book Antiqua" w:hAnsi="Book Antiqua"/>
        </w:rPr>
        <w:t>SUBMISSION PROCEDURES</w:t>
      </w:r>
    </w:p>
    <w:p w:rsidR="00B76317" w:rsidRDefault="00B76317">
      <w:pPr>
        <w:pStyle w:val="Default"/>
        <w:rPr>
          <w:rFonts w:ascii="Book Antiqua" w:hAnsi="Book Antiqua"/>
          <w:sz w:val="22"/>
        </w:rPr>
      </w:pPr>
    </w:p>
    <w:p w:rsidR="00B76317" w:rsidRDefault="00B76317">
      <w:pPr>
        <w:autoSpaceDE w:val="0"/>
        <w:autoSpaceDN w:val="0"/>
        <w:adjustRightInd w:val="0"/>
        <w:ind w:left="570"/>
        <w:rPr>
          <w:rFonts w:ascii="Book Antiqua" w:hAnsi="Book Antiqua"/>
          <w:sz w:val="22"/>
        </w:rPr>
      </w:pPr>
      <w:r>
        <w:rPr>
          <w:rFonts w:ascii="Book Antiqua" w:hAnsi="Book Antiqua"/>
          <w:sz w:val="22"/>
        </w:rPr>
        <w:t>Information contained on the High Growth and Community-Based Job Training Grant Quarterly Performance Reports and Standardized Individual Records must be submitted directly to ETA’s Enterprise Business Support System (EBSS) (formerly called the Enterprise Information Management System (EIMS)) via technical instructions issued through the USDOL/ETA national office or the ETA performance website (</w:t>
      </w:r>
      <w:hyperlink r:id="rId7" w:history="1">
        <w:r>
          <w:rPr>
            <w:rStyle w:val="Hyperlink"/>
            <w:rFonts w:ascii="Book Antiqua" w:hAnsi="Book Antiqua"/>
            <w:sz w:val="22"/>
          </w:rPr>
          <w:t>www.doleta.gov/performance</w:t>
        </w:r>
      </w:hyperlink>
      <w:r>
        <w:rPr>
          <w:rFonts w:ascii="Book Antiqua" w:hAnsi="Book Antiqua"/>
          <w:sz w:val="22"/>
        </w:rPr>
        <w:t xml:space="preserve">).  </w:t>
      </w:r>
      <w:r w:rsidR="00B119D5">
        <w:rPr>
          <w:rFonts w:ascii="Book Antiqua" w:hAnsi="Book Antiqua"/>
          <w:sz w:val="22"/>
        </w:rPr>
        <w:t xml:space="preserve">When two consecutive reporting quarters (e.g. 6/30 and 9/30) are both </w:t>
      </w:r>
      <w:r w:rsidR="00415AAF" w:rsidRPr="00E42CA1">
        <w:rPr>
          <w:rFonts w:ascii="Book Antiqua" w:hAnsi="Book Antiqua"/>
          <w:sz w:val="22"/>
          <w:highlight w:val="yellow"/>
        </w:rPr>
        <w:t>certified and submitted by the grantee</w:t>
      </w:r>
      <w:r w:rsidR="00B119D5">
        <w:rPr>
          <w:rFonts w:ascii="Book Antiqua" w:hAnsi="Book Antiqua"/>
          <w:sz w:val="22"/>
        </w:rPr>
        <w:t xml:space="preserve">, then the prior quarter quarter’s report is locked from any modifications (i.e. 6/30 report will be locked).  </w:t>
      </w:r>
    </w:p>
    <w:p w:rsidR="00B76317" w:rsidRDefault="00B76317">
      <w:pPr>
        <w:pStyle w:val="Default"/>
        <w:rPr>
          <w:rFonts w:ascii="Book Antiqua" w:hAnsi="Book Antiqua"/>
          <w:sz w:val="22"/>
        </w:rPr>
      </w:pPr>
    </w:p>
    <w:p w:rsidR="00B76317" w:rsidRDefault="00B76317">
      <w:pPr>
        <w:autoSpaceDE w:val="0"/>
        <w:autoSpaceDN w:val="0"/>
        <w:adjustRightInd w:val="0"/>
        <w:rPr>
          <w:rFonts w:ascii="Book Antiqua" w:hAnsi="Book Antiqua"/>
          <w:sz w:val="22"/>
        </w:rPr>
      </w:pPr>
      <w:r>
        <w:rPr>
          <w:rFonts w:ascii="Book Antiqua" w:hAnsi="Book Antiqua"/>
          <w:color w:val="000000"/>
          <w:sz w:val="22"/>
        </w:rPr>
        <w:t xml:space="preserve"> </w:t>
      </w:r>
      <w:bookmarkStart w:id="7" w:name="_Ref460224098"/>
      <w:bookmarkEnd w:id="0"/>
      <w:bookmarkEnd w:id="1"/>
      <w:bookmarkEnd w:id="2"/>
      <w:bookmarkEnd w:id="3"/>
      <w:bookmarkEnd w:id="4"/>
      <w:bookmarkEnd w:id="5"/>
      <w:bookmarkEnd w:id="6"/>
    </w:p>
    <w:bookmarkEnd w:id="7"/>
    <w:p w:rsidR="00B76317" w:rsidRDefault="00B76317">
      <w:pPr>
        <w:jc w:val="center"/>
        <w:rPr>
          <w:rFonts w:ascii="Book Antiqua" w:hAnsi="Book Antiqua"/>
          <w:b/>
        </w:rPr>
      </w:pPr>
    </w:p>
    <w:p w:rsidR="00B76317" w:rsidRDefault="00B76317">
      <w:pPr>
        <w:jc w:val="center"/>
        <w:rPr>
          <w:rFonts w:ascii="Book Antiqua" w:hAnsi="Book Antiqua"/>
          <w:b/>
          <w:sz w:val="28"/>
        </w:rPr>
      </w:pPr>
      <w:r>
        <w:rPr>
          <w:rFonts w:ascii="Book Antiqua" w:hAnsi="Book Antiqua"/>
          <w:b/>
        </w:rPr>
        <w:lastRenderedPageBreak/>
        <w:t xml:space="preserve"> </w:t>
      </w:r>
    </w:p>
    <w:p w:rsidR="00B76317" w:rsidRDefault="00B76317">
      <w:pPr>
        <w:pStyle w:val="Heading8"/>
        <w:rPr>
          <w:rFonts w:ascii="Book Antiqua" w:hAnsi="Book Antiqua"/>
        </w:rPr>
      </w:pPr>
      <w:r>
        <w:rPr>
          <w:rFonts w:ascii="Book Antiqua" w:hAnsi="Book Antiqua"/>
        </w:rPr>
        <w:t xml:space="preserve">Instructions for Completing the </w:t>
      </w:r>
    </w:p>
    <w:p w:rsidR="00B76317" w:rsidRDefault="00B76317">
      <w:pPr>
        <w:jc w:val="center"/>
        <w:rPr>
          <w:rFonts w:ascii="Book Antiqua" w:hAnsi="Book Antiqua"/>
          <w:b/>
          <w:sz w:val="28"/>
        </w:rPr>
      </w:pPr>
      <w:r>
        <w:rPr>
          <w:rFonts w:ascii="Book Antiqua" w:hAnsi="Book Antiqua"/>
          <w:b/>
          <w:sz w:val="28"/>
        </w:rPr>
        <w:t xml:space="preserve">High Growth and Community-Based Job Training Grant </w:t>
      </w:r>
    </w:p>
    <w:p w:rsidR="00B76317" w:rsidRDefault="00B76317">
      <w:pPr>
        <w:jc w:val="center"/>
        <w:rPr>
          <w:rFonts w:ascii="Book Antiqua" w:hAnsi="Book Antiqua"/>
          <w:b/>
          <w:sz w:val="28"/>
        </w:rPr>
      </w:pPr>
      <w:r>
        <w:rPr>
          <w:rFonts w:ascii="Book Antiqua" w:hAnsi="Book Antiqua"/>
          <w:b/>
          <w:sz w:val="28"/>
        </w:rPr>
        <w:t>Quarterly Performance Report</w:t>
      </w:r>
    </w:p>
    <w:p w:rsidR="00B76317" w:rsidRDefault="00B76317">
      <w:pPr>
        <w:rPr>
          <w:rFonts w:ascii="Book Antiqua" w:hAnsi="Book Antiqua"/>
          <w:b/>
        </w:rPr>
      </w:pPr>
    </w:p>
    <w:p w:rsidR="00B76317" w:rsidRDefault="00B76317">
      <w:pPr>
        <w:pStyle w:val="Heading4"/>
        <w:rPr>
          <w:rFonts w:ascii="Book Antiqua" w:hAnsi="Book Antiqua"/>
        </w:rPr>
      </w:pPr>
      <w:r>
        <w:rPr>
          <w:rFonts w:ascii="Book Antiqua" w:hAnsi="Book Antiqua"/>
        </w:rPr>
        <w:t>Section A.  Grantee Identifying Information</w:t>
      </w:r>
    </w:p>
    <w:p w:rsidR="00B76317" w:rsidRDefault="00B76317">
      <w:pPr>
        <w:pStyle w:val="Default"/>
        <w:ind w:left="720" w:hanging="720"/>
        <w:rPr>
          <w:rFonts w:ascii="Book Antiqua" w:hAnsi="Book Antiqua"/>
          <w:color w:val="auto"/>
          <w:sz w:val="20"/>
        </w:rPr>
      </w:pPr>
    </w:p>
    <w:p w:rsidR="00B76317" w:rsidRDefault="00B76317">
      <w:pPr>
        <w:pStyle w:val="Default"/>
        <w:spacing w:before="80" w:after="40"/>
        <w:ind w:left="684" w:hanging="684"/>
        <w:rPr>
          <w:rFonts w:ascii="Book Antiqua" w:hAnsi="Book Antiqua"/>
          <w:color w:val="auto"/>
          <w:sz w:val="20"/>
        </w:rPr>
      </w:pPr>
      <w:r>
        <w:rPr>
          <w:rFonts w:ascii="Book Antiqua" w:hAnsi="Book Antiqua"/>
          <w:color w:val="auto"/>
          <w:sz w:val="20"/>
        </w:rPr>
        <w:t>A.1</w:t>
      </w:r>
      <w:r>
        <w:rPr>
          <w:rFonts w:ascii="Book Antiqua" w:hAnsi="Book Antiqua"/>
          <w:color w:val="auto"/>
          <w:sz w:val="20"/>
        </w:rPr>
        <w:tab/>
      </w:r>
      <w:r>
        <w:rPr>
          <w:rFonts w:ascii="Book Antiqua" w:hAnsi="Book Antiqua"/>
          <w:b/>
          <w:color w:val="auto"/>
          <w:sz w:val="20"/>
        </w:rPr>
        <w:t>Grantee Name</w:t>
      </w:r>
      <w:r>
        <w:rPr>
          <w:rFonts w:ascii="Book Antiqua" w:hAnsi="Book Antiqua"/>
          <w:color w:val="auto"/>
          <w:sz w:val="20"/>
        </w:rPr>
        <w:t xml:space="preserve"> – Enter the grantee name as it appears on the appropriate Notice of Obligation (NOO) or equivalent official document from the U.S. Department of Labor.</w:t>
      </w:r>
    </w:p>
    <w:p w:rsidR="00B76317" w:rsidRDefault="00B76317">
      <w:pPr>
        <w:pStyle w:val="Default"/>
        <w:spacing w:before="80" w:after="40"/>
        <w:ind w:left="684" w:hanging="684"/>
        <w:rPr>
          <w:rFonts w:ascii="Book Antiqua" w:hAnsi="Book Antiqua"/>
          <w:color w:val="auto"/>
          <w:sz w:val="20"/>
        </w:rPr>
      </w:pPr>
      <w:r>
        <w:rPr>
          <w:rFonts w:ascii="Book Antiqua" w:hAnsi="Book Antiqua"/>
          <w:color w:val="auto"/>
          <w:sz w:val="20"/>
        </w:rPr>
        <w:t>A.2</w:t>
      </w:r>
      <w:r>
        <w:rPr>
          <w:rFonts w:ascii="Book Antiqua" w:hAnsi="Book Antiqua"/>
          <w:color w:val="auto"/>
          <w:sz w:val="20"/>
        </w:rPr>
        <w:tab/>
      </w:r>
      <w:r>
        <w:rPr>
          <w:rFonts w:ascii="Book Antiqua" w:hAnsi="Book Antiqua"/>
          <w:b/>
          <w:color w:val="auto"/>
          <w:sz w:val="20"/>
        </w:rPr>
        <w:t>Grant Number</w:t>
      </w:r>
      <w:r>
        <w:rPr>
          <w:rFonts w:ascii="Book Antiqua" w:hAnsi="Book Antiqua"/>
          <w:color w:val="auto"/>
          <w:sz w:val="20"/>
        </w:rPr>
        <w:t xml:space="preserve"> – Enter the grant number as it appears on the appropriate NOO or equivalent official document from the U.S. Department of Labor.</w:t>
      </w:r>
    </w:p>
    <w:p w:rsidR="00B76317" w:rsidRDefault="00B76317">
      <w:pPr>
        <w:pStyle w:val="Default"/>
        <w:spacing w:before="80" w:after="40"/>
        <w:ind w:left="684" w:hanging="684"/>
        <w:rPr>
          <w:rFonts w:ascii="Book Antiqua" w:hAnsi="Book Antiqua"/>
          <w:color w:val="auto"/>
          <w:sz w:val="20"/>
        </w:rPr>
      </w:pPr>
      <w:r>
        <w:rPr>
          <w:rFonts w:ascii="Book Antiqua" w:hAnsi="Book Antiqua"/>
          <w:color w:val="auto"/>
          <w:sz w:val="20"/>
        </w:rPr>
        <w:t>A.3</w:t>
      </w:r>
      <w:r>
        <w:rPr>
          <w:rFonts w:ascii="Book Antiqua" w:hAnsi="Book Antiqua"/>
          <w:color w:val="auto"/>
          <w:sz w:val="20"/>
        </w:rPr>
        <w:tab/>
      </w:r>
      <w:r>
        <w:rPr>
          <w:rFonts w:ascii="Book Antiqua" w:hAnsi="Book Antiqua"/>
          <w:b/>
          <w:color w:val="auto"/>
          <w:sz w:val="20"/>
        </w:rPr>
        <w:t>Program/Project Name</w:t>
      </w:r>
      <w:r>
        <w:rPr>
          <w:rFonts w:ascii="Book Antiqua" w:hAnsi="Book Antiqua"/>
          <w:color w:val="auto"/>
          <w:sz w:val="20"/>
        </w:rPr>
        <w:t xml:space="preserve"> – Enter the name of the High Growth or Community-Based Job Training Grant program or project. </w:t>
      </w:r>
    </w:p>
    <w:p w:rsidR="00B76317" w:rsidRDefault="00B76317">
      <w:pPr>
        <w:pStyle w:val="Default"/>
        <w:spacing w:before="80" w:after="40"/>
        <w:ind w:left="684" w:hanging="684"/>
        <w:rPr>
          <w:rFonts w:ascii="Book Antiqua" w:hAnsi="Book Antiqua"/>
          <w:color w:val="auto"/>
          <w:sz w:val="20"/>
        </w:rPr>
      </w:pPr>
      <w:r>
        <w:rPr>
          <w:rFonts w:ascii="Book Antiqua" w:hAnsi="Book Antiqua"/>
          <w:color w:val="auto"/>
          <w:sz w:val="20"/>
        </w:rPr>
        <w:t>A.4</w:t>
      </w:r>
      <w:r>
        <w:rPr>
          <w:rFonts w:ascii="Book Antiqua" w:hAnsi="Book Antiqua"/>
          <w:color w:val="auto"/>
          <w:sz w:val="20"/>
        </w:rPr>
        <w:tab/>
      </w:r>
      <w:r>
        <w:rPr>
          <w:rFonts w:ascii="Book Antiqua" w:hAnsi="Book Antiqua"/>
          <w:b/>
          <w:color w:val="auto"/>
          <w:sz w:val="20"/>
        </w:rPr>
        <w:t xml:space="preserve">Grantee Address </w:t>
      </w:r>
      <w:r>
        <w:rPr>
          <w:rFonts w:ascii="Book Antiqua" w:hAnsi="Book Antiqua"/>
          <w:color w:val="auto"/>
          <w:sz w:val="20"/>
        </w:rPr>
        <w:t>– Enter the mailing address as it appears on the appropriate NOO or equivalent official document from the U.S. Department of Labor.</w:t>
      </w:r>
    </w:p>
    <w:p w:rsidR="00B76317" w:rsidRDefault="00B76317">
      <w:pPr>
        <w:pStyle w:val="Footer"/>
        <w:tabs>
          <w:tab w:val="clear" w:pos="4320"/>
          <w:tab w:val="center" w:pos="684"/>
        </w:tabs>
        <w:spacing w:before="80" w:after="40"/>
        <w:ind w:left="684" w:hanging="684"/>
        <w:rPr>
          <w:rFonts w:ascii="Book Antiqua" w:hAnsi="Book Antiqua"/>
          <w:sz w:val="20"/>
        </w:rPr>
      </w:pPr>
      <w:r>
        <w:rPr>
          <w:rFonts w:ascii="Book Antiqua" w:hAnsi="Book Antiqua"/>
          <w:sz w:val="20"/>
        </w:rPr>
        <w:t>A.5</w:t>
      </w:r>
      <w:r>
        <w:rPr>
          <w:rFonts w:ascii="Book Antiqua" w:hAnsi="Book Antiqua"/>
          <w:sz w:val="20"/>
        </w:rPr>
        <w:tab/>
      </w:r>
      <w:r>
        <w:rPr>
          <w:rFonts w:ascii="Book Antiqua" w:hAnsi="Book Antiqua"/>
          <w:sz w:val="20"/>
        </w:rPr>
        <w:tab/>
      </w:r>
      <w:r>
        <w:rPr>
          <w:rFonts w:ascii="Book Antiqua" w:hAnsi="Book Antiqua"/>
          <w:b/>
          <w:sz w:val="20"/>
        </w:rPr>
        <w:t xml:space="preserve">Report Quarter End Date </w:t>
      </w:r>
      <w:r>
        <w:rPr>
          <w:rFonts w:ascii="Book Antiqua" w:hAnsi="Book Antiqua"/>
          <w:sz w:val="20"/>
        </w:rPr>
        <w:t>– Enter the last month, day, and year (</w:t>
      </w:r>
      <w:r>
        <w:rPr>
          <w:rFonts w:ascii="Book Antiqua" w:hAnsi="Book Antiqua"/>
          <w:i/>
          <w:sz w:val="20"/>
        </w:rPr>
        <w:t>mm/</w:t>
      </w:r>
      <w:proofErr w:type="spellStart"/>
      <w:r>
        <w:rPr>
          <w:rFonts w:ascii="Book Antiqua" w:hAnsi="Book Antiqua"/>
          <w:i/>
          <w:sz w:val="20"/>
        </w:rPr>
        <w:t>dd</w:t>
      </w:r>
      <w:proofErr w:type="spellEnd"/>
      <w:r>
        <w:rPr>
          <w:rFonts w:ascii="Book Antiqua" w:hAnsi="Book Antiqua"/>
          <w:i/>
          <w:sz w:val="20"/>
        </w:rPr>
        <w:t>/</w:t>
      </w:r>
      <w:proofErr w:type="spellStart"/>
      <w:r>
        <w:rPr>
          <w:rFonts w:ascii="Book Antiqua" w:hAnsi="Book Antiqua"/>
          <w:i/>
          <w:sz w:val="20"/>
        </w:rPr>
        <w:t>yyyy</w:t>
      </w:r>
      <w:proofErr w:type="spellEnd"/>
      <w:r>
        <w:rPr>
          <w:rFonts w:ascii="Book Antiqua" w:hAnsi="Book Antiqua"/>
          <w:sz w:val="20"/>
        </w:rPr>
        <w:t xml:space="preserve">) of the quarter on which the report is being prepared.  For example, if the report is being prepared for the quarter ending </w:t>
      </w:r>
      <w:smartTag w:uri="urn:schemas-microsoft-com:office:smarttags" w:element="date">
        <w:smartTagPr>
          <w:attr w:name="Year" w:val="2007"/>
          <w:attr w:name="Day" w:val="30"/>
          <w:attr w:name="Month" w:val="9"/>
        </w:smartTagPr>
        <w:r>
          <w:rPr>
            <w:rFonts w:ascii="Book Antiqua" w:hAnsi="Book Antiqua"/>
            <w:sz w:val="20"/>
          </w:rPr>
          <w:t>September 30</w:t>
        </w:r>
        <w:r>
          <w:rPr>
            <w:rFonts w:ascii="Book Antiqua" w:hAnsi="Book Antiqua"/>
            <w:sz w:val="20"/>
            <w:vertAlign w:val="superscript"/>
          </w:rPr>
          <w:t>th</w:t>
        </w:r>
        <w:r>
          <w:rPr>
            <w:rFonts w:ascii="Book Antiqua" w:hAnsi="Book Antiqua"/>
            <w:sz w:val="20"/>
          </w:rPr>
          <w:t xml:space="preserve">, </w:t>
        </w:r>
        <w:r w:rsidR="00AE52C5">
          <w:rPr>
            <w:rFonts w:ascii="Book Antiqua" w:hAnsi="Book Antiqua"/>
            <w:sz w:val="20"/>
          </w:rPr>
          <w:t>2007</w:t>
        </w:r>
      </w:smartTag>
      <w:r>
        <w:rPr>
          <w:rFonts w:ascii="Book Antiqua" w:hAnsi="Book Antiqua"/>
          <w:sz w:val="20"/>
        </w:rPr>
        <w:t xml:space="preserve">, the Report Quarter End Date format should be represented as </w:t>
      </w:r>
      <w:smartTag w:uri="urn:schemas-microsoft-com:office:smarttags" w:element="date">
        <w:smartTagPr>
          <w:attr w:name="Year" w:val="2007"/>
          <w:attr w:name="Day" w:val="30"/>
          <w:attr w:name="Month" w:val="9"/>
        </w:smartTagPr>
        <w:r>
          <w:rPr>
            <w:rFonts w:ascii="Book Antiqua" w:hAnsi="Book Antiqua"/>
            <w:sz w:val="20"/>
          </w:rPr>
          <w:t>09/30/200</w:t>
        </w:r>
        <w:r w:rsidR="00AE52C5">
          <w:rPr>
            <w:rFonts w:ascii="Book Antiqua" w:hAnsi="Book Antiqua"/>
            <w:sz w:val="20"/>
          </w:rPr>
          <w:t>7</w:t>
        </w:r>
      </w:smartTag>
      <w:r>
        <w:rPr>
          <w:rFonts w:ascii="Book Antiqua" w:hAnsi="Book Antiqua"/>
          <w:sz w:val="20"/>
        </w:rPr>
        <w:t>.</w:t>
      </w:r>
    </w:p>
    <w:p w:rsidR="00B76317" w:rsidRDefault="00B76317">
      <w:pPr>
        <w:pStyle w:val="Default"/>
        <w:spacing w:before="80" w:after="40"/>
        <w:ind w:left="684" w:hanging="684"/>
        <w:rPr>
          <w:rFonts w:ascii="Book Antiqua" w:hAnsi="Book Antiqua"/>
          <w:color w:val="auto"/>
          <w:sz w:val="20"/>
        </w:rPr>
      </w:pPr>
      <w:r>
        <w:rPr>
          <w:rFonts w:ascii="Book Antiqua" w:hAnsi="Book Antiqua"/>
          <w:color w:val="auto"/>
          <w:sz w:val="20"/>
        </w:rPr>
        <w:t>A.6</w:t>
      </w:r>
      <w:r>
        <w:rPr>
          <w:rFonts w:ascii="Book Antiqua" w:hAnsi="Book Antiqua"/>
          <w:color w:val="auto"/>
          <w:sz w:val="20"/>
        </w:rPr>
        <w:tab/>
      </w:r>
      <w:r>
        <w:rPr>
          <w:rFonts w:ascii="Book Antiqua" w:hAnsi="Book Antiqua"/>
          <w:b/>
          <w:color w:val="auto"/>
          <w:sz w:val="20"/>
        </w:rPr>
        <w:t xml:space="preserve">Report Due Date </w:t>
      </w:r>
      <w:r>
        <w:rPr>
          <w:rFonts w:ascii="Book Antiqua" w:hAnsi="Book Antiqua"/>
          <w:color w:val="auto"/>
          <w:sz w:val="20"/>
        </w:rPr>
        <w:t>– Enter the month, day, and year (</w:t>
      </w:r>
      <w:r>
        <w:rPr>
          <w:rFonts w:ascii="Book Antiqua" w:hAnsi="Book Antiqua"/>
          <w:i/>
          <w:color w:val="auto"/>
          <w:sz w:val="20"/>
        </w:rPr>
        <w:t>mm/</w:t>
      </w:r>
      <w:proofErr w:type="spellStart"/>
      <w:r>
        <w:rPr>
          <w:rFonts w:ascii="Book Antiqua" w:hAnsi="Book Antiqua"/>
          <w:i/>
          <w:color w:val="auto"/>
          <w:sz w:val="20"/>
        </w:rPr>
        <w:t>dd</w:t>
      </w:r>
      <w:proofErr w:type="spellEnd"/>
      <w:r>
        <w:rPr>
          <w:rFonts w:ascii="Book Antiqua" w:hAnsi="Book Antiqua"/>
          <w:i/>
          <w:color w:val="auto"/>
          <w:sz w:val="20"/>
        </w:rPr>
        <w:t>/</w:t>
      </w:r>
      <w:proofErr w:type="spellStart"/>
      <w:r>
        <w:rPr>
          <w:rFonts w:ascii="Book Antiqua" w:hAnsi="Book Antiqua"/>
          <w:i/>
          <w:color w:val="auto"/>
          <w:sz w:val="20"/>
        </w:rPr>
        <w:t>yyyy</w:t>
      </w:r>
      <w:proofErr w:type="spellEnd"/>
      <w:r>
        <w:rPr>
          <w:rFonts w:ascii="Book Antiqua" w:hAnsi="Book Antiqua"/>
          <w:color w:val="auto"/>
          <w:sz w:val="20"/>
        </w:rPr>
        <w:t xml:space="preserve">) on which the report is due to the Department.  For example, if the report is being prepared for the quarter ending </w:t>
      </w:r>
      <w:r w:rsidR="00E6245B" w:rsidRPr="00E42CA1">
        <w:rPr>
          <w:rFonts w:ascii="Book Antiqua" w:hAnsi="Book Antiqua"/>
          <w:color w:val="auto"/>
          <w:sz w:val="20"/>
          <w:highlight w:val="yellow"/>
        </w:rPr>
        <w:t>06</w:t>
      </w:r>
      <w:r w:rsidRPr="00E42CA1">
        <w:rPr>
          <w:rFonts w:ascii="Book Antiqua" w:hAnsi="Book Antiqua"/>
          <w:color w:val="auto"/>
          <w:sz w:val="20"/>
          <w:highlight w:val="yellow"/>
        </w:rPr>
        <w:t>/30/</w:t>
      </w:r>
      <w:r w:rsidR="00E6245B" w:rsidRPr="00E42CA1">
        <w:rPr>
          <w:rFonts w:ascii="Book Antiqua" w:hAnsi="Book Antiqua"/>
          <w:color w:val="auto"/>
          <w:sz w:val="20"/>
          <w:highlight w:val="yellow"/>
        </w:rPr>
        <w:t>2011</w:t>
      </w:r>
      <w:r>
        <w:rPr>
          <w:rFonts w:ascii="Book Antiqua" w:hAnsi="Book Antiqua"/>
          <w:color w:val="auto"/>
          <w:sz w:val="20"/>
        </w:rPr>
        <w:t xml:space="preserve">, the Report Due Date format should be represented as </w:t>
      </w:r>
      <w:r w:rsidR="00E6245B" w:rsidRPr="00E42CA1">
        <w:rPr>
          <w:rFonts w:ascii="Book Antiqua" w:hAnsi="Book Antiqua"/>
          <w:color w:val="auto"/>
          <w:sz w:val="20"/>
          <w:highlight w:val="yellow"/>
        </w:rPr>
        <w:t>08</w:t>
      </w:r>
      <w:r w:rsidRPr="00E42CA1">
        <w:rPr>
          <w:rFonts w:ascii="Book Antiqua" w:hAnsi="Book Antiqua"/>
          <w:color w:val="auto"/>
          <w:sz w:val="20"/>
          <w:highlight w:val="yellow"/>
        </w:rPr>
        <w:t>/</w:t>
      </w:r>
      <w:r w:rsidR="00E6245B" w:rsidRPr="00E42CA1">
        <w:rPr>
          <w:rFonts w:ascii="Book Antiqua" w:hAnsi="Book Antiqua"/>
          <w:color w:val="auto"/>
          <w:sz w:val="20"/>
          <w:highlight w:val="yellow"/>
        </w:rPr>
        <w:t>1</w:t>
      </w:r>
      <w:r w:rsidR="00A35579" w:rsidRPr="00E42CA1">
        <w:rPr>
          <w:rFonts w:ascii="Book Antiqua" w:hAnsi="Book Antiqua"/>
          <w:color w:val="auto"/>
          <w:sz w:val="20"/>
          <w:highlight w:val="yellow"/>
        </w:rPr>
        <w:t>4</w:t>
      </w:r>
      <w:r w:rsidR="0090661D" w:rsidRPr="00E42CA1">
        <w:rPr>
          <w:rFonts w:ascii="Book Antiqua" w:hAnsi="Book Antiqua"/>
          <w:color w:val="auto"/>
          <w:sz w:val="20"/>
          <w:highlight w:val="yellow"/>
        </w:rPr>
        <w:t>/</w:t>
      </w:r>
      <w:r w:rsidR="00E6245B" w:rsidRPr="00E42CA1">
        <w:rPr>
          <w:rFonts w:ascii="Book Antiqua" w:hAnsi="Book Antiqua"/>
          <w:color w:val="auto"/>
          <w:sz w:val="20"/>
          <w:highlight w:val="yellow"/>
        </w:rPr>
        <w:t>2011</w:t>
      </w:r>
      <w:r>
        <w:rPr>
          <w:rFonts w:ascii="Book Antiqua" w:hAnsi="Book Antiqua"/>
          <w:color w:val="auto"/>
          <w:sz w:val="20"/>
        </w:rPr>
        <w:t>.</w:t>
      </w:r>
    </w:p>
    <w:p w:rsidR="00B76317" w:rsidRDefault="00B76317">
      <w:pPr>
        <w:rPr>
          <w:rFonts w:ascii="Book Antiqua" w:hAnsi="Book Antiqua"/>
          <w:b/>
          <w:sz w:val="20"/>
        </w:rPr>
      </w:pPr>
    </w:p>
    <w:p w:rsidR="00B76317" w:rsidRDefault="00B76317">
      <w:pPr>
        <w:rPr>
          <w:rFonts w:ascii="Book Antiqua" w:hAnsi="Book Antiqua"/>
          <w:b/>
          <w:sz w:val="20"/>
        </w:rPr>
      </w:pPr>
    </w:p>
    <w:p w:rsidR="00B76317" w:rsidRDefault="00B76317">
      <w:pPr>
        <w:pStyle w:val="Heading4"/>
        <w:rPr>
          <w:rFonts w:ascii="Book Antiqua" w:hAnsi="Book Antiqua"/>
        </w:rPr>
      </w:pPr>
      <w:r>
        <w:rPr>
          <w:rFonts w:ascii="Book Antiqua" w:hAnsi="Book Antiqua"/>
        </w:rPr>
        <w:t xml:space="preserve">Section B.  </w:t>
      </w:r>
      <w:r w:rsidR="008D2705" w:rsidRPr="00E42CA1">
        <w:rPr>
          <w:rFonts w:ascii="Book Antiqua" w:hAnsi="Book Antiqua"/>
          <w:highlight w:val="yellow"/>
        </w:rPr>
        <w:t>Participant</w:t>
      </w:r>
      <w:r w:rsidR="008D2705">
        <w:rPr>
          <w:rFonts w:ascii="Book Antiqua" w:hAnsi="Book Antiqua"/>
        </w:rPr>
        <w:t xml:space="preserve"> </w:t>
      </w:r>
      <w:r>
        <w:rPr>
          <w:rFonts w:ascii="Book Antiqua" w:hAnsi="Book Antiqua"/>
        </w:rPr>
        <w:t>Summary Information</w:t>
      </w:r>
    </w:p>
    <w:p w:rsidR="00B76317" w:rsidRDefault="00B76317">
      <w:pPr>
        <w:rPr>
          <w:rFonts w:ascii="Book Antiqua" w:hAnsi="Book Antiqua"/>
          <w:sz w:val="20"/>
        </w:rPr>
      </w:pPr>
    </w:p>
    <w:p w:rsidR="00B76317" w:rsidRDefault="00B76317">
      <w:pPr>
        <w:pStyle w:val="Default"/>
        <w:rPr>
          <w:rFonts w:ascii="Book Antiqua" w:hAnsi="Book Antiqua"/>
          <w:color w:val="auto"/>
          <w:sz w:val="20"/>
        </w:rPr>
      </w:pPr>
      <w:r>
        <w:rPr>
          <w:rFonts w:ascii="Book Antiqua" w:hAnsi="Book Antiqua"/>
          <w:color w:val="auto"/>
          <w:sz w:val="20"/>
        </w:rPr>
        <w:t xml:space="preserve">Except for the total participant counts in </w:t>
      </w:r>
      <w:r>
        <w:rPr>
          <w:rFonts w:ascii="Book Antiqua" w:hAnsi="Book Antiqua"/>
          <w:b/>
          <w:i/>
          <w:color w:val="auto"/>
          <w:sz w:val="20"/>
        </w:rPr>
        <w:t>Row 2</w:t>
      </w:r>
      <w:r>
        <w:rPr>
          <w:rFonts w:ascii="Book Antiqua" w:hAnsi="Book Antiqua"/>
          <w:color w:val="auto"/>
          <w:sz w:val="20"/>
        </w:rPr>
        <w:t xml:space="preserve"> of this section, grantees are only required to submit information for the “Current Quarter” under Column B.  </w:t>
      </w:r>
      <w:r>
        <w:rPr>
          <w:rFonts w:ascii="Book Antiqua" w:hAnsi="Book Antiqua"/>
          <w:b/>
          <w:color w:val="800000"/>
          <w:sz w:val="20"/>
          <w:u w:val="single"/>
        </w:rPr>
        <w:t>No data entry</w:t>
      </w:r>
      <w:r>
        <w:rPr>
          <w:rFonts w:ascii="Book Antiqua" w:hAnsi="Book Antiqua"/>
          <w:color w:val="auto"/>
          <w:sz w:val="20"/>
        </w:rPr>
        <w:t xml:space="preserve"> is necessary for Column A, the “Previous Quarter,” or Column C, the “Cumulative Grant-to-Date.”  The on-line EBSS module for the High Growth and Community-Based Job Training Grants will automatically display performance information submitted from the previous quarter under Column A, and then aggregate performance information under Column C for the entire grant period.  For all data collection items contained within this section, the data format is </w:t>
      </w:r>
      <w:r>
        <w:rPr>
          <w:rFonts w:ascii="Book Antiqua" w:hAnsi="Book Antiqua"/>
          <w:i/>
          <w:color w:val="auto"/>
          <w:sz w:val="20"/>
        </w:rPr>
        <w:t>Integer</w:t>
      </w:r>
      <w:r>
        <w:rPr>
          <w:rFonts w:ascii="Book Antiqua" w:hAnsi="Book Antiqua"/>
          <w:color w:val="auto"/>
          <w:sz w:val="20"/>
        </w:rPr>
        <w:t xml:space="preserve"> with a maximum field length of </w:t>
      </w:r>
      <w:r>
        <w:rPr>
          <w:rFonts w:ascii="Book Antiqua" w:hAnsi="Book Antiqua"/>
          <w:i/>
          <w:color w:val="auto"/>
          <w:sz w:val="20"/>
        </w:rPr>
        <w:t>6-digits</w:t>
      </w:r>
      <w:r>
        <w:rPr>
          <w:rFonts w:ascii="Book Antiqua" w:hAnsi="Book Antiqua"/>
          <w:color w:val="auto"/>
          <w:sz w:val="20"/>
        </w:rPr>
        <w:t>.  Demographic characteristics of new participants contained in this section should be based on information collected from the individual at the time of participation in the program.</w:t>
      </w:r>
    </w:p>
    <w:p w:rsidR="00B76317" w:rsidRDefault="00B76317">
      <w:pPr>
        <w:pStyle w:val="Default"/>
        <w:rPr>
          <w:rFonts w:ascii="Book Antiqua" w:hAnsi="Book Antiqua"/>
          <w:color w:val="auto"/>
          <w:sz w:val="20"/>
        </w:rPr>
      </w:pPr>
      <w:r>
        <w:rPr>
          <w:rFonts w:ascii="Book Antiqua" w:hAnsi="Book Antiqua"/>
          <w:color w:val="auto"/>
          <w:sz w:val="20"/>
        </w:rPr>
        <w:t xml:space="preserve">  </w:t>
      </w:r>
    </w:p>
    <w:p w:rsidR="00B76317" w:rsidRDefault="00B76317">
      <w:pPr>
        <w:pStyle w:val="Default"/>
        <w:spacing w:before="80" w:after="40"/>
        <w:ind w:left="720" w:hanging="720"/>
        <w:rPr>
          <w:rFonts w:ascii="Book Antiqua" w:hAnsi="Book Antiqua"/>
          <w:sz w:val="20"/>
        </w:rPr>
      </w:pPr>
      <w:r>
        <w:rPr>
          <w:rFonts w:ascii="Book Antiqua" w:hAnsi="Book Antiqua"/>
          <w:color w:val="auto"/>
          <w:sz w:val="20"/>
        </w:rPr>
        <w:t>B.1</w:t>
      </w:r>
      <w:r>
        <w:rPr>
          <w:rFonts w:ascii="Book Antiqua" w:hAnsi="Book Antiqua"/>
          <w:color w:val="auto"/>
          <w:sz w:val="20"/>
        </w:rPr>
        <w:tab/>
      </w:r>
      <w:r>
        <w:rPr>
          <w:rFonts w:ascii="Book Antiqua" w:hAnsi="Book Antiqua"/>
          <w:b/>
          <w:color w:val="auto"/>
          <w:sz w:val="20"/>
        </w:rPr>
        <w:t xml:space="preserve">Total </w:t>
      </w:r>
      <w:proofErr w:type="spellStart"/>
      <w:r>
        <w:rPr>
          <w:rFonts w:ascii="Book Antiqua" w:hAnsi="Book Antiqua"/>
          <w:b/>
          <w:color w:val="auto"/>
          <w:sz w:val="20"/>
        </w:rPr>
        <w:t>Exiters</w:t>
      </w:r>
      <w:proofErr w:type="spellEnd"/>
      <w:r>
        <w:rPr>
          <w:rFonts w:ascii="Book Antiqua" w:hAnsi="Book Antiqua"/>
          <w:color w:val="auto"/>
          <w:sz w:val="20"/>
        </w:rPr>
        <w:t xml:space="preserve"> – Enter the total number of participants who exit from the program during the reporting period.  Exit</w:t>
      </w:r>
      <w:r>
        <w:rPr>
          <w:rFonts w:ascii="Book Antiqua" w:hAnsi="Book Antiqua"/>
          <w:sz w:val="20"/>
        </w:rPr>
        <w:t xml:space="preserve"> from the program occurs when a participant has not received any services funded by the program for 90 consecutive calendar days and has no gap in service and is not scheduled for future services.  The date of exit is applied retroactively to the last day on which the individual received a service funded by the program.  </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ab/>
      </w:r>
      <w:r>
        <w:rPr>
          <w:rFonts w:ascii="Book Antiqua" w:hAnsi="Book Antiqua"/>
          <w:color w:val="auto"/>
          <w:sz w:val="20"/>
          <w:u w:val="single"/>
        </w:rPr>
        <w:t>Important Note</w:t>
      </w:r>
      <w:r>
        <w:rPr>
          <w:rFonts w:ascii="Book Antiqua" w:hAnsi="Book Antiqua"/>
          <w:color w:val="auto"/>
          <w:sz w:val="20"/>
        </w:rPr>
        <w:t xml:space="preserve">: The number entered in </w:t>
      </w:r>
      <w:r>
        <w:rPr>
          <w:rFonts w:ascii="Book Antiqua" w:hAnsi="Book Antiqua"/>
          <w:b/>
          <w:i/>
          <w:color w:val="auto"/>
          <w:sz w:val="20"/>
        </w:rPr>
        <w:t>Row B.1</w:t>
      </w:r>
      <w:r>
        <w:rPr>
          <w:rFonts w:ascii="Book Antiqua" w:hAnsi="Book Antiqua"/>
          <w:color w:val="auto"/>
          <w:sz w:val="20"/>
        </w:rPr>
        <w:t xml:space="preserve"> should equal the total number of Standardized Individual Records submitted by the grantee for the quarter.</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u w:val="single"/>
        </w:rPr>
        <w:br w:type="page"/>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B.2</w:t>
      </w:r>
      <w:r>
        <w:rPr>
          <w:rFonts w:ascii="Book Antiqua" w:hAnsi="Book Antiqua"/>
          <w:color w:val="auto"/>
          <w:sz w:val="20"/>
        </w:rPr>
        <w:tab/>
      </w:r>
      <w:r>
        <w:rPr>
          <w:rFonts w:ascii="Book Antiqua" w:hAnsi="Book Antiqua"/>
          <w:b/>
          <w:color w:val="auto"/>
          <w:sz w:val="20"/>
        </w:rPr>
        <w:t>Total Participants Served</w:t>
      </w:r>
      <w:r>
        <w:rPr>
          <w:rFonts w:ascii="Book Antiqua" w:hAnsi="Book Antiqua"/>
          <w:color w:val="auto"/>
          <w:sz w:val="20"/>
        </w:rPr>
        <w:t xml:space="preserve"> – Enter the total number of individuals who received a service or, if it is an ongoing activity, are continuing to receive a service funded by the program during the reporting period.  A participant is any individual who is determined eligible to participate in the program </w:t>
      </w:r>
      <w:r w:rsidRPr="00E96283">
        <w:rPr>
          <w:rFonts w:ascii="Book Antiqua" w:hAnsi="Book Antiqua"/>
          <w:color w:val="auto"/>
          <w:sz w:val="20"/>
          <w:u w:val="single"/>
        </w:rPr>
        <w:t>and</w:t>
      </w:r>
      <w:r>
        <w:rPr>
          <w:rFonts w:ascii="Book Antiqua" w:hAnsi="Book Antiqua"/>
          <w:color w:val="auto"/>
          <w:sz w:val="20"/>
        </w:rPr>
        <w:t xml:space="preserve"> receives a service funded by the program.  Participant counts </w:t>
      </w:r>
      <w:r>
        <w:rPr>
          <w:rFonts w:ascii="Book Antiqua" w:hAnsi="Book Antiqua"/>
          <w:color w:val="auto"/>
          <w:sz w:val="20"/>
          <w:u w:val="single"/>
        </w:rPr>
        <w:t>do not</w:t>
      </w:r>
      <w:r>
        <w:rPr>
          <w:rFonts w:ascii="Book Antiqua" w:hAnsi="Book Antiqua"/>
          <w:color w:val="auto"/>
          <w:sz w:val="20"/>
        </w:rPr>
        <w:t xml:space="preserve"> include individuals who </w:t>
      </w:r>
      <w:r>
        <w:rPr>
          <w:rFonts w:ascii="Book Antiqua" w:hAnsi="Book Antiqua"/>
          <w:color w:val="auto"/>
          <w:sz w:val="20"/>
          <w:u w:val="single"/>
        </w:rPr>
        <w:t>only</w:t>
      </w:r>
      <w:r>
        <w:rPr>
          <w:rFonts w:ascii="Book Antiqua" w:hAnsi="Book Antiqua"/>
          <w:color w:val="auto"/>
          <w:sz w:val="20"/>
        </w:rPr>
        <w:t xml:space="preserve"> receive a determination of eligibility to participate in the program.  </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B.3</w:t>
      </w:r>
      <w:r>
        <w:rPr>
          <w:rFonts w:ascii="Book Antiqua" w:hAnsi="Book Antiqua"/>
          <w:color w:val="auto"/>
          <w:sz w:val="20"/>
        </w:rPr>
        <w:tab/>
      </w:r>
      <w:r>
        <w:rPr>
          <w:rFonts w:ascii="Book Antiqua" w:hAnsi="Book Antiqua"/>
          <w:b/>
          <w:color w:val="auto"/>
          <w:sz w:val="20"/>
        </w:rPr>
        <w:t>New Participants Served</w:t>
      </w:r>
      <w:r>
        <w:rPr>
          <w:rFonts w:ascii="Book Antiqua" w:hAnsi="Book Antiqua"/>
          <w:color w:val="auto"/>
          <w:sz w:val="20"/>
        </w:rPr>
        <w:t xml:space="preserve"> – Enter the total number of individuals who, following a determination of eligibility, </w:t>
      </w:r>
      <w:r w:rsidRPr="00E96283">
        <w:rPr>
          <w:rFonts w:ascii="Book Antiqua" w:hAnsi="Book Antiqua"/>
          <w:color w:val="auto"/>
          <w:sz w:val="20"/>
          <w:u w:val="single"/>
        </w:rPr>
        <w:t>began receiving a first service</w:t>
      </w:r>
      <w:r>
        <w:rPr>
          <w:rFonts w:ascii="Book Antiqua" w:hAnsi="Book Antiqua"/>
          <w:color w:val="auto"/>
          <w:sz w:val="20"/>
        </w:rPr>
        <w:t xml:space="preserve"> funded by the program during the reporting period. </w:t>
      </w:r>
    </w:p>
    <w:p w:rsidR="00B76317" w:rsidRDefault="00B76317">
      <w:pPr>
        <w:pStyle w:val="Default"/>
        <w:spacing w:before="80" w:after="40"/>
        <w:rPr>
          <w:rFonts w:ascii="Book Antiqua" w:hAnsi="Book Antiqua"/>
          <w:color w:val="auto"/>
          <w:sz w:val="20"/>
        </w:rPr>
      </w:pPr>
      <w:proofErr w:type="gramStart"/>
      <w:r>
        <w:rPr>
          <w:rFonts w:ascii="Book Antiqua" w:hAnsi="Book Antiqua"/>
          <w:color w:val="auto"/>
          <w:sz w:val="20"/>
        </w:rPr>
        <w:t>B.3a</w:t>
      </w:r>
      <w:r w:rsidR="00E42CA1" w:rsidRPr="00674F9A">
        <w:rPr>
          <w:rFonts w:ascii="Book Antiqua" w:hAnsi="Book Antiqua"/>
          <w:color w:val="auto"/>
          <w:sz w:val="20"/>
          <w:highlight w:val="yellow"/>
        </w:rPr>
        <w:t>.i</w:t>
      </w:r>
      <w:r>
        <w:rPr>
          <w:rFonts w:ascii="Book Antiqua" w:hAnsi="Book Antiqua"/>
          <w:color w:val="auto"/>
          <w:sz w:val="20"/>
        </w:rPr>
        <w:tab/>
      </w:r>
      <w:r>
        <w:rPr>
          <w:rFonts w:ascii="Book Antiqua" w:hAnsi="Book Antiqua"/>
          <w:b/>
          <w:color w:val="auto"/>
          <w:sz w:val="20"/>
        </w:rPr>
        <w:t>Male</w:t>
      </w:r>
      <w:r>
        <w:rPr>
          <w:rFonts w:ascii="Book Antiqua" w:hAnsi="Book Antiqua"/>
          <w:color w:val="auto"/>
          <w:sz w:val="20"/>
        </w:rPr>
        <w:t xml:space="preserve"> – Enter the total number of new participants whose gender is male.</w:t>
      </w:r>
      <w:proofErr w:type="gramEnd"/>
    </w:p>
    <w:p w:rsidR="00B76317" w:rsidRDefault="00B76317">
      <w:pPr>
        <w:pStyle w:val="Default"/>
        <w:spacing w:before="80" w:after="40"/>
        <w:ind w:left="720" w:hanging="720"/>
        <w:rPr>
          <w:rFonts w:ascii="Book Antiqua" w:hAnsi="Book Antiqua"/>
          <w:color w:val="auto"/>
          <w:sz w:val="20"/>
        </w:rPr>
      </w:pPr>
      <w:proofErr w:type="gramStart"/>
      <w:r>
        <w:rPr>
          <w:rFonts w:ascii="Book Antiqua" w:hAnsi="Book Antiqua"/>
          <w:color w:val="auto"/>
          <w:sz w:val="20"/>
        </w:rPr>
        <w:t>B.</w:t>
      </w:r>
      <w:r w:rsidR="00E42CA1" w:rsidRPr="00674F9A">
        <w:rPr>
          <w:rFonts w:ascii="Book Antiqua" w:hAnsi="Book Antiqua"/>
          <w:color w:val="auto"/>
          <w:sz w:val="20"/>
        </w:rPr>
        <w:t>3</w:t>
      </w:r>
      <w:r w:rsidR="00E42CA1" w:rsidRPr="00674F9A">
        <w:rPr>
          <w:rFonts w:ascii="Book Antiqua" w:hAnsi="Book Antiqua"/>
          <w:color w:val="auto"/>
          <w:sz w:val="20"/>
          <w:highlight w:val="yellow"/>
        </w:rPr>
        <w:t>a.ii</w:t>
      </w:r>
      <w:r>
        <w:rPr>
          <w:rFonts w:ascii="Book Antiqua" w:hAnsi="Book Antiqua"/>
          <w:color w:val="auto"/>
          <w:sz w:val="20"/>
        </w:rPr>
        <w:tab/>
      </w:r>
      <w:r>
        <w:rPr>
          <w:rFonts w:ascii="Book Antiqua" w:hAnsi="Book Antiqua"/>
          <w:b/>
          <w:color w:val="auto"/>
          <w:sz w:val="20"/>
        </w:rPr>
        <w:t>Female</w:t>
      </w:r>
      <w:r>
        <w:rPr>
          <w:rFonts w:ascii="Book Antiqua" w:hAnsi="Book Antiqua"/>
          <w:color w:val="auto"/>
          <w:sz w:val="20"/>
        </w:rPr>
        <w:t xml:space="preserve"> – Enter the total number of new participants whose gender is female.</w:t>
      </w:r>
      <w:proofErr w:type="gramEnd"/>
    </w:p>
    <w:p w:rsidR="00B76317" w:rsidRDefault="00B76317">
      <w:pPr>
        <w:pStyle w:val="Default"/>
        <w:spacing w:before="80" w:after="40"/>
        <w:ind w:left="720" w:hanging="720"/>
        <w:rPr>
          <w:rFonts w:ascii="Book Antiqua" w:hAnsi="Book Antiqua"/>
          <w:sz w:val="20"/>
        </w:rPr>
      </w:pPr>
      <w:proofErr w:type="gramStart"/>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b</w:t>
      </w:r>
      <w:r>
        <w:rPr>
          <w:rFonts w:ascii="Book Antiqua" w:hAnsi="Book Antiqua"/>
          <w:color w:val="auto"/>
          <w:sz w:val="20"/>
        </w:rPr>
        <w:tab/>
      </w:r>
      <w:r>
        <w:rPr>
          <w:rFonts w:ascii="Book Antiqua" w:hAnsi="Book Antiqua"/>
          <w:b/>
          <w:color w:val="auto"/>
          <w:sz w:val="20"/>
        </w:rPr>
        <w:t>Hispanic/Latino</w:t>
      </w:r>
      <w:r>
        <w:rPr>
          <w:rFonts w:ascii="Book Antiqua" w:hAnsi="Book Antiqua"/>
          <w:color w:val="auto"/>
          <w:sz w:val="20"/>
        </w:rPr>
        <w:t xml:space="preserve"> – Enter the total number of new participants who self-identify their ethnicity as Hispanic/Latino.</w:t>
      </w:r>
      <w:proofErr w:type="gramEnd"/>
      <w:r>
        <w:rPr>
          <w:rFonts w:ascii="Book Antiqua" w:hAnsi="Book Antiqua"/>
          <w:color w:val="auto"/>
          <w:sz w:val="20"/>
        </w:rPr>
        <w:t xml:space="preserve">  The term Hispanic/Latino includes persons</w:t>
      </w:r>
      <w:r>
        <w:rPr>
          <w:rFonts w:ascii="Book Antiqua" w:hAnsi="Book Antiqua"/>
          <w:sz w:val="20"/>
        </w:rPr>
        <w:t xml:space="preserve"> of Cuban, Mexican, Puerto Rican, South or Central American, or other Spanish culture in origin, regardless of race.</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c.i</w:t>
      </w:r>
      <w:r>
        <w:rPr>
          <w:rFonts w:ascii="Book Antiqua" w:hAnsi="Book Antiqua"/>
          <w:color w:val="auto"/>
          <w:sz w:val="20"/>
        </w:rPr>
        <w:tab/>
      </w:r>
      <w:r>
        <w:rPr>
          <w:rFonts w:ascii="Book Antiqua" w:hAnsi="Book Antiqua"/>
          <w:b/>
          <w:color w:val="auto"/>
          <w:sz w:val="20"/>
        </w:rPr>
        <w:t>American Indian or Alaska Native</w:t>
      </w:r>
      <w:r>
        <w:rPr>
          <w:rFonts w:ascii="Book Antiqua" w:hAnsi="Book Antiqua"/>
          <w:color w:val="auto"/>
          <w:sz w:val="20"/>
        </w:rPr>
        <w:t xml:space="preserve"> – Enter the total number of new participants who self-identify their race as American Indian or Alaska Native.  The racial category American Indian or Alaska Native includes persons</w:t>
      </w:r>
      <w:r>
        <w:rPr>
          <w:rFonts w:ascii="Book Antiqua" w:hAnsi="Book Antiqua"/>
          <w:sz w:val="20"/>
        </w:rPr>
        <w:t xml:space="preserve"> having origins in any of the original peoples of North America and South America (including Central America), and who maintains cultural identification through tribal affiliation or community recognition.</w:t>
      </w:r>
    </w:p>
    <w:p w:rsidR="00B76317" w:rsidRDefault="00B76317" w:rsidP="00F4618C">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c.ii</w:t>
      </w:r>
      <w:r>
        <w:rPr>
          <w:rFonts w:ascii="Book Antiqua" w:hAnsi="Book Antiqua"/>
          <w:color w:val="auto"/>
          <w:sz w:val="20"/>
        </w:rPr>
        <w:tab/>
      </w:r>
      <w:r>
        <w:rPr>
          <w:rFonts w:ascii="Book Antiqua" w:hAnsi="Book Antiqua"/>
          <w:b/>
          <w:color w:val="auto"/>
          <w:sz w:val="20"/>
        </w:rPr>
        <w:t>Asian</w:t>
      </w:r>
      <w:r>
        <w:rPr>
          <w:rFonts w:ascii="Book Antiqua" w:hAnsi="Book Antiqua"/>
          <w:color w:val="auto"/>
          <w:sz w:val="20"/>
        </w:rPr>
        <w:t xml:space="preserve"> – Enter the total number of new participants who s</w:t>
      </w:r>
      <w:r w:rsidR="00F4618C">
        <w:rPr>
          <w:rFonts w:ascii="Book Antiqua" w:hAnsi="Book Antiqua"/>
          <w:color w:val="auto"/>
          <w:sz w:val="20"/>
        </w:rPr>
        <w:t xml:space="preserve">elf-identify their race as Asian.  </w:t>
      </w:r>
      <w:r>
        <w:rPr>
          <w:rFonts w:ascii="Book Antiqua" w:hAnsi="Book Antiqua"/>
          <w:sz w:val="20"/>
        </w:rPr>
        <w:t xml:space="preserve">The racial category Asian includes persons having origins in any of the original peoples of the Far East, Southeast Asia, or the Indian Subcontinent (e.g., </w:t>
      </w:r>
      <w:smartTag w:uri="urn:schemas-microsoft-com:office:smarttags" w:element="country-region">
        <w:r w:rsidR="00F4618C">
          <w:rPr>
            <w:rFonts w:ascii="Book Antiqua" w:hAnsi="Book Antiqua"/>
            <w:sz w:val="20"/>
          </w:rPr>
          <w:t>Bangladesh</w:t>
        </w:r>
      </w:smartTag>
      <w:r w:rsidR="00F4618C">
        <w:rPr>
          <w:rFonts w:ascii="Book Antiqua" w:hAnsi="Book Antiqua"/>
          <w:sz w:val="20"/>
        </w:rPr>
        <w:t xml:space="preserve">, </w:t>
      </w:r>
      <w:smartTag w:uri="urn:schemas-microsoft-com:office:smarttags" w:element="country-region">
        <w:r w:rsidR="00F4618C">
          <w:rPr>
            <w:rFonts w:ascii="Book Antiqua" w:hAnsi="Book Antiqua"/>
            <w:sz w:val="20"/>
          </w:rPr>
          <w:t>Bhutan</w:t>
        </w:r>
      </w:smartTag>
      <w:r w:rsidR="00F4618C">
        <w:rPr>
          <w:rFonts w:ascii="Book Antiqua" w:hAnsi="Book Antiqua"/>
          <w:sz w:val="20"/>
        </w:rPr>
        <w:t xml:space="preserve">, </w:t>
      </w:r>
      <w:smartTag w:uri="urn:schemas-microsoft-com:office:smarttags" w:element="country-region">
        <w:r>
          <w:rPr>
            <w:rFonts w:ascii="Book Antiqua" w:hAnsi="Book Antiqua"/>
            <w:sz w:val="20"/>
          </w:rPr>
          <w:t>India</w:t>
        </w:r>
      </w:smartTag>
      <w:r>
        <w:rPr>
          <w:rFonts w:ascii="Book Antiqua" w:hAnsi="Book Antiqua"/>
          <w:sz w:val="20"/>
        </w:rPr>
        <w:t xml:space="preserve">, </w:t>
      </w:r>
      <w:smartTag w:uri="urn:schemas-microsoft-com:office:smarttags" w:element="country-region">
        <w:r w:rsidR="00F4618C">
          <w:rPr>
            <w:rFonts w:ascii="Book Antiqua" w:hAnsi="Book Antiqua"/>
            <w:sz w:val="20"/>
          </w:rPr>
          <w:t>Nepal</w:t>
        </w:r>
      </w:smartTag>
      <w:proofErr w:type="gramStart"/>
      <w:r w:rsidR="00F4618C">
        <w:rPr>
          <w:rFonts w:ascii="Book Antiqua" w:hAnsi="Book Antiqua"/>
          <w:sz w:val="20"/>
        </w:rPr>
        <w:t xml:space="preserve">,  </w:t>
      </w:r>
      <w:smartTag w:uri="urn:schemas-microsoft-com:office:smarttags" w:element="country-region">
        <w:r>
          <w:rPr>
            <w:rFonts w:ascii="Book Antiqua" w:hAnsi="Book Antiqua"/>
            <w:sz w:val="20"/>
          </w:rPr>
          <w:t>Pakistan</w:t>
        </w:r>
      </w:smartTag>
      <w:proofErr w:type="gramEnd"/>
      <w:r>
        <w:rPr>
          <w:rFonts w:ascii="Book Antiqua" w:hAnsi="Book Antiqua"/>
          <w:sz w:val="20"/>
        </w:rPr>
        <w:t xml:space="preserve">, </w:t>
      </w:r>
      <w:smartTag w:uri="urn:schemas-microsoft-com:office:smarttags" w:element="country-region">
        <w:r>
          <w:rPr>
            <w:rFonts w:ascii="Book Antiqua" w:hAnsi="Book Antiqua"/>
            <w:sz w:val="20"/>
          </w:rPr>
          <w:t>Sri Lanka</w:t>
        </w:r>
      </w:smartTag>
      <w:r>
        <w:rPr>
          <w:rFonts w:ascii="Book Antiqua" w:hAnsi="Book Antiqua"/>
          <w:sz w:val="20"/>
        </w:rPr>
        <w:t>,</w:t>
      </w:r>
      <w:r w:rsidR="00F4618C">
        <w:rPr>
          <w:rFonts w:ascii="Book Antiqua" w:hAnsi="Book Antiqua"/>
          <w:sz w:val="20"/>
        </w:rPr>
        <w:t xml:space="preserve"> and </w:t>
      </w:r>
      <w:smartTag w:uri="urn:schemas-microsoft-com:office:smarttags" w:element="place">
        <w:smartTag w:uri="urn:schemas-microsoft-com:office:smarttags" w:element="country-region">
          <w:r>
            <w:rPr>
              <w:rFonts w:ascii="Book Antiqua" w:hAnsi="Book Antiqua"/>
              <w:sz w:val="20"/>
            </w:rPr>
            <w:t>Sikkim</w:t>
          </w:r>
        </w:smartTag>
      </w:smartTag>
      <w:r>
        <w:rPr>
          <w:rFonts w:ascii="Book Antiqua" w:hAnsi="Book Antiqua"/>
          <w:sz w:val="20"/>
        </w:rPr>
        <w:t xml:space="preserve">).  This area includes, for example, </w:t>
      </w:r>
      <w:smartTag w:uri="urn:schemas-microsoft-com:office:smarttags" w:element="country-region">
        <w:r>
          <w:rPr>
            <w:rFonts w:ascii="Book Antiqua" w:hAnsi="Book Antiqua"/>
            <w:sz w:val="20"/>
          </w:rPr>
          <w:t>Cambodia</w:t>
        </w:r>
      </w:smartTag>
      <w:r>
        <w:rPr>
          <w:rFonts w:ascii="Book Antiqua" w:hAnsi="Book Antiqua"/>
          <w:sz w:val="20"/>
        </w:rPr>
        <w:t xml:space="preserve">, </w:t>
      </w:r>
      <w:smartTag w:uri="urn:schemas-microsoft-com:office:smarttags" w:element="country-region">
        <w:r>
          <w:rPr>
            <w:rFonts w:ascii="Book Antiqua" w:hAnsi="Book Antiqua"/>
            <w:sz w:val="20"/>
          </w:rPr>
          <w:t>China</w:t>
        </w:r>
      </w:smartTag>
      <w:r>
        <w:rPr>
          <w:rFonts w:ascii="Book Antiqua" w:hAnsi="Book Antiqua"/>
          <w:sz w:val="20"/>
        </w:rPr>
        <w:t xml:space="preserve">, </w:t>
      </w:r>
      <w:smartTag w:uri="urn:schemas-microsoft-com:office:smarttags" w:element="country-region">
        <w:r>
          <w:rPr>
            <w:rFonts w:ascii="Book Antiqua" w:hAnsi="Book Antiqua"/>
            <w:sz w:val="20"/>
          </w:rPr>
          <w:t>Japan</w:t>
        </w:r>
      </w:smartTag>
      <w:r>
        <w:rPr>
          <w:rFonts w:ascii="Book Antiqua" w:hAnsi="Book Antiqua"/>
          <w:sz w:val="20"/>
        </w:rPr>
        <w:t xml:space="preserve">, </w:t>
      </w:r>
      <w:smartTag w:uri="urn:schemas-microsoft-com:office:smarttags" w:element="country-region">
        <w:r>
          <w:rPr>
            <w:rFonts w:ascii="Book Antiqua" w:hAnsi="Book Antiqua"/>
            <w:sz w:val="20"/>
          </w:rPr>
          <w:t>Korea</w:t>
        </w:r>
      </w:smartTag>
      <w:r>
        <w:rPr>
          <w:rFonts w:ascii="Book Antiqua" w:hAnsi="Book Antiqua"/>
          <w:sz w:val="20"/>
        </w:rPr>
        <w:t xml:space="preserve">, </w:t>
      </w:r>
      <w:smartTag w:uri="urn:schemas-microsoft-com:office:smarttags" w:element="country-region">
        <w:r>
          <w:rPr>
            <w:rFonts w:ascii="Book Antiqua" w:hAnsi="Book Antiqua"/>
            <w:sz w:val="20"/>
          </w:rPr>
          <w:t>Malaysia</w:t>
        </w:r>
      </w:smartTag>
      <w:r>
        <w:rPr>
          <w:rFonts w:ascii="Book Antiqua" w:hAnsi="Book Antiqua"/>
          <w:sz w:val="20"/>
        </w:rPr>
        <w:t xml:space="preserve">, the Philippine Islands, </w:t>
      </w:r>
      <w:smartTag w:uri="urn:schemas-microsoft-com:office:smarttags" w:element="country-region">
        <w:r>
          <w:rPr>
            <w:rFonts w:ascii="Book Antiqua" w:hAnsi="Book Antiqua"/>
            <w:sz w:val="20"/>
          </w:rPr>
          <w:t>Thailand</w:t>
        </w:r>
      </w:smartTag>
      <w:r>
        <w:rPr>
          <w:rFonts w:ascii="Book Antiqua" w:hAnsi="Book Antiqua"/>
          <w:sz w:val="20"/>
        </w:rPr>
        <w:t xml:space="preserve">, and </w:t>
      </w:r>
      <w:smartTag w:uri="urn:schemas-microsoft-com:office:smarttags" w:element="place">
        <w:smartTag w:uri="urn:schemas-microsoft-com:office:smarttags" w:element="country-region">
          <w:r>
            <w:rPr>
              <w:rFonts w:ascii="Book Antiqua" w:hAnsi="Book Antiqua"/>
              <w:sz w:val="20"/>
            </w:rPr>
            <w:t>Vietnam</w:t>
          </w:r>
        </w:smartTag>
      </w:smartTag>
      <w:r>
        <w:rPr>
          <w:rFonts w:ascii="Book Antiqua" w:hAnsi="Book Antiqua"/>
          <w:sz w:val="20"/>
        </w:rPr>
        <w:t>.</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c.iii</w:t>
      </w:r>
      <w:r>
        <w:rPr>
          <w:rFonts w:ascii="Book Antiqua" w:hAnsi="Book Antiqua"/>
          <w:color w:val="auto"/>
          <w:sz w:val="20"/>
        </w:rPr>
        <w:tab/>
      </w:r>
      <w:r>
        <w:rPr>
          <w:rFonts w:ascii="Book Antiqua" w:hAnsi="Book Antiqua"/>
          <w:b/>
          <w:color w:val="auto"/>
          <w:sz w:val="20"/>
        </w:rPr>
        <w:t>Black or African American</w:t>
      </w:r>
      <w:r>
        <w:rPr>
          <w:rFonts w:ascii="Book Antiqua" w:hAnsi="Book Antiqua"/>
          <w:color w:val="auto"/>
          <w:sz w:val="20"/>
        </w:rPr>
        <w:t xml:space="preserve"> – Enter the total number of new participants who self-identify their race as Black or African American</w:t>
      </w:r>
      <w:r>
        <w:rPr>
          <w:rFonts w:ascii="Book Antiqua" w:hAnsi="Book Antiqua"/>
          <w:sz w:val="20"/>
        </w:rPr>
        <w:t xml:space="preserve">.  The racial category Black or African American includes persons having origins in any of the black racial groups of </w:t>
      </w:r>
      <w:smartTag w:uri="urn:schemas-microsoft-com:office:smarttags" w:element="place">
        <w:r>
          <w:rPr>
            <w:rFonts w:ascii="Book Antiqua" w:hAnsi="Book Antiqua"/>
            <w:sz w:val="20"/>
          </w:rPr>
          <w:t>Africa</w:t>
        </w:r>
      </w:smartTag>
      <w:r>
        <w:rPr>
          <w:rFonts w:ascii="Book Antiqua" w:hAnsi="Book Antiqua"/>
          <w:sz w:val="20"/>
        </w:rPr>
        <w:t>.</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c.iv</w:t>
      </w:r>
      <w:r>
        <w:rPr>
          <w:rFonts w:ascii="Book Antiqua" w:hAnsi="Book Antiqua"/>
          <w:color w:val="auto"/>
          <w:sz w:val="20"/>
        </w:rPr>
        <w:tab/>
      </w:r>
      <w:r>
        <w:rPr>
          <w:rFonts w:ascii="Book Antiqua" w:hAnsi="Book Antiqua"/>
          <w:b/>
          <w:color w:val="auto"/>
          <w:sz w:val="20"/>
        </w:rPr>
        <w:t>Native Hawaiian or Other Pacific Islander</w:t>
      </w:r>
      <w:r>
        <w:rPr>
          <w:rFonts w:ascii="Book Antiqua" w:hAnsi="Book Antiqua"/>
          <w:color w:val="auto"/>
          <w:sz w:val="20"/>
        </w:rPr>
        <w:t xml:space="preserve"> - Enter the total number of new participants who</w:t>
      </w:r>
      <w:r>
        <w:rPr>
          <w:rFonts w:ascii="Book Antiqua" w:hAnsi="Book Antiqua"/>
          <w:sz w:val="20"/>
        </w:rPr>
        <w:t xml:space="preserve"> self-identify their race as Native Hawaiian or Other Pacific Islander.  The racial category Hawaiian Native or Other Pacific Islander includes persons having origins in any of the original peoples of </w:t>
      </w:r>
      <w:smartTag w:uri="urn:schemas-microsoft-com:office:smarttags" w:element="State">
        <w:r>
          <w:rPr>
            <w:rFonts w:ascii="Book Antiqua" w:hAnsi="Book Antiqua"/>
            <w:sz w:val="20"/>
          </w:rPr>
          <w:t>Hawaii</w:t>
        </w:r>
      </w:smartTag>
      <w:r>
        <w:rPr>
          <w:rFonts w:ascii="Book Antiqua" w:hAnsi="Book Antiqua"/>
          <w:sz w:val="20"/>
        </w:rPr>
        <w:t xml:space="preserve">, Guam, Samoa, or other </w:t>
      </w:r>
      <w:smartTag w:uri="urn:schemas-microsoft-com:office:smarttags" w:element="place">
        <w:smartTag w:uri="urn:schemas-microsoft-com:office:smarttags" w:element="PlaceName">
          <w:r>
            <w:rPr>
              <w:rFonts w:ascii="Book Antiqua" w:hAnsi="Book Antiqua"/>
              <w:sz w:val="20"/>
            </w:rPr>
            <w:t>Pacific</w:t>
          </w:r>
        </w:smartTag>
        <w:r>
          <w:rPr>
            <w:rFonts w:ascii="Book Antiqua" w:hAnsi="Book Antiqua"/>
            <w:sz w:val="20"/>
          </w:rPr>
          <w:t xml:space="preserve"> </w:t>
        </w:r>
        <w:smartTag w:uri="urn:schemas-microsoft-com:office:smarttags" w:element="PlaceType">
          <w:r>
            <w:rPr>
              <w:rFonts w:ascii="Book Antiqua" w:hAnsi="Book Antiqua"/>
              <w:sz w:val="20"/>
            </w:rPr>
            <w:t>Islands</w:t>
          </w:r>
        </w:smartTag>
      </w:smartTag>
      <w:r>
        <w:rPr>
          <w:rFonts w:ascii="Book Antiqua" w:hAnsi="Book Antiqua"/>
          <w:sz w:val="20"/>
        </w:rPr>
        <w:t>.</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c.v</w:t>
      </w:r>
      <w:r>
        <w:rPr>
          <w:rFonts w:ascii="Book Antiqua" w:hAnsi="Book Antiqua"/>
          <w:color w:val="auto"/>
          <w:sz w:val="20"/>
        </w:rPr>
        <w:tab/>
      </w:r>
      <w:r>
        <w:rPr>
          <w:rFonts w:ascii="Book Antiqua" w:hAnsi="Book Antiqua"/>
          <w:b/>
          <w:color w:val="auto"/>
          <w:sz w:val="20"/>
        </w:rPr>
        <w:t>White</w:t>
      </w:r>
      <w:r>
        <w:rPr>
          <w:rFonts w:ascii="Book Antiqua" w:hAnsi="Book Antiqua"/>
          <w:color w:val="auto"/>
          <w:sz w:val="20"/>
        </w:rPr>
        <w:t xml:space="preserve"> - Enter the total number of new participants who self-identify their race as White.  The racial category White includes persons</w:t>
      </w:r>
      <w:r>
        <w:rPr>
          <w:rFonts w:ascii="Book Antiqua" w:hAnsi="Book Antiqua"/>
          <w:sz w:val="20"/>
        </w:rPr>
        <w:t xml:space="preserve"> having origins in any of the original peoples of Europe, the Middle East, or </w:t>
      </w:r>
      <w:smartTag w:uri="urn:schemas-microsoft-com:office:smarttags" w:element="place">
        <w:r>
          <w:rPr>
            <w:rFonts w:ascii="Book Antiqua" w:hAnsi="Book Antiqua"/>
            <w:sz w:val="20"/>
          </w:rPr>
          <w:t>North Africa</w:t>
        </w:r>
      </w:smartTag>
      <w:r>
        <w:rPr>
          <w:rFonts w:ascii="Book Antiqua" w:hAnsi="Book Antiqua"/>
          <w:sz w:val="20"/>
        </w:rPr>
        <w:t>.</w:t>
      </w:r>
    </w:p>
    <w:p w:rsidR="00B76317" w:rsidRDefault="00B76317">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c.vi</w:t>
      </w:r>
      <w:r>
        <w:rPr>
          <w:rFonts w:ascii="Book Antiqua" w:hAnsi="Book Antiqua"/>
          <w:color w:val="auto"/>
          <w:sz w:val="20"/>
        </w:rPr>
        <w:tab/>
      </w:r>
      <w:r>
        <w:rPr>
          <w:rFonts w:ascii="Book Antiqua" w:hAnsi="Book Antiqua"/>
          <w:b/>
          <w:color w:val="auto"/>
          <w:sz w:val="20"/>
        </w:rPr>
        <w:t>More Than One Race</w:t>
      </w:r>
      <w:r>
        <w:rPr>
          <w:rFonts w:ascii="Book Antiqua" w:hAnsi="Book Antiqua"/>
          <w:color w:val="auto"/>
          <w:sz w:val="20"/>
        </w:rPr>
        <w:t xml:space="preserve"> - Enter the total number of new participants who self-identify more than one of the racial categories outlined in </w:t>
      </w:r>
      <w:r>
        <w:rPr>
          <w:rFonts w:ascii="Book Antiqua" w:hAnsi="Book Antiqua"/>
          <w:b/>
          <w:i/>
          <w:color w:val="auto"/>
          <w:sz w:val="20"/>
        </w:rPr>
        <w:t xml:space="preserve">Rows </w:t>
      </w:r>
      <w:r w:rsidR="00AE52C5">
        <w:rPr>
          <w:rFonts w:ascii="Book Antiqua" w:hAnsi="Book Antiqua"/>
          <w:b/>
          <w:i/>
          <w:color w:val="auto"/>
          <w:sz w:val="20"/>
        </w:rPr>
        <w:t>B.</w:t>
      </w:r>
      <w:r w:rsidR="00E42CA1">
        <w:rPr>
          <w:rFonts w:ascii="Book Antiqua" w:hAnsi="Book Antiqua"/>
          <w:b/>
          <w:i/>
          <w:color w:val="auto"/>
          <w:sz w:val="20"/>
        </w:rPr>
        <w:t>3</w:t>
      </w:r>
      <w:r w:rsidR="00E42CA1" w:rsidRPr="00674F9A">
        <w:rPr>
          <w:rFonts w:ascii="Book Antiqua" w:hAnsi="Book Antiqua"/>
          <w:b/>
          <w:i/>
          <w:color w:val="auto"/>
          <w:sz w:val="20"/>
          <w:highlight w:val="yellow"/>
        </w:rPr>
        <w:t>ci</w:t>
      </w:r>
      <w:r w:rsidR="00E42CA1">
        <w:rPr>
          <w:rFonts w:ascii="Book Antiqua" w:hAnsi="Book Antiqua"/>
          <w:color w:val="auto"/>
          <w:sz w:val="20"/>
        </w:rPr>
        <w:t xml:space="preserve"> </w:t>
      </w:r>
      <w:r>
        <w:rPr>
          <w:rFonts w:ascii="Book Antiqua" w:hAnsi="Book Antiqua"/>
          <w:color w:val="auto"/>
          <w:sz w:val="20"/>
        </w:rPr>
        <w:t>through</w:t>
      </w:r>
      <w:r>
        <w:rPr>
          <w:rFonts w:ascii="Book Antiqua" w:hAnsi="Book Antiqua"/>
          <w:b/>
          <w:i/>
          <w:color w:val="auto"/>
          <w:sz w:val="20"/>
        </w:rPr>
        <w:t xml:space="preserve"> </w:t>
      </w:r>
      <w:r w:rsidR="00AE52C5">
        <w:rPr>
          <w:rFonts w:ascii="Book Antiqua" w:hAnsi="Book Antiqua"/>
          <w:b/>
          <w:i/>
          <w:color w:val="auto"/>
          <w:sz w:val="20"/>
        </w:rPr>
        <w:t>B.</w:t>
      </w:r>
      <w:r w:rsidR="00E42CA1">
        <w:rPr>
          <w:rFonts w:ascii="Book Antiqua" w:hAnsi="Book Antiqua"/>
          <w:b/>
          <w:i/>
          <w:color w:val="auto"/>
          <w:sz w:val="20"/>
        </w:rPr>
        <w:t>3</w:t>
      </w:r>
      <w:r w:rsidR="00E42CA1" w:rsidRPr="00674F9A">
        <w:rPr>
          <w:rFonts w:ascii="Book Antiqua" w:hAnsi="Book Antiqua"/>
          <w:b/>
          <w:i/>
          <w:color w:val="auto"/>
          <w:sz w:val="20"/>
          <w:highlight w:val="yellow"/>
        </w:rPr>
        <w:t>c.v</w:t>
      </w:r>
      <w:r w:rsidR="00E42CA1">
        <w:rPr>
          <w:rFonts w:ascii="Book Antiqua" w:hAnsi="Book Antiqua"/>
          <w:b/>
          <w:i/>
          <w:color w:val="auto"/>
          <w:sz w:val="20"/>
        </w:rPr>
        <w:t xml:space="preserve"> </w:t>
      </w:r>
      <w:r>
        <w:rPr>
          <w:rFonts w:ascii="Book Antiqua" w:hAnsi="Book Antiqua"/>
          <w:color w:val="auto"/>
          <w:sz w:val="20"/>
        </w:rPr>
        <w:t>above.</w:t>
      </w:r>
    </w:p>
    <w:p w:rsidR="00233D30" w:rsidRDefault="00233D30" w:rsidP="00233D30">
      <w:pPr>
        <w:pStyle w:val="Default"/>
        <w:spacing w:before="80" w:after="40"/>
        <w:ind w:left="720" w:hanging="720"/>
        <w:rPr>
          <w:rFonts w:ascii="Book Antiqua" w:hAnsi="Book Antiqua"/>
          <w:color w:val="auto"/>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c.vi</w:t>
      </w:r>
      <w:r w:rsidR="00E42CA1">
        <w:rPr>
          <w:rFonts w:ascii="Book Antiqua" w:hAnsi="Book Antiqua"/>
          <w:color w:val="auto"/>
          <w:sz w:val="20"/>
        </w:rPr>
        <w:t>i</w:t>
      </w:r>
      <w:r>
        <w:rPr>
          <w:rFonts w:ascii="Book Antiqua" w:hAnsi="Book Antiqua"/>
          <w:color w:val="auto"/>
          <w:sz w:val="20"/>
        </w:rPr>
        <w:tab/>
      </w:r>
      <w:r w:rsidRPr="00233D30">
        <w:rPr>
          <w:rFonts w:ascii="Book Antiqua" w:hAnsi="Book Antiqua"/>
          <w:b/>
          <w:color w:val="auto"/>
          <w:sz w:val="20"/>
        </w:rPr>
        <w:t>Hispanic/</w:t>
      </w:r>
      <w:r w:rsidR="00F91AB7">
        <w:rPr>
          <w:rFonts w:ascii="Book Antiqua" w:hAnsi="Book Antiqua"/>
          <w:b/>
          <w:color w:val="auto"/>
          <w:sz w:val="20"/>
        </w:rPr>
        <w:t xml:space="preserve">Latino and </w:t>
      </w:r>
      <w:r>
        <w:rPr>
          <w:rFonts w:ascii="Book Antiqua" w:hAnsi="Book Antiqua"/>
          <w:b/>
          <w:color w:val="auto"/>
          <w:sz w:val="20"/>
        </w:rPr>
        <w:t>More Than One Race</w:t>
      </w:r>
      <w:r>
        <w:rPr>
          <w:rFonts w:ascii="Book Antiqua" w:hAnsi="Book Antiqua"/>
          <w:color w:val="auto"/>
          <w:sz w:val="20"/>
        </w:rPr>
        <w:t xml:space="preserve"> - Enter the total number of new participants who self-identified Hispanic/Latino (</w:t>
      </w:r>
      <w:r w:rsidRPr="00233D30">
        <w:rPr>
          <w:rFonts w:ascii="Book Antiqua" w:hAnsi="Book Antiqua"/>
          <w:i/>
          <w:color w:val="auto"/>
          <w:sz w:val="20"/>
        </w:rPr>
        <w:t>B.</w:t>
      </w:r>
      <w:r w:rsidR="00E42CA1" w:rsidRPr="00674F9A">
        <w:rPr>
          <w:rFonts w:ascii="Book Antiqua" w:hAnsi="Book Antiqua"/>
          <w:i/>
          <w:color w:val="auto"/>
          <w:sz w:val="20"/>
          <w:highlight w:val="yellow"/>
        </w:rPr>
        <w:t>3b</w:t>
      </w:r>
      <w:r w:rsidRPr="00674F9A">
        <w:rPr>
          <w:rFonts w:ascii="Book Antiqua" w:hAnsi="Book Antiqua"/>
          <w:color w:val="auto"/>
          <w:sz w:val="20"/>
          <w:highlight w:val="yellow"/>
        </w:rPr>
        <w:t>)</w:t>
      </w:r>
      <w:r>
        <w:rPr>
          <w:rFonts w:ascii="Book Antiqua" w:hAnsi="Book Antiqua"/>
          <w:color w:val="auto"/>
          <w:sz w:val="20"/>
        </w:rPr>
        <w:t xml:space="preserve"> and more than one of the racial categories outlined in </w:t>
      </w:r>
      <w:r>
        <w:rPr>
          <w:rFonts w:ascii="Book Antiqua" w:hAnsi="Book Antiqua"/>
          <w:b/>
          <w:i/>
          <w:color w:val="auto"/>
          <w:sz w:val="20"/>
        </w:rPr>
        <w:t>Rows B.</w:t>
      </w:r>
      <w:r w:rsidR="00E42CA1">
        <w:rPr>
          <w:rFonts w:ascii="Book Antiqua" w:hAnsi="Book Antiqua"/>
          <w:b/>
          <w:i/>
          <w:color w:val="auto"/>
          <w:sz w:val="20"/>
        </w:rPr>
        <w:t>3</w:t>
      </w:r>
      <w:r w:rsidR="00E42CA1" w:rsidRPr="00674F9A">
        <w:rPr>
          <w:rFonts w:ascii="Book Antiqua" w:hAnsi="Book Antiqua"/>
          <w:b/>
          <w:i/>
          <w:color w:val="auto"/>
          <w:sz w:val="20"/>
          <w:highlight w:val="yellow"/>
        </w:rPr>
        <w:t>c.i</w:t>
      </w:r>
      <w:r w:rsidR="00E42CA1">
        <w:rPr>
          <w:rFonts w:ascii="Book Antiqua" w:hAnsi="Book Antiqua"/>
          <w:color w:val="auto"/>
          <w:sz w:val="20"/>
        </w:rPr>
        <w:t xml:space="preserve"> </w:t>
      </w:r>
      <w:r>
        <w:rPr>
          <w:rFonts w:ascii="Book Antiqua" w:hAnsi="Book Antiqua"/>
          <w:color w:val="auto"/>
          <w:sz w:val="20"/>
        </w:rPr>
        <w:t>through</w:t>
      </w:r>
      <w:r>
        <w:rPr>
          <w:rFonts w:ascii="Book Antiqua" w:hAnsi="Book Antiqua"/>
          <w:b/>
          <w:i/>
          <w:color w:val="auto"/>
          <w:sz w:val="20"/>
        </w:rPr>
        <w:t xml:space="preserve"> B.</w:t>
      </w:r>
      <w:r w:rsidR="00E42CA1">
        <w:rPr>
          <w:rFonts w:ascii="Book Antiqua" w:hAnsi="Book Antiqua"/>
          <w:b/>
          <w:i/>
          <w:color w:val="auto"/>
          <w:sz w:val="20"/>
        </w:rPr>
        <w:t>3</w:t>
      </w:r>
      <w:r w:rsidR="00E42CA1" w:rsidRPr="00674F9A">
        <w:rPr>
          <w:rFonts w:ascii="Book Antiqua" w:hAnsi="Book Antiqua"/>
          <w:b/>
          <w:i/>
          <w:color w:val="auto"/>
          <w:sz w:val="20"/>
          <w:highlight w:val="yellow"/>
        </w:rPr>
        <w:t>c.v</w:t>
      </w:r>
      <w:r w:rsidR="00E42CA1">
        <w:rPr>
          <w:rFonts w:ascii="Book Antiqua" w:hAnsi="Book Antiqua"/>
          <w:b/>
          <w:i/>
          <w:color w:val="auto"/>
          <w:sz w:val="20"/>
        </w:rPr>
        <w:t xml:space="preserve"> </w:t>
      </w:r>
      <w:r>
        <w:rPr>
          <w:rFonts w:ascii="Book Antiqua" w:hAnsi="Book Antiqua"/>
          <w:color w:val="auto"/>
          <w:sz w:val="20"/>
        </w:rPr>
        <w:t>above.</w:t>
      </w:r>
    </w:p>
    <w:p w:rsidR="00415AAF" w:rsidRPr="00674F9A" w:rsidRDefault="00B76317" w:rsidP="00415AAF">
      <w:pPr>
        <w:spacing w:before="80" w:after="40"/>
        <w:ind w:left="720" w:hanging="720"/>
        <w:rPr>
          <w:rFonts w:ascii="Book Antiqua" w:hAnsi="Book Antiqua"/>
          <w:snapToGrid w:val="0"/>
          <w:color w:val="000000"/>
          <w:sz w:val="20"/>
          <w:szCs w:val="20"/>
          <w:highlight w:val="yellow"/>
        </w:rPr>
      </w:pPr>
      <w:r>
        <w:rPr>
          <w:rFonts w:ascii="Book Antiqua" w:hAnsi="Book Antiqua"/>
          <w:sz w:val="20"/>
        </w:rPr>
        <w:t>B.</w:t>
      </w:r>
      <w:r w:rsidR="00E42CA1">
        <w:rPr>
          <w:rFonts w:ascii="Book Antiqua" w:hAnsi="Book Antiqua"/>
          <w:sz w:val="20"/>
        </w:rPr>
        <w:t>3</w:t>
      </w:r>
      <w:r w:rsidR="00E42CA1" w:rsidRPr="00674F9A">
        <w:rPr>
          <w:rFonts w:ascii="Book Antiqua" w:hAnsi="Book Antiqua"/>
          <w:sz w:val="20"/>
          <w:highlight w:val="yellow"/>
        </w:rPr>
        <w:t>d</w:t>
      </w:r>
      <w:r>
        <w:rPr>
          <w:rFonts w:ascii="Book Antiqua" w:hAnsi="Book Antiqua"/>
          <w:sz w:val="20"/>
        </w:rPr>
        <w:tab/>
      </w:r>
      <w:r>
        <w:rPr>
          <w:rFonts w:ascii="Book Antiqua" w:hAnsi="Book Antiqua"/>
          <w:b/>
          <w:sz w:val="20"/>
        </w:rPr>
        <w:t>Eligible Veterans</w:t>
      </w:r>
      <w:r>
        <w:rPr>
          <w:rFonts w:ascii="Book Antiqua" w:hAnsi="Book Antiqua"/>
          <w:sz w:val="20"/>
        </w:rPr>
        <w:t xml:space="preserve"> - Enter the total number of new participants who meet one of the following conditions </w:t>
      </w:r>
      <w:r w:rsidR="00415AAF" w:rsidRPr="00674F9A">
        <w:rPr>
          <w:rFonts w:ascii="Book Antiqua" w:hAnsi="Book Antiqua"/>
          <w:snapToGrid w:val="0"/>
          <w:color w:val="000000"/>
          <w:sz w:val="20"/>
          <w:szCs w:val="20"/>
          <w:highlight w:val="yellow"/>
        </w:rPr>
        <w:t>to be eligible for veteran status</w:t>
      </w:r>
      <w:r w:rsidR="00F95E18" w:rsidRPr="00674F9A">
        <w:rPr>
          <w:rFonts w:ascii="Book Antiqua" w:hAnsi="Book Antiqua"/>
          <w:snapToGrid w:val="0"/>
          <w:color w:val="000000"/>
          <w:sz w:val="20"/>
          <w:szCs w:val="20"/>
          <w:highlight w:val="yellow"/>
        </w:rPr>
        <w:t xml:space="preserve"> for the purpose of performance reporting</w:t>
      </w:r>
      <w:proofErr w:type="gramStart"/>
      <w:r w:rsidR="00F95E18" w:rsidRPr="00674F9A">
        <w:rPr>
          <w:rFonts w:ascii="Book Antiqua" w:hAnsi="Book Antiqua"/>
          <w:snapToGrid w:val="0"/>
          <w:color w:val="000000"/>
          <w:sz w:val="20"/>
          <w:szCs w:val="20"/>
          <w:highlight w:val="yellow"/>
        </w:rPr>
        <w:t>,</w:t>
      </w:r>
      <w:r w:rsidR="00415AAF" w:rsidRPr="00674F9A">
        <w:rPr>
          <w:rFonts w:ascii="Book Antiqua" w:hAnsi="Book Antiqua"/>
          <w:snapToGrid w:val="0"/>
          <w:color w:val="000000"/>
          <w:sz w:val="20"/>
          <w:szCs w:val="20"/>
          <w:highlight w:val="yellow"/>
        </w:rPr>
        <w:t>:</w:t>
      </w:r>
      <w:proofErr w:type="gramEnd"/>
      <w:r w:rsidR="00415AAF" w:rsidRPr="00674F9A">
        <w:rPr>
          <w:rFonts w:ascii="Book Antiqua" w:hAnsi="Book Antiqua"/>
          <w:snapToGrid w:val="0"/>
          <w:color w:val="000000"/>
          <w:sz w:val="20"/>
          <w:szCs w:val="20"/>
          <w:highlight w:val="yellow"/>
        </w:rPr>
        <w:t xml:space="preserve"> </w:t>
      </w:r>
    </w:p>
    <w:p w:rsidR="008D2705" w:rsidRPr="00674F9A" w:rsidRDefault="008D2705" w:rsidP="00415AAF">
      <w:pPr>
        <w:spacing w:before="80" w:after="40"/>
        <w:ind w:left="720" w:hanging="720"/>
        <w:rPr>
          <w:rFonts w:ascii="Book Antiqua" w:hAnsi="Book Antiqua"/>
          <w:snapToGrid w:val="0"/>
          <w:color w:val="000000"/>
          <w:sz w:val="20"/>
          <w:szCs w:val="20"/>
          <w:highlight w:val="yellow"/>
        </w:rPr>
      </w:pPr>
    </w:p>
    <w:p w:rsidR="00415AAF" w:rsidRPr="00674F9A" w:rsidRDefault="00415AAF" w:rsidP="00415AAF">
      <w:pPr>
        <w:numPr>
          <w:ilvl w:val="0"/>
          <w:numId w:val="8"/>
        </w:numPr>
        <w:rPr>
          <w:rFonts w:ascii="Book Antiqua" w:hAnsi="Book Antiqua"/>
          <w:snapToGrid w:val="0"/>
          <w:color w:val="000000"/>
          <w:sz w:val="20"/>
          <w:szCs w:val="20"/>
          <w:highlight w:val="yellow"/>
        </w:rPr>
      </w:pPr>
      <w:r w:rsidRPr="00674F9A">
        <w:rPr>
          <w:rFonts w:ascii="Book Antiqua" w:hAnsi="Book Antiqua"/>
          <w:snapToGrid w:val="0"/>
          <w:color w:val="000000"/>
          <w:sz w:val="20"/>
          <w:szCs w:val="20"/>
          <w:highlight w:val="yellow"/>
        </w:rPr>
        <w:lastRenderedPageBreak/>
        <w:t>A person who served at least one day in the active military, naval, or air service, and who was discharged or released under conditions other than dishonorable, as specified in 38 U.S.C. 101(2).  Active service includes full-time Federal service in the National Guard or a Reserve component.  This definition of “active service” does not include full-time duty performed strictly for training purposes (i.e., that which often is referred to as “weekend” or “annual” training), nor does it include full-time active duty performed by National Guard personnel who are mobilized by State rather than Federal authorities (State mobilizations usually occur in response to events such a s natural disasters).</w:t>
      </w:r>
    </w:p>
    <w:p w:rsidR="00415AAF" w:rsidRPr="00674F9A" w:rsidRDefault="00415AAF" w:rsidP="00415AAF">
      <w:pPr>
        <w:ind w:left="720"/>
        <w:rPr>
          <w:rFonts w:ascii="Book Antiqua" w:hAnsi="Book Antiqua"/>
          <w:snapToGrid w:val="0"/>
          <w:color w:val="000000"/>
          <w:sz w:val="20"/>
          <w:szCs w:val="20"/>
          <w:highlight w:val="yellow"/>
        </w:rPr>
      </w:pPr>
    </w:p>
    <w:p w:rsidR="00415AAF" w:rsidRPr="00674F9A" w:rsidRDefault="00415AAF" w:rsidP="00415AAF">
      <w:pPr>
        <w:numPr>
          <w:ilvl w:val="0"/>
          <w:numId w:val="8"/>
        </w:numPr>
        <w:rPr>
          <w:rFonts w:ascii="Book Antiqua" w:hAnsi="Book Antiqua"/>
          <w:snapToGrid w:val="0"/>
          <w:color w:val="000000"/>
          <w:sz w:val="20"/>
          <w:szCs w:val="20"/>
          <w:highlight w:val="yellow"/>
        </w:rPr>
      </w:pPr>
      <w:r w:rsidRPr="00674F9A">
        <w:rPr>
          <w:rFonts w:ascii="Book Antiqua" w:hAnsi="Book Antiqua"/>
          <w:snapToGrid w:val="0"/>
          <w:color w:val="000000"/>
          <w:sz w:val="20"/>
          <w:szCs w:val="20"/>
          <w:highlight w:val="yellow"/>
        </w:rPr>
        <w:t>Is a person who is (a) the spouse of any veteran  who died of a service-connected disability, (b) the spouse of any member of the Armed Forces serving on active duty, who at the time of application for the priority, is listed in one or more of the following categories and has been so listed for a total of more than 90 days: (</w:t>
      </w:r>
      <w:proofErr w:type="spellStart"/>
      <w:r w:rsidRPr="00674F9A">
        <w:rPr>
          <w:rFonts w:ascii="Book Antiqua" w:hAnsi="Book Antiqua"/>
          <w:snapToGrid w:val="0"/>
          <w:color w:val="000000"/>
          <w:sz w:val="20"/>
          <w:szCs w:val="20"/>
          <w:highlight w:val="yellow"/>
        </w:rPr>
        <w:t>i</w:t>
      </w:r>
      <w:proofErr w:type="spellEnd"/>
      <w:r w:rsidRPr="00674F9A">
        <w:rPr>
          <w:rFonts w:ascii="Book Antiqua" w:hAnsi="Book Antiqua"/>
          <w:snapToGrid w:val="0"/>
          <w:color w:val="000000"/>
          <w:sz w:val="20"/>
          <w:szCs w:val="20"/>
          <w:highlight w:val="yellow"/>
        </w:rPr>
        <w:t xml:space="preserve">) missing in action; (ii) captured in the line of duty by a hostile force; or (iii) forcibly detained or interned in the line of duty by a foreign government or power; or (c) the spouse of any veteran  who has a total disability resulting from a service-connected disability, as evaluated by the Department of Veterans Affairs; or (d) or the spouse of a veteran who died while a disability so evaluated was in existence.  </w:t>
      </w:r>
    </w:p>
    <w:p w:rsidR="00415AAF" w:rsidRPr="00674F9A" w:rsidRDefault="00415AAF" w:rsidP="00415AAF">
      <w:pPr>
        <w:rPr>
          <w:rFonts w:ascii="Book Antiqua" w:hAnsi="Book Antiqua"/>
          <w:snapToGrid w:val="0"/>
          <w:color w:val="000000"/>
          <w:sz w:val="20"/>
          <w:szCs w:val="20"/>
          <w:highlight w:val="yellow"/>
        </w:rPr>
      </w:pPr>
    </w:p>
    <w:p w:rsidR="00415AAF" w:rsidRDefault="00415AAF" w:rsidP="00415AAF">
      <w:pPr>
        <w:ind w:left="1080"/>
        <w:rPr>
          <w:rFonts w:ascii="Book Antiqua" w:hAnsi="Book Antiqua"/>
          <w:snapToGrid w:val="0"/>
          <w:color w:val="000000"/>
          <w:sz w:val="20"/>
          <w:szCs w:val="20"/>
        </w:rPr>
      </w:pPr>
      <w:r w:rsidRPr="00674F9A">
        <w:rPr>
          <w:rFonts w:ascii="Book Antiqua" w:hAnsi="Book Antiqua"/>
          <w:snapToGrid w:val="0"/>
          <w:color w:val="000000"/>
          <w:sz w:val="20"/>
          <w:szCs w:val="20"/>
          <w:highlight w:val="yellow"/>
        </w:rPr>
        <w:t>A spouse whose eligibility is derived from a living veteran or service member (i.e., categories b. or c. above) would lose his or her eligibility if the veteran or service member were to lose the status that is the basis for the eligibility (e.g. if a veteran with a total service-connected disability were to receive a revised disability rating at a lower level).  Similarly, for a spouse whose eligibility is derived from a living veteran or service member, that eligibility would be lost upon divorce from the veteran or service member.</w:t>
      </w:r>
    </w:p>
    <w:p w:rsidR="00415AAF" w:rsidRPr="00415AAF" w:rsidRDefault="00415AAF" w:rsidP="00415AAF">
      <w:pPr>
        <w:ind w:left="720"/>
        <w:rPr>
          <w:rFonts w:ascii="Book Antiqua" w:hAnsi="Book Antiqua"/>
          <w:snapToGrid w:val="0"/>
          <w:color w:val="000000"/>
          <w:sz w:val="20"/>
          <w:szCs w:val="20"/>
        </w:rPr>
      </w:pPr>
    </w:p>
    <w:p w:rsidR="00B76317" w:rsidRDefault="00B76317">
      <w:pPr>
        <w:pStyle w:val="Default"/>
        <w:spacing w:before="80" w:after="40"/>
        <w:ind w:left="720" w:hanging="720"/>
        <w:rPr>
          <w:rFonts w:ascii="Book Antiqua" w:hAnsi="Book Antiqua"/>
          <w:sz w:val="20"/>
        </w:rPr>
      </w:pPr>
      <w:r>
        <w:rPr>
          <w:rFonts w:ascii="Book Antiqua" w:hAnsi="Book Antiqua"/>
          <w:color w:val="auto"/>
          <w:sz w:val="20"/>
        </w:rPr>
        <w:t>B.</w:t>
      </w:r>
      <w:r w:rsidR="00E42CA1">
        <w:rPr>
          <w:rFonts w:ascii="Book Antiqua" w:hAnsi="Book Antiqua"/>
          <w:color w:val="auto"/>
          <w:sz w:val="20"/>
        </w:rPr>
        <w:t>3</w:t>
      </w:r>
      <w:r w:rsidR="00E42CA1" w:rsidRPr="00674F9A">
        <w:rPr>
          <w:rFonts w:ascii="Book Antiqua" w:hAnsi="Book Antiqua"/>
          <w:color w:val="auto"/>
          <w:sz w:val="20"/>
          <w:highlight w:val="yellow"/>
        </w:rPr>
        <w:t>e</w:t>
      </w:r>
      <w:r>
        <w:rPr>
          <w:rFonts w:ascii="Book Antiqua" w:hAnsi="Book Antiqua"/>
          <w:color w:val="auto"/>
          <w:sz w:val="20"/>
        </w:rPr>
        <w:tab/>
      </w:r>
      <w:r>
        <w:rPr>
          <w:rFonts w:ascii="Book Antiqua" w:hAnsi="Book Antiqua"/>
          <w:b/>
          <w:color w:val="auto"/>
          <w:sz w:val="20"/>
        </w:rPr>
        <w:t>Persons with a Disability</w:t>
      </w:r>
      <w:r>
        <w:rPr>
          <w:rFonts w:ascii="Book Antiqua" w:hAnsi="Book Antiqua"/>
          <w:color w:val="auto"/>
          <w:sz w:val="20"/>
        </w:rPr>
        <w:t xml:space="preserve"> - Enter the total number of new participants</w:t>
      </w:r>
      <w:r w:rsidR="00F4618C">
        <w:rPr>
          <w:rFonts w:ascii="Book Antiqua" w:hAnsi="Book Antiqua"/>
          <w:color w:val="auto"/>
          <w:sz w:val="20"/>
        </w:rPr>
        <w:t>, where known, or</w:t>
      </w:r>
      <w:r>
        <w:rPr>
          <w:rFonts w:ascii="Book Antiqua" w:hAnsi="Book Antiqua"/>
          <w:color w:val="auto"/>
          <w:sz w:val="20"/>
        </w:rPr>
        <w:t xml:space="preserve"> who self-identify that they have a</w:t>
      </w:r>
      <w:r>
        <w:rPr>
          <w:rFonts w:ascii="Book Antiqua" w:hAnsi="Book Antiqua"/>
          <w:sz w:val="20"/>
        </w:rPr>
        <w:t>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rsidR="00B76317" w:rsidRDefault="00B76317">
      <w:pPr>
        <w:pStyle w:val="Heading4"/>
        <w:rPr>
          <w:rFonts w:ascii="Book Antiqua" w:hAnsi="Book Antiqua"/>
        </w:rPr>
      </w:pPr>
    </w:p>
    <w:p w:rsidR="00B76317" w:rsidRDefault="00B76317">
      <w:pPr>
        <w:pStyle w:val="Heading4"/>
        <w:rPr>
          <w:rFonts w:ascii="Book Antiqua" w:hAnsi="Book Antiqua"/>
        </w:rPr>
      </w:pPr>
      <w:r>
        <w:rPr>
          <w:rFonts w:ascii="Book Antiqua" w:hAnsi="Book Antiqua"/>
        </w:rPr>
        <w:t xml:space="preserve">Section C.  </w:t>
      </w:r>
      <w:r w:rsidR="008D2705" w:rsidRPr="00E42CA1">
        <w:rPr>
          <w:rFonts w:ascii="Book Antiqua" w:hAnsi="Book Antiqua"/>
          <w:highlight w:val="yellow"/>
        </w:rPr>
        <w:t>Participant</w:t>
      </w:r>
      <w:r w:rsidR="008D2705">
        <w:rPr>
          <w:rFonts w:ascii="Book Antiqua" w:hAnsi="Book Antiqua"/>
        </w:rPr>
        <w:t xml:space="preserve"> </w:t>
      </w:r>
      <w:r>
        <w:rPr>
          <w:rFonts w:ascii="Book Antiqua" w:hAnsi="Book Antiqua"/>
        </w:rPr>
        <w:t>Services and Activities</w:t>
      </w:r>
    </w:p>
    <w:p w:rsidR="00B76317" w:rsidRDefault="00B76317">
      <w:pPr>
        <w:rPr>
          <w:rFonts w:ascii="Book Antiqua" w:hAnsi="Book Antiqua"/>
          <w:sz w:val="20"/>
        </w:rPr>
      </w:pPr>
    </w:p>
    <w:p w:rsidR="00B76317" w:rsidRDefault="00B76317">
      <w:pPr>
        <w:pStyle w:val="Default"/>
        <w:rPr>
          <w:rFonts w:ascii="Book Antiqua" w:hAnsi="Book Antiqua"/>
          <w:color w:val="auto"/>
          <w:sz w:val="20"/>
        </w:rPr>
      </w:pPr>
      <w:r>
        <w:rPr>
          <w:rFonts w:ascii="Book Antiqua" w:hAnsi="Book Antiqua"/>
          <w:color w:val="auto"/>
          <w:sz w:val="20"/>
        </w:rPr>
        <w:t xml:space="preserve">Grantees are only required to submit information for the “Current Quarter” under Column B.  </w:t>
      </w:r>
      <w:r>
        <w:rPr>
          <w:rFonts w:ascii="Book Antiqua" w:hAnsi="Book Antiqua"/>
          <w:b/>
          <w:color w:val="800000"/>
          <w:sz w:val="20"/>
          <w:u w:val="single"/>
        </w:rPr>
        <w:t>No data entry</w:t>
      </w:r>
      <w:r>
        <w:rPr>
          <w:rFonts w:ascii="Book Antiqua" w:hAnsi="Book Antiqua"/>
          <w:color w:val="auto"/>
          <w:sz w:val="20"/>
        </w:rPr>
        <w:t xml:space="preserve"> is necessary for Column A, the “Previous Quarter,” or Column C, the “Cumulative Grant-to-Date.”  The on-line EBSS module for the High Growth and Community-Based Job Training Grants will automatically display performance information submitted from the previous quarter under Column A, and then aggregate performance information under Column C for the entire grant period.  For all data collection items contained within this section, the data format is </w:t>
      </w:r>
      <w:r>
        <w:rPr>
          <w:rFonts w:ascii="Book Antiqua" w:hAnsi="Book Antiqua"/>
          <w:i/>
          <w:color w:val="auto"/>
          <w:sz w:val="20"/>
        </w:rPr>
        <w:t>Integer</w:t>
      </w:r>
      <w:r>
        <w:rPr>
          <w:rFonts w:ascii="Book Antiqua" w:hAnsi="Book Antiqua"/>
          <w:color w:val="auto"/>
          <w:sz w:val="20"/>
        </w:rPr>
        <w:t xml:space="preserve"> with a maximum field length of </w:t>
      </w:r>
      <w:r>
        <w:rPr>
          <w:rFonts w:ascii="Book Antiqua" w:hAnsi="Book Antiqua"/>
          <w:i/>
          <w:color w:val="auto"/>
          <w:sz w:val="20"/>
        </w:rPr>
        <w:t>6-digits</w:t>
      </w:r>
      <w:r>
        <w:rPr>
          <w:rFonts w:ascii="Book Antiqua" w:hAnsi="Book Antiqua"/>
          <w:color w:val="auto"/>
          <w:sz w:val="20"/>
        </w:rPr>
        <w:t>.</w:t>
      </w:r>
    </w:p>
    <w:p w:rsidR="00B76317" w:rsidRDefault="00B76317">
      <w:pPr>
        <w:pStyle w:val="Default"/>
        <w:rPr>
          <w:rFonts w:ascii="Book Antiqua" w:hAnsi="Book Antiqua"/>
          <w:color w:val="auto"/>
          <w:sz w:val="20"/>
        </w:rPr>
      </w:pPr>
    </w:p>
    <w:p w:rsidR="00B76317" w:rsidRDefault="00B76317">
      <w:pPr>
        <w:pStyle w:val="Default"/>
        <w:ind w:left="720" w:hanging="720"/>
        <w:rPr>
          <w:rFonts w:ascii="Book Antiqua" w:hAnsi="Book Antiqua"/>
          <w:color w:val="auto"/>
          <w:sz w:val="20"/>
        </w:rPr>
      </w:pPr>
      <w:r>
        <w:rPr>
          <w:rFonts w:ascii="Book Antiqua" w:hAnsi="Book Antiqua"/>
          <w:color w:val="auto"/>
          <w:sz w:val="20"/>
        </w:rPr>
        <w:t>C.1</w:t>
      </w:r>
      <w:r>
        <w:rPr>
          <w:rFonts w:ascii="Book Antiqua" w:hAnsi="Book Antiqua"/>
          <w:color w:val="auto"/>
          <w:sz w:val="20"/>
        </w:rPr>
        <w:tab/>
      </w:r>
      <w:r>
        <w:rPr>
          <w:rFonts w:ascii="Book Antiqua" w:hAnsi="Book Antiqua"/>
          <w:b/>
          <w:color w:val="auto"/>
          <w:sz w:val="20"/>
        </w:rPr>
        <w:t>Number Began Receiving Education/Job Training Activities</w:t>
      </w:r>
      <w:r>
        <w:rPr>
          <w:rFonts w:ascii="Book Antiqua" w:hAnsi="Book Antiqua"/>
          <w:color w:val="auto"/>
          <w:sz w:val="20"/>
        </w:rPr>
        <w:t xml:space="preserve"> – Enter the total number of participants who began receiving industry and/or occupational skills education and job training activities during the reporting period.  This definition does not include those participants who only receive career awareness or career exploration activities. </w:t>
      </w:r>
    </w:p>
    <w:p w:rsidR="00B76317" w:rsidRDefault="00B76317">
      <w:pPr>
        <w:pStyle w:val="Default"/>
        <w:rPr>
          <w:rFonts w:ascii="Book Antiqua" w:hAnsi="Book Antiqua"/>
          <w:color w:val="auto"/>
          <w:sz w:val="20"/>
        </w:rPr>
      </w:pPr>
    </w:p>
    <w:p w:rsidR="00B76317" w:rsidRDefault="00B76317">
      <w:pPr>
        <w:pStyle w:val="Default"/>
        <w:ind w:left="720" w:hanging="720"/>
        <w:rPr>
          <w:rFonts w:ascii="Book Antiqua" w:hAnsi="Book Antiqua"/>
          <w:color w:val="auto"/>
          <w:sz w:val="20"/>
        </w:rPr>
      </w:pPr>
      <w:r>
        <w:rPr>
          <w:rFonts w:ascii="Book Antiqua" w:hAnsi="Book Antiqua"/>
          <w:color w:val="auto"/>
          <w:sz w:val="20"/>
        </w:rPr>
        <w:lastRenderedPageBreak/>
        <w:t>C.2</w:t>
      </w:r>
      <w:r>
        <w:rPr>
          <w:rFonts w:ascii="Book Antiqua" w:hAnsi="Book Antiqua"/>
          <w:color w:val="auto"/>
          <w:sz w:val="20"/>
        </w:rPr>
        <w:tab/>
      </w:r>
      <w:r>
        <w:rPr>
          <w:rFonts w:ascii="Book Antiqua" w:hAnsi="Book Antiqua"/>
          <w:b/>
          <w:color w:val="auto"/>
          <w:sz w:val="20"/>
        </w:rPr>
        <w:t>Number Completed Education/Job Training Activities</w:t>
      </w:r>
      <w:r>
        <w:rPr>
          <w:rFonts w:ascii="Book Antiqua" w:hAnsi="Book Antiqua"/>
          <w:color w:val="auto"/>
          <w:sz w:val="20"/>
        </w:rPr>
        <w:t xml:space="preserve"> – Enter the total number of participants who completed one or more industry and/or occupational skills education and job training activities during the reporting period.</w:t>
      </w:r>
    </w:p>
    <w:p w:rsidR="00B76317" w:rsidRDefault="00B76317">
      <w:pPr>
        <w:pStyle w:val="Default"/>
        <w:ind w:left="720" w:hanging="720"/>
        <w:rPr>
          <w:rFonts w:ascii="Book Antiqua" w:hAnsi="Book Antiqua"/>
          <w:color w:val="auto"/>
          <w:sz w:val="20"/>
        </w:rPr>
      </w:pPr>
    </w:p>
    <w:p w:rsidR="00B76317" w:rsidRDefault="00B76317">
      <w:pPr>
        <w:pStyle w:val="Default"/>
        <w:ind w:left="720" w:hanging="720"/>
        <w:rPr>
          <w:rFonts w:ascii="Book Antiqua" w:hAnsi="Book Antiqua"/>
          <w:color w:val="auto"/>
          <w:sz w:val="20"/>
        </w:rPr>
      </w:pPr>
      <w:r>
        <w:rPr>
          <w:rFonts w:ascii="Book Antiqua" w:hAnsi="Book Antiqua"/>
          <w:color w:val="auto"/>
          <w:sz w:val="20"/>
        </w:rPr>
        <w:t>C.2a</w:t>
      </w:r>
      <w:r>
        <w:rPr>
          <w:rFonts w:ascii="Book Antiqua" w:hAnsi="Book Antiqua"/>
          <w:color w:val="auto"/>
          <w:sz w:val="20"/>
        </w:rPr>
        <w:tab/>
      </w:r>
      <w:r>
        <w:rPr>
          <w:rFonts w:ascii="Book Antiqua" w:hAnsi="Book Antiqua"/>
          <w:b/>
          <w:color w:val="auto"/>
          <w:sz w:val="20"/>
        </w:rPr>
        <w:t xml:space="preserve">Number Received a </w:t>
      </w:r>
      <w:r w:rsidR="008D2705" w:rsidRPr="00674F9A">
        <w:rPr>
          <w:rFonts w:ascii="Book Antiqua" w:hAnsi="Book Antiqua"/>
          <w:b/>
          <w:color w:val="auto"/>
          <w:sz w:val="20"/>
          <w:highlight w:val="yellow"/>
        </w:rPr>
        <w:t>Credential</w:t>
      </w:r>
      <w:r>
        <w:rPr>
          <w:rFonts w:ascii="Book Antiqua" w:hAnsi="Book Antiqua"/>
          <w:color w:val="auto"/>
          <w:sz w:val="20"/>
        </w:rPr>
        <w:t xml:space="preserve"> – Of the total number </w:t>
      </w:r>
      <w:r w:rsidR="00371EF6">
        <w:rPr>
          <w:rFonts w:ascii="Book Antiqua" w:hAnsi="Book Antiqua"/>
          <w:color w:val="auto"/>
          <w:sz w:val="20"/>
        </w:rPr>
        <w:t xml:space="preserve">of </w:t>
      </w:r>
      <w:r>
        <w:rPr>
          <w:rFonts w:ascii="Book Antiqua" w:hAnsi="Book Antiqua"/>
          <w:color w:val="auto"/>
          <w:sz w:val="20"/>
        </w:rPr>
        <w:t xml:space="preserve">participants who completed industry and/or occupational skills education and job training activities, enter the total number of individuals who received a degree or certificate.  If an individual received more than one </w:t>
      </w:r>
      <w:r w:rsidR="008647E1" w:rsidRPr="00674F9A">
        <w:rPr>
          <w:rFonts w:ascii="Book Antiqua" w:hAnsi="Book Antiqua"/>
          <w:color w:val="auto"/>
          <w:sz w:val="20"/>
          <w:highlight w:val="yellow"/>
        </w:rPr>
        <w:t>credential</w:t>
      </w:r>
      <w:r>
        <w:rPr>
          <w:rFonts w:ascii="Book Antiqua" w:hAnsi="Book Antiqua"/>
          <w:color w:val="auto"/>
          <w:sz w:val="20"/>
        </w:rPr>
        <w:t xml:space="preserve"> during the course of the education/job training activity, grantees</w:t>
      </w:r>
      <w:r w:rsidR="00C25605">
        <w:rPr>
          <w:rFonts w:ascii="Book Antiqua" w:hAnsi="Book Antiqua"/>
          <w:color w:val="auto"/>
          <w:sz w:val="20"/>
        </w:rPr>
        <w:t xml:space="preserve"> should</w:t>
      </w:r>
      <w:r>
        <w:rPr>
          <w:rFonts w:ascii="Book Antiqua" w:hAnsi="Book Antiqua"/>
          <w:color w:val="auto"/>
          <w:sz w:val="20"/>
        </w:rPr>
        <w:t xml:space="preserve"> only report the most recent </w:t>
      </w:r>
      <w:r w:rsidR="008647E1">
        <w:rPr>
          <w:rFonts w:ascii="Book Antiqua" w:hAnsi="Book Antiqua"/>
          <w:color w:val="auto"/>
          <w:sz w:val="20"/>
        </w:rPr>
        <w:t>c</w:t>
      </w:r>
      <w:r w:rsidR="008647E1" w:rsidRPr="00674F9A">
        <w:rPr>
          <w:rFonts w:ascii="Book Antiqua" w:hAnsi="Book Antiqua"/>
          <w:color w:val="auto"/>
          <w:sz w:val="20"/>
          <w:highlight w:val="yellow"/>
        </w:rPr>
        <w:t>redential</w:t>
      </w:r>
      <w:r>
        <w:rPr>
          <w:rFonts w:ascii="Book Antiqua" w:hAnsi="Book Antiqua"/>
          <w:color w:val="auto"/>
          <w:sz w:val="20"/>
        </w:rPr>
        <w:t xml:space="preserve"> in the aggregate total.</w:t>
      </w:r>
    </w:p>
    <w:p w:rsidR="00B76317" w:rsidRDefault="00B76317">
      <w:pPr>
        <w:pStyle w:val="Default"/>
        <w:ind w:left="720" w:hanging="720"/>
        <w:rPr>
          <w:rFonts w:ascii="Book Antiqua" w:hAnsi="Book Antiqua"/>
          <w:color w:val="auto"/>
          <w:sz w:val="20"/>
        </w:rPr>
      </w:pPr>
      <w:r>
        <w:rPr>
          <w:rFonts w:ascii="Book Antiqua" w:hAnsi="Book Antiqua"/>
          <w:color w:val="auto"/>
          <w:sz w:val="20"/>
        </w:rPr>
        <w:t xml:space="preserve"> </w:t>
      </w:r>
    </w:p>
    <w:p w:rsidR="00C25605" w:rsidRPr="00674F9A" w:rsidRDefault="00C25605" w:rsidP="00C25605">
      <w:pPr>
        <w:pStyle w:val="Default"/>
        <w:ind w:left="720" w:hanging="720"/>
        <w:rPr>
          <w:rFonts w:ascii="Book Antiqua" w:hAnsi="Book Antiqua"/>
          <w:color w:val="auto"/>
          <w:sz w:val="20"/>
          <w:highlight w:val="yellow"/>
        </w:rPr>
      </w:pPr>
      <w:r w:rsidRPr="00674F9A">
        <w:rPr>
          <w:rFonts w:ascii="Book Antiqua" w:hAnsi="Book Antiqua"/>
          <w:color w:val="auto"/>
          <w:sz w:val="20"/>
          <w:highlight w:val="yellow"/>
        </w:rPr>
        <w:t>C.2a (1)</w:t>
      </w:r>
    </w:p>
    <w:p w:rsidR="00C25605" w:rsidRPr="00674F9A" w:rsidRDefault="00C25605" w:rsidP="00C25605">
      <w:pPr>
        <w:pStyle w:val="Default"/>
        <w:ind w:left="720" w:hanging="720"/>
        <w:rPr>
          <w:rFonts w:ascii="Book Antiqua" w:hAnsi="Book Antiqua"/>
          <w:color w:val="auto"/>
          <w:sz w:val="20"/>
          <w:highlight w:val="yellow"/>
        </w:rPr>
      </w:pPr>
      <w:r w:rsidRPr="00674F9A">
        <w:rPr>
          <w:rFonts w:ascii="Book Antiqua" w:hAnsi="Book Antiqua"/>
          <w:color w:val="auto"/>
          <w:sz w:val="20"/>
          <w:highlight w:val="yellow"/>
        </w:rPr>
        <w:t xml:space="preserve"> – (5)</w:t>
      </w:r>
      <w:r w:rsidRPr="00674F9A">
        <w:rPr>
          <w:rFonts w:ascii="Book Antiqua" w:hAnsi="Book Antiqua"/>
          <w:color w:val="auto"/>
          <w:sz w:val="20"/>
          <w:highlight w:val="yellow"/>
        </w:rPr>
        <w:tab/>
      </w:r>
      <w:r w:rsidRPr="00674F9A">
        <w:rPr>
          <w:rFonts w:ascii="Book Antiqua" w:hAnsi="Book Antiqua"/>
          <w:b/>
          <w:color w:val="auto"/>
          <w:sz w:val="20"/>
          <w:highlight w:val="yellow"/>
        </w:rPr>
        <w:t xml:space="preserve">Type of Credential Received  </w:t>
      </w:r>
      <w:r w:rsidRPr="00674F9A">
        <w:rPr>
          <w:rFonts w:ascii="Book Antiqua" w:hAnsi="Book Antiqua"/>
          <w:color w:val="auto"/>
          <w:sz w:val="20"/>
          <w:highlight w:val="yellow"/>
        </w:rPr>
        <w:t xml:space="preserve">– </w:t>
      </w:r>
      <w:r w:rsidR="00DB6F42" w:rsidRPr="00674F9A">
        <w:rPr>
          <w:rFonts w:ascii="Book Antiqua" w:hAnsi="Book Antiqua"/>
          <w:color w:val="auto"/>
          <w:sz w:val="20"/>
          <w:highlight w:val="yellow"/>
        </w:rPr>
        <w:t xml:space="preserve">For </w:t>
      </w:r>
      <w:r w:rsidRPr="00674F9A">
        <w:rPr>
          <w:rFonts w:ascii="Book Antiqua" w:hAnsi="Book Antiqua"/>
          <w:color w:val="auto"/>
          <w:sz w:val="20"/>
          <w:highlight w:val="yellow"/>
        </w:rPr>
        <w:t xml:space="preserve"> the total number </w:t>
      </w:r>
      <w:r w:rsidR="00371EF6" w:rsidRPr="00674F9A">
        <w:rPr>
          <w:rFonts w:ascii="Book Antiqua" w:hAnsi="Book Antiqua"/>
          <w:color w:val="auto"/>
          <w:sz w:val="20"/>
          <w:highlight w:val="yellow"/>
        </w:rPr>
        <w:t xml:space="preserve">of </w:t>
      </w:r>
      <w:r w:rsidRPr="00674F9A">
        <w:rPr>
          <w:rFonts w:ascii="Book Antiqua" w:hAnsi="Book Antiqua"/>
          <w:color w:val="auto"/>
          <w:sz w:val="20"/>
          <w:highlight w:val="yellow"/>
        </w:rPr>
        <w:t xml:space="preserve">participants who completed industry and/or occupational skills education and job training activities and are reported </w:t>
      </w:r>
      <w:r w:rsidR="008647E1" w:rsidRPr="00674F9A">
        <w:rPr>
          <w:rFonts w:ascii="Book Antiqua" w:hAnsi="Book Antiqua"/>
          <w:color w:val="auto"/>
          <w:sz w:val="20"/>
          <w:highlight w:val="yellow"/>
        </w:rPr>
        <w:t xml:space="preserve">in C.2a as </w:t>
      </w:r>
      <w:r w:rsidRPr="00674F9A">
        <w:rPr>
          <w:rFonts w:ascii="Book Antiqua" w:hAnsi="Book Antiqua"/>
          <w:color w:val="auto"/>
          <w:sz w:val="20"/>
          <w:highlight w:val="yellow"/>
        </w:rPr>
        <w:t>receive</w:t>
      </w:r>
      <w:r w:rsidR="008647E1" w:rsidRPr="00674F9A">
        <w:rPr>
          <w:rFonts w:ascii="Book Antiqua" w:hAnsi="Book Antiqua"/>
          <w:color w:val="auto"/>
          <w:sz w:val="20"/>
          <w:highlight w:val="yellow"/>
        </w:rPr>
        <w:t>d</w:t>
      </w:r>
      <w:r w:rsidRPr="00674F9A">
        <w:rPr>
          <w:rFonts w:ascii="Book Antiqua" w:hAnsi="Book Antiqua"/>
          <w:color w:val="auto"/>
          <w:sz w:val="20"/>
          <w:highlight w:val="yellow"/>
        </w:rPr>
        <w:t xml:space="preserve"> a credential, </w:t>
      </w:r>
      <w:r w:rsidR="008647E1" w:rsidRPr="00674F9A">
        <w:rPr>
          <w:rFonts w:ascii="Book Antiqua" w:hAnsi="Book Antiqua"/>
          <w:color w:val="auto"/>
          <w:sz w:val="20"/>
          <w:highlight w:val="yellow"/>
        </w:rPr>
        <w:t xml:space="preserve"> identify the type of credential received as (1) Certificate; (2) Associate’s Degree; (3) Bachelor’s Degree; (4) Other Degree; or (5) Other Credential.  If an individual received more than one credential during the course of the education/job training activity, grantees should only report the most </w:t>
      </w:r>
      <w:r w:rsidR="00213EDC" w:rsidRPr="00674F9A">
        <w:rPr>
          <w:rFonts w:ascii="Book Antiqua" w:hAnsi="Book Antiqua"/>
          <w:color w:val="auto"/>
          <w:sz w:val="20"/>
          <w:highlight w:val="yellow"/>
        </w:rPr>
        <w:t xml:space="preserve">recent </w:t>
      </w:r>
      <w:r w:rsidR="008647E1" w:rsidRPr="00674F9A">
        <w:rPr>
          <w:rFonts w:ascii="Book Antiqua" w:hAnsi="Book Antiqua"/>
          <w:color w:val="auto"/>
          <w:sz w:val="20"/>
          <w:highlight w:val="yellow"/>
        </w:rPr>
        <w:t>credential type in the aggregate total.</w:t>
      </w:r>
      <w:r w:rsidR="00206C4C" w:rsidRPr="00674F9A">
        <w:rPr>
          <w:rFonts w:ascii="Book Antiqua" w:hAnsi="Book Antiqua"/>
          <w:color w:val="auto"/>
          <w:sz w:val="20"/>
          <w:highlight w:val="yellow"/>
        </w:rPr>
        <w:t xml:space="preserve"> </w:t>
      </w:r>
      <w:r w:rsidR="00206C4C" w:rsidRPr="00674F9A">
        <w:rPr>
          <w:rFonts w:ascii="Book Antiqua" w:hAnsi="Book Antiqua"/>
          <w:b/>
          <w:color w:val="auto"/>
          <w:sz w:val="20"/>
          <w:highlight w:val="yellow"/>
        </w:rPr>
        <w:t xml:space="preserve"> Guidance</w:t>
      </w:r>
      <w:r w:rsidR="00206C4C" w:rsidRPr="00674F9A">
        <w:rPr>
          <w:rFonts w:ascii="Book Antiqua" w:hAnsi="Book Antiqua"/>
          <w:color w:val="auto"/>
          <w:sz w:val="20"/>
          <w:highlight w:val="yellow"/>
        </w:rPr>
        <w:t xml:space="preserve"> </w:t>
      </w:r>
      <w:r w:rsidR="00206C4C" w:rsidRPr="00674F9A">
        <w:rPr>
          <w:rFonts w:ascii="Book Antiqua" w:hAnsi="Book Antiqua" w:cs="Arial"/>
          <w:b/>
          <w:bCs/>
          <w:sz w:val="20"/>
          <w:highlight w:val="yellow"/>
        </w:rPr>
        <w:t xml:space="preserve">for this specific data element applies </w:t>
      </w:r>
      <w:r w:rsidR="00371EF6" w:rsidRPr="00674F9A">
        <w:rPr>
          <w:rFonts w:ascii="Book Antiqua" w:hAnsi="Book Antiqua" w:cs="Arial"/>
          <w:b/>
          <w:bCs/>
          <w:sz w:val="20"/>
          <w:highlight w:val="yellow"/>
        </w:rPr>
        <w:t xml:space="preserve">to </w:t>
      </w:r>
      <w:r w:rsidR="00206C4C" w:rsidRPr="00674F9A">
        <w:rPr>
          <w:rFonts w:ascii="Book Antiqua" w:hAnsi="Book Antiqua" w:cs="Arial"/>
          <w:b/>
          <w:bCs/>
          <w:sz w:val="20"/>
          <w:highlight w:val="yellow"/>
        </w:rPr>
        <w:t>grants awarded under the CBJTG Round 5 SGA: SGA/DFA PY-09-07.  Only grants awarded under this specific SGA are required to report on this data element.</w:t>
      </w:r>
    </w:p>
    <w:p w:rsidR="008647E1" w:rsidRPr="00674F9A" w:rsidRDefault="008647E1" w:rsidP="00C25605">
      <w:pPr>
        <w:pStyle w:val="Default"/>
        <w:ind w:left="720" w:hanging="720"/>
        <w:rPr>
          <w:rFonts w:ascii="Book Antiqua" w:hAnsi="Book Antiqua"/>
          <w:color w:val="auto"/>
          <w:sz w:val="20"/>
          <w:highlight w:val="yellow"/>
        </w:rPr>
      </w:pPr>
    </w:p>
    <w:p w:rsidR="008647E1" w:rsidRDefault="008647E1" w:rsidP="008647E1">
      <w:pPr>
        <w:pStyle w:val="Default"/>
        <w:ind w:left="720" w:hanging="720"/>
        <w:rPr>
          <w:rFonts w:ascii="Book Antiqua" w:hAnsi="Book Antiqua"/>
          <w:color w:val="auto"/>
          <w:sz w:val="20"/>
        </w:rPr>
      </w:pPr>
      <w:r w:rsidRPr="00674F9A">
        <w:rPr>
          <w:rFonts w:ascii="Book Antiqua" w:hAnsi="Book Antiqua"/>
          <w:color w:val="auto"/>
          <w:sz w:val="20"/>
          <w:highlight w:val="yellow"/>
        </w:rPr>
        <w:t>C.2b</w:t>
      </w:r>
      <w:r w:rsidRPr="00674F9A">
        <w:rPr>
          <w:rFonts w:ascii="Book Antiqua" w:hAnsi="Book Antiqua"/>
          <w:color w:val="auto"/>
          <w:sz w:val="20"/>
          <w:highlight w:val="yellow"/>
        </w:rPr>
        <w:tab/>
      </w:r>
      <w:r w:rsidRPr="00674F9A">
        <w:rPr>
          <w:rFonts w:ascii="Book Antiqua" w:hAnsi="Book Antiqua"/>
          <w:b/>
          <w:color w:val="auto"/>
          <w:sz w:val="20"/>
          <w:highlight w:val="yellow"/>
        </w:rPr>
        <w:t xml:space="preserve">Total Credentials Received </w:t>
      </w:r>
      <w:r w:rsidRPr="00674F9A">
        <w:rPr>
          <w:rFonts w:ascii="Book Antiqua" w:hAnsi="Book Antiqua"/>
          <w:color w:val="auto"/>
          <w:sz w:val="20"/>
          <w:highlight w:val="yellow"/>
        </w:rPr>
        <w:t xml:space="preserve">– </w:t>
      </w:r>
      <w:r w:rsidR="00F275D7" w:rsidRPr="00674F9A">
        <w:rPr>
          <w:rFonts w:ascii="Book Antiqua" w:hAnsi="Book Antiqua"/>
          <w:color w:val="auto"/>
          <w:sz w:val="20"/>
          <w:highlight w:val="yellow"/>
        </w:rPr>
        <w:t>For</w:t>
      </w:r>
      <w:r w:rsidRPr="00674F9A">
        <w:rPr>
          <w:rFonts w:ascii="Book Antiqua" w:hAnsi="Book Antiqua"/>
          <w:color w:val="auto"/>
          <w:sz w:val="20"/>
          <w:highlight w:val="yellow"/>
        </w:rPr>
        <w:t xml:space="preserve"> the total number </w:t>
      </w:r>
      <w:r w:rsidR="00371EF6" w:rsidRPr="00674F9A">
        <w:rPr>
          <w:rFonts w:ascii="Book Antiqua" w:hAnsi="Book Antiqua"/>
          <w:color w:val="auto"/>
          <w:sz w:val="20"/>
          <w:highlight w:val="yellow"/>
        </w:rPr>
        <w:t xml:space="preserve">of </w:t>
      </w:r>
      <w:r w:rsidRPr="00674F9A">
        <w:rPr>
          <w:rFonts w:ascii="Book Antiqua" w:hAnsi="Book Antiqua"/>
          <w:color w:val="auto"/>
          <w:sz w:val="20"/>
          <w:highlight w:val="yellow"/>
        </w:rPr>
        <w:t xml:space="preserve">participants who completed industry and/or occupational skills education and job training activities and are reported in C.2a as received a credential, enter the total number </w:t>
      </w:r>
      <w:r w:rsidR="00F275D7" w:rsidRPr="00674F9A">
        <w:rPr>
          <w:rFonts w:ascii="Book Antiqua" w:hAnsi="Book Antiqua"/>
          <w:color w:val="auto"/>
          <w:sz w:val="20"/>
          <w:highlight w:val="yellow"/>
        </w:rPr>
        <w:t>of credentials received</w:t>
      </w:r>
      <w:r w:rsidRPr="00674F9A">
        <w:rPr>
          <w:rFonts w:ascii="Book Antiqua" w:hAnsi="Book Antiqua"/>
          <w:color w:val="auto"/>
          <w:sz w:val="20"/>
          <w:highlight w:val="yellow"/>
        </w:rPr>
        <w:t>.  Total credentials received are reported for participants who successfully complete education/job training activities and are reported in C.2a as receiving a credential, and captures any credentials received during the reporting quarter including the first or any subsequent credentials received.</w:t>
      </w:r>
      <w:r w:rsidR="004B0176" w:rsidRPr="00674F9A">
        <w:rPr>
          <w:rFonts w:ascii="Book Antiqua" w:hAnsi="Book Antiqua"/>
          <w:color w:val="auto"/>
          <w:sz w:val="20"/>
          <w:highlight w:val="yellow"/>
        </w:rPr>
        <w:t xml:space="preserve">  </w:t>
      </w:r>
      <w:r w:rsidR="004B0176" w:rsidRPr="00674F9A">
        <w:rPr>
          <w:rFonts w:ascii="Book Antiqua" w:hAnsi="Book Antiqua"/>
          <w:b/>
          <w:color w:val="auto"/>
          <w:sz w:val="20"/>
          <w:highlight w:val="yellow"/>
        </w:rPr>
        <w:t>Guidance</w:t>
      </w:r>
      <w:r w:rsidR="004B0176" w:rsidRPr="00674F9A">
        <w:rPr>
          <w:rFonts w:ascii="Book Antiqua" w:hAnsi="Book Antiqua"/>
          <w:color w:val="auto"/>
          <w:sz w:val="20"/>
          <w:highlight w:val="yellow"/>
        </w:rPr>
        <w:t xml:space="preserve"> </w:t>
      </w:r>
      <w:r w:rsidR="004B0176" w:rsidRPr="00674F9A">
        <w:rPr>
          <w:rFonts w:ascii="Book Antiqua" w:hAnsi="Book Antiqua" w:cs="Arial"/>
          <w:b/>
          <w:bCs/>
          <w:sz w:val="20"/>
          <w:highlight w:val="yellow"/>
        </w:rPr>
        <w:t>for this specific data element applies to grants awarded under the CBJTG Round 5 SGA: SGA/DFA PY-09-07.  Only grants awarded under this specific SGA are required to report on this data element.</w:t>
      </w:r>
    </w:p>
    <w:p w:rsidR="00C25605" w:rsidRDefault="00C25605" w:rsidP="009751AF">
      <w:pPr>
        <w:pStyle w:val="Default"/>
        <w:rPr>
          <w:rFonts w:ascii="Book Antiqua" w:hAnsi="Book Antiqua"/>
          <w:color w:val="auto"/>
          <w:sz w:val="20"/>
        </w:rPr>
      </w:pPr>
    </w:p>
    <w:p w:rsidR="00923AD7" w:rsidRDefault="00B76317" w:rsidP="00923AD7">
      <w:pPr>
        <w:pStyle w:val="Default"/>
        <w:ind w:left="720" w:hanging="720"/>
        <w:rPr>
          <w:rFonts w:ascii="Book Antiqua" w:hAnsi="Book Antiqua"/>
          <w:color w:val="auto"/>
          <w:sz w:val="20"/>
        </w:rPr>
      </w:pPr>
      <w:r>
        <w:rPr>
          <w:rFonts w:ascii="Book Antiqua" w:hAnsi="Book Antiqua"/>
          <w:color w:val="auto"/>
          <w:sz w:val="20"/>
        </w:rPr>
        <w:t>C.</w:t>
      </w:r>
      <w:r w:rsidR="008647E1">
        <w:rPr>
          <w:rFonts w:ascii="Book Antiqua" w:hAnsi="Book Antiqua"/>
          <w:color w:val="auto"/>
          <w:sz w:val="20"/>
        </w:rPr>
        <w:t>2c</w:t>
      </w:r>
      <w:r>
        <w:rPr>
          <w:rFonts w:ascii="Book Antiqua" w:hAnsi="Book Antiqua"/>
          <w:color w:val="auto"/>
          <w:sz w:val="20"/>
        </w:rPr>
        <w:tab/>
      </w:r>
      <w:r>
        <w:rPr>
          <w:rFonts w:ascii="Book Antiqua" w:hAnsi="Book Antiqua"/>
          <w:b/>
          <w:color w:val="auto"/>
          <w:sz w:val="20"/>
        </w:rPr>
        <w:t xml:space="preserve">Number </w:t>
      </w:r>
      <w:r w:rsidR="00B119D5">
        <w:rPr>
          <w:rFonts w:ascii="Book Antiqua" w:hAnsi="Book Antiqua"/>
          <w:b/>
          <w:color w:val="auto"/>
          <w:sz w:val="20"/>
        </w:rPr>
        <w:t>Entered</w:t>
      </w:r>
      <w:r>
        <w:rPr>
          <w:rFonts w:ascii="Book Antiqua" w:hAnsi="Book Antiqua"/>
          <w:b/>
          <w:color w:val="auto"/>
          <w:sz w:val="20"/>
        </w:rPr>
        <w:t xml:space="preserve"> Employment</w:t>
      </w:r>
      <w:r>
        <w:rPr>
          <w:rFonts w:ascii="Book Antiqua" w:hAnsi="Book Antiqua"/>
          <w:color w:val="auto"/>
          <w:sz w:val="20"/>
        </w:rPr>
        <w:t xml:space="preserve"> – Of the total number </w:t>
      </w:r>
      <w:r w:rsidR="00371EF6">
        <w:rPr>
          <w:rFonts w:ascii="Book Antiqua" w:hAnsi="Book Antiqua"/>
          <w:color w:val="auto"/>
          <w:sz w:val="20"/>
        </w:rPr>
        <w:t xml:space="preserve">of </w:t>
      </w:r>
      <w:r>
        <w:rPr>
          <w:rFonts w:ascii="Book Antiqua" w:hAnsi="Book Antiqua"/>
          <w:color w:val="auto"/>
          <w:sz w:val="20"/>
        </w:rPr>
        <w:t xml:space="preserve">participants who completed industry and/or occupational skills education and job training activities, enter the total number of individuals who </w:t>
      </w:r>
      <w:r w:rsidR="00811BC3">
        <w:rPr>
          <w:rFonts w:ascii="Book Antiqua" w:hAnsi="Book Antiqua"/>
          <w:color w:val="auto"/>
          <w:sz w:val="20"/>
        </w:rPr>
        <w:t>entered</w:t>
      </w:r>
      <w:r>
        <w:rPr>
          <w:rFonts w:ascii="Book Antiqua" w:hAnsi="Book Antiqua"/>
          <w:color w:val="auto"/>
          <w:sz w:val="20"/>
        </w:rPr>
        <w:t xml:space="preserve"> unsubsidized employment.</w:t>
      </w:r>
      <w:r w:rsidR="00811BC3">
        <w:rPr>
          <w:rFonts w:ascii="Book Antiqua" w:hAnsi="Book Antiqua"/>
          <w:color w:val="auto"/>
          <w:sz w:val="20"/>
        </w:rPr>
        <w:t xml:space="preserve">  (Note: </w:t>
      </w:r>
      <w:r w:rsidR="00923AD7">
        <w:rPr>
          <w:rFonts w:ascii="Book Antiqua" w:hAnsi="Book Antiqua"/>
          <w:color w:val="auto"/>
          <w:sz w:val="20"/>
        </w:rPr>
        <w:t xml:space="preserve"> </w:t>
      </w:r>
      <w:r w:rsidR="00664183">
        <w:rPr>
          <w:rFonts w:ascii="Book Antiqua" w:hAnsi="Book Antiqua"/>
          <w:color w:val="auto"/>
          <w:sz w:val="20"/>
        </w:rPr>
        <w:t>A</w:t>
      </w:r>
      <w:r w:rsidR="00923AD7">
        <w:rPr>
          <w:rFonts w:ascii="Book Antiqua" w:hAnsi="Book Antiqua"/>
          <w:color w:val="auto"/>
          <w:sz w:val="20"/>
        </w:rPr>
        <w:t xml:space="preserve"> participant counted in C.</w:t>
      </w:r>
      <w:r w:rsidR="008647E1">
        <w:rPr>
          <w:rFonts w:ascii="Book Antiqua" w:hAnsi="Book Antiqua"/>
          <w:color w:val="auto"/>
          <w:sz w:val="20"/>
        </w:rPr>
        <w:t xml:space="preserve">2c </w:t>
      </w:r>
      <w:r w:rsidR="00923AD7">
        <w:rPr>
          <w:rFonts w:ascii="Book Antiqua" w:hAnsi="Book Antiqua"/>
          <w:color w:val="auto"/>
          <w:sz w:val="20"/>
        </w:rPr>
        <w:t>may be counted again in C2</w:t>
      </w:r>
      <w:r w:rsidR="00E42CA1">
        <w:rPr>
          <w:rFonts w:ascii="Book Antiqua" w:hAnsi="Book Antiqua"/>
          <w:color w:val="auto"/>
          <w:sz w:val="20"/>
        </w:rPr>
        <w:t>c.</w:t>
      </w:r>
      <w:r w:rsidR="00B319C2">
        <w:rPr>
          <w:rFonts w:ascii="Book Antiqua" w:hAnsi="Book Antiqua"/>
          <w:color w:val="auto"/>
          <w:sz w:val="20"/>
        </w:rPr>
        <w:t>i</w:t>
      </w:r>
      <w:r w:rsidR="00923AD7">
        <w:rPr>
          <w:rFonts w:ascii="Book Antiqua" w:hAnsi="Book Antiqua"/>
          <w:color w:val="auto"/>
          <w:sz w:val="20"/>
        </w:rPr>
        <w:t>.)</w:t>
      </w:r>
    </w:p>
    <w:p w:rsidR="00B76317" w:rsidRDefault="00B76317">
      <w:pPr>
        <w:pStyle w:val="Default"/>
        <w:ind w:left="720" w:hanging="720"/>
        <w:rPr>
          <w:rFonts w:ascii="Book Antiqua" w:hAnsi="Book Antiqua"/>
          <w:color w:val="auto"/>
          <w:sz w:val="20"/>
        </w:rPr>
      </w:pPr>
    </w:p>
    <w:p w:rsidR="00B76317" w:rsidRPr="00123C4F" w:rsidRDefault="00B76317">
      <w:pPr>
        <w:pStyle w:val="Default"/>
        <w:ind w:left="720" w:hanging="720"/>
        <w:rPr>
          <w:rFonts w:ascii="Book Antiqua" w:hAnsi="Book Antiqua"/>
          <w:color w:val="auto"/>
          <w:sz w:val="20"/>
        </w:rPr>
      </w:pPr>
      <w:r>
        <w:rPr>
          <w:rFonts w:ascii="Book Antiqua" w:hAnsi="Book Antiqua"/>
          <w:color w:val="auto"/>
          <w:sz w:val="20"/>
        </w:rPr>
        <w:t>C.2c</w:t>
      </w:r>
      <w:r w:rsidR="00674F9A">
        <w:rPr>
          <w:rFonts w:ascii="Book Antiqua" w:hAnsi="Book Antiqua"/>
          <w:color w:val="auto"/>
          <w:sz w:val="20"/>
        </w:rPr>
        <w:t>.</w:t>
      </w:r>
      <w:r w:rsidR="008647E1" w:rsidRPr="00674F9A">
        <w:rPr>
          <w:rFonts w:ascii="Book Antiqua" w:hAnsi="Book Antiqua"/>
          <w:color w:val="auto"/>
          <w:sz w:val="20"/>
          <w:highlight w:val="yellow"/>
        </w:rPr>
        <w:t>i</w:t>
      </w:r>
      <w:r>
        <w:rPr>
          <w:rFonts w:ascii="Book Antiqua" w:hAnsi="Book Antiqua"/>
          <w:color w:val="auto"/>
          <w:sz w:val="20"/>
        </w:rPr>
        <w:tab/>
      </w:r>
      <w:r>
        <w:rPr>
          <w:rFonts w:ascii="Book Antiqua" w:hAnsi="Book Antiqua"/>
          <w:b/>
          <w:color w:val="auto"/>
          <w:sz w:val="20"/>
        </w:rPr>
        <w:t xml:space="preserve">Number </w:t>
      </w:r>
      <w:r w:rsidR="00B119D5">
        <w:rPr>
          <w:rFonts w:ascii="Book Antiqua" w:hAnsi="Book Antiqua"/>
          <w:b/>
          <w:color w:val="auto"/>
          <w:sz w:val="20"/>
        </w:rPr>
        <w:t>Entered</w:t>
      </w:r>
      <w:r>
        <w:rPr>
          <w:rFonts w:ascii="Book Antiqua" w:hAnsi="Book Antiqua"/>
          <w:b/>
          <w:color w:val="auto"/>
          <w:sz w:val="20"/>
        </w:rPr>
        <w:t xml:space="preserve"> Training-Related Employment</w:t>
      </w:r>
      <w:r>
        <w:rPr>
          <w:rFonts w:ascii="Book Antiqua" w:hAnsi="Book Antiqua"/>
          <w:color w:val="auto"/>
          <w:sz w:val="20"/>
        </w:rPr>
        <w:t xml:space="preserve"> – Of the total number </w:t>
      </w:r>
      <w:r w:rsidR="00371EF6">
        <w:rPr>
          <w:rFonts w:ascii="Book Antiqua" w:hAnsi="Book Antiqua"/>
          <w:color w:val="auto"/>
          <w:sz w:val="20"/>
        </w:rPr>
        <w:t xml:space="preserve">of </w:t>
      </w:r>
      <w:r>
        <w:rPr>
          <w:rFonts w:ascii="Book Antiqua" w:hAnsi="Book Antiqua"/>
          <w:color w:val="auto"/>
          <w:sz w:val="20"/>
        </w:rPr>
        <w:t>participants who completed industry and/or occupational skills education and job training activities</w:t>
      </w:r>
      <w:r w:rsidRPr="00123C4F">
        <w:rPr>
          <w:rFonts w:ascii="Book Antiqua" w:hAnsi="Book Antiqua"/>
          <w:color w:val="auto"/>
          <w:sz w:val="20"/>
        </w:rPr>
        <w:t xml:space="preserve">, enter the total number of individuals who </w:t>
      </w:r>
      <w:r w:rsidR="00811BC3">
        <w:rPr>
          <w:rFonts w:ascii="Book Antiqua" w:hAnsi="Book Antiqua"/>
          <w:color w:val="auto"/>
          <w:sz w:val="20"/>
        </w:rPr>
        <w:t>entered</w:t>
      </w:r>
      <w:r w:rsidRPr="00123C4F">
        <w:rPr>
          <w:rFonts w:ascii="Book Antiqua" w:hAnsi="Book Antiqua"/>
          <w:color w:val="auto"/>
          <w:sz w:val="20"/>
        </w:rPr>
        <w:t xml:space="preserve"> unsubsidized employment that is related to the skill training received.</w:t>
      </w:r>
      <w:r w:rsidR="008647E1">
        <w:rPr>
          <w:rFonts w:ascii="Book Antiqua" w:hAnsi="Book Antiqua"/>
          <w:color w:val="auto"/>
          <w:sz w:val="20"/>
        </w:rPr>
        <w:t xml:space="preserve"> </w:t>
      </w:r>
      <w:r w:rsidR="008647E1" w:rsidRPr="00674F9A">
        <w:rPr>
          <w:rFonts w:ascii="Book Antiqua" w:hAnsi="Book Antiqua"/>
          <w:color w:val="auto"/>
          <w:sz w:val="20"/>
          <w:highlight w:val="yellow"/>
        </w:rPr>
        <w:t>(Note, C.2ci is a sub-field of C.2c Number Entered Employment and participants must be reported in C.2c in the same reporting quarter to be counted in this reporting item.</w:t>
      </w:r>
    </w:p>
    <w:p w:rsidR="00B76317" w:rsidRPr="00123C4F" w:rsidRDefault="00B76317">
      <w:pPr>
        <w:pStyle w:val="Default"/>
        <w:ind w:left="720" w:hanging="720"/>
        <w:rPr>
          <w:rFonts w:ascii="Book Antiqua" w:hAnsi="Book Antiqua"/>
          <w:color w:val="auto"/>
          <w:sz w:val="20"/>
        </w:rPr>
      </w:pPr>
    </w:p>
    <w:p w:rsidR="00E42CA1" w:rsidRDefault="00B76317" w:rsidP="00E42CA1">
      <w:pPr>
        <w:pStyle w:val="Default"/>
        <w:ind w:left="720" w:hanging="720"/>
        <w:rPr>
          <w:rFonts w:ascii="Book Antiqua" w:hAnsi="Book Antiqua"/>
          <w:color w:val="auto"/>
          <w:sz w:val="20"/>
        </w:rPr>
      </w:pPr>
      <w:r w:rsidRPr="00123C4F">
        <w:rPr>
          <w:rFonts w:ascii="Book Antiqua" w:hAnsi="Book Antiqua"/>
          <w:color w:val="auto"/>
          <w:sz w:val="20"/>
        </w:rPr>
        <w:t>C.2c</w:t>
      </w:r>
      <w:r w:rsidR="006709E4">
        <w:rPr>
          <w:rFonts w:ascii="Book Antiqua" w:hAnsi="Book Antiqua"/>
          <w:color w:val="auto"/>
          <w:sz w:val="20"/>
        </w:rPr>
        <w:t>i</w:t>
      </w:r>
      <w:r w:rsidR="00E42CA1">
        <w:rPr>
          <w:rFonts w:ascii="Book Antiqua" w:hAnsi="Book Antiqua"/>
          <w:color w:val="auto"/>
          <w:sz w:val="20"/>
        </w:rPr>
        <w:t xml:space="preserve"> </w:t>
      </w:r>
      <w:r w:rsidRPr="00123C4F">
        <w:rPr>
          <w:rFonts w:ascii="Book Antiqua" w:hAnsi="Book Antiqua"/>
          <w:color w:val="auto"/>
          <w:sz w:val="20"/>
        </w:rPr>
        <w:t>(1</w:t>
      </w:r>
      <w:proofErr w:type="gramStart"/>
      <w:r w:rsidRPr="00123C4F">
        <w:rPr>
          <w:rFonts w:ascii="Book Antiqua" w:hAnsi="Book Antiqua"/>
          <w:color w:val="auto"/>
          <w:sz w:val="20"/>
        </w:rPr>
        <w:t xml:space="preserve">)  </w:t>
      </w:r>
      <w:r w:rsidRPr="00123C4F">
        <w:rPr>
          <w:rFonts w:ascii="Book Antiqua" w:hAnsi="Book Antiqua"/>
          <w:b/>
          <w:color w:val="auto"/>
          <w:sz w:val="20"/>
        </w:rPr>
        <w:t>NAICS</w:t>
      </w:r>
      <w:proofErr w:type="gramEnd"/>
      <w:r w:rsidRPr="00123C4F">
        <w:rPr>
          <w:rFonts w:ascii="Book Antiqua" w:hAnsi="Book Antiqua"/>
          <w:b/>
          <w:color w:val="auto"/>
          <w:sz w:val="20"/>
        </w:rPr>
        <w:t xml:space="preserve"> Industry Code </w:t>
      </w:r>
      <w:r w:rsidRPr="00123C4F">
        <w:rPr>
          <w:rFonts w:ascii="Book Antiqua" w:hAnsi="Book Antiqua"/>
          <w:color w:val="auto"/>
          <w:sz w:val="20"/>
        </w:rPr>
        <w:t xml:space="preserve">- Of the total number </w:t>
      </w:r>
      <w:r w:rsidR="00371EF6">
        <w:rPr>
          <w:rFonts w:ascii="Book Antiqua" w:hAnsi="Book Antiqua"/>
          <w:color w:val="auto"/>
          <w:sz w:val="20"/>
        </w:rPr>
        <w:t xml:space="preserve">of </w:t>
      </w:r>
      <w:r w:rsidRPr="00123C4F">
        <w:rPr>
          <w:rFonts w:ascii="Book Antiqua" w:hAnsi="Book Antiqua"/>
          <w:color w:val="auto"/>
          <w:sz w:val="20"/>
        </w:rPr>
        <w:t>participants reported in C.2c</w:t>
      </w:r>
      <w:r w:rsidR="006709E4" w:rsidRPr="00674F9A">
        <w:rPr>
          <w:rFonts w:ascii="Book Antiqua" w:hAnsi="Book Antiqua"/>
          <w:color w:val="auto"/>
          <w:sz w:val="20"/>
          <w:highlight w:val="yellow"/>
        </w:rPr>
        <w:t>i</w:t>
      </w:r>
      <w:r w:rsidRPr="00123C4F">
        <w:rPr>
          <w:rFonts w:ascii="Book Antiqua" w:hAnsi="Book Antiqua"/>
          <w:color w:val="auto"/>
          <w:sz w:val="20"/>
        </w:rPr>
        <w:t xml:space="preserve"> as placed in</w:t>
      </w:r>
    </w:p>
    <w:p w:rsidR="0018345E" w:rsidRDefault="00E42CA1" w:rsidP="00E42CA1">
      <w:pPr>
        <w:pStyle w:val="Default"/>
        <w:ind w:left="720" w:hanging="720"/>
        <w:rPr>
          <w:rFonts w:ascii="Book Antiqua" w:hAnsi="Book Antiqua"/>
          <w:color w:val="auto"/>
          <w:sz w:val="20"/>
        </w:rPr>
      </w:pPr>
      <w:r>
        <w:rPr>
          <w:rFonts w:ascii="Book Antiqua" w:hAnsi="Book Antiqua"/>
          <w:color w:val="auto"/>
          <w:sz w:val="20"/>
        </w:rPr>
        <w:t xml:space="preserve">- </w:t>
      </w:r>
      <w:r w:rsidRPr="00123C4F">
        <w:rPr>
          <w:rFonts w:ascii="Book Antiqua" w:hAnsi="Book Antiqua"/>
          <w:color w:val="auto"/>
          <w:sz w:val="20"/>
        </w:rPr>
        <w:t>(20)</w:t>
      </w:r>
      <w:r>
        <w:rPr>
          <w:rFonts w:ascii="Book Antiqua" w:hAnsi="Book Antiqua"/>
          <w:color w:val="auto"/>
          <w:sz w:val="20"/>
        </w:rPr>
        <w:t xml:space="preserve">      </w:t>
      </w:r>
      <w:r w:rsidR="00B76317" w:rsidRPr="00123C4F">
        <w:rPr>
          <w:rFonts w:ascii="Book Antiqua" w:hAnsi="Book Antiqua"/>
          <w:color w:val="auto"/>
          <w:sz w:val="20"/>
        </w:rPr>
        <w:t>training</w:t>
      </w:r>
      <w:r>
        <w:rPr>
          <w:rFonts w:ascii="Book Antiqua" w:hAnsi="Book Antiqua"/>
          <w:color w:val="auto"/>
          <w:sz w:val="20"/>
        </w:rPr>
        <w:t xml:space="preserve"> </w:t>
      </w:r>
      <w:r w:rsidR="00B76317" w:rsidRPr="00123C4F">
        <w:rPr>
          <w:rFonts w:ascii="Book Antiqua" w:hAnsi="Book Antiqua"/>
          <w:color w:val="auto"/>
          <w:sz w:val="20"/>
        </w:rPr>
        <w:t>related employment, apportion that number according to the industry sector in which they obtained employment (as identified by the 20 North American Industrial Classification System (NAICS) 2-digit sector codes listed).  The sum of rows C.2c</w:t>
      </w:r>
      <w:r>
        <w:rPr>
          <w:rFonts w:ascii="Book Antiqua" w:hAnsi="Book Antiqua"/>
          <w:color w:val="auto"/>
          <w:sz w:val="20"/>
        </w:rPr>
        <w:t>.</w:t>
      </w:r>
      <w:r w:rsidR="00371EF6" w:rsidRPr="00674F9A">
        <w:rPr>
          <w:rFonts w:ascii="Book Antiqua" w:hAnsi="Book Antiqua"/>
          <w:color w:val="auto"/>
          <w:sz w:val="20"/>
          <w:highlight w:val="yellow"/>
        </w:rPr>
        <w:t>i</w:t>
      </w:r>
      <w:r w:rsidR="00B76317" w:rsidRPr="00123C4F">
        <w:rPr>
          <w:rFonts w:ascii="Book Antiqua" w:hAnsi="Book Antiqua"/>
          <w:color w:val="auto"/>
          <w:sz w:val="20"/>
        </w:rPr>
        <w:t xml:space="preserve"> (1) through C.2c</w:t>
      </w:r>
      <w:r>
        <w:rPr>
          <w:rFonts w:ascii="Book Antiqua" w:hAnsi="Book Antiqua"/>
          <w:color w:val="auto"/>
          <w:sz w:val="20"/>
        </w:rPr>
        <w:t>.</w:t>
      </w:r>
      <w:r w:rsidR="00371EF6" w:rsidRPr="00674F9A">
        <w:rPr>
          <w:rFonts w:ascii="Book Antiqua" w:hAnsi="Book Antiqua"/>
          <w:color w:val="auto"/>
          <w:sz w:val="20"/>
          <w:highlight w:val="yellow"/>
        </w:rPr>
        <w:t>i</w:t>
      </w:r>
      <w:r w:rsidR="00B76317" w:rsidRPr="00123C4F">
        <w:rPr>
          <w:rFonts w:ascii="Book Antiqua" w:hAnsi="Book Antiqua"/>
          <w:color w:val="auto"/>
          <w:sz w:val="20"/>
        </w:rPr>
        <w:t xml:space="preserve"> (20) should equal the total number reported in item C.2c</w:t>
      </w:r>
      <w:r>
        <w:rPr>
          <w:rFonts w:ascii="Book Antiqua" w:hAnsi="Book Antiqua"/>
          <w:color w:val="auto"/>
          <w:sz w:val="20"/>
        </w:rPr>
        <w:t>.</w:t>
      </w:r>
      <w:r w:rsidR="00371EF6" w:rsidRPr="00674F9A">
        <w:rPr>
          <w:rFonts w:ascii="Book Antiqua" w:hAnsi="Book Antiqua"/>
          <w:color w:val="auto"/>
          <w:sz w:val="20"/>
          <w:highlight w:val="yellow"/>
        </w:rPr>
        <w:t>i</w:t>
      </w:r>
      <w:r w:rsidR="00B76317" w:rsidRPr="00674F9A">
        <w:rPr>
          <w:rFonts w:ascii="Book Antiqua" w:hAnsi="Book Antiqua"/>
          <w:color w:val="auto"/>
          <w:sz w:val="20"/>
          <w:highlight w:val="yellow"/>
        </w:rPr>
        <w:t>.</w:t>
      </w:r>
      <w:r w:rsidR="00B76317" w:rsidRPr="00123C4F">
        <w:rPr>
          <w:rFonts w:ascii="Book Antiqua" w:hAnsi="Book Antiqua"/>
          <w:color w:val="auto"/>
          <w:sz w:val="20"/>
        </w:rPr>
        <w:t xml:space="preserve">  There does not need to be an entry in each row.  For example, if all of the participants for the reporting quarter obtained training-related employment in Health Care, they should all be reported in Row C.2c</w:t>
      </w:r>
      <w:r>
        <w:rPr>
          <w:rFonts w:ascii="Book Antiqua" w:hAnsi="Book Antiqua"/>
          <w:color w:val="auto"/>
          <w:sz w:val="20"/>
        </w:rPr>
        <w:t>.</w:t>
      </w:r>
      <w:r w:rsidR="00371EF6" w:rsidRPr="00674F9A">
        <w:rPr>
          <w:rFonts w:ascii="Book Antiqua" w:hAnsi="Book Antiqua"/>
          <w:color w:val="auto"/>
          <w:sz w:val="20"/>
          <w:highlight w:val="yellow"/>
        </w:rPr>
        <w:t>i</w:t>
      </w:r>
      <w:r w:rsidR="00B76317" w:rsidRPr="00123C4F">
        <w:rPr>
          <w:rFonts w:ascii="Book Antiqua" w:hAnsi="Book Antiqua"/>
          <w:color w:val="auto"/>
          <w:sz w:val="20"/>
        </w:rPr>
        <w:t xml:space="preserve"> (16) NAICS 62 – </w:t>
      </w:r>
      <w:r w:rsidR="00B76317" w:rsidRPr="00123C4F">
        <w:rPr>
          <w:rFonts w:ascii="Book Antiqua" w:hAnsi="Book Antiqua"/>
          <w:color w:val="auto"/>
          <w:sz w:val="20"/>
        </w:rPr>
        <w:lastRenderedPageBreak/>
        <w:t xml:space="preserve">Health Care and Social Assistance.  For assistance on identifying appropriate NAICS sectors codes for an employer, refer to the listing and keyword search function at the Census Bureau Web site:  </w:t>
      </w:r>
      <w:hyperlink r:id="rId8" w:history="1">
        <w:r w:rsidR="00B76317" w:rsidRPr="00123C4F">
          <w:rPr>
            <w:rStyle w:val="Hyperlink"/>
            <w:rFonts w:ascii="Book Antiqua" w:hAnsi="Book Antiqua"/>
            <w:color w:val="auto"/>
            <w:sz w:val="20"/>
          </w:rPr>
          <w:t>http://www.census.gov/epcd/naics02/naicod02.htm</w:t>
        </w:r>
      </w:hyperlink>
    </w:p>
    <w:p w:rsidR="004B0176" w:rsidRDefault="004B0176">
      <w:pPr>
        <w:pStyle w:val="Default"/>
        <w:ind w:left="720" w:hanging="720"/>
        <w:rPr>
          <w:rFonts w:ascii="Book Antiqua" w:hAnsi="Book Antiqua"/>
          <w:color w:val="auto"/>
          <w:sz w:val="20"/>
        </w:rPr>
      </w:pPr>
    </w:p>
    <w:p w:rsidR="008647E1" w:rsidRPr="00123C4F" w:rsidRDefault="008647E1" w:rsidP="008647E1">
      <w:pPr>
        <w:pStyle w:val="Default"/>
        <w:ind w:left="720" w:hanging="720"/>
        <w:rPr>
          <w:rFonts w:ascii="Book Antiqua" w:hAnsi="Book Antiqua"/>
          <w:color w:val="auto"/>
          <w:sz w:val="20"/>
        </w:rPr>
      </w:pPr>
      <w:r w:rsidRPr="00674F9A">
        <w:rPr>
          <w:rFonts w:ascii="Book Antiqua" w:hAnsi="Book Antiqua"/>
          <w:color w:val="auto"/>
          <w:sz w:val="20"/>
          <w:highlight w:val="yellow"/>
        </w:rPr>
        <w:t>C.2c</w:t>
      </w:r>
      <w:r w:rsidR="00E42CA1" w:rsidRPr="00674F9A">
        <w:rPr>
          <w:rFonts w:ascii="Book Antiqua" w:hAnsi="Book Antiqua"/>
          <w:color w:val="auto"/>
          <w:sz w:val="20"/>
          <w:highlight w:val="yellow"/>
        </w:rPr>
        <w:t>.</w:t>
      </w:r>
      <w:r w:rsidRPr="00674F9A">
        <w:rPr>
          <w:rFonts w:ascii="Book Antiqua" w:hAnsi="Book Antiqua"/>
          <w:color w:val="auto"/>
          <w:sz w:val="20"/>
          <w:highlight w:val="yellow"/>
        </w:rPr>
        <w:t>ii</w:t>
      </w:r>
      <w:r w:rsidRPr="00674F9A">
        <w:rPr>
          <w:rFonts w:ascii="Book Antiqua" w:hAnsi="Book Antiqua"/>
          <w:color w:val="auto"/>
          <w:sz w:val="20"/>
          <w:highlight w:val="yellow"/>
        </w:rPr>
        <w:tab/>
      </w:r>
      <w:r w:rsidRPr="00674F9A">
        <w:rPr>
          <w:rFonts w:ascii="Book Antiqua" w:hAnsi="Book Antiqua"/>
          <w:b/>
          <w:color w:val="auto"/>
          <w:sz w:val="20"/>
          <w:highlight w:val="yellow"/>
        </w:rPr>
        <w:t>Employment Retention</w:t>
      </w:r>
      <w:r w:rsidRPr="00674F9A">
        <w:rPr>
          <w:rFonts w:ascii="Book Antiqua" w:hAnsi="Book Antiqua"/>
          <w:color w:val="auto"/>
          <w:sz w:val="20"/>
          <w:highlight w:val="yellow"/>
        </w:rPr>
        <w:t xml:space="preserve"> – Of the total number </w:t>
      </w:r>
      <w:r w:rsidR="00371EF6" w:rsidRPr="00674F9A">
        <w:rPr>
          <w:rFonts w:ascii="Book Antiqua" w:hAnsi="Book Antiqua"/>
          <w:color w:val="auto"/>
          <w:sz w:val="20"/>
          <w:highlight w:val="yellow"/>
        </w:rPr>
        <w:t xml:space="preserve">of </w:t>
      </w:r>
      <w:r w:rsidRPr="00674F9A">
        <w:rPr>
          <w:rFonts w:ascii="Book Antiqua" w:hAnsi="Book Antiqua"/>
          <w:color w:val="auto"/>
          <w:sz w:val="20"/>
          <w:highlight w:val="yellow"/>
        </w:rPr>
        <w:t>participants who entered unsubsidized employment</w:t>
      </w:r>
      <w:r w:rsidR="00C24AFC" w:rsidRPr="00674F9A">
        <w:rPr>
          <w:rFonts w:ascii="Book Antiqua" w:hAnsi="Book Antiqua"/>
          <w:color w:val="auto"/>
          <w:sz w:val="20"/>
          <w:highlight w:val="yellow"/>
        </w:rPr>
        <w:t>, enter</w:t>
      </w:r>
      <w:r w:rsidRPr="00674F9A">
        <w:rPr>
          <w:rFonts w:ascii="Book Antiqua" w:hAnsi="Book Antiqua"/>
          <w:color w:val="auto"/>
          <w:sz w:val="20"/>
          <w:highlight w:val="yellow"/>
        </w:rPr>
        <w:t xml:space="preserve"> the total number of individuals who retained unsubsidized employment in the first and second quarters following initial placement. (Note, C.2c</w:t>
      </w:r>
      <w:r w:rsidR="00E42CA1" w:rsidRPr="00674F9A">
        <w:rPr>
          <w:rFonts w:ascii="Book Antiqua" w:hAnsi="Book Antiqua"/>
          <w:color w:val="auto"/>
          <w:sz w:val="20"/>
          <w:highlight w:val="yellow"/>
        </w:rPr>
        <w:t>.</w:t>
      </w:r>
      <w:r w:rsidRPr="00674F9A">
        <w:rPr>
          <w:rFonts w:ascii="Book Antiqua" w:hAnsi="Book Antiqua"/>
          <w:color w:val="auto"/>
          <w:sz w:val="20"/>
          <w:highlight w:val="yellow"/>
        </w:rPr>
        <w:t>i</w:t>
      </w:r>
      <w:r w:rsidR="00C24AFC" w:rsidRPr="00674F9A">
        <w:rPr>
          <w:rFonts w:ascii="Book Antiqua" w:hAnsi="Book Antiqua"/>
          <w:color w:val="auto"/>
          <w:sz w:val="20"/>
          <w:highlight w:val="yellow"/>
        </w:rPr>
        <w:t>i</w:t>
      </w:r>
      <w:r w:rsidRPr="00674F9A">
        <w:rPr>
          <w:rFonts w:ascii="Book Antiqua" w:hAnsi="Book Antiqua"/>
          <w:color w:val="auto"/>
          <w:sz w:val="20"/>
          <w:highlight w:val="yellow"/>
        </w:rPr>
        <w:t xml:space="preserve"> is a sub-field of C.2c Number Entered Employment and participants must</w:t>
      </w:r>
      <w:r w:rsidR="00C24AFC" w:rsidRPr="00674F9A">
        <w:rPr>
          <w:rFonts w:ascii="Book Antiqua" w:hAnsi="Book Antiqua"/>
          <w:color w:val="auto"/>
          <w:sz w:val="20"/>
          <w:highlight w:val="yellow"/>
        </w:rPr>
        <w:t xml:space="preserve"> have been previously reported in C.2c to be reported in this item.</w:t>
      </w:r>
      <w:r w:rsidR="004B0176" w:rsidRPr="00674F9A">
        <w:rPr>
          <w:rFonts w:ascii="Book Antiqua" w:hAnsi="Book Antiqua"/>
          <w:color w:val="auto"/>
          <w:sz w:val="20"/>
          <w:highlight w:val="yellow"/>
        </w:rPr>
        <w:t xml:space="preserve">  </w:t>
      </w:r>
      <w:r w:rsidR="004B0176" w:rsidRPr="00674F9A">
        <w:rPr>
          <w:rFonts w:ascii="Book Antiqua" w:hAnsi="Book Antiqua"/>
          <w:b/>
          <w:color w:val="auto"/>
          <w:sz w:val="20"/>
          <w:highlight w:val="yellow"/>
        </w:rPr>
        <w:t>Guidance</w:t>
      </w:r>
      <w:r w:rsidR="004B0176" w:rsidRPr="00674F9A">
        <w:rPr>
          <w:rFonts w:ascii="Book Antiqua" w:hAnsi="Book Antiqua"/>
          <w:color w:val="auto"/>
          <w:sz w:val="20"/>
          <w:highlight w:val="yellow"/>
        </w:rPr>
        <w:t xml:space="preserve"> </w:t>
      </w:r>
      <w:r w:rsidR="004B0176" w:rsidRPr="00674F9A">
        <w:rPr>
          <w:rFonts w:ascii="Book Antiqua" w:hAnsi="Book Antiqua" w:cs="Arial"/>
          <w:b/>
          <w:bCs/>
          <w:sz w:val="20"/>
          <w:highlight w:val="yellow"/>
        </w:rPr>
        <w:t>for</w:t>
      </w:r>
      <w:r w:rsidR="00371EF6" w:rsidRPr="00674F9A">
        <w:rPr>
          <w:rFonts w:ascii="Book Antiqua" w:hAnsi="Book Antiqua" w:cs="Arial"/>
          <w:b/>
          <w:bCs/>
          <w:sz w:val="20"/>
          <w:highlight w:val="yellow"/>
        </w:rPr>
        <w:t xml:space="preserve"> t</w:t>
      </w:r>
      <w:r w:rsidR="004B0176" w:rsidRPr="00674F9A">
        <w:rPr>
          <w:rFonts w:ascii="Book Antiqua" w:hAnsi="Book Antiqua" w:cs="Arial"/>
          <w:b/>
          <w:bCs/>
          <w:sz w:val="20"/>
          <w:highlight w:val="yellow"/>
        </w:rPr>
        <w:t>his specific data element applies to grants awarded under the CBJTG Round 5 SGA: SGA/DFA PY-09-07.  Only grants awarded under this specific SGA are required to report on this data element.</w:t>
      </w:r>
    </w:p>
    <w:p w:rsidR="00B76317" w:rsidRPr="00123C4F" w:rsidRDefault="00B76317" w:rsidP="004567FB">
      <w:pPr>
        <w:pStyle w:val="Default"/>
        <w:rPr>
          <w:rFonts w:ascii="Book Antiqua" w:hAnsi="Book Antiqua"/>
          <w:color w:val="auto"/>
          <w:sz w:val="20"/>
        </w:rPr>
      </w:pPr>
    </w:p>
    <w:p w:rsidR="00B76317" w:rsidRDefault="00B76317">
      <w:pPr>
        <w:pStyle w:val="Default"/>
        <w:rPr>
          <w:rFonts w:ascii="Book Antiqua" w:hAnsi="Book Antiqua"/>
        </w:rPr>
      </w:pPr>
    </w:p>
    <w:p w:rsidR="00B76317" w:rsidRDefault="00B76317">
      <w:pPr>
        <w:pStyle w:val="Heading4"/>
        <w:rPr>
          <w:rFonts w:ascii="Book Antiqua" w:hAnsi="Book Antiqua"/>
        </w:rPr>
      </w:pPr>
      <w:proofErr w:type="gramStart"/>
      <w:r>
        <w:rPr>
          <w:rFonts w:ascii="Book Antiqua" w:hAnsi="Book Antiqua"/>
        </w:rPr>
        <w:t>Section D.</w:t>
      </w:r>
      <w:proofErr w:type="gramEnd"/>
      <w:r>
        <w:rPr>
          <w:rFonts w:ascii="Book Antiqua" w:hAnsi="Book Antiqua"/>
        </w:rPr>
        <w:t xml:space="preserve">  Report Certification/Additional Comments</w:t>
      </w:r>
    </w:p>
    <w:p w:rsidR="00B76317" w:rsidRDefault="00B76317">
      <w:pPr>
        <w:rPr>
          <w:rFonts w:ascii="Book Antiqua" w:hAnsi="Book Antiqua"/>
        </w:rPr>
      </w:pPr>
    </w:p>
    <w:p w:rsidR="00B76317" w:rsidRDefault="00B76317">
      <w:pPr>
        <w:ind w:left="720" w:hanging="720"/>
        <w:rPr>
          <w:rFonts w:ascii="Book Antiqua" w:hAnsi="Book Antiqua"/>
          <w:sz w:val="20"/>
          <w:szCs w:val="20"/>
        </w:rPr>
      </w:pPr>
      <w:r>
        <w:t>D.1</w:t>
      </w:r>
      <w:r>
        <w:tab/>
      </w:r>
      <w:r>
        <w:rPr>
          <w:b/>
          <w:sz w:val="20"/>
          <w:szCs w:val="20"/>
        </w:rPr>
        <w:t>Report Comments/Narrative</w:t>
      </w:r>
      <w:r>
        <w:t xml:space="preserve"> – </w:t>
      </w:r>
      <w:r>
        <w:rPr>
          <w:rFonts w:ascii="Book Antiqua" w:hAnsi="Book Antiqua"/>
          <w:sz w:val="20"/>
          <w:szCs w:val="20"/>
        </w:rPr>
        <w:t>Grantees must include additional information not captured as part of the report format in a separate document.  Please attach a discussion of the following items:</w:t>
      </w:r>
    </w:p>
    <w:p w:rsidR="00B76317" w:rsidRDefault="00B76317">
      <w:pPr>
        <w:ind w:left="720" w:hanging="720"/>
        <w:rPr>
          <w:rFonts w:ascii="Book Antiqua" w:hAnsi="Book Antiqua"/>
          <w:sz w:val="20"/>
          <w:szCs w:val="20"/>
        </w:rPr>
      </w:pPr>
    </w:p>
    <w:p w:rsidR="00B76317" w:rsidRDefault="00B76317">
      <w:pPr>
        <w:numPr>
          <w:ilvl w:val="0"/>
          <w:numId w:val="5"/>
        </w:numPr>
        <w:rPr>
          <w:rFonts w:ascii="Book Antiqua" w:hAnsi="Book Antiqua"/>
          <w:sz w:val="20"/>
        </w:rPr>
      </w:pPr>
      <w:r>
        <w:rPr>
          <w:rFonts w:ascii="Book Antiqua" w:hAnsi="Book Antiqua"/>
          <w:b/>
          <w:i/>
          <w:snapToGrid w:val="0"/>
          <w:color w:val="000000"/>
          <w:sz w:val="20"/>
        </w:rPr>
        <w:t>Summary of Grant Activities</w:t>
      </w:r>
      <w:r>
        <w:rPr>
          <w:rFonts w:ascii="Book Antiqua" w:hAnsi="Book Antiqua"/>
          <w:snapToGrid w:val="0"/>
          <w:color w:val="000000"/>
          <w:sz w:val="20"/>
        </w:rPr>
        <w:t xml:space="preserve"> -</w:t>
      </w:r>
      <w:r>
        <w:rPr>
          <w:rFonts w:ascii="Book Antiqua" w:hAnsi="Book Antiqua"/>
          <w:sz w:val="20"/>
        </w:rPr>
        <w:t xml:space="preserve"> </w:t>
      </w:r>
      <w:r>
        <w:rPr>
          <w:rFonts w:ascii="Book Antiqua" w:hAnsi="Book Antiqua"/>
          <w:sz w:val="20"/>
          <w:szCs w:val="20"/>
        </w:rPr>
        <w:t>This section serves as an executive summary for the quarterly grant activities.  In one page or less, please provide a short summary of all capacity-building and training activities supported by the grant for the current quarter, highlighting key activities.  This</w:t>
      </w:r>
      <w:r>
        <w:rPr>
          <w:rFonts w:ascii="Book Antiqua" w:hAnsi="Book Antiqua"/>
          <w:sz w:val="20"/>
        </w:rPr>
        <w:t xml:space="preserve"> update may include additional information about training activities and outcomes to supplement the data submitted on the performance report. </w:t>
      </w:r>
    </w:p>
    <w:p w:rsidR="00B76317" w:rsidRDefault="00B76317">
      <w:pPr>
        <w:ind w:left="741"/>
        <w:rPr>
          <w:rFonts w:ascii="Book Antiqua" w:hAnsi="Book Antiqua"/>
          <w:sz w:val="20"/>
        </w:rPr>
      </w:pPr>
    </w:p>
    <w:p w:rsidR="00F9372E" w:rsidRPr="006D7345" w:rsidRDefault="00B76317">
      <w:pPr>
        <w:numPr>
          <w:ilvl w:val="0"/>
          <w:numId w:val="5"/>
        </w:numPr>
        <w:rPr>
          <w:rFonts w:ascii="Book Antiqua" w:hAnsi="Book Antiqua"/>
          <w:sz w:val="20"/>
        </w:rPr>
      </w:pPr>
      <w:r>
        <w:rPr>
          <w:rFonts w:ascii="Book Antiqua" w:hAnsi="Book Antiqua"/>
          <w:b/>
          <w:i/>
          <w:snapToGrid w:val="0"/>
          <w:color w:val="000000"/>
          <w:sz w:val="20"/>
        </w:rPr>
        <w:t>Status Update on Leveraged Resources</w:t>
      </w:r>
      <w:r>
        <w:rPr>
          <w:rFonts w:ascii="Book Antiqua" w:hAnsi="Book Antiqua"/>
          <w:i/>
          <w:snapToGrid w:val="0"/>
          <w:color w:val="000000"/>
          <w:sz w:val="20"/>
        </w:rPr>
        <w:t xml:space="preserve"> - </w:t>
      </w:r>
      <w:r>
        <w:rPr>
          <w:rFonts w:ascii="Book Antiqua" w:hAnsi="Book Antiqua"/>
          <w:snapToGrid w:val="0"/>
          <w:color w:val="000000"/>
          <w:sz w:val="20"/>
        </w:rPr>
        <w:t>R</w:t>
      </w:r>
      <w:r>
        <w:rPr>
          <w:rFonts w:ascii="Book Antiqua" w:hAnsi="Book Antiqua"/>
          <w:sz w:val="20"/>
        </w:rPr>
        <w:t xml:space="preserve">eport the cumulative amount of leveraged resources provided by the grantee and partners along with expenditures each quarter.  Leveraged resources are those resources the grantee and its partners may be providing to support the implementation of Community-Based or High Growth Job Training grants.   Leveraged resources may take the form of cash or in-kind donations.  Please note the distinction between leveraged resources and required match resources:  </w:t>
      </w:r>
      <w:r w:rsidR="00A62094">
        <w:rPr>
          <w:rFonts w:ascii="Book Antiqua" w:hAnsi="Book Antiqua"/>
          <w:sz w:val="20"/>
        </w:rPr>
        <w:t>both must be</w:t>
      </w:r>
      <w:r>
        <w:rPr>
          <w:rFonts w:ascii="Book Antiqua" w:hAnsi="Book Antiqua"/>
          <w:sz w:val="20"/>
        </w:rPr>
        <w:t xml:space="preserve"> reported on the Financial Status Report (</w:t>
      </w:r>
      <w:r w:rsidR="00F60801">
        <w:rPr>
          <w:rFonts w:ascii="Book Antiqua" w:hAnsi="Book Antiqua"/>
          <w:sz w:val="20"/>
        </w:rPr>
        <w:t>ETA-9130</w:t>
      </w:r>
      <w:r>
        <w:rPr>
          <w:rFonts w:ascii="Book Antiqua" w:hAnsi="Book Antiqua"/>
          <w:sz w:val="20"/>
        </w:rPr>
        <w:t>) quarterly</w:t>
      </w:r>
      <w:r w:rsidR="00A62094">
        <w:rPr>
          <w:rFonts w:ascii="Book Antiqua" w:hAnsi="Book Antiqua"/>
          <w:sz w:val="20"/>
        </w:rPr>
        <w:t>.  Match</w:t>
      </w:r>
      <w:r>
        <w:rPr>
          <w:rFonts w:ascii="Book Antiqua" w:hAnsi="Book Antiqua"/>
          <w:sz w:val="20"/>
        </w:rPr>
        <w:t xml:space="preserve"> </w:t>
      </w:r>
      <w:r w:rsidR="0018345E">
        <w:rPr>
          <w:rFonts w:ascii="Book Antiqua" w:hAnsi="Book Antiqua"/>
          <w:sz w:val="20"/>
        </w:rPr>
        <w:t>does</w:t>
      </w:r>
      <w:r>
        <w:rPr>
          <w:rFonts w:ascii="Book Antiqua" w:hAnsi="Book Antiqua"/>
          <w:sz w:val="20"/>
        </w:rPr>
        <w:t xml:space="preserve"> not include the use of federal funds while </w:t>
      </w:r>
      <w:r w:rsidR="0018345E">
        <w:rPr>
          <w:rFonts w:ascii="Book Antiqua" w:hAnsi="Book Antiqua"/>
          <w:sz w:val="20"/>
        </w:rPr>
        <w:t>leveraged resources include</w:t>
      </w:r>
      <w:r>
        <w:rPr>
          <w:rFonts w:ascii="Book Antiqua" w:hAnsi="Book Antiqua"/>
          <w:sz w:val="20"/>
        </w:rPr>
        <w:t xml:space="preserve"> a broader definition that may include federal funds</w:t>
      </w:r>
      <w:r w:rsidR="00467052">
        <w:rPr>
          <w:rFonts w:ascii="Book Antiqua" w:hAnsi="Book Antiqua"/>
          <w:sz w:val="20"/>
        </w:rPr>
        <w:t xml:space="preserve">.  Leveraged resources should also be reported in greater detail </w:t>
      </w:r>
      <w:r>
        <w:rPr>
          <w:rFonts w:ascii="Book Antiqua" w:hAnsi="Book Antiqua"/>
          <w:sz w:val="20"/>
        </w:rPr>
        <w:t>in th</w:t>
      </w:r>
      <w:r w:rsidR="0018345E">
        <w:rPr>
          <w:rFonts w:ascii="Book Antiqua" w:hAnsi="Book Antiqua"/>
          <w:sz w:val="20"/>
        </w:rPr>
        <w:t>e</w:t>
      </w:r>
      <w:r>
        <w:rPr>
          <w:rFonts w:ascii="Book Antiqua" w:hAnsi="Book Antiqua"/>
          <w:sz w:val="20"/>
        </w:rPr>
        <w:t xml:space="preserve"> narrative section</w:t>
      </w:r>
      <w:r w:rsidRPr="006D7345">
        <w:rPr>
          <w:rFonts w:ascii="Book Antiqua" w:hAnsi="Book Antiqua"/>
          <w:sz w:val="20"/>
        </w:rPr>
        <w:t>.</w:t>
      </w:r>
      <w:r w:rsidR="00F9372E" w:rsidRPr="006D7345">
        <w:rPr>
          <w:rFonts w:ascii="Book Antiqua" w:hAnsi="Book Antiqua"/>
          <w:sz w:val="20"/>
        </w:rPr>
        <w:t xml:space="preserve">  Please use this section of the narrative to provide an update on the status of all leveraged resources. The update may include: (1) the organizations that contributed the resources; and (2) the ways in which the resources were used during the current quarter.</w:t>
      </w:r>
      <w:r w:rsidR="00F83E08" w:rsidRPr="006D7345">
        <w:rPr>
          <w:rFonts w:ascii="Book Antiqua" w:hAnsi="Book Antiqua"/>
          <w:sz w:val="20"/>
        </w:rPr>
        <w:br/>
      </w:r>
      <w:r w:rsidR="00F83E08" w:rsidRPr="006D7345">
        <w:rPr>
          <w:rFonts w:ascii="Book Antiqua" w:hAnsi="Book Antiqua"/>
          <w:sz w:val="20"/>
        </w:rPr>
        <w:br/>
      </w:r>
      <w:r w:rsidR="00F9372E" w:rsidRPr="006D7345">
        <w:rPr>
          <w:rFonts w:ascii="Book Antiqua" w:hAnsi="Book Antiqua"/>
          <w:sz w:val="20"/>
          <w:szCs w:val="20"/>
        </w:rPr>
        <w:t xml:space="preserve">ETA will ensure that the design of the narrative reporting upload function on EBSS will allow grantees to submit </w:t>
      </w:r>
      <w:r w:rsidR="00F9372E" w:rsidRPr="006D7345">
        <w:rPr>
          <w:rFonts w:ascii="Book Antiqua" w:hAnsi="Book Antiqua"/>
          <w:sz w:val="20"/>
        </w:rPr>
        <w:t xml:space="preserve">the following data: </w:t>
      </w:r>
    </w:p>
    <w:p w:rsidR="00F9372E" w:rsidRPr="006D7345" w:rsidRDefault="00F9372E" w:rsidP="00F9372E">
      <w:pPr>
        <w:numPr>
          <w:ilvl w:val="1"/>
          <w:numId w:val="5"/>
        </w:numPr>
        <w:rPr>
          <w:rFonts w:ascii="Book Antiqua" w:hAnsi="Book Antiqua"/>
          <w:sz w:val="20"/>
        </w:rPr>
      </w:pPr>
      <w:r w:rsidRPr="006D7345">
        <w:rPr>
          <w:rFonts w:ascii="Book Antiqua" w:hAnsi="Book Antiqua"/>
          <w:sz w:val="20"/>
        </w:rPr>
        <w:t>Cumulative amount of leveraged resources</w:t>
      </w:r>
    </w:p>
    <w:p w:rsidR="00F9372E" w:rsidRPr="006D7345" w:rsidRDefault="00F9372E" w:rsidP="00F9372E">
      <w:pPr>
        <w:numPr>
          <w:ilvl w:val="1"/>
          <w:numId w:val="5"/>
        </w:numPr>
        <w:rPr>
          <w:rFonts w:ascii="Book Antiqua" w:hAnsi="Book Antiqua"/>
          <w:sz w:val="20"/>
        </w:rPr>
      </w:pPr>
      <w:r w:rsidRPr="006D7345">
        <w:rPr>
          <w:rFonts w:ascii="Book Antiqua" w:hAnsi="Book Antiqua"/>
          <w:sz w:val="20"/>
        </w:rPr>
        <w:t xml:space="preserve">Type of leveraged resources contributed to the project.  </w:t>
      </w:r>
    </w:p>
    <w:p w:rsidR="00B76317" w:rsidRDefault="00B76317" w:rsidP="00F9372E">
      <w:pPr>
        <w:tabs>
          <w:tab w:val="left" w:pos="2970"/>
        </w:tabs>
        <w:ind w:left="1080"/>
        <w:rPr>
          <w:rFonts w:ascii="Book Antiqua" w:hAnsi="Book Antiqua"/>
        </w:rPr>
      </w:pPr>
    </w:p>
    <w:p w:rsidR="00B76317" w:rsidRDefault="00B76317">
      <w:pPr>
        <w:numPr>
          <w:ilvl w:val="0"/>
          <w:numId w:val="5"/>
        </w:numPr>
        <w:rPr>
          <w:rFonts w:ascii="Book Antiqua" w:hAnsi="Book Antiqua"/>
          <w:sz w:val="20"/>
        </w:rPr>
      </w:pPr>
      <w:r>
        <w:rPr>
          <w:rFonts w:ascii="Book Antiqua" w:hAnsi="Book Antiqua"/>
          <w:b/>
          <w:i/>
          <w:snapToGrid w:val="0"/>
          <w:color w:val="000000"/>
          <w:sz w:val="20"/>
        </w:rPr>
        <w:t>Status Update on Strategic Partnership</w:t>
      </w:r>
      <w:r>
        <w:rPr>
          <w:rFonts w:ascii="Book Antiqua" w:hAnsi="Book Antiqua"/>
          <w:b/>
          <w:snapToGrid w:val="0"/>
          <w:color w:val="000000"/>
          <w:sz w:val="20"/>
        </w:rPr>
        <w:t xml:space="preserve"> </w:t>
      </w:r>
      <w:r>
        <w:rPr>
          <w:rFonts w:ascii="Book Antiqua" w:hAnsi="Book Antiqua"/>
          <w:b/>
          <w:i/>
          <w:snapToGrid w:val="0"/>
          <w:color w:val="000000"/>
          <w:sz w:val="20"/>
        </w:rPr>
        <w:t>Activities</w:t>
      </w:r>
      <w:r>
        <w:rPr>
          <w:rFonts w:ascii="Book Antiqua" w:hAnsi="Book Antiqua"/>
          <w:snapToGrid w:val="0"/>
          <w:color w:val="000000"/>
          <w:sz w:val="20"/>
        </w:rPr>
        <w:t xml:space="preserve"> - R</w:t>
      </w:r>
      <w:r>
        <w:rPr>
          <w:rFonts w:ascii="Book Antiqua" w:hAnsi="Book Antiqua"/>
          <w:sz w:val="20"/>
        </w:rPr>
        <w:t xml:space="preserve">eport the critical aspects of the grant partnership activities during the reporting period.  The purpose of this section is to describe how the partnership is working together to adopt a solutions-based approach to implement the project and to communicate the dynamic growth and development of the </w:t>
      </w:r>
      <w:r>
        <w:rPr>
          <w:rFonts w:ascii="Book Antiqua" w:hAnsi="Book Antiqua"/>
          <w:sz w:val="20"/>
        </w:rPr>
        <w:lastRenderedPageBreak/>
        <w:t>strategic</w:t>
      </w:r>
      <w:r>
        <w:rPr>
          <w:rFonts w:ascii="Book Antiqua" w:hAnsi="Book Antiqua" w:cs="Arial"/>
        </w:rPr>
        <w:t xml:space="preserve"> </w:t>
      </w:r>
      <w:r>
        <w:rPr>
          <w:rFonts w:ascii="Book Antiqua" w:hAnsi="Book Antiqua"/>
          <w:sz w:val="20"/>
        </w:rPr>
        <w:t>partnership.  This section is not intended to be a list of every partner meeting or communication.</w:t>
      </w:r>
    </w:p>
    <w:p w:rsidR="00B76317" w:rsidRDefault="00B76317">
      <w:pPr>
        <w:ind w:left="1026"/>
        <w:rPr>
          <w:rFonts w:ascii="Book Antiqua" w:hAnsi="Book Antiqua"/>
          <w:sz w:val="20"/>
        </w:rPr>
      </w:pPr>
    </w:p>
    <w:p w:rsidR="00B76317" w:rsidRDefault="00B76317">
      <w:pPr>
        <w:ind w:left="1080"/>
        <w:rPr>
          <w:rFonts w:ascii="Book Antiqua" w:hAnsi="Book Antiqua"/>
          <w:sz w:val="20"/>
        </w:rPr>
      </w:pPr>
      <w:r>
        <w:rPr>
          <w:rFonts w:ascii="Book Antiqua" w:hAnsi="Book Antiqua"/>
          <w:sz w:val="20"/>
        </w:rPr>
        <w:t>Completing this section of the report allows grantees to reflect critically on their partnerships and contributes to broader discussions amongst grantees on partnership development and management.  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B76317" w:rsidRDefault="00B76317">
      <w:pPr>
        <w:ind w:left="1425"/>
        <w:rPr>
          <w:rFonts w:ascii="Book Antiqua" w:hAnsi="Book Antiqua"/>
          <w:sz w:val="20"/>
        </w:rPr>
      </w:pPr>
    </w:p>
    <w:p w:rsidR="00B76317" w:rsidRDefault="00B76317">
      <w:pPr>
        <w:pStyle w:val="NormalWeb3"/>
        <w:numPr>
          <w:ilvl w:val="0"/>
          <w:numId w:val="5"/>
        </w:numPr>
        <w:shd w:val="clear" w:color="auto" w:fill="FFFFFF"/>
        <w:spacing w:line="240" w:lineRule="auto"/>
        <w:rPr>
          <w:rFonts w:ascii="Book Antiqua" w:hAnsi="Book Antiqua"/>
          <w:sz w:val="20"/>
        </w:rPr>
      </w:pPr>
      <w:r>
        <w:rPr>
          <w:rFonts w:ascii="Book Antiqua" w:hAnsi="Book Antiqua"/>
          <w:b/>
          <w:i/>
          <w:snapToGrid w:val="0"/>
          <w:color w:val="000000"/>
          <w:sz w:val="20"/>
        </w:rPr>
        <w:t>Timeline for Grant Activities and Deliverables</w:t>
      </w:r>
      <w:r>
        <w:rPr>
          <w:rFonts w:ascii="Book Antiqua" w:hAnsi="Book Antiqua"/>
          <w:sz w:val="20"/>
        </w:rPr>
        <w:t xml:space="preserve"> – 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the Workforce3One web site and other communication vehicles.  Utilize the timeline in the grant’s statement of work to identify all major program activities, both capacity building and training, for the entire life of the grant.  The timeline will paint a picture of project flow that includes start and end dates, schedule of activities, and projected outcomes.   In order to reap the most 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B76317" w:rsidRDefault="00B76317">
      <w:pPr>
        <w:pStyle w:val="NormalWeb3"/>
        <w:shd w:val="clear" w:color="auto" w:fill="FFFFFF"/>
        <w:spacing w:line="240" w:lineRule="auto"/>
        <w:ind w:left="720"/>
        <w:rPr>
          <w:rFonts w:ascii="Book Antiqua" w:hAnsi="Book Antiqua"/>
          <w:sz w:val="20"/>
        </w:rPr>
      </w:pPr>
    </w:p>
    <w:p w:rsidR="00B76317" w:rsidRDefault="00B76317">
      <w:pPr>
        <w:pStyle w:val="NormalWeb3"/>
        <w:numPr>
          <w:ilvl w:val="0"/>
          <w:numId w:val="5"/>
        </w:numPr>
        <w:shd w:val="clear" w:color="auto" w:fill="FFFFFF"/>
        <w:spacing w:line="240" w:lineRule="auto"/>
        <w:rPr>
          <w:rFonts w:ascii="Book Antiqua" w:hAnsi="Book Antiqua"/>
          <w:sz w:val="20"/>
        </w:rPr>
      </w:pPr>
      <w:smartTag w:uri="urn:schemas-microsoft-com:office:smarttags" w:element="place">
        <w:smartTag w:uri="urn:schemas-microsoft-com:office:smarttags" w:element="PlaceName">
          <w:r>
            <w:rPr>
              <w:rFonts w:ascii="Book Antiqua" w:hAnsi="Book Antiqua"/>
              <w:b/>
              <w:i/>
              <w:snapToGrid w:val="0"/>
              <w:color w:val="000000"/>
              <w:sz w:val="20"/>
            </w:rPr>
            <w:t>Capacity</w:t>
          </w:r>
        </w:smartTag>
        <w:r>
          <w:rPr>
            <w:rFonts w:ascii="Book Antiqua" w:hAnsi="Book Antiqua"/>
            <w:b/>
            <w:i/>
            <w:snapToGrid w:val="0"/>
            <w:color w:val="000000"/>
            <w:sz w:val="20"/>
          </w:rPr>
          <w:t xml:space="preserve"> </w:t>
        </w:r>
        <w:smartTag w:uri="urn:schemas-microsoft-com:office:smarttags" w:element="PlaceType">
          <w:r>
            <w:rPr>
              <w:rFonts w:ascii="Book Antiqua" w:hAnsi="Book Antiqua"/>
              <w:b/>
              <w:i/>
              <w:snapToGrid w:val="0"/>
              <w:color w:val="000000"/>
              <w:sz w:val="20"/>
            </w:rPr>
            <w:t>Building</w:t>
          </w:r>
        </w:smartTag>
      </w:smartTag>
      <w:r>
        <w:rPr>
          <w:rFonts w:ascii="Book Antiqua" w:hAnsi="Book Antiqua"/>
          <w:b/>
          <w:i/>
          <w:snapToGrid w:val="0"/>
          <w:color w:val="000000"/>
          <w:sz w:val="20"/>
        </w:rPr>
        <w:t xml:space="preserve"> Activities </w:t>
      </w:r>
      <w:r>
        <w:rPr>
          <w:rFonts w:ascii="Book Antiqua" w:hAnsi="Book Antiqua"/>
          <w:sz w:val="20"/>
        </w:rPr>
        <w:t>– This section collects additional information that details the status of capacity building activities occurring under the grant, highlights those that have been completed, and assesses how well the capacity building strategies of the program are meeting the training needs of the targeted high-growth, high demand industry or industries through impact measures. High Growth and Community-Based grants employ a variety of strategies and many of</w:t>
      </w:r>
      <w:r w:rsidR="00C7545A">
        <w:rPr>
          <w:rFonts w:ascii="Book Antiqua" w:hAnsi="Book Antiqua"/>
          <w:sz w:val="20"/>
        </w:rPr>
        <w:t xml:space="preserve"> them</w:t>
      </w:r>
      <w:r>
        <w:rPr>
          <w:rFonts w:ascii="Book Antiqua" w:hAnsi="Book Antiqua"/>
          <w:sz w:val="20"/>
        </w:rPr>
        <w:t xml:space="preserve"> have an associated deliverable that is developed using grant funds.  These strategies include (a) developing and disseminating career awareness information; (b) developing adequate numbers of qualified instructors, such as through train-the-trainer and professional development activities; (c) identifying occupational competencies and developing competency-based curricula; (d) developing applied learning and clinical experiences, such as internships or the use of simulations; and (e) developing innovative learning models and environments and ways of structuring the education process, such as distance learning and blended-learning models.</w:t>
      </w:r>
    </w:p>
    <w:p w:rsidR="00F33D7E" w:rsidRDefault="00B76317" w:rsidP="008740B9">
      <w:pPr>
        <w:pStyle w:val="NormalWeb3"/>
        <w:shd w:val="clear" w:color="auto" w:fill="FFFFFF"/>
        <w:spacing w:before="120" w:after="0" w:afterAutospacing="0" w:line="240" w:lineRule="auto"/>
        <w:ind w:left="1080"/>
        <w:rPr>
          <w:rFonts w:ascii="Book Antiqua" w:hAnsi="Book Antiqua"/>
          <w:sz w:val="20"/>
        </w:rPr>
      </w:pPr>
      <w:r>
        <w:rPr>
          <w:rFonts w:ascii="Book Antiqua" w:hAnsi="Book Antiqua"/>
          <w:sz w:val="20"/>
        </w:rPr>
        <w:t>In</w:t>
      </w:r>
      <w:r>
        <w:rPr>
          <w:rFonts w:ascii="Book Antiqua" w:hAnsi="Book Antiqua"/>
          <w:sz w:val="20"/>
          <w:szCs w:val="20"/>
        </w:rPr>
        <w:t xml:space="preserve"> this section, grantees should include a detailed discussion of the activities and products </w:t>
      </w:r>
      <w:r>
        <w:rPr>
          <w:rFonts w:ascii="Book Antiqua" w:hAnsi="Book Antiqua"/>
          <w:sz w:val="20"/>
        </w:rPr>
        <w:t>associated</w:t>
      </w:r>
      <w:r>
        <w:rPr>
          <w:rFonts w:ascii="Book Antiqua" w:hAnsi="Book Antiqua"/>
          <w:sz w:val="20"/>
          <w:szCs w:val="20"/>
        </w:rPr>
        <w:t xml:space="preserve"> with the strategies above, including:  (1) the status of all capacity building activities occurring under the grant during the quarter, including percentage completed this quarter, if appropriate; (2) how the activity is linked to the specific training supported under the grant;  </w:t>
      </w:r>
      <w:r w:rsidR="000D3868">
        <w:rPr>
          <w:rFonts w:ascii="Book Antiqua" w:hAnsi="Book Antiqua"/>
          <w:sz w:val="20"/>
          <w:szCs w:val="20"/>
        </w:rPr>
        <w:t xml:space="preserve">(3) the growth in capacity building activities over time; </w:t>
      </w:r>
      <w:r>
        <w:rPr>
          <w:rFonts w:ascii="Book Antiqua" w:hAnsi="Book Antiqua"/>
          <w:sz w:val="20"/>
          <w:szCs w:val="20"/>
        </w:rPr>
        <w:t>(</w:t>
      </w:r>
      <w:r w:rsidR="000D3868">
        <w:rPr>
          <w:rFonts w:ascii="Book Antiqua" w:hAnsi="Book Antiqua"/>
          <w:sz w:val="20"/>
          <w:szCs w:val="20"/>
        </w:rPr>
        <w:t>4</w:t>
      </w:r>
      <w:r>
        <w:rPr>
          <w:rFonts w:ascii="Book Antiqua" w:hAnsi="Book Antiqua"/>
          <w:sz w:val="20"/>
          <w:szCs w:val="20"/>
        </w:rPr>
        <w:t>)  how well the program is meeting local industry demand for workforce training;  (</w:t>
      </w:r>
      <w:r w:rsidR="000D3868">
        <w:rPr>
          <w:rFonts w:ascii="Book Antiqua" w:hAnsi="Book Antiqua"/>
          <w:sz w:val="20"/>
          <w:szCs w:val="20"/>
        </w:rPr>
        <w:t>5</w:t>
      </w:r>
      <w:r>
        <w:rPr>
          <w:rFonts w:ascii="Book Antiqua" w:hAnsi="Book Antiqua"/>
          <w:sz w:val="20"/>
          <w:szCs w:val="20"/>
        </w:rPr>
        <w:t>) any current or potential issues or challenges that may affect the timely completion of those activities, along with solutions rendered; and (</w:t>
      </w:r>
      <w:r w:rsidR="000D3868">
        <w:rPr>
          <w:rFonts w:ascii="Book Antiqua" w:hAnsi="Book Antiqua"/>
          <w:sz w:val="20"/>
          <w:szCs w:val="20"/>
        </w:rPr>
        <w:t>6</w:t>
      </w:r>
      <w:r>
        <w:rPr>
          <w:rFonts w:ascii="Book Antiqua" w:hAnsi="Book Antiqua"/>
          <w:sz w:val="20"/>
          <w:szCs w:val="20"/>
        </w:rPr>
        <w:t>) a discussion of the progress in addressing issues, challenges or concerns identified in previous quarterly reports.</w:t>
      </w:r>
      <w:r>
        <w:rPr>
          <w:rFonts w:ascii="Book Antiqua" w:hAnsi="Book Antiqua"/>
          <w:sz w:val="20"/>
        </w:rPr>
        <w:t xml:space="preserve">  </w:t>
      </w:r>
    </w:p>
    <w:p w:rsidR="00B76317" w:rsidRDefault="00B76317">
      <w:pPr>
        <w:rPr>
          <w:rFonts w:ascii="Book Antiqua" w:hAnsi="Book Antiqua"/>
          <w:sz w:val="20"/>
        </w:rPr>
      </w:pPr>
    </w:p>
    <w:p w:rsidR="00B76317" w:rsidRPr="008641C8" w:rsidRDefault="001948FC" w:rsidP="00107D53">
      <w:pPr>
        <w:pStyle w:val="NormalWeb3"/>
        <w:shd w:val="clear" w:color="auto" w:fill="FFFFFF"/>
        <w:spacing w:line="240" w:lineRule="auto"/>
        <w:ind w:left="1080" w:firstLine="3"/>
        <w:rPr>
          <w:rFonts w:ascii="Book Antiqua" w:hAnsi="Book Antiqua"/>
          <w:sz w:val="20"/>
          <w:szCs w:val="20"/>
        </w:rPr>
      </w:pPr>
      <w:r w:rsidRPr="008641C8">
        <w:rPr>
          <w:rFonts w:ascii="Book Antiqua" w:hAnsi="Book Antiqua"/>
          <w:sz w:val="20"/>
          <w:szCs w:val="20"/>
        </w:rPr>
        <w:lastRenderedPageBreak/>
        <w:t xml:space="preserve">When discussing </w:t>
      </w:r>
      <w:r w:rsidR="00B76317" w:rsidRPr="008641C8">
        <w:rPr>
          <w:rFonts w:ascii="Book Antiqua" w:hAnsi="Book Antiqua"/>
          <w:sz w:val="20"/>
          <w:szCs w:val="20"/>
        </w:rPr>
        <w:t>the extent of participation in the capacity building activities, grantees should focus on verifiable measures of participation. For example, grantees engaging in various train-the-trainer activities, such as providing industry externship opportunities to high school teachers, should report such verifiable measures as the number of instructors who received the training as well as t</w:t>
      </w:r>
      <w:r w:rsidRPr="008641C8">
        <w:rPr>
          <w:rFonts w:ascii="Book Antiqua" w:hAnsi="Book Antiqua"/>
          <w:sz w:val="20"/>
          <w:szCs w:val="20"/>
        </w:rPr>
        <w:t>he known number of students who</w:t>
      </w:r>
      <w:r w:rsidR="00B76317" w:rsidRPr="008641C8">
        <w:rPr>
          <w:rFonts w:ascii="Book Antiqua" w:hAnsi="Book Antiqua"/>
          <w:sz w:val="20"/>
          <w:szCs w:val="20"/>
        </w:rPr>
        <w:t xml:space="preserve"> subsequently received instruction from these newly-trained tea</w:t>
      </w:r>
      <w:r w:rsidRPr="008641C8">
        <w:rPr>
          <w:rFonts w:ascii="Book Antiqua" w:hAnsi="Book Antiqua"/>
          <w:sz w:val="20"/>
          <w:szCs w:val="20"/>
        </w:rPr>
        <w:t>chers.  Grantees implementing</w:t>
      </w:r>
      <w:r w:rsidR="00B76317" w:rsidRPr="008641C8">
        <w:rPr>
          <w:rFonts w:ascii="Book Antiqua" w:hAnsi="Book Antiqua"/>
          <w:sz w:val="20"/>
          <w:szCs w:val="20"/>
        </w:rPr>
        <w:t xml:space="preserve"> career awareness activities should report on the number of people who participated in these activities. This could include the number of individuals attending a recruitment seminar, the number of user sessions on a web site, or the number of students who were provided career awareness materials at an industry-related career awareness program.  </w:t>
      </w:r>
    </w:p>
    <w:p w:rsidR="00107D53" w:rsidRPr="00107D53" w:rsidRDefault="00107D53" w:rsidP="00107D53">
      <w:pPr>
        <w:pStyle w:val="NormalWeb3"/>
        <w:shd w:val="clear" w:color="auto" w:fill="FFFFFF"/>
        <w:spacing w:line="240" w:lineRule="auto"/>
        <w:ind w:left="1080" w:firstLine="3"/>
        <w:rPr>
          <w:rFonts w:ascii="Book Antiqua" w:hAnsi="Book Antiqua"/>
          <w:sz w:val="20"/>
          <w:szCs w:val="20"/>
        </w:rPr>
      </w:pPr>
    </w:p>
    <w:p w:rsidR="00107D53" w:rsidRPr="00C7545A" w:rsidRDefault="00107D53" w:rsidP="00107D53">
      <w:pPr>
        <w:pStyle w:val="NormalWeb3"/>
        <w:shd w:val="clear" w:color="auto" w:fill="FFFFFF"/>
        <w:spacing w:line="240" w:lineRule="auto"/>
        <w:ind w:left="1083"/>
        <w:rPr>
          <w:rFonts w:ascii="Book Antiqua" w:hAnsi="Book Antiqua"/>
          <w:color w:val="000000"/>
          <w:sz w:val="20"/>
          <w:szCs w:val="20"/>
        </w:rPr>
      </w:pPr>
      <w:r w:rsidRPr="00C7545A">
        <w:rPr>
          <w:rFonts w:ascii="Book Antiqua" w:hAnsi="Book Antiqua"/>
          <w:color w:val="000000"/>
          <w:sz w:val="20"/>
          <w:szCs w:val="20"/>
        </w:rPr>
        <w:t>ETA will ensure that the design of the narrative reporting upload function on EBSS will</w:t>
      </w:r>
      <w:r>
        <w:rPr>
          <w:rFonts w:ascii="Book Antiqua" w:hAnsi="Book Antiqua"/>
          <w:color w:val="000000"/>
          <w:sz w:val="20"/>
          <w:szCs w:val="20"/>
        </w:rPr>
        <w:t xml:space="preserve"> </w:t>
      </w:r>
      <w:r w:rsidRPr="00C7545A">
        <w:rPr>
          <w:rFonts w:ascii="Book Antiqua" w:hAnsi="Book Antiqua"/>
          <w:color w:val="000000"/>
          <w:sz w:val="20"/>
          <w:szCs w:val="20"/>
        </w:rPr>
        <w:t xml:space="preserve">allow grantees to submit the following data: </w:t>
      </w:r>
    </w:p>
    <w:p w:rsidR="00107D53" w:rsidRDefault="00107D53" w:rsidP="00107D53">
      <w:pPr>
        <w:pStyle w:val="NormalWeb3"/>
        <w:shd w:val="clear" w:color="auto" w:fill="FFFFFF"/>
        <w:spacing w:line="240" w:lineRule="auto"/>
        <w:ind w:left="1488" w:hanging="405"/>
        <w:rPr>
          <w:rFonts w:ascii="Book Antiqua" w:hAnsi="Book Antiqua"/>
          <w:sz w:val="20"/>
          <w:szCs w:val="20"/>
        </w:rPr>
      </w:pPr>
      <w:r>
        <w:rPr>
          <w:rFonts w:ascii="Book Antiqua" w:hAnsi="Book Antiqua"/>
          <w:sz w:val="20"/>
          <w:szCs w:val="20"/>
        </w:rPr>
        <w:t>1.</w:t>
      </w:r>
      <w:r>
        <w:rPr>
          <w:rFonts w:ascii="Book Antiqua" w:hAnsi="Book Antiqua"/>
          <w:sz w:val="20"/>
          <w:szCs w:val="20"/>
        </w:rPr>
        <w:tab/>
        <w:t xml:space="preserve">The number of instructors who participated in grant-funded capacity building activities; </w:t>
      </w:r>
    </w:p>
    <w:p w:rsidR="00107D53" w:rsidRDefault="00107D53" w:rsidP="00107D53">
      <w:pPr>
        <w:pStyle w:val="NormalWeb3"/>
        <w:shd w:val="clear" w:color="auto" w:fill="FFFFFF"/>
        <w:spacing w:line="240" w:lineRule="auto"/>
        <w:ind w:left="1080" w:firstLine="3"/>
        <w:rPr>
          <w:rFonts w:ascii="Book Antiqua" w:hAnsi="Book Antiqua"/>
          <w:sz w:val="20"/>
          <w:szCs w:val="20"/>
        </w:rPr>
      </w:pPr>
      <w:r>
        <w:rPr>
          <w:rFonts w:ascii="Book Antiqua" w:hAnsi="Book Antiqua"/>
          <w:sz w:val="20"/>
          <w:szCs w:val="20"/>
        </w:rPr>
        <w:t>2.</w:t>
      </w:r>
      <w:r>
        <w:rPr>
          <w:rFonts w:ascii="Book Antiqua" w:hAnsi="Book Antiqua"/>
          <w:sz w:val="20"/>
          <w:szCs w:val="20"/>
        </w:rPr>
        <w:tab/>
        <w:t xml:space="preserve">The number of students subsequently trained by those instructors; and </w:t>
      </w:r>
    </w:p>
    <w:p w:rsidR="00107D53" w:rsidRDefault="00107D53" w:rsidP="00107D53">
      <w:pPr>
        <w:pStyle w:val="NormalWeb3"/>
        <w:shd w:val="clear" w:color="auto" w:fill="FFFFFF"/>
        <w:spacing w:line="240" w:lineRule="auto"/>
        <w:ind w:left="1440" w:hanging="360"/>
        <w:rPr>
          <w:rFonts w:ascii="Book Antiqua" w:hAnsi="Book Antiqua"/>
          <w:sz w:val="20"/>
          <w:szCs w:val="20"/>
        </w:rPr>
      </w:pPr>
      <w:r>
        <w:rPr>
          <w:rFonts w:ascii="Book Antiqua" w:hAnsi="Book Antiqua"/>
          <w:sz w:val="20"/>
          <w:szCs w:val="20"/>
        </w:rPr>
        <w:t>3.</w:t>
      </w:r>
      <w:r>
        <w:rPr>
          <w:rFonts w:ascii="Book Antiqua" w:hAnsi="Book Antiqua"/>
          <w:sz w:val="20"/>
          <w:szCs w:val="20"/>
        </w:rPr>
        <w:tab/>
        <w:t xml:space="preserve">The number of other people participating and/or benefiting from capacity building activities. </w:t>
      </w:r>
    </w:p>
    <w:p w:rsidR="00107D53" w:rsidRDefault="00107D53" w:rsidP="00107D53">
      <w:pPr>
        <w:pStyle w:val="NormalWeb3"/>
        <w:shd w:val="clear" w:color="auto" w:fill="FFFFFF"/>
        <w:spacing w:line="240" w:lineRule="auto"/>
        <w:ind w:left="1080"/>
        <w:rPr>
          <w:rFonts w:ascii="Book Antiqua" w:hAnsi="Book Antiqua"/>
          <w:sz w:val="20"/>
          <w:szCs w:val="20"/>
        </w:rPr>
      </w:pPr>
      <w:r>
        <w:rPr>
          <w:rFonts w:ascii="Book Antiqua" w:hAnsi="Book Antiqua"/>
          <w:sz w:val="20"/>
          <w:szCs w:val="20"/>
        </w:rPr>
        <w:t>Grantees will be asked to report data from the current quarter on the above elements in into ETA’s EBSS.  EBSS will automatically calculate a cumulative total for these entries.</w:t>
      </w:r>
    </w:p>
    <w:p w:rsidR="00107D53" w:rsidRDefault="00107D53">
      <w:pPr>
        <w:rPr>
          <w:rFonts w:ascii="Book Antiqua" w:hAnsi="Book Antiqua"/>
          <w:snapToGrid w:val="0"/>
          <w:color w:val="000000"/>
          <w:sz w:val="20"/>
        </w:rPr>
      </w:pPr>
    </w:p>
    <w:p w:rsidR="00B76317" w:rsidRDefault="00B76317" w:rsidP="0090467D">
      <w:pPr>
        <w:numPr>
          <w:ilvl w:val="0"/>
          <w:numId w:val="4"/>
        </w:numPr>
        <w:tabs>
          <w:tab w:val="clear" w:pos="1080"/>
        </w:tabs>
        <w:ind w:left="1083" w:hanging="363"/>
        <w:rPr>
          <w:rFonts w:ascii="Book Antiqua" w:hAnsi="Book Antiqua"/>
          <w:snapToGrid w:val="0"/>
          <w:color w:val="000000"/>
          <w:sz w:val="20"/>
        </w:rPr>
      </w:pPr>
      <w:r>
        <w:rPr>
          <w:rFonts w:ascii="Book Antiqua" w:hAnsi="Book Antiqua"/>
          <w:b/>
          <w:i/>
          <w:snapToGrid w:val="0"/>
          <w:color w:val="000000"/>
          <w:sz w:val="20"/>
        </w:rPr>
        <w:t>Key Issues and Technical Assistance Needs</w:t>
      </w:r>
      <w:r>
        <w:rPr>
          <w:rFonts w:ascii="Book Antiqua" w:hAnsi="Book Antiqua"/>
          <w:snapToGrid w:val="0"/>
          <w:color w:val="000000"/>
          <w:sz w:val="20"/>
        </w:rPr>
        <w:t xml:space="preserve"> - Summarize any significant issues or problems encountered this quarter and resolution of previous issues and challenges identified in previous quarters.  Describe any actions taken or plans for addressing issues, any questions you have for USDOL, and any need for assistance from USDOL, technical assistance providers, or others.</w:t>
      </w:r>
    </w:p>
    <w:p w:rsidR="00B76317" w:rsidRDefault="00B76317">
      <w:pPr>
        <w:rPr>
          <w:rFonts w:ascii="Book Antiqua" w:hAnsi="Book Antiqua"/>
          <w:b/>
          <w:snapToGrid w:val="0"/>
          <w:color w:val="000000"/>
          <w:sz w:val="20"/>
        </w:rPr>
      </w:pPr>
    </w:p>
    <w:p w:rsidR="000F0154" w:rsidRPr="000F0154" w:rsidRDefault="00B76317" w:rsidP="00D838FC">
      <w:pPr>
        <w:numPr>
          <w:ilvl w:val="0"/>
          <w:numId w:val="4"/>
        </w:numPr>
        <w:tabs>
          <w:tab w:val="clear" w:pos="1080"/>
        </w:tabs>
        <w:ind w:left="1083" w:hanging="363"/>
        <w:rPr>
          <w:rFonts w:ascii="Book Antiqua" w:hAnsi="Book Antiqua"/>
          <w:b/>
          <w:i/>
          <w:snapToGrid w:val="0"/>
          <w:color w:val="000000"/>
          <w:sz w:val="20"/>
        </w:rPr>
      </w:pPr>
      <w:r>
        <w:rPr>
          <w:rFonts w:ascii="Book Antiqua" w:hAnsi="Book Antiqua"/>
          <w:b/>
          <w:i/>
          <w:snapToGrid w:val="0"/>
          <w:color w:val="000000"/>
          <w:sz w:val="20"/>
        </w:rPr>
        <w:t>Best Practices and Lessons Learned</w:t>
      </w:r>
      <w:r>
        <w:rPr>
          <w:rFonts w:ascii="Book Antiqua" w:hAnsi="Book Antiqua"/>
          <w:snapToGrid w:val="0"/>
          <w:color w:val="000000"/>
          <w:sz w:val="20"/>
        </w:rPr>
        <w:t xml:space="preserve"> - </w:t>
      </w:r>
      <w:r w:rsidR="003E3943">
        <w:rPr>
          <w:rFonts w:ascii="Book Antiqua" w:hAnsi="Book Antiqua"/>
          <w:snapToGrid w:val="0"/>
          <w:color w:val="000000"/>
          <w:sz w:val="20"/>
        </w:rPr>
        <w:t xml:space="preserve"> </w:t>
      </w:r>
      <w:r>
        <w:rPr>
          <w:rFonts w:ascii="Book Antiqua" w:hAnsi="Book Antiqua"/>
          <w:snapToGrid w:val="0"/>
          <w:color w:val="000000"/>
          <w:sz w:val="20"/>
        </w:rPr>
        <w:t xml:space="preserve">Please describe in detail promising approaches, innovative processes, </w:t>
      </w:r>
      <w:r w:rsidR="00D838FC" w:rsidRPr="00674F9A">
        <w:rPr>
          <w:rFonts w:ascii="Book Antiqua" w:hAnsi="Book Antiqua"/>
          <w:snapToGrid w:val="0"/>
          <w:color w:val="000000"/>
          <w:sz w:val="20"/>
          <w:highlight w:val="yellow"/>
        </w:rPr>
        <w:t xml:space="preserve">lessons learned, </w:t>
      </w:r>
      <w:r w:rsidR="005C039D" w:rsidRPr="00674F9A">
        <w:rPr>
          <w:rFonts w:ascii="Book Antiqua" w:hAnsi="Book Antiqua"/>
          <w:snapToGrid w:val="0"/>
          <w:color w:val="000000"/>
          <w:sz w:val="20"/>
          <w:highlight w:val="yellow"/>
        </w:rPr>
        <w:t>and grant-level and participant-level success</w:t>
      </w:r>
      <w:r w:rsidR="005C039D">
        <w:rPr>
          <w:rFonts w:ascii="Book Antiqua" w:hAnsi="Book Antiqua"/>
          <w:snapToGrid w:val="0"/>
          <w:color w:val="000000"/>
          <w:sz w:val="20"/>
        </w:rPr>
        <w:t xml:space="preserve"> stories</w:t>
      </w:r>
      <w:r>
        <w:rPr>
          <w:rFonts w:ascii="Book Antiqua" w:hAnsi="Book Antiqua"/>
          <w:snapToGrid w:val="0"/>
          <w:color w:val="000000"/>
          <w:sz w:val="20"/>
        </w:rPr>
        <w:t xml:space="preserve"> in this section each quarter, as appropriate</w:t>
      </w:r>
      <w:r w:rsidR="00D838FC">
        <w:rPr>
          <w:rFonts w:ascii="Book Antiqua" w:hAnsi="Book Antiqua"/>
          <w:snapToGrid w:val="0"/>
          <w:color w:val="000000"/>
          <w:sz w:val="20"/>
        </w:rPr>
        <w:t xml:space="preserve">.  </w:t>
      </w:r>
      <w:r>
        <w:rPr>
          <w:rFonts w:ascii="Book Antiqua" w:hAnsi="Book Antiqua"/>
          <w:snapToGrid w:val="0"/>
          <w:color w:val="000000"/>
          <w:sz w:val="20"/>
        </w:rPr>
        <w:t>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p>
    <w:p w:rsidR="00B032C6" w:rsidRDefault="00B032C6">
      <w:pPr>
        <w:rPr>
          <w:rFonts w:ascii="Book Antiqua" w:hAnsi="Book Antiqua"/>
          <w:b/>
          <w:snapToGrid w:val="0"/>
          <w:color w:val="000000"/>
          <w:sz w:val="20"/>
        </w:rPr>
      </w:pPr>
    </w:p>
    <w:p w:rsidR="00B76317" w:rsidRDefault="00B76317" w:rsidP="0090467D">
      <w:pPr>
        <w:numPr>
          <w:ilvl w:val="0"/>
          <w:numId w:val="4"/>
        </w:numPr>
        <w:tabs>
          <w:tab w:val="clear" w:pos="1080"/>
        </w:tabs>
        <w:ind w:left="1083" w:hanging="342"/>
        <w:rPr>
          <w:rFonts w:ascii="Book Antiqua" w:hAnsi="Book Antiqua"/>
          <w:sz w:val="20"/>
        </w:rPr>
      </w:pPr>
      <w:r>
        <w:rPr>
          <w:rFonts w:ascii="Book Antiqua" w:hAnsi="Book Antiqua"/>
          <w:b/>
          <w:i/>
          <w:snapToGrid w:val="0"/>
          <w:color w:val="000000"/>
          <w:sz w:val="20"/>
        </w:rPr>
        <w:t>Additional Information (optional)</w:t>
      </w:r>
      <w:r>
        <w:rPr>
          <w:rFonts w:ascii="Book Antiqua" w:hAnsi="Book Antiqua"/>
          <w:snapToGrid w:val="0"/>
          <w:color w:val="000000"/>
          <w:sz w:val="20"/>
        </w:rPr>
        <w:t xml:space="preserve"> - Provide any other information considered to be important.</w:t>
      </w:r>
      <w:r w:rsidR="00E42CA1">
        <w:rPr>
          <w:rFonts w:ascii="Book Antiqua" w:hAnsi="Book Antiqua"/>
          <w:snapToGrid w:val="0"/>
          <w:color w:val="000000"/>
          <w:sz w:val="20"/>
        </w:rPr>
        <w:t xml:space="preserve">  </w:t>
      </w:r>
    </w:p>
    <w:p w:rsidR="00B76317" w:rsidRDefault="00B76317">
      <w:pPr>
        <w:rPr>
          <w:rFonts w:ascii="Book Antiqua" w:hAnsi="Book Antiqua"/>
          <w:snapToGrid w:val="0"/>
          <w:color w:val="000000"/>
          <w:sz w:val="20"/>
        </w:rPr>
      </w:pPr>
    </w:p>
    <w:p w:rsidR="00B76317" w:rsidRDefault="00B76317">
      <w:pPr>
        <w:ind w:left="720" w:hanging="720"/>
        <w:rPr>
          <w:rFonts w:ascii="Book Antiqua" w:hAnsi="Book Antiqua"/>
          <w:sz w:val="20"/>
        </w:rPr>
      </w:pPr>
      <w:r>
        <w:rPr>
          <w:rFonts w:ascii="Book Antiqua" w:hAnsi="Book Antiqua"/>
          <w:sz w:val="20"/>
        </w:rPr>
        <w:t>D.2</w:t>
      </w:r>
      <w:r>
        <w:rPr>
          <w:rFonts w:ascii="Book Antiqua" w:hAnsi="Book Antiqua"/>
          <w:sz w:val="20"/>
        </w:rPr>
        <w:tab/>
      </w:r>
      <w:r>
        <w:rPr>
          <w:rFonts w:ascii="Book Antiqua" w:hAnsi="Book Antiqua"/>
          <w:b/>
          <w:sz w:val="20"/>
        </w:rPr>
        <w:t>Name of Grantee Certifying Official/Title</w:t>
      </w:r>
      <w:r>
        <w:rPr>
          <w:rFonts w:ascii="Book Antiqua" w:hAnsi="Book Antiqua"/>
          <w:sz w:val="20"/>
        </w:rPr>
        <w:t xml:space="preserve"> – Enter the name and title of the grantee official that is certifying submission of the report to the Department.</w:t>
      </w:r>
    </w:p>
    <w:p w:rsidR="00B76317" w:rsidRDefault="00B76317">
      <w:pPr>
        <w:ind w:left="720" w:hanging="720"/>
        <w:rPr>
          <w:rFonts w:ascii="Book Antiqua" w:hAnsi="Book Antiqua"/>
          <w:sz w:val="20"/>
        </w:rPr>
      </w:pPr>
    </w:p>
    <w:p w:rsidR="00B76317" w:rsidRDefault="00B76317">
      <w:pPr>
        <w:ind w:left="684" w:hanging="684"/>
        <w:rPr>
          <w:rFonts w:ascii="Book Antiqua" w:hAnsi="Book Antiqua"/>
          <w:sz w:val="20"/>
        </w:rPr>
      </w:pPr>
      <w:r>
        <w:rPr>
          <w:rFonts w:ascii="Book Antiqua" w:hAnsi="Book Antiqua"/>
          <w:sz w:val="20"/>
        </w:rPr>
        <w:t>D.3</w:t>
      </w:r>
      <w:r>
        <w:rPr>
          <w:rFonts w:ascii="Book Antiqua" w:hAnsi="Book Antiqua"/>
          <w:sz w:val="20"/>
        </w:rPr>
        <w:tab/>
      </w:r>
      <w:r>
        <w:rPr>
          <w:rFonts w:ascii="Book Antiqua" w:hAnsi="Book Antiqua"/>
          <w:b/>
          <w:sz w:val="20"/>
        </w:rPr>
        <w:t>Telephone Number</w:t>
      </w:r>
      <w:r>
        <w:rPr>
          <w:rFonts w:ascii="Book Antiqua" w:hAnsi="Book Antiqua"/>
          <w:sz w:val="20"/>
        </w:rPr>
        <w:t xml:space="preserve"> – Enter the </w:t>
      </w:r>
      <w:r>
        <w:rPr>
          <w:rFonts w:ascii="Book Antiqua" w:hAnsi="Book Antiqua"/>
          <w:i/>
          <w:sz w:val="20"/>
        </w:rPr>
        <w:t>area code (999)</w:t>
      </w:r>
      <w:r>
        <w:rPr>
          <w:rFonts w:ascii="Book Antiqua" w:hAnsi="Book Antiqua"/>
          <w:sz w:val="20"/>
        </w:rPr>
        <w:t xml:space="preserve"> and </w:t>
      </w:r>
      <w:r>
        <w:rPr>
          <w:rFonts w:ascii="Book Antiqua" w:hAnsi="Book Antiqua"/>
          <w:i/>
          <w:sz w:val="20"/>
        </w:rPr>
        <w:t>telephone number</w:t>
      </w:r>
      <w:r>
        <w:rPr>
          <w:rFonts w:ascii="Book Antiqua" w:hAnsi="Book Antiqua"/>
          <w:sz w:val="20"/>
        </w:rPr>
        <w:t xml:space="preserve"> </w:t>
      </w:r>
      <w:r>
        <w:rPr>
          <w:rFonts w:ascii="Book Antiqua" w:hAnsi="Book Antiqua"/>
          <w:i/>
          <w:sz w:val="20"/>
        </w:rPr>
        <w:t>(999-9999)</w:t>
      </w:r>
      <w:r>
        <w:rPr>
          <w:rFonts w:ascii="Book Antiqua" w:hAnsi="Book Antiqua"/>
          <w:sz w:val="20"/>
        </w:rPr>
        <w:t xml:space="preserve"> of the authorized official.</w:t>
      </w:r>
    </w:p>
    <w:p w:rsidR="00B76317" w:rsidRDefault="00B76317">
      <w:pPr>
        <w:pStyle w:val="Header"/>
        <w:tabs>
          <w:tab w:val="clear" w:pos="4320"/>
          <w:tab w:val="clear" w:pos="8640"/>
        </w:tabs>
        <w:rPr>
          <w:rFonts w:ascii="Book Antiqua" w:hAnsi="Book Antiqua"/>
          <w:sz w:val="20"/>
        </w:rPr>
      </w:pPr>
    </w:p>
    <w:p w:rsidR="00B76317" w:rsidRDefault="00B76317">
      <w:pPr>
        <w:ind w:left="684" w:hanging="684"/>
        <w:rPr>
          <w:rFonts w:ascii="Book Antiqua" w:hAnsi="Book Antiqua"/>
          <w:sz w:val="20"/>
        </w:rPr>
      </w:pPr>
      <w:r>
        <w:rPr>
          <w:rFonts w:ascii="Book Antiqua" w:hAnsi="Book Antiqua"/>
          <w:sz w:val="20"/>
        </w:rPr>
        <w:t>D.4</w:t>
      </w:r>
      <w:r>
        <w:rPr>
          <w:rFonts w:ascii="Book Antiqua" w:hAnsi="Book Antiqua"/>
          <w:sz w:val="20"/>
        </w:rPr>
        <w:tab/>
      </w:r>
      <w:r>
        <w:rPr>
          <w:rFonts w:ascii="Book Antiqua" w:hAnsi="Book Antiqua"/>
          <w:b/>
          <w:sz w:val="20"/>
        </w:rPr>
        <w:t>Email Address</w:t>
      </w:r>
      <w:r>
        <w:rPr>
          <w:rFonts w:ascii="Book Antiqua" w:hAnsi="Book Antiqua"/>
          <w:sz w:val="20"/>
        </w:rPr>
        <w:t xml:space="preserve"> – Enter the email address of the authorized official.</w:t>
      </w:r>
    </w:p>
    <w:p w:rsidR="000857BA" w:rsidRPr="0016176F" w:rsidRDefault="000857BA" w:rsidP="000857BA">
      <w:pPr>
        <w:pStyle w:val="Default"/>
        <w:jc w:val="center"/>
        <w:rPr>
          <w:rFonts w:ascii="Book Antiqua" w:hAnsi="Book Antiqua"/>
          <w:b/>
          <w:szCs w:val="24"/>
        </w:rPr>
      </w:pPr>
      <w:r>
        <w:rPr>
          <w:rFonts w:ascii="Book Antiqua" w:hAnsi="Book Antiqua"/>
          <w:sz w:val="20"/>
        </w:rPr>
        <w:br w:type="page"/>
      </w:r>
      <w:r w:rsidRPr="0016176F">
        <w:rPr>
          <w:rFonts w:ascii="Book Antiqua" w:hAnsi="Book Antiqua"/>
          <w:b/>
          <w:szCs w:val="24"/>
        </w:rPr>
        <w:lastRenderedPageBreak/>
        <w:t>Appendix A</w:t>
      </w:r>
      <w:r w:rsidR="0016176F">
        <w:rPr>
          <w:rFonts w:ascii="Book Antiqua" w:hAnsi="Book Antiqua"/>
          <w:b/>
          <w:szCs w:val="24"/>
        </w:rPr>
        <w:t xml:space="preserve"> -</w:t>
      </w:r>
      <w:r w:rsidR="006A75F9">
        <w:rPr>
          <w:rFonts w:ascii="Book Antiqua" w:hAnsi="Book Antiqua"/>
          <w:b/>
          <w:szCs w:val="24"/>
        </w:rPr>
        <w:t xml:space="preserve"> </w:t>
      </w:r>
    </w:p>
    <w:p w:rsidR="000857BA" w:rsidRPr="0016176F" w:rsidRDefault="005D4C4D" w:rsidP="000857BA">
      <w:pPr>
        <w:pStyle w:val="Default"/>
        <w:jc w:val="center"/>
        <w:rPr>
          <w:rFonts w:ascii="Book Antiqua" w:hAnsi="Book Antiqua"/>
          <w:b/>
          <w:szCs w:val="24"/>
        </w:rPr>
      </w:pPr>
      <w:r>
        <w:rPr>
          <w:rFonts w:ascii="Book Antiqua" w:hAnsi="Book Antiqua"/>
          <w:b/>
          <w:szCs w:val="24"/>
        </w:rPr>
        <w:t xml:space="preserve">Data Elements and </w:t>
      </w:r>
      <w:r w:rsidR="000857BA" w:rsidRPr="0016176F">
        <w:rPr>
          <w:rFonts w:ascii="Book Antiqua" w:hAnsi="Book Antiqua"/>
          <w:b/>
          <w:szCs w:val="24"/>
        </w:rPr>
        <w:t>Numeric Codes for Standardized Individual Records</w:t>
      </w:r>
    </w:p>
    <w:p w:rsidR="000857BA" w:rsidRPr="0016176F" w:rsidRDefault="000857BA" w:rsidP="000857BA">
      <w:pPr>
        <w:pStyle w:val="Default"/>
        <w:rPr>
          <w:rFonts w:ascii="Book Antiqua" w:hAnsi="Book Antiqua"/>
          <w:sz w:val="22"/>
          <w:szCs w:val="22"/>
        </w:rPr>
      </w:pPr>
    </w:p>
    <w:p w:rsidR="000857BA" w:rsidRPr="00FA705C" w:rsidRDefault="000857BA" w:rsidP="000857BA">
      <w:pPr>
        <w:pStyle w:val="Default"/>
        <w:rPr>
          <w:rFonts w:ascii="Book Antiqua" w:hAnsi="Book Antiqua"/>
          <w:sz w:val="20"/>
        </w:rPr>
      </w:pPr>
      <w:r w:rsidRPr="00FA705C">
        <w:rPr>
          <w:rFonts w:ascii="Book Antiqua" w:hAnsi="Book Antiqua"/>
          <w:sz w:val="20"/>
        </w:rPr>
        <w:t>1) Social Security Number - Provide in nine-digit numerical format without dashes.</w:t>
      </w:r>
    </w:p>
    <w:p w:rsidR="000857BA" w:rsidRPr="00FA705C" w:rsidRDefault="000857BA" w:rsidP="000857BA">
      <w:pPr>
        <w:pStyle w:val="Default"/>
        <w:rPr>
          <w:rFonts w:ascii="Book Antiqua" w:hAnsi="Book Antiqua"/>
          <w:sz w:val="20"/>
        </w:rPr>
      </w:pPr>
      <w:r w:rsidRPr="00FA705C">
        <w:rPr>
          <w:rFonts w:ascii="Book Antiqua" w:hAnsi="Book Antiqua"/>
          <w:sz w:val="20"/>
        </w:rPr>
        <w:t xml:space="preserve">2) Employment Status at Participation - Provide the appropriate one-digit code </w:t>
      </w:r>
      <w:r w:rsidR="00FA705C">
        <w:rPr>
          <w:rFonts w:ascii="Book Antiqua" w:hAnsi="Book Antiqua"/>
          <w:sz w:val="20"/>
        </w:rPr>
        <w:t>as described</w:t>
      </w:r>
      <w:r w:rsidRPr="00FA705C">
        <w:rPr>
          <w:rFonts w:ascii="Book Antiqua" w:hAnsi="Book Antiqua"/>
          <w:sz w:val="20"/>
        </w:rPr>
        <w:t xml:space="preserve"> below:</w:t>
      </w:r>
    </w:p>
    <w:p w:rsidR="000857BA" w:rsidRPr="00FA705C" w:rsidRDefault="000857BA" w:rsidP="000857BA">
      <w:pPr>
        <w:pStyle w:val="Default"/>
        <w:rPr>
          <w:rFonts w:ascii="Book Antiqua" w:hAnsi="Book Antiqua"/>
          <w:sz w:val="20"/>
        </w:rPr>
      </w:pPr>
    </w:p>
    <w:tbl>
      <w:tblPr>
        <w:tblStyle w:val="TableGrid"/>
        <w:tblW w:w="8301" w:type="dxa"/>
        <w:jc w:val="center"/>
        <w:tblLook w:val="01E0"/>
      </w:tblPr>
      <w:tblGrid>
        <w:gridCol w:w="792"/>
        <w:gridCol w:w="7509"/>
      </w:tblGrid>
      <w:tr w:rsidR="008C447F" w:rsidRPr="00FA705C">
        <w:trPr>
          <w:jc w:val="center"/>
        </w:trPr>
        <w:tc>
          <w:tcPr>
            <w:tcW w:w="792" w:type="dxa"/>
            <w:shd w:val="clear" w:color="auto" w:fill="800000"/>
          </w:tcPr>
          <w:p w:rsidR="000857BA" w:rsidRPr="00FA705C" w:rsidRDefault="000857BA" w:rsidP="002A12E6">
            <w:pPr>
              <w:jc w:val="center"/>
              <w:rPr>
                <w:rFonts w:ascii="Book Antiqua" w:hAnsi="Book Antiqua"/>
                <w:b/>
                <w:color w:val="FFFFFF"/>
                <w:sz w:val="20"/>
                <w:szCs w:val="20"/>
              </w:rPr>
            </w:pPr>
            <w:r w:rsidRPr="00FA705C">
              <w:rPr>
                <w:rFonts w:ascii="Book Antiqua" w:hAnsi="Book Antiqua"/>
                <w:b/>
                <w:color w:val="FFFFFF"/>
                <w:sz w:val="20"/>
                <w:szCs w:val="20"/>
              </w:rPr>
              <w:t>Code</w:t>
            </w:r>
          </w:p>
        </w:tc>
        <w:tc>
          <w:tcPr>
            <w:tcW w:w="7509" w:type="dxa"/>
            <w:shd w:val="clear" w:color="auto" w:fill="800000"/>
          </w:tcPr>
          <w:p w:rsidR="000857BA" w:rsidRPr="00FA705C" w:rsidRDefault="000857BA" w:rsidP="002A12E6">
            <w:pPr>
              <w:jc w:val="center"/>
              <w:rPr>
                <w:rFonts w:ascii="Book Antiqua" w:hAnsi="Book Antiqua"/>
                <w:b/>
                <w:color w:val="FFFFFF"/>
                <w:sz w:val="20"/>
                <w:szCs w:val="20"/>
              </w:rPr>
            </w:pPr>
            <w:r w:rsidRPr="00FA705C">
              <w:rPr>
                <w:rFonts w:ascii="Book Antiqua" w:hAnsi="Book Antiqua"/>
                <w:b/>
                <w:color w:val="FFFFFF"/>
                <w:sz w:val="20"/>
                <w:szCs w:val="20"/>
              </w:rPr>
              <w:t>Definition</w:t>
            </w:r>
          </w:p>
        </w:tc>
      </w:tr>
      <w:tr w:rsidR="006A75F9" w:rsidRPr="00FA705C">
        <w:trPr>
          <w:jc w:val="center"/>
        </w:trPr>
        <w:tc>
          <w:tcPr>
            <w:tcW w:w="792" w:type="dxa"/>
          </w:tcPr>
          <w:p w:rsidR="000857BA" w:rsidRPr="00FA705C" w:rsidRDefault="000857BA" w:rsidP="0016176F">
            <w:pPr>
              <w:jc w:val="center"/>
              <w:rPr>
                <w:rFonts w:ascii="Book Antiqua" w:hAnsi="Book Antiqua"/>
                <w:sz w:val="20"/>
                <w:szCs w:val="20"/>
              </w:rPr>
            </w:pPr>
            <w:r w:rsidRPr="00FA705C">
              <w:rPr>
                <w:rFonts w:ascii="Book Antiqua" w:hAnsi="Book Antiqua"/>
                <w:sz w:val="20"/>
                <w:szCs w:val="20"/>
              </w:rPr>
              <w:t>1</w:t>
            </w:r>
          </w:p>
        </w:tc>
        <w:tc>
          <w:tcPr>
            <w:tcW w:w="7509" w:type="dxa"/>
          </w:tcPr>
          <w:p w:rsidR="000857BA" w:rsidRPr="00FA705C" w:rsidRDefault="000F1B50" w:rsidP="002A12E6">
            <w:pPr>
              <w:rPr>
                <w:rFonts w:ascii="Book Antiqua" w:hAnsi="Book Antiqua"/>
                <w:sz w:val="20"/>
                <w:szCs w:val="20"/>
              </w:rPr>
            </w:pPr>
            <w:r>
              <w:rPr>
                <w:rFonts w:ascii="Book Antiqua" w:hAnsi="Book Antiqua"/>
                <w:b/>
                <w:i/>
                <w:sz w:val="20"/>
                <w:szCs w:val="20"/>
              </w:rPr>
              <w:t xml:space="preserve">Employed. </w:t>
            </w:r>
            <w:r w:rsidR="000857BA" w:rsidRPr="00FA705C">
              <w:rPr>
                <w:rFonts w:ascii="Book Antiqua" w:hAnsi="Book Antiqua"/>
                <w:sz w:val="20"/>
                <w:szCs w:val="20"/>
              </w:rPr>
              <w:t xml:space="preserve">Participant is a person who either (a) did any work at all as a paid employee, (b) did any work at all in his or her own business, profession, or farm, (c) worked as </w:t>
            </w:r>
            <w:r w:rsidR="008A09A4">
              <w:rPr>
                <w:rFonts w:ascii="Book Antiqua" w:hAnsi="Book Antiqua"/>
                <w:sz w:val="20"/>
                <w:szCs w:val="20"/>
              </w:rPr>
              <w:t>a</w:t>
            </w:r>
            <w:r w:rsidR="000857BA" w:rsidRPr="00FA705C">
              <w:rPr>
                <w:rFonts w:ascii="Book Antiqua" w:hAnsi="Book Antiqua"/>
                <w:sz w:val="20"/>
                <w:szCs w:val="20"/>
              </w:rPr>
              <w:t>n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p>
        </w:tc>
      </w:tr>
      <w:tr w:rsidR="006A75F9" w:rsidRPr="00FA705C">
        <w:trPr>
          <w:jc w:val="center"/>
        </w:trPr>
        <w:tc>
          <w:tcPr>
            <w:tcW w:w="792" w:type="dxa"/>
          </w:tcPr>
          <w:p w:rsidR="000857BA" w:rsidRPr="00FA705C" w:rsidRDefault="000857BA" w:rsidP="0016176F">
            <w:pPr>
              <w:jc w:val="center"/>
              <w:rPr>
                <w:rFonts w:ascii="Book Antiqua" w:hAnsi="Book Antiqua"/>
                <w:sz w:val="20"/>
                <w:szCs w:val="20"/>
              </w:rPr>
            </w:pPr>
            <w:r w:rsidRPr="00FA705C">
              <w:rPr>
                <w:rFonts w:ascii="Book Antiqua" w:hAnsi="Book Antiqua"/>
                <w:sz w:val="20"/>
                <w:szCs w:val="20"/>
              </w:rPr>
              <w:t>2</w:t>
            </w:r>
          </w:p>
        </w:tc>
        <w:tc>
          <w:tcPr>
            <w:tcW w:w="7509" w:type="dxa"/>
          </w:tcPr>
          <w:p w:rsidR="000857BA" w:rsidRPr="00FA705C" w:rsidRDefault="000F1B50" w:rsidP="002A12E6">
            <w:pPr>
              <w:rPr>
                <w:rFonts w:ascii="Book Antiqua" w:hAnsi="Book Antiqua"/>
                <w:sz w:val="20"/>
                <w:szCs w:val="20"/>
              </w:rPr>
            </w:pPr>
            <w:r>
              <w:rPr>
                <w:rFonts w:ascii="Book Antiqua" w:hAnsi="Book Antiqua"/>
                <w:b/>
                <w:i/>
                <w:sz w:val="20"/>
                <w:szCs w:val="20"/>
              </w:rPr>
              <w:t xml:space="preserve">Unemployment Anticipated. </w:t>
            </w:r>
            <w:r w:rsidR="000857BA" w:rsidRPr="00FA705C">
              <w:rPr>
                <w:rFonts w:ascii="Book Antiqua" w:hAnsi="Book Antiqua"/>
                <w:sz w:val="20"/>
                <w:szCs w:val="20"/>
              </w:rPr>
              <w:t xml:space="preserve">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tc>
      </w:tr>
      <w:tr w:rsidR="006A75F9" w:rsidRPr="00FA705C">
        <w:trPr>
          <w:jc w:val="center"/>
        </w:trPr>
        <w:tc>
          <w:tcPr>
            <w:tcW w:w="792" w:type="dxa"/>
          </w:tcPr>
          <w:p w:rsidR="000857BA" w:rsidRPr="00FA705C" w:rsidRDefault="000857BA" w:rsidP="0016176F">
            <w:pPr>
              <w:jc w:val="center"/>
              <w:rPr>
                <w:rFonts w:ascii="Book Antiqua" w:hAnsi="Book Antiqua"/>
                <w:sz w:val="20"/>
                <w:szCs w:val="20"/>
              </w:rPr>
            </w:pPr>
            <w:r w:rsidRPr="00FA705C">
              <w:rPr>
                <w:rFonts w:ascii="Book Antiqua" w:hAnsi="Book Antiqua"/>
                <w:sz w:val="20"/>
                <w:szCs w:val="20"/>
              </w:rPr>
              <w:t>3</w:t>
            </w:r>
          </w:p>
        </w:tc>
        <w:tc>
          <w:tcPr>
            <w:tcW w:w="7509" w:type="dxa"/>
          </w:tcPr>
          <w:p w:rsidR="000857BA" w:rsidRPr="00FA705C" w:rsidRDefault="008A09A4" w:rsidP="002A12E6">
            <w:pPr>
              <w:rPr>
                <w:rFonts w:ascii="Book Antiqua" w:hAnsi="Book Antiqua"/>
                <w:sz w:val="20"/>
                <w:szCs w:val="20"/>
              </w:rPr>
            </w:pPr>
            <w:r>
              <w:rPr>
                <w:rFonts w:ascii="Book Antiqua" w:hAnsi="Book Antiqua"/>
                <w:b/>
                <w:i/>
                <w:sz w:val="20"/>
                <w:szCs w:val="20"/>
              </w:rPr>
              <w:t>Not Employed</w:t>
            </w:r>
            <w:r w:rsidR="000F1B50">
              <w:rPr>
                <w:rFonts w:ascii="Book Antiqua" w:hAnsi="Book Antiqua"/>
                <w:b/>
                <w:i/>
                <w:sz w:val="20"/>
                <w:szCs w:val="20"/>
              </w:rPr>
              <w:t xml:space="preserve">. </w:t>
            </w:r>
            <w:r w:rsidR="000857BA" w:rsidRPr="00FA705C">
              <w:rPr>
                <w:rFonts w:ascii="Book Antiqua" w:hAnsi="Book Antiqua"/>
                <w:sz w:val="20"/>
                <w:szCs w:val="20"/>
              </w:rPr>
              <w:t>Participant does not meet any one of the conditions described above.</w:t>
            </w:r>
          </w:p>
        </w:tc>
      </w:tr>
    </w:tbl>
    <w:p w:rsidR="000857BA" w:rsidRPr="00FA705C" w:rsidRDefault="000857BA" w:rsidP="000857BA">
      <w:pPr>
        <w:pStyle w:val="Default"/>
        <w:rPr>
          <w:rFonts w:ascii="Book Antiqua" w:hAnsi="Book Antiqua"/>
          <w:sz w:val="20"/>
        </w:rPr>
      </w:pPr>
    </w:p>
    <w:p w:rsidR="000857BA" w:rsidRPr="00FA705C" w:rsidRDefault="000857BA" w:rsidP="000857BA">
      <w:pPr>
        <w:pStyle w:val="Default"/>
        <w:rPr>
          <w:rFonts w:ascii="Book Antiqua" w:hAnsi="Book Antiqua"/>
          <w:sz w:val="20"/>
        </w:rPr>
      </w:pPr>
      <w:r w:rsidRPr="00FA705C">
        <w:rPr>
          <w:rFonts w:ascii="Book Antiqua" w:hAnsi="Book Antiqua"/>
          <w:sz w:val="20"/>
        </w:rPr>
        <w:t xml:space="preserve">3) Date of Exit - Provide in </w:t>
      </w:r>
      <w:proofErr w:type="spellStart"/>
      <w:r w:rsidR="002A12E6">
        <w:rPr>
          <w:rFonts w:ascii="Book Antiqua" w:hAnsi="Book Antiqua"/>
          <w:sz w:val="20"/>
        </w:rPr>
        <w:t>yyyymmdd</w:t>
      </w:r>
      <w:proofErr w:type="spellEnd"/>
      <w:r w:rsidRPr="00FA705C">
        <w:rPr>
          <w:rFonts w:ascii="Book Antiqua" w:hAnsi="Book Antiqua"/>
          <w:sz w:val="20"/>
        </w:rPr>
        <w:t xml:space="preserve"> format.</w:t>
      </w:r>
    </w:p>
    <w:p w:rsidR="00266E55" w:rsidRPr="00FA705C" w:rsidRDefault="000857BA" w:rsidP="000857BA">
      <w:pPr>
        <w:pStyle w:val="Default"/>
        <w:rPr>
          <w:rFonts w:ascii="Book Antiqua" w:hAnsi="Book Antiqua"/>
          <w:sz w:val="20"/>
        </w:rPr>
      </w:pPr>
      <w:r w:rsidRPr="00FA705C">
        <w:rPr>
          <w:rFonts w:ascii="Book Antiqua" w:hAnsi="Book Antiqua"/>
          <w:sz w:val="20"/>
        </w:rPr>
        <w:t xml:space="preserve">4) Reason for Exit - Provide the appropriate two-digit code </w:t>
      </w:r>
      <w:r w:rsidR="00FA705C">
        <w:rPr>
          <w:rFonts w:ascii="Book Antiqua" w:hAnsi="Book Antiqua"/>
          <w:sz w:val="20"/>
        </w:rPr>
        <w:t>as described</w:t>
      </w:r>
      <w:r w:rsidRPr="00FA705C">
        <w:rPr>
          <w:rFonts w:ascii="Book Antiqua" w:hAnsi="Book Antiqua"/>
          <w:sz w:val="20"/>
        </w:rPr>
        <w:t xml:space="preserve"> below:</w:t>
      </w:r>
    </w:p>
    <w:p w:rsidR="00266E55" w:rsidRPr="00FA705C" w:rsidRDefault="00266E55" w:rsidP="000857BA">
      <w:pPr>
        <w:pStyle w:val="Default"/>
        <w:rPr>
          <w:rFonts w:ascii="Book Antiqua" w:hAnsi="Book Antiqua"/>
          <w:sz w:val="20"/>
        </w:rPr>
      </w:pPr>
    </w:p>
    <w:tbl>
      <w:tblPr>
        <w:tblStyle w:val="TableGrid"/>
        <w:tblW w:w="8310" w:type="dxa"/>
        <w:jc w:val="center"/>
        <w:tblLook w:val="01E0"/>
      </w:tblPr>
      <w:tblGrid>
        <w:gridCol w:w="792"/>
        <w:gridCol w:w="7518"/>
      </w:tblGrid>
      <w:tr w:rsidR="00985271" w:rsidRPr="00FA705C">
        <w:trPr>
          <w:jc w:val="center"/>
        </w:trPr>
        <w:tc>
          <w:tcPr>
            <w:tcW w:w="792" w:type="dxa"/>
            <w:shd w:val="clear" w:color="auto" w:fill="800000"/>
          </w:tcPr>
          <w:p w:rsidR="00266E55" w:rsidRPr="00FA705C" w:rsidRDefault="00266E55" w:rsidP="002A12E6">
            <w:pPr>
              <w:jc w:val="center"/>
              <w:rPr>
                <w:rFonts w:ascii="Book Antiqua" w:hAnsi="Book Antiqua"/>
                <w:b/>
                <w:color w:val="FFFFFF"/>
                <w:sz w:val="20"/>
                <w:szCs w:val="20"/>
              </w:rPr>
            </w:pPr>
            <w:r w:rsidRPr="00FA705C">
              <w:rPr>
                <w:rFonts w:ascii="Book Antiqua" w:hAnsi="Book Antiqua"/>
                <w:b/>
                <w:color w:val="FFFFFF"/>
                <w:sz w:val="20"/>
                <w:szCs w:val="20"/>
              </w:rPr>
              <w:t>Code</w:t>
            </w:r>
          </w:p>
        </w:tc>
        <w:tc>
          <w:tcPr>
            <w:tcW w:w="7518" w:type="dxa"/>
            <w:shd w:val="clear" w:color="auto" w:fill="800000"/>
          </w:tcPr>
          <w:p w:rsidR="00266E55" w:rsidRPr="00FA705C" w:rsidRDefault="00266E55" w:rsidP="002A12E6">
            <w:pPr>
              <w:jc w:val="center"/>
              <w:rPr>
                <w:rFonts w:ascii="Book Antiqua" w:hAnsi="Book Antiqua"/>
                <w:b/>
                <w:color w:val="FFFFFF"/>
                <w:sz w:val="20"/>
                <w:szCs w:val="20"/>
              </w:rPr>
            </w:pPr>
            <w:r w:rsidRPr="00FA705C">
              <w:rPr>
                <w:rFonts w:ascii="Book Antiqua" w:hAnsi="Book Antiqua"/>
                <w:b/>
                <w:color w:val="FFFFFF"/>
                <w:sz w:val="20"/>
                <w:szCs w:val="20"/>
              </w:rPr>
              <w:t>Definition</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1</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Institutionalized. </w:t>
            </w:r>
            <w:r w:rsidR="00266E55" w:rsidRPr="00FA705C">
              <w:rPr>
                <w:rFonts w:ascii="Book Antiqua" w:hAnsi="Book Antiqua"/>
                <w:sz w:val="20"/>
                <w:szCs w:val="20"/>
              </w:rPr>
              <w:t xml:space="preserve">Participant is residing in an institution or facility providing 24-hour support such as a prison or hospital and is expected to remain in that institution for at least 90 days. </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2</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Health/Medical. </w:t>
            </w:r>
            <w:r w:rsidR="00266E55" w:rsidRPr="00FA705C">
              <w:rPr>
                <w:rFonts w:ascii="Book Antiqua" w:hAnsi="Book Antiqua"/>
                <w:sz w:val="20"/>
                <w:szCs w:val="20"/>
              </w:rPr>
              <w:t xml:space="preserve">Participant is receiving medical treatment that precludes entry into unsubsidized employment or continued participation in the program.  Does not include temporary conditions expected to last for less than 90 days. </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3</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Deceased. </w:t>
            </w:r>
            <w:r w:rsidR="00266E55" w:rsidRPr="00FA705C">
              <w:rPr>
                <w:rFonts w:ascii="Book Antiqua" w:hAnsi="Book Antiqua"/>
                <w:sz w:val="20"/>
                <w:szCs w:val="20"/>
              </w:rPr>
              <w:t xml:space="preserve">Participant was found to be deceased or no longer living.  </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4</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Family Care. </w:t>
            </w:r>
            <w:r w:rsidR="00266E55" w:rsidRPr="00FA705C">
              <w:rPr>
                <w:rFonts w:ascii="Book Antiqua" w:hAnsi="Book Antiqua"/>
                <w:sz w:val="20"/>
                <w:szCs w:val="20"/>
              </w:rPr>
              <w:t xml:space="preserve">Participant is providing care for a family member with a health/medical condition that precludes entry into unsubsidized employment or continued participation in the program.  Does not include temporary conditions expected to last for less than 90 days.  </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5</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Member of Active Reserve Force. </w:t>
            </w:r>
            <w:r w:rsidR="00266E55" w:rsidRPr="00FA705C">
              <w:rPr>
                <w:rFonts w:ascii="Book Antiqua" w:hAnsi="Book Antiqua"/>
                <w:sz w:val="20"/>
                <w:szCs w:val="20"/>
              </w:rPr>
              <w:t xml:space="preserve">Participant is a member of the National Guard or other reserve military unit of the armed forces and is called to active duty for at least 90 days.  </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6</w:t>
            </w:r>
          </w:p>
        </w:tc>
        <w:tc>
          <w:tcPr>
            <w:tcW w:w="7518" w:type="dxa"/>
          </w:tcPr>
          <w:p w:rsidR="00266E55" w:rsidRPr="00FA705C" w:rsidRDefault="000F1B50" w:rsidP="002A12E6">
            <w:pPr>
              <w:rPr>
                <w:rFonts w:ascii="Book Antiqua" w:hAnsi="Book Antiqua"/>
                <w:sz w:val="20"/>
                <w:szCs w:val="20"/>
              </w:rPr>
            </w:pPr>
            <w:r w:rsidRPr="000F1B50">
              <w:rPr>
                <w:rFonts w:ascii="Book Antiqua" w:hAnsi="Book Antiqua"/>
                <w:i/>
                <w:sz w:val="20"/>
                <w:szCs w:val="20"/>
              </w:rPr>
              <w:t xml:space="preserve">Relocated to </w:t>
            </w:r>
            <w:r w:rsidR="00A62094">
              <w:rPr>
                <w:rFonts w:ascii="Book Antiqua" w:hAnsi="Book Antiqua"/>
                <w:i/>
                <w:sz w:val="20"/>
                <w:szCs w:val="20"/>
              </w:rPr>
              <w:t>Mandated</w:t>
            </w:r>
            <w:r w:rsidR="00A62094" w:rsidRPr="000F1B50">
              <w:rPr>
                <w:rFonts w:ascii="Book Antiqua" w:hAnsi="Book Antiqua"/>
                <w:i/>
                <w:sz w:val="20"/>
                <w:szCs w:val="20"/>
              </w:rPr>
              <w:t xml:space="preserve"> </w:t>
            </w:r>
            <w:r w:rsidRPr="000F1B50">
              <w:rPr>
                <w:rFonts w:ascii="Book Antiqua" w:hAnsi="Book Antiqua"/>
                <w:i/>
                <w:sz w:val="20"/>
                <w:szCs w:val="20"/>
              </w:rPr>
              <w:t>Program</w:t>
            </w:r>
            <w:r>
              <w:rPr>
                <w:rFonts w:ascii="Book Antiqua" w:hAnsi="Book Antiqua"/>
                <w:b/>
                <w:sz w:val="20"/>
                <w:szCs w:val="20"/>
              </w:rPr>
              <w:t xml:space="preserve">. </w:t>
            </w:r>
            <w:r w:rsidR="00266E55" w:rsidRPr="00FA705C">
              <w:rPr>
                <w:rFonts w:ascii="Book Antiqua" w:hAnsi="Book Antiqua"/>
                <w:sz w:val="20"/>
                <w:szCs w:val="20"/>
              </w:rPr>
              <w:t>Participant is in the foster care system or any other mandated program and has moved from the area as part of such a program or system (exclusio</w:t>
            </w:r>
            <w:r w:rsidR="005133F0">
              <w:rPr>
                <w:rFonts w:ascii="Book Antiqua" w:hAnsi="Book Antiqua"/>
                <w:sz w:val="20"/>
                <w:szCs w:val="20"/>
              </w:rPr>
              <w:t>n for youth participants only).</w:t>
            </w:r>
          </w:p>
        </w:tc>
      </w:tr>
      <w:tr w:rsidR="002A12E6" w:rsidRPr="00FA705C">
        <w:trPr>
          <w:jc w:val="center"/>
        </w:trPr>
        <w:tc>
          <w:tcPr>
            <w:tcW w:w="792" w:type="dxa"/>
          </w:tcPr>
          <w:p w:rsidR="00266E55" w:rsidRPr="00FA705C" w:rsidRDefault="00266E55" w:rsidP="002A12E6">
            <w:pPr>
              <w:jc w:val="center"/>
              <w:rPr>
                <w:rFonts w:ascii="Book Antiqua" w:hAnsi="Book Antiqua"/>
                <w:sz w:val="20"/>
                <w:szCs w:val="20"/>
              </w:rPr>
            </w:pPr>
            <w:r w:rsidRPr="00FA705C">
              <w:rPr>
                <w:rFonts w:ascii="Book Antiqua" w:hAnsi="Book Antiqua"/>
                <w:sz w:val="20"/>
                <w:szCs w:val="20"/>
              </w:rPr>
              <w:t>98</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Retirement. </w:t>
            </w:r>
            <w:r w:rsidR="00266E55" w:rsidRPr="00FA705C">
              <w:rPr>
                <w:rFonts w:ascii="Book Antiqua" w:hAnsi="Book Antiqua"/>
                <w:sz w:val="20"/>
                <w:szCs w:val="20"/>
              </w:rPr>
              <w:t>Participant retired from employment.</w:t>
            </w:r>
          </w:p>
        </w:tc>
      </w:tr>
      <w:tr w:rsidR="002A12E6" w:rsidRPr="00FA705C">
        <w:trPr>
          <w:trHeight w:val="90"/>
          <w:jc w:val="center"/>
        </w:trPr>
        <w:tc>
          <w:tcPr>
            <w:tcW w:w="792" w:type="dxa"/>
          </w:tcPr>
          <w:p w:rsidR="00266E55" w:rsidRPr="00FA705C" w:rsidRDefault="00266E55" w:rsidP="002A12E6">
            <w:pPr>
              <w:jc w:val="center"/>
              <w:rPr>
                <w:rFonts w:ascii="Book Antiqua" w:hAnsi="Book Antiqua"/>
                <w:sz w:val="20"/>
                <w:szCs w:val="20"/>
              </w:rPr>
            </w:pPr>
            <w:r w:rsidRPr="00FA705C">
              <w:rPr>
                <w:rFonts w:ascii="Book Antiqua" w:hAnsi="Book Antiqua"/>
                <w:sz w:val="20"/>
                <w:szCs w:val="20"/>
              </w:rPr>
              <w:t>99</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Not a Valid SSN. </w:t>
            </w:r>
            <w:r w:rsidR="00266E55" w:rsidRPr="00FA705C">
              <w:rPr>
                <w:rFonts w:ascii="Book Antiqua" w:hAnsi="Book Antiqua"/>
                <w:sz w:val="20"/>
                <w:szCs w:val="20"/>
              </w:rPr>
              <w:t>Participant either disclosed an invalid social security number (SSN) or chose not to disclose a SSN.</w:t>
            </w:r>
          </w:p>
        </w:tc>
      </w:tr>
      <w:tr w:rsidR="002A12E6" w:rsidRPr="00FA705C">
        <w:trPr>
          <w:jc w:val="center"/>
        </w:trPr>
        <w:tc>
          <w:tcPr>
            <w:tcW w:w="792" w:type="dxa"/>
          </w:tcPr>
          <w:p w:rsidR="00266E55" w:rsidRPr="00FA705C" w:rsidRDefault="00AE52C5" w:rsidP="002A12E6">
            <w:pPr>
              <w:jc w:val="center"/>
              <w:rPr>
                <w:rFonts w:ascii="Book Antiqua" w:hAnsi="Book Antiqua"/>
                <w:sz w:val="20"/>
                <w:szCs w:val="20"/>
              </w:rPr>
            </w:pPr>
            <w:r>
              <w:rPr>
                <w:rFonts w:ascii="Book Antiqua" w:hAnsi="Book Antiqua"/>
                <w:sz w:val="20"/>
                <w:szCs w:val="20"/>
              </w:rPr>
              <w:t>0</w:t>
            </w:r>
            <w:r w:rsidR="00266E55" w:rsidRPr="00FA705C">
              <w:rPr>
                <w:rFonts w:ascii="Book Antiqua" w:hAnsi="Book Antiqua"/>
                <w:sz w:val="20"/>
                <w:szCs w:val="20"/>
              </w:rPr>
              <w:t>0</w:t>
            </w:r>
          </w:p>
        </w:tc>
        <w:tc>
          <w:tcPr>
            <w:tcW w:w="7518" w:type="dxa"/>
          </w:tcPr>
          <w:p w:rsidR="00266E55" w:rsidRPr="00FA705C" w:rsidRDefault="000F1B50" w:rsidP="002A12E6">
            <w:pPr>
              <w:rPr>
                <w:rFonts w:ascii="Book Antiqua" w:hAnsi="Book Antiqua"/>
                <w:sz w:val="20"/>
                <w:szCs w:val="20"/>
              </w:rPr>
            </w:pPr>
            <w:r>
              <w:rPr>
                <w:rFonts w:ascii="Book Antiqua" w:hAnsi="Book Antiqua"/>
                <w:b/>
                <w:i/>
                <w:sz w:val="20"/>
                <w:szCs w:val="20"/>
              </w:rPr>
              <w:t xml:space="preserve">Other Reason. </w:t>
            </w:r>
            <w:r w:rsidR="00266E55" w:rsidRPr="00FA705C">
              <w:rPr>
                <w:rFonts w:ascii="Book Antiqua" w:hAnsi="Book Antiqua"/>
                <w:sz w:val="20"/>
                <w:szCs w:val="20"/>
              </w:rPr>
              <w:t>Participant exited for a reason other than one of the conditions described above.</w:t>
            </w:r>
          </w:p>
        </w:tc>
      </w:tr>
    </w:tbl>
    <w:p w:rsidR="00284592" w:rsidRDefault="00284592" w:rsidP="000857BA">
      <w:pPr>
        <w:pStyle w:val="Default"/>
        <w:rPr>
          <w:rFonts w:ascii="Book Antiqua" w:hAnsi="Book Antiqua"/>
          <w:sz w:val="22"/>
          <w:szCs w:val="22"/>
        </w:rPr>
      </w:pPr>
    </w:p>
    <w:sectPr w:rsidR="00284592">
      <w:headerReference w:type="default" r:id="rId9"/>
      <w:footerReference w:type="even" r:id="rId10"/>
      <w:footerReference w:type="default" r:id="rId11"/>
      <w:type w:val="continuous"/>
      <w:pgSz w:w="12240" w:h="15840"/>
      <w:pgMar w:top="1440" w:right="1296" w:bottom="1980" w:left="180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3C0" w:rsidRDefault="003B03C0">
      <w:r>
        <w:separator/>
      </w:r>
    </w:p>
  </w:endnote>
  <w:endnote w:type="continuationSeparator" w:id="0">
    <w:p w:rsidR="003B03C0" w:rsidRDefault="003B0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1B" w:rsidRDefault="00C0631B" w:rsidP="00B16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631B" w:rsidRDefault="00C0631B" w:rsidP="00C063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1B" w:rsidRDefault="00C0631B" w:rsidP="00B16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931">
      <w:rPr>
        <w:rStyle w:val="PageNumber"/>
        <w:noProof/>
      </w:rPr>
      <w:t>11</w:t>
    </w:r>
    <w:r>
      <w:rPr>
        <w:rStyle w:val="PageNumber"/>
      </w:rPr>
      <w:fldChar w:fldCharType="end"/>
    </w:r>
  </w:p>
  <w:p w:rsidR="00B76317" w:rsidRDefault="00B76317" w:rsidP="00C0631B">
    <w:pPr>
      <w:pStyle w:val="Footer"/>
      <w:ind w:right="360"/>
    </w:pPr>
    <w:r w:rsidRPr="00E42CA1">
      <w:rPr>
        <w:noProof/>
        <w:highlight w:val="yellow"/>
      </w:rPr>
      <w:pict>
        <v:line id="_x0000_s2051" style="position:absolute;z-index:251657728" from="-5.3pt,14.35pt" to="453.7pt,14.35pt" o:allowincell="f" strokeweight="2.25pt"/>
      </w:pict>
    </w:r>
    <w:r w:rsidRPr="00E42CA1">
      <w:rPr>
        <w:noProof/>
        <w:highlight w:val="yellow"/>
      </w:rPr>
      <w:pict>
        <v:rect id="_x0000_s2050" style="position:absolute;margin-left:435.7pt;margin-top:-3.65pt;width:18.35pt;height:18pt;z-index:251656704" o:allowincell="f" fillcolor="#fc9" strokeweight="2.25pt"/>
      </w:pict>
    </w:r>
    <w:r w:rsidRPr="00E42CA1">
      <w:rPr>
        <w:rFonts w:ascii="Book Antiqua" w:hAnsi="Book Antiqua"/>
        <w:b/>
        <w:sz w:val="20"/>
        <w:highlight w:val="yellow"/>
      </w:rPr>
      <w:t xml:space="preserve">ETA Rev. </w:t>
    </w:r>
    <w:r w:rsidR="004B0176" w:rsidRPr="00E42CA1">
      <w:rPr>
        <w:rFonts w:ascii="Book Antiqua" w:hAnsi="Book Antiqua"/>
        <w:b/>
        <w:sz w:val="20"/>
        <w:highlight w:val="yellow"/>
      </w:rPr>
      <w:t>2010</w:t>
    </w:r>
    <w:r>
      <w:rPr>
        <w:rFonts w:ascii="Book Antiqua" w:hAnsi="Book Antiqua"/>
        <w:b/>
        <w:sz w:val="20"/>
      </w:rPr>
      <w:tab/>
    </w:r>
    <w:r>
      <w:rPr>
        <w:rFonts w:ascii="Book Antiqua" w:hAnsi="Book Antiqua"/>
        <w:b/>
        <w:sz w:val="20"/>
      </w:rPr>
      <w:tab/>
    </w:r>
    <w:r>
      <w:rPr>
        <w:rFonts w:ascii="Book Antiqua" w:hAnsi="Book Antiqua"/>
        <w:b/>
        <w:sz w:val="20"/>
      </w:rPr>
      <w:tab/>
    </w:r>
    <w:r>
      <w:rPr>
        <w:rFonts w:ascii="Book Antiqua" w:hAnsi="Book Antiqua"/>
        <w:b/>
        <w:sz w:val="20"/>
      </w:rPr>
      <w:tab/>
    </w:r>
    <w:r>
      <w:rPr>
        <w:rFonts w:ascii="Book Antiqua" w:hAnsi="Book Antiqua"/>
        <w:b/>
        <w:sz w:val="20"/>
      </w:rPr>
      <w:tab/>
    </w:r>
    <w:r>
      <w:rPr>
        <w:rFonts w:ascii="Book Antiqua" w:hAnsi="Book Antiqua"/>
        <w:b/>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3C0" w:rsidRDefault="003B03C0">
      <w:r>
        <w:separator/>
      </w:r>
    </w:p>
  </w:footnote>
  <w:footnote w:type="continuationSeparator" w:id="0">
    <w:p w:rsidR="003B03C0" w:rsidRDefault="003B0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17" w:rsidRDefault="00B76317">
    <w:pPr>
      <w:pStyle w:val="Header"/>
      <w:spacing w:before="120"/>
      <w:rPr>
        <w:rFonts w:ascii="Book Antiqua" w:hAnsi="Book Antiqua"/>
        <w:b/>
        <w:sz w:val="20"/>
      </w:rPr>
    </w:pPr>
    <w:r>
      <w:rPr>
        <w:noProof/>
      </w:rPr>
      <w:pict>
        <v:rect id="_x0000_s2053" style="position:absolute;margin-left:-5.3pt;margin-top:.2pt;width:18.35pt;height:18pt;z-index:251659776" o:allowincell="f" fillcolor="#fc9" strokeweight="2.25pt"/>
      </w:pict>
    </w:r>
    <w:r>
      <w:rPr>
        <w:noProof/>
      </w:rPr>
      <w:pict>
        <v:line id="_x0000_s2052" style="position:absolute;z-index:251658752" from="-4.95pt,.2pt" to="454.05pt,.2pt" o:allowincell="f" strokeweight="2.25pt"/>
      </w:pict>
    </w:r>
    <w:r>
      <w:t xml:space="preserve">       </w:t>
    </w:r>
    <w:r>
      <w:rPr>
        <w:rFonts w:ascii="Book Antiqua" w:hAnsi="Book Antiqua"/>
        <w:b/>
        <w:sz w:val="20"/>
      </w:rPr>
      <w:t xml:space="preserve">EMPLOYMENT AND TRAINING ADMINISTRATION                                                   </w:t>
    </w:r>
  </w:p>
  <w:p w:rsidR="00B76317" w:rsidRDefault="00B76317">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7.2pt;margin-top:-22.05pt;width:55.2pt;height:580.3pt;z-index:251655680;mso-position-horizontal-relative:page" o:allowincell="f" filled="f" stroked="f">
          <v:textbox style="layout-flow:vertical;mso-next-textbox:#_x0000_s2049">
            <w:txbxContent>
              <w:p w:rsidR="00B76317" w:rsidRDefault="00B76317">
                <w:pPr>
                  <w:tabs>
                    <w:tab w:val="left" w:pos="1080"/>
                    <w:tab w:val="center" w:pos="5846"/>
                    <w:tab w:val="right" w:pos="10512"/>
                  </w:tabs>
                  <w:spacing w:before="240"/>
                </w:pPr>
                <w:r>
                  <w:rPr>
                    <w:b/>
                  </w:rPr>
                  <w:tab/>
                </w:r>
              </w:p>
            </w:txbxContent>
          </v:textbox>
          <w10:wrap type="square"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1">
    <w:nsid w:val="1C2A3DD8"/>
    <w:multiLevelType w:val="hybridMultilevel"/>
    <w:tmpl w:val="0660125E"/>
    <w:lvl w:ilvl="0" w:tplc="0C545BC0">
      <w:start w:val="6"/>
      <w:numFmt w:val="upperLetter"/>
      <w:lvlText w:val="%1."/>
      <w:lvlJc w:val="left"/>
      <w:pPr>
        <w:tabs>
          <w:tab w:val="num" w:pos="1080"/>
        </w:tabs>
        <w:ind w:left="1080" w:hanging="360"/>
      </w:pPr>
      <w:rPr>
        <w:rFonts w:hint="default"/>
        <w:b w:val="0"/>
      </w:rPr>
    </w:lvl>
    <w:lvl w:ilvl="1" w:tplc="C78E1F92">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99337E4"/>
    <w:multiLevelType w:val="multilevel"/>
    <w:tmpl w:val="BD7CEDD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
    <w:nsid w:val="2DE61B3B"/>
    <w:multiLevelType w:val="hybridMultilevel"/>
    <w:tmpl w:val="BD7CED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E1D4D9A"/>
    <w:multiLevelType w:val="singleLevel"/>
    <w:tmpl w:val="04090013"/>
    <w:lvl w:ilvl="0">
      <w:start w:val="1"/>
      <w:numFmt w:val="upperRoman"/>
      <w:lvlText w:val="%1."/>
      <w:lvlJc w:val="left"/>
      <w:pPr>
        <w:tabs>
          <w:tab w:val="num" w:pos="720"/>
        </w:tabs>
        <w:ind w:left="720" w:hanging="720"/>
      </w:pPr>
      <w:rPr>
        <w:rFonts w:hint="default"/>
      </w:rPr>
    </w:lvl>
  </w:abstractNum>
  <w:abstractNum w:abstractNumId="5">
    <w:nsid w:val="4A974FB6"/>
    <w:multiLevelType w:val="hybridMultilevel"/>
    <w:tmpl w:val="3E0E1AB6"/>
    <w:lvl w:ilvl="0" w:tplc="06BA67F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3D84A85"/>
    <w:multiLevelType w:val="singleLevel"/>
    <w:tmpl w:val="4BEC2EE4"/>
    <w:lvl w:ilvl="0">
      <w:start w:val="1"/>
      <w:numFmt w:val="upperLetter"/>
      <w:lvlText w:val="%1."/>
      <w:lvlJc w:val="left"/>
      <w:pPr>
        <w:tabs>
          <w:tab w:val="num" w:pos="873"/>
        </w:tabs>
        <w:ind w:left="873" w:hanging="360"/>
      </w:pPr>
      <w:rPr>
        <w:rFonts w:hint="default"/>
      </w:rPr>
    </w:lvl>
  </w:abstractNum>
  <w:abstractNum w:abstractNumId="7">
    <w:nsid w:val="74E96CBE"/>
    <w:multiLevelType w:val="hybridMultilevel"/>
    <w:tmpl w:val="835E4CC2"/>
    <w:lvl w:ilvl="0" w:tplc="D3A03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5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23C4F"/>
    <w:rsid w:val="00080EE4"/>
    <w:rsid w:val="000857BA"/>
    <w:rsid w:val="000B08F2"/>
    <w:rsid w:val="000C3826"/>
    <w:rsid w:val="000D3868"/>
    <w:rsid w:val="000D5FB6"/>
    <w:rsid w:val="000E6127"/>
    <w:rsid w:val="000F0154"/>
    <w:rsid w:val="000F1B50"/>
    <w:rsid w:val="00106931"/>
    <w:rsid w:val="00107D53"/>
    <w:rsid w:val="00123C4F"/>
    <w:rsid w:val="00143254"/>
    <w:rsid w:val="00145B75"/>
    <w:rsid w:val="0016176F"/>
    <w:rsid w:val="00172FD5"/>
    <w:rsid w:val="0018345E"/>
    <w:rsid w:val="00192265"/>
    <w:rsid w:val="001948FC"/>
    <w:rsid w:val="001D73A5"/>
    <w:rsid w:val="002036A6"/>
    <w:rsid w:val="00206C4C"/>
    <w:rsid w:val="00213EDC"/>
    <w:rsid w:val="00233D30"/>
    <w:rsid w:val="002510AE"/>
    <w:rsid w:val="00266E55"/>
    <w:rsid w:val="00281E62"/>
    <w:rsid w:val="00284592"/>
    <w:rsid w:val="00292320"/>
    <w:rsid w:val="00294090"/>
    <w:rsid w:val="002A12E6"/>
    <w:rsid w:val="002C798E"/>
    <w:rsid w:val="002D499A"/>
    <w:rsid w:val="002F3C23"/>
    <w:rsid w:val="002F7EBD"/>
    <w:rsid w:val="00304A46"/>
    <w:rsid w:val="00336641"/>
    <w:rsid w:val="00371EF6"/>
    <w:rsid w:val="003A5E39"/>
    <w:rsid w:val="003B03C0"/>
    <w:rsid w:val="003E2659"/>
    <w:rsid w:val="003E3943"/>
    <w:rsid w:val="00400E9E"/>
    <w:rsid w:val="00415AAF"/>
    <w:rsid w:val="0041764B"/>
    <w:rsid w:val="004407B7"/>
    <w:rsid w:val="00440A5F"/>
    <w:rsid w:val="004567FB"/>
    <w:rsid w:val="00460F47"/>
    <w:rsid w:val="00467052"/>
    <w:rsid w:val="00486EFF"/>
    <w:rsid w:val="004B0176"/>
    <w:rsid w:val="004B3F31"/>
    <w:rsid w:val="004E5DC4"/>
    <w:rsid w:val="004E7E1A"/>
    <w:rsid w:val="005131BE"/>
    <w:rsid w:val="005133F0"/>
    <w:rsid w:val="0052686B"/>
    <w:rsid w:val="00560FB4"/>
    <w:rsid w:val="00563B8B"/>
    <w:rsid w:val="005776D8"/>
    <w:rsid w:val="005940CE"/>
    <w:rsid w:val="005A28EF"/>
    <w:rsid w:val="005B1ED8"/>
    <w:rsid w:val="005C039D"/>
    <w:rsid w:val="005D4C4D"/>
    <w:rsid w:val="005E3353"/>
    <w:rsid w:val="005E5BF4"/>
    <w:rsid w:val="006064FA"/>
    <w:rsid w:val="00606DC8"/>
    <w:rsid w:val="0061627C"/>
    <w:rsid w:val="0062018D"/>
    <w:rsid w:val="0063607A"/>
    <w:rsid w:val="00652D45"/>
    <w:rsid w:val="00664183"/>
    <w:rsid w:val="00664724"/>
    <w:rsid w:val="006709E4"/>
    <w:rsid w:val="00674F9A"/>
    <w:rsid w:val="006760C9"/>
    <w:rsid w:val="00690F72"/>
    <w:rsid w:val="006910E1"/>
    <w:rsid w:val="006A4094"/>
    <w:rsid w:val="006A75F9"/>
    <w:rsid w:val="006C6B0F"/>
    <w:rsid w:val="006D6C59"/>
    <w:rsid w:val="006D7345"/>
    <w:rsid w:val="00720788"/>
    <w:rsid w:val="0075042A"/>
    <w:rsid w:val="007751FF"/>
    <w:rsid w:val="007806D8"/>
    <w:rsid w:val="00785E85"/>
    <w:rsid w:val="007A25E4"/>
    <w:rsid w:val="007E114F"/>
    <w:rsid w:val="007E6E7C"/>
    <w:rsid w:val="00806247"/>
    <w:rsid w:val="00811BC3"/>
    <w:rsid w:val="00847680"/>
    <w:rsid w:val="0085615C"/>
    <w:rsid w:val="008641C8"/>
    <w:rsid w:val="008647E1"/>
    <w:rsid w:val="008740B9"/>
    <w:rsid w:val="00881CA3"/>
    <w:rsid w:val="00881E11"/>
    <w:rsid w:val="008A09A4"/>
    <w:rsid w:val="008B57A5"/>
    <w:rsid w:val="008C447F"/>
    <w:rsid w:val="008D2705"/>
    <w:rsid w:val="008F54F6"/>
    <w:rsid w:val="0090467D"/>
    <w:rsid w:val="0090661D"/>
    <w:rsid w:val="0091213C"/>
    <w:rsid w:val="00914958"/>
    <w:rsid w:val="00923AD7"/>
    <w:rsid w:val="009751AF"/>
    <w:rsid w:val="00976200"/>
    <w:rsid w:val="00985271"/>
    <w:rsid w:val="009B2EA9"/>
    <w:rsid w:val="009C0B13"/>
    <w:rsid w:val="009D1A00"/>
    <w:rsid w:val="009E26D4"/>
    <w:rsid w:val="009F4BED"/>
    <w:rsid w:val="009F6034"/>
    <w:rsid w:val="00A000AE"/>
    <w:rsid w:val="00A11E40"/>
    <w:rsid w:val="00A34C58"/>
    <w:rsid w:val="00A35579"/>
    <w:rsid w:val="00A42DC2"/>
    <w:rsid w:val="00A473E3"/>
    <w:rsid w:val="00A538EA"/>
    <w:rsid w:val="00A601CD"/>
    <w:rsid w:val="00A62094"/>
    <w:rsid w:val="00A977D1"/>
    <w:rsid w:val="00AB6271"/>
    <w:rsid w:val="00AE52C5"/>
    <w:rsid w:val="00B032C6"/>
    <w:rsid w:val="00B119D5"/>
    <w:rsid w:val="00B1620F"/>
    <w:rsid w:val="00B319C2"/>
    <w:rsid w:val="00B41510"/>
    <w:rsid w:val="00B76317"/>
    <w:rsid w:val="00B844D0"/>
    <w:rsid w:val="00B9393C"/>
    <w:rsid w:val="00BB134A"/>
    <w:rsid w:val="00BB4722"/>
    <w:rsid w:val="00BD0B8A"/>
    <w:rsid w:val="00C0631B"/>
    <w:rsid w:val="00C079D4"/>
    <w:rsid w:val="00C24AFC"/>
    <w:rsid w:val="00C25605"/>
    <w:rsid w:val="00C314A0"/>
    <w:rsid w:val="00C66E46"/>
    <w:rsid w:val="00C70164"/>
    <w:rsid w:val="00C7545A"/>
    <w:rsid w:val="00C81431"/>
    <w:rsid w:val="00C93F58"/>
    <w:rsid w:val="00CA46BB"/>
    <w:rsid w:val="00CE27B7"/>
    <w:rsid w:val="00CE4102"/>
    <w:rsid w:val="00CF3CB4"/>
    <w:rsid w:val="00D04814"/>
    <w:rsid w:val="00D145F8"/>
    <w:rsid w:val="00D838FC"/>
    <w:rsid w:val="00D961D7"/>
    <w:rsid w:val="00DB6F42"/>
    <w:rsid w:val="00E0353D"/>
    <w:rsid w:val="00E07547"/>
    <w:rsid w:val="00E17B8A"/>
    <w:rsid w:val="00E42CA1"/>
    <w:rsid w:val="00E6245B"/>
    <w:rsid w:val="00E86B88"/>
    <w:rsid w:val="00E96283"/>
    <w:rsid w:val="00EA1856"/>
    <w:rsid w:val="00EA65B7"/>
    <w:rsid w:val="00EA6F19"/>
    <w:rsid w:val="00EC162F"/>
    <w:rsid w:val="00EC2B3C"/>
    <w:rsid w:val="00EE76DA"/>
    <w:rsid w:val="00F00559"/>
    <w:rsid w:val="00F0095D"/>
    <w:rsid w:val="00F06365"/>
    <w:rsid w:val="00F275D7"/>
    <w:rsid w:val="00F33D7E"/>
    <w:rsid w:val="00F36FF6"/>
    <w:rsid w:val="00F411C2"/>
    <w:rsid w:val="00F4618C"/>
    <w:rsid w:val="00F60801"/>
    <w:rsid w:val="00F83E08"/>
    <w:rsid w:val="00F91AB7"/>
    <w:rsid w:val="00F9372E"/>
    <w:rsid w:val="00F95E18"/>
    <w:rsid w:val="00F97D18"/>
    <w:rsid w:val="00FA705C"/>
    <w:rsid w:val="00FD6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outlineLvl w:val="2"/>
    </w:pPr>
    <w:rPr>
      <w:rFonts w:ascii="Helvetica-Narrow" w:hAnsi="Helvetica-Narrow"/>
      <w:b/>
      <w:bCs/>
      <w:sz w:val="20"/>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6">
    <w:name w:val="heading 6"/>
    <w:basedOn w:val="Normal"/>
    <w:next w:val="Normal"/>
    <w:qFormat/>
    <w:pPr>
      <w:keepNext/>
      <w:spacing w:before="240" w:after="120" w:line="360" w:lineRule="auto"/>
      <w:outlineLvl w:val="5"/>
    </w:pPr>
    <w:rPr>
      <w:rFonts w:ascii="Georgia" w:hAnsi="Georgia"/>
      <w:sz w:val="36"/>
    </w:rPr>
  </w:style>
  <w:style w:type="paragraph" w:styleId="Heading7">
    <w:name w:val="heading 7"/>
    <w:basedOn w:val="Normal"/>
    <w:next w:val="Normal"/>
    <w:qFormat/>
    <w:pPr>
      <w:keepNext/>
      <w:spacing w:before="60" w:after="60"/>
      <w:outlineLvl w:val="6"/>
    </w:pPr>
    <w:rPr>
      <w:rFonts w:ascii="Georgia" w:hAnsi="Georgia"/>
      <w:b/>
      <w:position w:val="-6"/>
      <w:sz w:val="22"/>
    </w:rPr>
  </w:style>
  <w:style w:type="paragraph" w:styleId="Heading8">
    <w:name w:val="heading 8"/>
    <w:basedOn w:val="Normal"/>
    <w:next w:val="Normal"/>
    <w:qFormat/>
    <w:pPr>
      <w:keepNext/>
      <w:jc w:val="center"/>
      <w:outlineLvl w:val="7"/>
    </w:pPr>
    <w:rPr>
      <w:rFonts w:ascii="Georgia" w:hAnsi="Georgia"/>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szCs w:val="28"/>
    </w:rPr>
  </w:style>
  <w:style w:type="paragraph" w:styleId="BodyText">
    <w:name w:val="Body Text"/>
    <w:basedOn w:val="Normal"/>
    <w:rPr>
      <w:rFonts w:ascii="Arial" w:hAnsi="Arial" w:cs="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113" w:right="113"/>
      <w:jc w:val="center"/>
    </w:pPr>
    <w:rPr>
      <w:rFonts w:ascii="Arial Narrow" w:hAnsi="Arial Narrow"/>
      <w:sz w:val="20"/>
      <w:szCs w:val="20"/>
    </w:rPr>
  </w:style>
  <w:style w:type="paragraph" w:customStyle="1" w:styleId="NormalSS">
    <w:name w:val="NormalSS"/>
    <w:basedOn w:val="Normal"/>
    <w:pPr>
      <w:tabs>
        <w:tab w:val="left" w:pos="432"/>
      </w:tabs>
      <w:jc w:val="both"/>
    </w:pPr>
  </w:style>
  <w:style w:type="character" w:styleId="FootnoteReference">
    <w:name w:val="footnote reference"/>
    <w:basedOn w:val="DefaultParagraphFont"/>
    <w:semiHidden/>
    <w:rPr>
      <w:spacing w:val="0"/>
      <w:position w:val="0"/>
      <w:u w:color="000080"/>
      <w:effect w:val="none"/>
      <w:vertAlign w:val="superscript"/>
    </w:rPr>
  </w:style>
  <w:style w:type="paragraph" w:styleId="FootnoteText">
    <w:name w:val="footnote text"/>
    <w:basedOn w:val="Normal"/>
    <w:semiHidden/>
    <w:pPr>
      <w:tabs>
        <w:tab w:val="left" w:pos="432"/>
      </w:tabs>
      <w:spacing w:after="240"/>
      <w:jc w:val="both"/>
    </w:pPr>
    <w:rPr>
      <w:rFonts w:ascii="Times" w:hAnsi="Times" w:cs="Times"/>
      <w:sz w:val="20"/>
      <w:szCs w:val="20"/>
    </w:rPr>
  </w:style>
  <w:style w:type="paragraph" w:styleId="Index1">
    <w:name w:val="index 1"/>
    <w:basedOn w:val="Normal"/>
    <w:next w:val="Normal"/>
    <w:semiHidden/>
    <w:pPr>
      <w:tabs>
        <w:tab w:val="left" w:pos="360"/>
      </w:tabs>
      <w:spacing w:line="260" w:lineRule="atLeast"/>
    </w:pPr>
    <w:rPr>
      <w:rFonts w:ascii="Times" w:hAnsi="Times" w:cs="Times"/>
    </w:rPr>
  </w:style>
  <w:style w:type="character" w:styleId="Hyperlink">
    <w:name w:val="Hyperlink"/>
    <w:basedOn w:val="DefaultParagraphFont"/>
    <w:rPr>
      <w:color w:val="0000FF"/>
      <w:u w:val="single"/>
    </w:rPr>
  </w:style>
  <w:style w:type="paragraph" w:styleId="BodyTextIndent">
    <w:name w:val="Body Text Indent"/>
    <w:basedOn w:val="Normal"/>
    <w:pPr>
      <w:autoSpaceDE w:val="0"/>
      <w:autoSpaceDN w:val="0"/>
      <w:adjustRightInd w:val="0"/>
      <w:ind w:left="720"/>
    </w:pPr>
    <w:rPr>
      <w:rFonts w:ascii="Georgia" w:hAnsi="Georgia"/>
      <w:sz w:val="22"/>
      <w:szCs w:val="22"/>
    </w:rPr>
  </w:style>
  <w:style w:type="paragraph" w:styleId="BodyTextIndent2">
    <w:name w:val="Body Text Indent 2"/>
    <w:basedOn w:val="Normal"/>
    <w:pPr>
      <w:autoSpaceDE w:val="0"/>
      <w:autoSpaceDN w:val="0"/>
      <w:adjustRightInd w:val="0"/>
      <w:ind w:left="342"/>
    </w:pPr>
    <w:rPr>
      <w:rFonts w:ascii="Georgia" w:hAnsi="Georgia"/>
      <w:sz w:val="22"/>
      <w:szCs w:val="22"/>
    </w:rPr>
  </w:style>
  <w:style w:type="paragraph" w:styleId="BodyTextIndent3">
    <w:name w:val="Body Text Indent 3"/>
    <w:basedOn w:val="Normal"/>
    <w:pPr>
      <w:ind w:left="399"/>
    </w:pPr>
    <w:rPr>
      <w:rFonts w:ascii="Georgia" w:hAnsi="Georgia"/>
      <w:sz w:val="22"/>
      <w:szCs w:val="22"/>
    </w:rPr>
  </w:style>
  <w:style w:type="paragraph" w:styleId="BodyText2">
    <w:name w:val="Body Text 2"/>
    <w:basedOn w:val="Normal"/>
    <w:rPr>
      <w:rFonts w:ascii="Georgia" w:hAnsi="Georgia"/>
      <w:snapToGrid w:val="0"/>
      <w:sz w:val="22"/>
      <w:szCs w:val="22"/>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Pr>
      <w:snapToGrid w:val="0"/>
      <w:color w:val="000000"/>
      <w:sz w:val="24"/>
    </w:rPr>
  </w:style>
  <w:style w:type="paragraph" w:customStyle="1" w:styleId="Normal1">
    <w:name w:val="Normal+1"/>
    <w:basedOn w:val="Default"/>
    <w:next w:val="Default"/>
    <w:rPr>
      <w:color w:val="auto"/>
    </w:rPr>
  </w:style>
  <w:style w:type="paragraph" w:customStyle="1" w:styleId="Level2">
    <w:name w:val="Level 2"/>
    <w:basedOn w:val="Default"/>
    <w:next w:val="Default"/>
    <w:rPr>
      <w:color w:val="auto"/>
    </w:rPr>
  </w:style>
  <w:style w:type="paragraph" w:styleId="TOC4">
    <w:name w:val="toc 4"/>
    <w:basedOn w:val="TOC3"/>
    <w:next w:val="Normal"/>
    <w:autoRedefine/>
    <w:semiHidden/>
    <w:pPr>
      <w:tabs>
        <w:tab w:val="left" w:pos="2880"/>
        <w:tab w:val="right" w:leader="dot" w:pos="9000"/>
      </w:tabs>
      <w:ind w:left="1886"/>
    </w:pPr>
    <w:rPr>
      <w:rFonts w:ascii="Times" w:hAnsi="Times"/>
    </w:rPr>
  </w:style>
  <w:style w:type="paragraph" w:styleId="TOC3">
    <w:name w:val="toc 3"/>
    <w:basedOn w:val="Normal"/>
    <w:next w:val="Normal"/>
    <w:autoRedefine/>
    <w:semiHidden/>
    <w:pPr>
      <w:ind w:left="480"/>
    </w:pPr>
  </w:style>
  <w:style w:type="character" w:customStyle="1" w:styleId="MTEquationSection">
    <w:name w:val="MTEquationSection"/>
    <w:basedOn w:val="DefaultParagraphFont"/>
    <w:rPr>
      <w:rFonts w:ascii="Book Antiqua" w:hAnsi="Book Antiqua"/>
      <w:vanish w:val="0"/>
      <w:color w:val="FF0000"/>
      <w:sz w:val="20"/>
    </w:rPr>
  </w:style>
  <w:style w:type="paragraph" w:customStyle="1" w:styleId="NormalWeb3">
    <w:name w:val="Normal (Web)3"/>
    <w:basedOn w:val="Normal"/>
    <w:pPr>
      <w:spacing w:after="100" w:afterAutospacing="1" w:line="408" w:lineRule="atLeast"/>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w:eastAsia="Times" w:hAnsi="Times"/>
      <w:sz w:val="20"/>
      <w:szCs w:val="20"/>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rsid w:val="00085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9377379">
      <w:bodyDiv w:val="1"/>
      <w:marLeft w:val="0"/>
      <w:marRight w:val="0"/>
      <w:marTop w:val="0"/>
      <w:marBottom w:val="0"/>
      <w:divBdr>
        <w:top w:val="none" w:sz="0" w:space="0" w:color="auto"/>
        <w:left w:val="none" w:sz="0" w:space="0" w:color="auto"/>
        <w:bottom w:val="none" w:sz="0" w:space="0" w:color="auto"/>
        <w:right w:val="none" w:sz="0" w:space="0" w:color="auto"/>
      </w:divBdr>
    </w:div>
    <w:div w:id="15728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pcd/naics02/naicod0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leta.gov/perform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31384</CharactersWithSpaces>
  <SharedDoc>false</SharedDoc>
  <HLinks>
    <vt:vector size="12" baseType="variant">
      <vt:variant>
        <vt:i4>7143468</vt:i4>
      </vt:variant>
      <vt:variant>
        <vt:i4>3</vt:i4>
      </vt:variant>
      <vt:variant>
        <vt:i4>0</vt:i4>
      </vt:variant>
      <vt:variant>
        <vt:i4>5</vt:i4>
      </vt:variant>
      <vt:variant>
        <vt:lpwstr>http://www.census.gov/epcd/naics02/naicod02.htm</vt:lpwstr>
      </vt:variant>
      <vt:variant>
        <vt:lpwstr/>
      </vt:variant>
      <vt:variant>
        <vt:i4>4849732</vt:i4>
      </vt:variant>
      <vt:variant>
        <vt:i4>0</vt:i4>
      </vt:variant>
      <vt:variant>
        <vt:i4>0</vt:i4>
      </vt:variant>
      <vt:variant>
        <vt:i4>5</vt:i4>
      </vt:variant>
      <vt:variant>
        <vt:lpwstr>http://www.doleta.gov/performance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subject/>
  <dc:creator>Jonathan Ladinsky</dc:creator>
  <cp:keywords/>
  <dc:description/>
  <cp:lastModifiedBy>Baird, Megan - ETA</cp:lastModifiedBy>
  <cp:revision>2</cp:revision>
  <cp:lastPrinted>2010-10-14T14:13:00Z</cp:lastPrinted>
  <dcterms:created xsi:type="dcterms:W3CDTF">2011-07-26T19:52:00Z</dcterms:created>
  <dcterms:modified xsi:type="dcterms:W3CDTF">2011-07-26T19:52:00Z</dcterms:modified>
</cp:coreProperties>
</file>