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B9B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</w:p>
    <w:p w:rsidR="00330B9B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5E714A" w:rsidRPr="00330B9B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OMB Control Number: </w:t>
      </w:r>
      <w:r w:rsidR="00330B9B" w:rsidRPr="00330B9B">
        <w:rPr>
          <w:sz w:val="28"/>
        </w:rPr>
        <w:t>0690-0030 (expires 04/30/2014)</w:t>
      </w:r>
    </w:p>
    <w:p w:rsidR="00E50293" w:rsidRPr="009239AA" w:rsidRDefault="001D1BD7" w:rsidP="00434E33">
      <w:pPr>
        <w:rPr>
          <w:b/>
        </w:rPr>
      </w:pPr>
      <w:r>
        <w:rPr>
          <w:b/>
          <w:noProof/>
        </w:rPr>
        <w:pict>
          <v:line id="_x0000_s1027" style="position:absolute;z-index:251657728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330B9B" w:rsidRPr="00CF641A">
        <w:rPr>
          <w:i/>
        </w:rPr>
        <w:t xml:space="preserve">My PAA </w:t>
      </w:r>
      <w:r w:rsidR="00C93FC7">
        <w:rPr>
          <w:i/>
        </w:rPr>
        <w:t>F</w:t>
      </w:r>
      <w:r w:rsidR="00110CF6" w:rsidRPr="00CF641A">
        <w:rPr>
          <w:i/>
        </w:rPr>
        <w:t>ocus Groups</w:t>
      </w:r>
      <w:r w:rsidR="0013472B" w:rsidRPr="00CF641A">
        <w:rPr>
          <w:i/>
        </w:rPr>
        <w:t>.</w:t>
      </w:r>
    </w:p>
    <w:p w:rsidR="005E714A" w:rsidRDefault="005E714A"/>
    <w:p w:rsidR="0013472B" w:rsidRPr="00FC5B10" w:rsidRDefault="00F15956" w:rsidP="0013472B">
      <w:pPr>
        <w:rPr>
          <w:i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13472B" w:rsidRPr="00FC5B10">
        <w:rPr>
          <w:i/>
        </w:rPr>
        <w:t>To learn about users’ experience with the My Pension Administration Account (My PAA)</w:t>
      </w:r>
      <w:r w:rsidR="00BA7979" w:rsidRPr="00FC5B10">
        <w:rPr>
          <w:i/>
        </w:rPr>
        <w:t xml:space="preserve">, an application for e-filing pension plan premiums. </w:t>
      </w:r>
      <w:r w:rsidR="001944E8" w:rsidRPr="00FC5B10">
        <w:rPr>
          <w:i/>
        </w:rPr>
        <w:t xml:space="preserve">The responses will inform PBGC’s efforts to </w:t>
      </w:r>
      <w:r w:rsidR="00BA7979" w:rsidRPr="00FC5B10">
        <w:rPr>
          <w:i/>
        </w:rPr>
        <w:t>make the application easier to</w:t>
      </w:r>
      <w:r w:rsidR="001944E8" w:rsidRPr="00FC5B10">
        <w:rPr>
          <w:i/>
        </w:rPr>
        <w:t xml:space="preserve"> use</w:t>
      </w:r>
      <w:r w:rsidR="00BA7979" w:rsidRPr="00FC5B10">
        <w:rPr>
          <w:i/>
        </w:rPr>
        <w:t>.</w:t>
      </w:r>
    </w:p>
    <w:p w:rsidR="0040431B" w:rsidRDefault="0040431B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E26329" w:rsidRDefault="00434E33" w:rsidP="00CE433C">
      <w:pPr>
        <w:pStyle w:val="Header"/>
        <w:tabs>
          <w:tab w:val="clear" w:pos="4320"/>
          <w:tab w:val="clear" w:pos="8640"/>
        </w:tabs>
        <w:rPr>
          <w:b/>
        </w:rPr>
      </w:pPr>
      <w:r w:rsidRPr="00434E33">
        <w:rPr>
          <w:b/>
        </w:rPr>
        <w:t>DESCRIPTION OF RESPONDENTS</w:t>
      </w:r>
      <w:r>
        <w:t xml:space="preserve">: </w:t>
      </w:r>
      <w:r w:rsidR="00CE433C" w:rsidRPr="00CE433C">
        <w:rPr>
          <w:i/>
        </w:rPr>
        <w:t>Pension plan professionals (e.g., plan sponsors, administrators and actuaries) who use MY</w:t>
      </w:r>
      <w:r w:rsidR="00CE433C">
        <w:rPr>
          <w:i/>
        </w:rPr>
        <w:t xml:space="preserve"> </w:t>
      </w:r>
      <w:r w:rsidR="00CE433C" w:rsidRPr="00CE433C">
        <w:rPr>
          <w:i/>
        </w:rPr>
        <w:t>PAA attending a professional conference.</w:t>
      </w:r>
    </w:p>
    <w:p w:rsidR="00CE433C" w:rsidRDefault="00CE433C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40431B">
        <w:rPr>
          <w:bCs/>
          <w:sz w:val="24"/>
        </w:rPr>
        <w:t>x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</w:t>
      </w:r>
      <w:r w:rsidR="001A360F">
        <w:t xml:space="preserve"> </w:t>
      </w:r>
      <w:r w:rsidR="001A360F" w:rsidRPr="00FC5B10">
        <w:rPr>
          <w:i/>
        </w:rPr>
        <w:t>Catherine B. Klion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1A360F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Pr="00FC5B10" w:rsidRDefault="00C86E91" w:rsidP="00C86E91">
      <w:pPr>
        <w:rPr>
          <w:i/>
        </w:rPr>
      </w:pPr>
      <w:r>
        <w:t>Is an incentive (e.g., money or reimbursement of expenses, token of appreciation) provided to participants?  [</w:t>
      </w:r>
      <w:r w:rsidR="00B03C60">
        <w:t>x</w:t>
      </w:r>
      <w:r w:rsidR="00210BBA">
        <w:t xml:space="preserve">] </w:t>
      </w:r>
      <w:r w:rsidR="00210BBA" w:rsidRPr="00FC5B10">
        <w:rPr>
          <w:i/>
        </w:rPr>
        <w:t>Yes.  $25 will be paid to each of the focus group participants to help ensure attendance.</w:t>
      </w:r>
    </w:p>
    <w:p w:rsidR="004D6E14" w:rsidRDefault="004D6E14">
      <w:pPr>
        <w:rPr>
          <w:b/>
        </w:rPr>
      </w:pPr>
    </w:p>
    <w:p w:rsidR="00221B20" w:rsidRDefault="00221B20">
      <w:pPr>
        <w:rPr>
          <w:b/>
        </w:rPr>
      </w:pPr>
      <w:r>
        <w:rPr>
          <w:b/>
        </w:rPr>
        <w:br w:type="page"/>
      </w:r>
    </w:p>
    <w:p w:rsidR="005E714A" w:rsidRDefault="005E714A" w:rsidP="00C86E91">
      <w:pPr>
        <w:rPr>
          <w:i/>
        </w:rPr>
      </w:pPr>
      <w:r>
        <w:rPr>
          <w:b/>
        </w:rPr>
        <w:lastRenderedPageBreak/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/>
      </w:tblPr>
      <w:tblGrid>
        <w:gridCol w:w="5148"/>
        <w:gridCol w:w="1620"/>
        <w:gridCol w:w="1710"/>
        <w:gridCol w:w="1183"/>
      </w:tblGrid>
      <w:tr w:rsidR="00EF2095" w:rsidTr="00982966">
        <w:trPr>
          <w:trHeight w:val="274"/>
        </w:trPr>
        <w:tc>
          <w:tcPr>
            <w:tcW w:w="514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18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982966">
        <w:trPr>
          <w:trHeight w:val="274"/>
        </w:trPr>
        <w:tc>
          <w:tcPr>
            <w:tcW w:w="5148" w:type="dxa"/>
          </w:tcPr>
          <w:p w:rsidR="006832D9" w:rsidRPr="00FC5B10" w:rsidRDefault="00210BBA" w:rsidP="008E19BD">
            <w:pPr>
              <w:rPr>
                <w:i/>
              </w:rPr>
            </w:pPr>
            <w:r w:rsidRPr="00FC5B10">
              <w:rPr>
                <w:i/>
              </w:rPr>
              <w:t>Private sector</w:t>
            </w:r>
          </w:p>
        </w:tc>
        <w:tc>
          <w:tcPr>
            <w:tcW w:w="1620" w:type="dxa"/>
          </w:tcPr>
          <w:p w:rsidR="006832D9" w:rsidRDefault="004E330D" w:rsidP="00843796">
            <w:r>
              <w:t>24</w:t>
            </w:r>
          </w:p>
        </w:tc>
        <w:tc>
          <w:tcPr>
            <w:tcW w:w="1710" w:type="dxa"/>
          </w:tcPr>
          <w:p w:rsidR="006832D9" w:rsidRDefault="004E330D" w:rsidP="00843796">
            <w:r>
              <w:t>90 minutes</w:t>
            </w:r>
          </w:p>
        </w:tc>
        <w:tc>
          <w:tcPr>
            <w:tcW w:w="1183" w:type="dxa"/>
          </w:tcPr>
          <w:p w:rsidR="006832D9" w:rsidRDefault="004E330D" w:rsidP="00843796">
            <w:r>
              <w:t>36 h</w:t>
            </w:r>
            <w:r w:rsidR="00982966">
              <w:t>ou</w:t>
            </w:r>
            <w:r>
              <w:t>rs</w:t>
            </w:r>
          </w:p>
        </w:tc>
      </w:tr>
      <w:tr w:rsidR="00EF2095" w:rsidTr="00982966">
        <w:trPr>
          <w:trHeight w:val="274"/>
        </w:trPr>
        <w:tc>
          <w:tcPr>
            <w:tcW w:w="5148" w:type="dxa"/>
          </w:tcPr>
          <w:p w:rsidR="006832D9" w:rsidRDefault="006832D9" w:rsidP="00843796"/>
        </w:tc>
        <w:tc>
          <w:tcPr>
            <w:tcW w:w="162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183" w:type="dxa"/>
          </w:tcPr>
          <w:p w:rsidR="006832D9" w:rsidRDefault="006832D9" w:rsidP="00843796"/>
        </w:tc>
      </w:tr>
      <w:tr w:rsidR="00EF2095" w:rsidTr="00982966">
        <w:trPr>
          <w:trHeight w:val="289"/>
        </w:trPr>
        <w:tc>
          <w:tcPr>
            <w:tcW w:w="514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620" w:type="dxa"/>
          </w:tcPr>
          <w:p w:rsidR="006832D9" w:rsidRPr="00F6240A" w:rsidRDefault="008E19BD" w:rsidP="00843796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710" w:type="dxa"/>
          </w:tcPr>
          <w:p w:rsidR="006832D9" w:rsidRDefault="00982966" w:rsidP="00843796">
            <w:r>
              <w:t>90 minutes</w:t>
            </w:r>
          </w:p>
        </w:tc>
        <w:tc>
          <w:tcPr>
            <w:tcW w:w="1183" w:type="dxa"/>
          </w:tcPr>
          <w:p w:rsidR="006832D9" w:rsidRPr="00F6240A" w:rsidRDefault="008E19BD" w:rsidP="00843796">
            <w:pPr>
              <w:rPr>
                <w:b/>
              </w:rPr>
            </w:pPr>
            <w:r>
              <w:rPr>
                <w:b/>
              </w:rPr>
              <w:t>36</w:t>
            </w:r>
            <w:r w:rsidR="00982966">
              <w:rPr>
                <w:b/>
              </w:rPr>
              <w:t xml:space="preserve"> hours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 w:rsidRPr="001358E8">
        <w:rPr>
          <w:i/>
        </w:rPr>
        <w:t xml:space="preserve">The estimated annual cost to the Federal government is  </w:t>
      </w:r>
      <w:r w:rsidR="008E19BD" w:rsidRPr="001358E8">
        <w:rPr>
          <w:i/>
        </w:rPr>
        <w:t>$22,000.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FC5B10"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 w:rsidR="00FC5B10">
        <w:t>.</w:t>
      </w:r>
      <w:r>
        <w:t xml:space="preserve">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 w:rsidR="00FC5B10">
        <w:t>.</w:t>
      </w:r>
    </w:p>
    <w:p w:rsidR="00FC5B10" w:rsidRDefault="00FC5B10" w:rsidP="00FC5B10">
      <w:pPr>
        <w:rPr>
          <w:b/>
          <w:bCs/>
        </w:rPr>
      </w:pPr>
    </w:p>
    <w:p w:rsidR="00FC5B10" w:rsidRPr="00FC5B10" w:rsidRDefault="00FC5B10" w:rsidP="00FC5B10">
      <w:pPr>
        <w:rPr>
          <w:bCs/>
          <w:i/>
        </w:rPr>
      </w:pPr>
      <w:r w:rsidRPr="00FC5B10">
        <w:rPr>
          <w:bCs/>
          <w:i/>
        </w:rPr>
        <w:t xml:space="preserve">We will receive a list of conference registrants from ASPPA. Customers will be contacted randomly and selected, to the extent possible, based on criteria in </w:t>
      </w:r>
      <w:r w:rsidR="00A5359C">
        <w:rPr>
          <w:bCs/>
          <w:i/>
        </w:rPr>
        <w:t xml:space="preserve">the </w:t>
      </w:r>
      <w:r w:rsidRPr="00FC5B10">
        <w:rPr>
          <w:bCs/>
          <w:i/>
        </w:rPr>
        <w:t>recruitment screener.</w:t>
      </w:r>
    </w:p>
    <w:p w:rsidR="0013666D" w:rsidRPr="0013666D" w:rsidRDefault="0013666D" w:rsidP="0013666D">
      <w:pPr>
        <w:rPr>
          <w:bCs/>
          <w:i/>
        </w:rPr>
      </w:pPr>
      <w:r w:rsidRPr="0013666D">
        <w:rPr>
          <w:bCs/>
          <w:i/>
        </w:rPr>
        <w:t>We do not plan to employ statistical methods.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7B5112">
        <w:t>x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4A6EA7">
        <w:t>x</w:t>
      </w:r>
      <w:r>
        <w:t>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13666D" w:rsidRPr="00F24CFC" w:rsidRDefault="0013666D" w:rsidP="0024521E">
      <w:pPr>
        <w:rPr>
          <w:b/>
        </w:rPr>
      </w:pPr>
    </w:p>
    <w:p w:rsidR="0013666D" w:rsidRDefault="0013666D">
      <w:pPr>
        <w:rPr>
          <w:b/>
          <w:bCs/>
          <w:sz w:val="28"/>
        </w:rPr>
      </w:pPr>
      <w:r>
        <w:rPr>
          <w:sz w:val="28"/>
        </w:rPr>
        <w:br w:type="page"/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1D1BD7" w:rsidP="00F24CFC">
      <w:pPr>
        <w:rPr>
          <w:b/>
        </w:rPr>
      </w:pPr>
      <w:r>
        <w:rPr>
          <w:b/>
          <w:noProof/>
        </w:rPr>
        <w:pict>
          <v:line id="_x0000_s1028" style="position:absolute;z-index:251660288" from="0,0" to="468pt,0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655" w:rsidRDefault="00564655">
      <w:r>
        <w:separator/>
      </w:r>
    </w:p>
  </w:endnote>
  <w:endnote w:type="continuationSeparator" w:id="0">
    <w:p w:rsidR="00564655" w:rsidRDefault="005646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655" w:rsidRDefault="0056465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E433C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655" w:rsidRDefault="00564655">
      <w:r>
        <w:separator/>
      </w:r>
    </w:p>
  </w:footnote>
  <w:footnote w:type="continuationSeparator" w:id="0">
    <w:p w:rsidR="00564655" w:rsidRDefault="005646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655" w:rsidRDefault="0056465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23A57"/>
    <w:rsid w:val="0004352B"/>
    <w:rsid w:val="00047A64"/>
    <w:rsid w:val="00067329"/>
    <w:rsid w:val="00084B78"/>
    <w:rsid w:val="000B2838"/>
    <w:rsid w:val="000D44CA"/>
    <w:rsid w:val="000E200B"/>
    <w:rsid w:val="000F68BE"/>
    <w:rsid w:val="00110CF6"/>
    <w:rsid w:val="0013472B"/>
    <w:rsid w:val="001358E8"/>
    <w:rsid w:val="0013666D"/>
    <w:rsid w:val="001927A4"/>
    <w:rsid w:val="001944E8"/>
    <w:rsid w:val="00194AC6"/>
    <w:rsid w:val="001A23B0"/>
    <w:rsid w:val="001A25CC"/>
    <w:rsid w:val="001A360F"/>
    <w:rsid w:val="001B0AAA"/>
    <w:rsid w:val="001C39F7"/>
    <w:rsid w:val="001D1BD7"/>
    <w:rsid w:val="00204965"/>
    <w:rsid w:val="00210BBA"/>
    <w:rsid w:val="00221B20"/>
    <w:rsid w:val="00237B48"/>
    <w:rsid w:val="0024521E"/>
    <w:rsid w:val="00263C3D"/>
    <w:rsid w:val="00274D0B"/>
    <w:rsid w:val="002B3C95"/>
    <w:rsid w:val="002D0B92"/>
    <w:rsid w:val="00330B9B"/>
    <w:rsid w:val="003D5BBE"/>
    <w:rsid w:val="003E3C61"/>
    <w:rsid w:val="003F1C5B"/>
    <w:rsid w:val="0040431B"/>
    <w:rsid w:val="00434E33"/>
    <w:rsid w:val="00441434"/>
    <w:rsid w:val="0045264C"/>
    <w:rsid w:val="004876EC"/>
    <w:rsid w:val="0049475C"/>
    <w:rsid w:val="004A6EA7"/>
    <w:rsid w:val="004D6E14"/>
    <w:rsid w:val="004E330D"/>
    <w:rsid w:val="005009B0"/>
    <w:rsid w:val="00564655"/>
    <w:rsid w:val="005A1006"/>
    <w:rsid w:val="005E714A"/>
    <w:rsid w:val="006140A0"/>
    <w:rsid w:val="00636621"/>
    <w:rsid w:val="00642B49"/>
    <w:rsid w:val="006530A3"/>
    <w:rsid w:val="006832D9"/>
    <w:rsid w:val="0069403B"/>
    <w:rsid w:val="006F3DDE"/>
    <w:rsid w:val="00704678"/>
    <w:rsid w:val="007425E7"/>
    <w:rsid w:val="007B5112"/>
    <w:rsid w:val="00802607"/>
    <w:rsid w:val="008101A5"/>
    <w:rsid w:val="00822664"/>
    <w:rsid w:val="00843796"/>
    <w:rsid w:val="00880FE2"/>
    <w:rsid w:val="00895229"/>
    <w:rsid w:val="008E19BD"/>
    <w:rsid w:val="008F0203"/>
    <w:rsid w:val="008F50D4"/>
    <w:rsid w:val="009015F2"/>
    <w:rsid w:val="009239AA"/>
    <w:rsid w:val="00935ADA"/>
    <w:rsid w:val="00946B6C"/>
    <w:rsid w:val="00955A71"/>
    <w:rsid w:val="0096108F"/>
    <w:rsid w:val="00982966"/>
    <w:rsid w:val="009C13B9"/>
    <w:rsid w:val="009C42F3"/>
    <w:rsid w:val="009D01A2"/>
    <w:rsid w:val="009F5923"/>
    <w:rsid w:val="00A403BB"/>
    <w:rsid w:val="00A5359C"/>
    <w:rsid w:val="00A674DF"/>
    <w:rsid w:val="00A83AA6"/>
    <w:rsid w:val="00AC62CB"/>
    <w:rsid w:val="00AE1809"/>
    <w:rsid w:val="00B03C60"/>
    <w:rsid w:val="00B80D76"/>
    <w:rsid w:val="00BA2105"/>
    <w:rsid w:val="00BA7979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93FC7"/>
    <w:rsid w:val="00CA2650"/>
    <w:rsid w:val="00CB1078"/>
    <w:rsid w:val="00CC6FAF"/>
    <w:rsid w:val="00CE433C"/>
    <w:rsid w:val="00CF641A"/>
    <w:rsid w:val="00D24698"/>
    <w:rsid w:val="00D6383F"/>
    <w:rsid w:val="00DB59D0"/>
    <w:rsid w:val="00DC33D3"/>
    <w:rsid w:val="00E26329"/>
    <w:rsid w:val="00E40B50"/>
    <w:rsid w:val="00E50293"/>
    <w:rsid w:val="00E63D6E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C5B10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Tom Gabriel</cp:lastModifiedBy>
  <cp:revision>12</cp:revision>
  <cp:lastPrinted>2010-10-04T16:59:00Z</cp:lastPrinted>
  <dcterms:created xsi:type="dcterms:W3CDTF">2011-08-26T14:22:00Z</dcterms:created>
  <dcterms:modified xsi:type="dcterms:W3CDTF">2011-08-31T14:31:00Z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