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D764A3">
      <w:pPr>
        <w:spacing w:after="0" w:line="240" w:lineRule="auto"/>
        <w:jc w:val="center"/>
        <w:outlineLvl w:val="0"/>
        <w:rPr>
          <w:b/>
          <w:sz w:val="24"/>
          <w:szCs w:val="24"/>
        </w:rPr>
      </w:pPr>
      <w:r w:rsidRPr="00D764A3">
        <w:rPr>
          <w:b/>
          <w:sz w:val="24"/>
          <w:szCs w:val="24"/>
        </w:rPr>
        <w:t xml:space="preserve">Department of State Fast </w:t>
      </w:r>
      <w:proofErr w:type="spellStart"/>
      <w:r w:rsidRPr="00D764A3">
        <w:rPr>
          <w:b/>
          <w:sz w:val="24"/>
          <w:szCs w:val="24"/>
        </w:rPr>
        <w:t>Trak</w:t>
      </w:r>
      <w:proofErr w:type="spellEnd"/>
      <w:r w:rsidRPr="00D764A3">
        <w:rPr>
          <w:b/>
          <w:sz w:val="24"/>
          <w:szCs w:val="24"/>
        </w:rPr>
        <w:t xml:space="preserve"> Customer Service Surveys</w:t>
      </w:r>
    </w:p>
    <w:p w:rsidR="00D764A3" w:rsidRDefault="00D764A3">
      <w:pPr>
        <w:spacing w:after="0" w:line="240" w:lineRule="auto"/>
        <w:jc w:val="center"/>
        <w:outlineLvl w:val="0"/>
        <w:rPr>
          <w:b/>
          <w:sz w:val="24"/>
          <w:szCs w:val="24"/>
        </w:rPr>
      </w:pPr>
      <w:r>
        <w:rPr>
          <w:b/>
          <w:sz w:val="24"/>
          <w:szCs w:val="24"/>
        </w:rPr>
        <w:t>OMB # 1405-xxxx</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rsidR="00EA23A5">
        <w:t xml:space="preserve">, the Department of State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[Insert date], a 60-day notice for public comment was published in the </w:t>
      </w:r>
      <w:r w:rsidR="00982095" w:rsidRPr="001E44AB">
        <w:rPr>
          <w:i/>
        </w:rPr>
        <w:t>Federal Register</w:t>
      </w:r>
      <w:r w:rsidRPr="001E44AB">
        <w:t>.  [Depending on comments received, this section will change]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w:t>
      </w:r>
      <w:r w:rsidR="00A86805">
        <w:t>rden hours requested (6,25</w:t>
      </w:r>
      <w:r>
        <w:t>0) are based on the number of collections we expect to conduct over the requ</w:t>
      </w:r>
      <w:r w:rsidR="00C003DD">
        <w:t>ested period for this clearance</w:t>
      </w:r>
      <w:r>
        <w:t xml:space="preserve">.  </w:t>
      </w:r>
    </w:p>
    <w:p w:rsidR="00982095" w:rsidRDefault="00982095">
      <w:pPr>
        <w:spacing w:after="0" w:line="240" w:lineRule="auto"/>
      </w:pPr>
    </w:p>
    <w:p w:rsidR="00982095" w:rsidRDefault="00982095">
      <w:pPr>
        <w:spacing w:after="0" w:line="240" w:lineRule="auto"/>
      </w:pPr>
    </w:p>
    <w:tbl>
      <w:tblPr>
        <w:tblW w:w="10620" w:type="dxa"/>
        <w:tblInd w:w="-630" w:type="dxa"/>
        <w:tblLayout w:type="fixed"/>
        <w:tblCellMar>
          <w:left w:w="102" w:type="dxa"/>
          <w:right w:w="102" w:type="dxa"/>
        </w:tblCellMar>
        <w:tblLook w:val="0000"/>
      </w:tblPr>
      <w:tblGrid>
        <w:gridCol w:w="2880"/>
        <w:gridCol w:w="1710"/>
        <w:gridCol w:w="1710"/>
        <w:gridCol w:w="1800"/>
        <w:gridCol w:w="1260"/>
        <w:gridCol w:w="1260"/>
      </w:tblGrid>
      <w:tr w:rsidR="00472EF6" w:rsidTr="00981A90">
        <w:trPr>
          <w:tblHeader/>
        </w:trPr>
        <w:tc>
          <w:tcPr>
            <w:tcW w:w="9360" w:type="dxa"/>
            <w:gridSpan w:val="5"/>
            <w:tcBorders>
              <w:top w:val="single" w:sz="7" w:space="0" w:color="000000"/>
              <w:left w:val="single" w:sz="7" w:space="0" w:color="000000"/>
              <w:bottom w:val="single" w:sz="6" w:space="0" w:color="FFFFFF"/>
            </w:tcBorders>
          </w:tcPr>
          <w:p w:rsidR="00472EF6" w:rsidRDefault="00472EF6">
            <w:pPr>
              <w:spacing w:after="0" w:line="240" w:lineRule="auto"/>
            </w:pPr>
          </w:p>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c>
          <w:tcPr>
            <w:tcW w:w="1260" w:type="dxa"/>
            <w:tcBorders>
              <w:top w:val="single" w:sz="8" w:space="0" w:color="000000"/>
              <w:bottom w:val="single" w:sz="8" w:space="0" w:color="000000"/>
              <w:right w:val="single" w:sz="8" w:space="0" w:color="000000"/>
            </w:tcBorders>
          </w:tcPr>
          <w:p w:rsidR="00472EF6" w:rsidRDefault="00472EF6">
            <w:pPr>
              <w:spacing w:after="0" w:line="240" w:lineRule="auto"/>
            </w:pPr>
          </w:p>
        </w:tc>
      </w:tr>
      <w:tr w:rsidR="00472EF6" w:rsidTr="00981A90">
        <w:tc>
          <w:tcPr>
            <w:tcW w:w="2880" w:type="dxa"/>
            <w:tcBorders>
              <w:top w:val="single" w:sz="7" w:space="0" w:color="000000"/>
              <w:left w:val="single" w:sz="7" w:space="0" w:color="000000"/>
              <w:bottom w:val="single" w:sz="6" w:space="0" w:color="FFFFFF"/>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Total Annual Hours</w:t>
            </w:r>
          </w:p>
        </w:tc>
        <w:tc>
          <w:tcPr>
            <w:tcW w:w="1260" w:type="dxa"/>
            <w:tcBorders>
              <w:top w:val="single" w:sz="8" w:space="0" w:color="000000"/>
              <w:left w:val="single" w:sz="7" w:space="0" w:color="000000"/>
              <w:bottom w:val="single" w:sz="6" w:space="0" w:color="FFFFFF"/>
              <w:right w:val="single" w:sz="7" w:space="0" w:color="000000"/>
            </w:tcBorders>
          </w:tcPr>
          <w:p w:rsidR="00472EF6" w:rsidRDefault="00472EF6" w:rsidP="00472EF6">
            <w:pPr>
              <w:spacing w:after="0" w:line="240" w:lineRule="auto"/>
              <w:jc w:val="center"/>
              <w:rPr>
                <w:sz w:val="20"/>
              </w:rPr>
            </w:pPr>
          </w:p>
          <w:p w:rsidR="00472EF6" w:rsidRDefault="00472EF6" w:rsidP="00472EF6">
            <w:pPr>
              <w:spacing w:after="0" w:line="240" w:lineRule="auto"/>
              <w:jc w:val="center"/>
              <w:rPr>
                <w:sz w:val="20"/>
              </w:rPr>
            </w:pPr>
            <w:r>
              <w:rPr>
                <w:sz w:val="20"/>
              </w:rPr>
              <w:t>3 Year Total Hours</w:t>
            </w:r>
          </w:p>
        </w:tc>
      </w:tr>
      <w:tr w:rsidR="00472EF6" w:rsidTr="00981A90">
        <w:tc>
          <w:tcPr>
            <w:tcW w:w="2880" w:type="dxa"/>
            <w:tcBorders>
              <w:top w:val="single" w:sz="7" w:space="0" w:color="000000"/>
              <w:left w:val="single" w:sz="7" w:space="0" w:color="000000"/>
              <w:bottom w:val="single" w:sz="7" w:space="0" w:color="000000"/>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rPr>
                <w:sz w:val="20"/>
              </w:rPr>
            </w:pPr>
            <w:r>
              <w:rPr>
                <w:sz w:val="20"/>
              </w:rPr>
              <w:t>Customer satisfaction surveys</w:t>
            </w:r>
          </w:p>
        </w:tc>
        <w:tc>
          <w:tcPr>
            <w:tcW w:w="1710" w:type="dxa"/>
            <w:tcBorders>
              <w:top w:val="single" w:sz="7" w:space="0" w:color="000000"/>
              <w:left w:val="single" w:sz="7" w:space="0" w:color="000000"/>
              <w:bottom w:val="single" w:sz="7" w:space="0" w:color="000000"/>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rPr>
                <w:sz w:val="20"/>
              </w:rPr>
            </w:pPr>
            <w:r>
              <w:rPr>
                <w:sz w:val="20"/>
              </w:rPr>
              <w:t>25,000</w:t>
            </w:r>
          </w:p>
        </w:tc>
        <w:tc>
          <w:tcPr>
            <w:tcW w:w="1710" w:type="dxa"/>
            <w:tcBorders>
              <w:top w:val="single" w:sz="7" w:space="0" w:color="000000"/>
              <w:left w:val="single" w:sz="7" w:space="0" w:color="000000"/>
              <w:bottom w:val="single" w:sz="7" w:space="0" w:color="000000"/>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rPr>
                <w:sz w:val="20"/>
              </w:rPr>
            </w:pPr>
            <w:r>
              <w:rPr>
                <w:sz w:val="20"/>
              </w:rPr>
              <w:t>once</w:t>
            </w:r>
          </w:p>
        </w:tc>
        <w:tc>
          <w:tcPr>
            <w:tcW w:w="1800" w:type="dxa"/>
            <w:tcBorders>
              <w:top w:val="single" w:sz="7" w:space="0" w:color="000000"/>
              <w:left w:val="single" w:sz="7" w:space="0" w:color="000000"/>
              <w:bottom w:val="single" w:sz="7" w:space="0" w:color="000000"/>
              <w:right w:val="single" w:sz="6" w:space="0" w:color="FFFFFF"/>
            </w:tcBorders>
          </w:tcPr>
          <w:p w:rsidR="00472EF6" w:rsidRDefault="00472EF6">
            <w:pPr>
              <w:spacing w:after="0" w:line="240" w:lineRule="auto"/>
              <w:rPr>
                <w:sz w:val="20"/>
              </w:rPr>
            </w:pPr>
          </w:p>
          <w:p w:rsidR="00472EF6" w:rsidRDefault="00472EF6">
            <w:pPr>
              <w:tabs>
                <w:tab w:val="left" w:pos="-1080"/>
                <w:tab w:val="left" w:pos="-720"/>
                <w:tab w:val="left" w:pos="0"/>
                <w:tab w:val="left" w:pos="450"/>
                <w:tab w:val="left" w:pos="720"/>
                <w:tab w:val="left" w:pos="2160"/>
              </w:tabs>
              <w:spacing w:after="0" w:line="240" w:lineRule="auto"/>
              <w:rPr>
                <w:sz w:val="20"/>
              </w:rPr>
            </w:pPr>
            <w:r>
              <w:rPr>
                <w:sz w:val="20"/>
              </w:rPr>
              <w:t>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6,250</w:t>
            </w:r>
          </w:p>
        </w:tc>
        <w:tc>
          <w:tcPr>
            <w:tcW w:w="1260" w:type="dxa"/>
            <w:tcBorders>
              <w:top w:val="single" w:sz="7" w:space="0" w:color="000000"/>
              <w:left w:val="single" w:sz="7" w:space="0" w:color="000000"/>
              <w:bottom w:val="single" w:sz="7" w:space="0" w:color="000000"/>
              <w:right w:val="single" w:sz="7" w:space="0" w:color="000000"/>
            </w:tcBorders>
          </w:tcPr>
          <w:p w:rsidR="00472EF6" w:rsidRDefault="00472EF6">
            <w:pPr>
              <w:tabs>
                <w:tab w:val="left" w:pos="-1080"/>
                <w:tab w:val="left" w:pos="-720"/>
                <w:tab w:val="left" w:pos="0"/>
                <w:tab w:val="left" w:pos="450"/>
                <w:tab w:val="left" w:pos="720"/>
                <w:tab w:val="left" w:pos="2160"/>
              </w:tabs>
              <w:spacing w:after="0" w:line="240" w:lineRule="auto"/>
              <w:jc w:val="center"/>
              <w:rPr>
                <w:sz w:val="20"/>
              </w:rPr>
            </w:pPr>
          </w:p>
          <w:p w:rsidR="00472EF6" w:rsidRDefault="00472EF6">
            <w:pPr>
              <w:tabs>
                <w:tab w:val="left" w:pos="-1080"/>
                <w:tab w:val="left" w:pos="-720"/>
                <w:tab w:val="left" w:pos="0"/>
                <w:tab w:val="left" w:pos="450"/>
                <w:tab w:val="left" w:pos="720"/>
                <w:tab w:val="left" w:pos="2160"/>
              </w:tabs>
              <w:spacing w:after="0" w:line="240" w:lineRule="auto"/>
              <w:jc w:val="center"/>
              <w:rPr>
                <w:sz w:val="20"/>
              </w:rPr>
            </w:pPr>
            <w:r>
              <w:rPr>
                <w:sz w:val="20"/>
              </w:rPr>
              <w:t>18,750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The anticipated co</w:t>
      </w:r>
      <w:r w:rsidR="00B32165">
        <w:t>st to the Federal Government for this collection is estimated to be $11,320. These</w:t>
      </w:r>
      <w:r w:rsidR="00B07FC2">
        <w:t xml:space="preserve"> administrative</w:t>
      </w:r>
      <w:r w:rsidR="00B32165">
        <w:t xml:space="preserve"> costs include one office staff member using approximately 1% of their time to review and process materials. Cost</w:t>
      </w:r>
      <w:r w:rsidR="00B07FC2">
        <w:t>s</w:t>
      </w:r>
      <w:r w:rsidR="00B32165">
        <w:t xml:space="preserve"> also include publishing, web support, </w:t>
      </w:r>
      <w:r w:rsidR="00B07FC2">
        <w:t xml:space="preserve">and </w:t>
      </w:r>
      <w:r w:rsidR="00B32165">
        <w:t>management review</w:t>
      </w:r>
      <w:r w:rsidR="00B07FC2">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r>
        <w:rPr>
          <w:b/>
        </w:rPr>
        <w:br w:type="page"/>
      </w:r>
    </w:p>
    <w:p w:rsidR="00982095" w:rsidRDefault="000C0A7E">
      <w:pPr>
        <w:pStyle w:val="BodyTextIndent3"/>
        <w:tabs>
          <w:tab w:val="clear" w:pos="360"/>
        </w:tabs>
        <w:ind w:left="0"/>
        <w:rPr>
          <w:b/>
        </w:rPr>
      </w:pPr>
      <w:r>
        <w:rPr>
          <w:b/>
        </w:rPr>
        <w:lastRenderedPageBreak/>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165" w:rsidRDefault="00B32165">
      <w:pPr>
        <w:spacing w:after="0" w:line="240" w:lineRule="auto"/>
      </w:pPr>
      <w:r>
        <w:separator/>
      </w:r>
    </w:p>
  </w:endnote>
  <w:endnote w:type="continuationSeparator" w:id="0">
    <w:p w:rsidR="00B32165" w:rsidRDefault="00B32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165" w:rsidRDefault="00B32165">
      <w:pPr>
        <w:spacing w:after="0" w:line="240" w:lineRule="auto"/>
      </w:pPr>
      <w:r>
        <w:separator/>
      </w:r>
    </w:p>
  </w:footnote>
  <w:footnote w:type="continuationSeparator" w:id="0">
    <w:p w:rsidR="00B32165" w:rsidRDefault="00B32165">
      <w:pPr>
        <w:spacing w:after="0" w:line="240" w:lineRule="auto"/>
      </w:pPr>
      <w:r>
        <w:continuationSeparator/>
      </w:r>
    </w:p>
  </w:footnote>
  <w:footnote w:id="1">
    <w:p w:rsidR="00B32165" w:rsidRDefault="00B32165"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65" w:rsidRDefault="00B321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65" w:rsidRDefault="00B321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65" w:rsidRDefault="00B321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982095"/>
    <w:rsid w:val="0002532C"/>
    <w:rsid w:val="000423C9"/>
    <w:rsid w:val="00043B2E"/>
    <w:rsid w:val="00066515"/>
    <w:rsid w:val="000A410F"/>
    <w:rsid w:val="000B4026"/>
    <w:rsid w:val="000C0A7E"/>
    <w:rsid w:val="000C54E0"/>
    <w:rsid w:val="00120A60"/>
    <w:rsid w:val="00153E20"/>
    <w:rsid w:val="001628A1"/>
    <w:rsid w:val="00172EEC"/>
    <w:rsid w:val="001A1E1C"/>
    <w:rsid w:val="001B43EE"/>
    <w:rsid w:val="001B5644"/>
    <w:rsid w:val="001E44AB"/>
    <w:rsid w:val="001E7A97"/>
    <w:rsid w:val="001F7BC9"/>
    <w:rsid w:val="00256D0E"/>
    <w:rsid w:val="0029408A"/>
    <w:rsid w:val="00296662"/>
    <w:rsid w:val="002A35E6"/>
    <w:rsid w:val="002B0B32"/>
    <w:rsid w:val="00324AF8"/>
    <w:rsid w:val="00336169"/>
    <w:rsid w:val="00377B51"/>
    <w:rsid w:val="003A2F20"/>
    <w:rsid w:val="003A7A16"/>
    <w:rsid w:val="003E339C"/>
    <w:rsid w:val="003F5F2D"/>
    <w:rsid w:val="00404071"/>
    <w:rsid w:val="0044553C"/>
    <w:rsid w:val="00460EB1"/>
    <w:rsid w:val="00472EF6"/>
    <w:rsid w:val="00474C83"/>
    <w:rsid w:val="004970C8"/>
    <w:rsid w:val="004A1CF9"/>
    <w:rsid w:val="004E35D4"/>
    <w:rsid w:val="005021FA"/>
    <w:rsid w:val="005138A1"/>
    <w:rsid w:val="00513A34"/>
    <w:rsid w:val="005362FC"/>
    <w:rsid w:val="00560D1B"/>
    <w:rsid w:val="00562B18"/>
    <w:rsid w:val="00571BDB"/>
    <w:rsid w:val="00572831"/>
    <w:rsid w:val="005A10E3"/>
    <w:rsid w:val="005E5A3B"/>
    <w:rsid w:val="00607287"/>
    <w:rsid w:val="006516CD"/>
    <w:rsid w:val="006656C5"/>
    <w:rsid w:val="0067270D"/>
    <w:rsid w:val="006B2FF7"/>
    <w:rsid w:val="006C068A"/>
    <w:rsid w:val="00701CF7"/>
    <w:rsid w:val="00724CBF"/>
    <w:rsid w:val="00731D48"/>
    <w:rsid w:val="0074733F"/>
    <w:rsid w:val="00783842"/>
    <w:rsid w:val="007903D0"/>
    <w:rsid w:val="007A268D"/>
    <w:rsid w:val="007E102D"/>
    <w:rsid w:val="00830A4F"/>
    <w:rsid w:val="00894356"/>
    <w:rsid w:val="008A6FC5"/>
    <w:rsid w:val="008F21DF"/>
    <w:rsid w:val="00914716"/>
    <w:rsid w:val="00915BDA"/>
    <w:rsid w:val="00981A90"/>
    <w:rsid w:val="00982095"/>
    <w:rsid w:val="009E75C8"/>
    <w:rsid w:val="00A12AC9"/>
    <w:rsid w:val="00A52F7E"/>
    <w:rsid w:val="00A666FD"/>
    <w:rsid w:val="00A86805"/>
    <w:rsid w:val="00A96367"/>
    <w:rsid w:val="00AA3F96"/>
    <w:rsid w:val="00AC207F"/>
    <w:rsid w:val="00AC2497"/>
    <w:rsid w:val="00AF55E9"/>
    <w:rsid w:val="00B07FC2"/>
    <w:rsid w:val="00B32165"/>
    <w:rsid w:val="00BA1806"/>
    <w:rsid w:val="00BC63CD"/>
    <w:rsid w:val="00BD13BB"/>
    <w:rsid w:val="00BE0599"/>
    <w:rsid w:val="00BF2E89"/>
    <w:rsid w:val="00BF7558"/>
    <w:rsid w:val="00C003DD"/>
    <w:rsid w:val="00C200D1"/>
    <w:rsid w:val="00C61970"/>
    <w:rsid w:val="00C62FA2"/>
    <w:rsid w:val="00CC2FDD"/>
    <w:rsid w:val="00D30F06"/>
    <w:rsid w:val="00D64405"/>
    <w:rsid w:val="00D64AAF"/>
    <w:rsid w:val="00D764A3"/>
    <w:rsid w:val="00D93FE0"/>
    <w:rsid w:val="00DA3AFF"/>
    <w:rsid w:val="00DE07E7"/>
    <w:rsid w:val="00EA23A5"/>
    <w:rsid w:val="00EB2D6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12C3-070B-4374-8D03-03D30EDF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1973</Words>
  <Characters>11349</Characters>
  <Application>Microsoft Office Word</Application>
  <DocSecurity>0</DocSecurity>
  <Lines>298</Lines>
  <Paragraphs>106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ciupekra</cp:lastModifiedBy>
  <cp:revision>12</cp:revision>
  <cp:lastPrinted>2011-03-16T17:06:00Z</cp:lastPrinted>
  <dcterms:created xsi:type="dcterms:W3CDTF">2011-02-16T22:43:00Z</dcterms:created>
  <dcterms:modified xsi:type="dcterms:W3CDTF">2011-03-30T18:07:00Z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