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7E" w:rsidRDefault="00E27D29">
      <w:r>
        <w:rPr>
          <w:noProof/>
        </w:rPr>
        <w:drawing>
          <wp:inline distT="0" distB="0" distL="0" distR="0">
            <wp:extent cx="5486400" cy="733425"/>
            <wp:effectExtent l="19050" t="0" r="0" b="0"/>
            <wp:docPr id="1" name="Picture 1" descr="memo 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_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2" w:rsidRDefault="00C46FA2" w:rsidP="00C46FA2"/>
    <w:p w:rsidR="00C46FA2" w:rsidRDefault="00C46FA2" w:rsidP="00C46FA2">
      <w:r>
        <w:t>1990 K St, NW, Ste 8130</w:t>
      </w:r>
    </w:p>
    <w:p w:rsidR="00C46FA2" w:rsidRDefault="00C46FA2" w:rsidP="00C46FA2">
      <w:r>
        <w:t>Washington, DC 20006</w:t>
      </w:r>
    </w:p>
    <w:p w:rsidR="00C46FA2" w:rsidRDefault="00C46FA2" w:rsidP="00C46FA2">
      <w:r>
        <w:t>(202) 502-7383</w:t>
      </w:r>
    </w:p>
    <w:p w:rsidR="00C46FA2" w:rsidRDefault="008C0751" w:rsidP="00C46FA2">
      <w:hyperlink r:id="rId8" w:history="1">
        <w:r w:rsidR="00C46FA2" w:rsidRPr="000B7DE9">
          <w:rPr>
            <w:rStyle w:val="Hyperlink"/>
          </w:rPr>
          <w:t>ted.socha@ed.gov</w:t>
        </w:r>
      </w:hyperlink>
    </w:p>
    <w:p w:rsidR="00BA7B7E" w:rsidRDefault="00BA7B7E"/>
    <w:p w:rsidR="00BA7B7E" w:rsidRDefault="00C46FA2">
      <w:pPr>
        <w:ind w:left="-720"/>
      </w:pPr>
      <w:r>
        <w:tab/>
      </w:r>
      <w:fldSimple w:instr=" DATE \@ &quot;MMMM d, yyyy&quot; ">
        <w:r w:rsidR="000C6B55">
          <w:rPr>
            <w:noProof/>
          </w:rPr>
          <w:t>April 14, 2011</w:t>
        </w:r>
      </w:fldSimple>
    </w:p>
    <w:p w:rsidR="00BA7B7E" w:rsidRDefault="00BA7B7E">
      <w:pPr>
        <w:ind w:left="-720"/>
      </w:pPr>
    </w:p>
    <w:p w:rsidR="00BA7B7E" w:rsidRDefault="008C09F5">
      <w:r>
        <w:t xml:space="preserve">Lisa M. </w:t>
      </w:r>
      <w:proofErr w:type="spellStart"/>
      <w:r>
        <w:t>Maatz</w:t>
      </w:r>
      <w:proofErr w:type="spellEnd"/>
    </w:p>
    <w:p w:rsidR="008C09F5" w:rsidRDefault="008C09F5">
      <w:r w:rsidRPr="008C09F5">
        <w:t>American Association of University Women (AAUW)</w:t>
      </w:r>
    </w:p>
    <w:p w:rsidR="008C09F5" w:rsidRDefault="008C09F5">
      <w:r w:rsidRPr="008C09F5">
        <w:t>1111 Sixteenth St. NW</w:t>
      </w:r>
    </w:p>
    <w:p w:rsidR="00BA7B7E" w:rsidRDefault="008C09F5">
      <w:r>
        <w:t>Washington, DC 20036</w:t>
      </w:r>
    </w:p>
    <w:p w:rsidR="00BA7B7E" w:rsidRDefault="00BA7B7E"/>
    <w:p w:rsidR="00BA7B7E" w:rsidRDefault="00BA7B7E"/>
    <w:p w:rsidR="00BA7B7E" w:rsidRDefault="00C46FA2">
      <w:r>
        <w:t xml:space="preserve">Dear Ms </w:t>
      </w:r>
      <w:proofErr w:type="spellStart"/>
      <w:r>
        <w:t>Maatz</w:t>
      </w:r>
      <w:proofErr w:type="spellEnd"/>
      <w:r w:rsidR="00BA7B7E">
        <w:t>:</w:t>
      </w:r>
    </w:p>
    <w:p w:rsidR="00BA7B7E" w:rsidRDefault="00BA7B7E">
      <w:pPr>
        <w:ind w:left="-720"/>
      </w:pPr>
    </w:p>
    <w:p w:rsidR="00BA7B7E" w:rsidRDefault="008C09F5">
      <w:r>
        <w:t xml:space="preserve">Thank you very much for your interest in the 2012 Baccalaureate and Beyond Longitudinal Study (B&amp;B:08/12). </w:t>
      </w:r>
    </w:p>
    <w:p w:rsidR="008C09F5" w:rsidRDefault="008C09F5"/>
    <w:p w:rsidR="008C09F5" w:rsidRDefault="00E752DB">
      <w:r>
        <w:t xml:space="preserve">The package you have reviewed describes both the field test and the full scale data collection.  </w:t>
      </w:r>
      <w:r w:rsidR="00105DD3">
        <w:t>T</w:t>
      </w:r>
      <w:r w:rsidR="001425ED">
        <w:t>he</w:t>
      </w:r>
      <w:r w:rsidR="009970FD">
        <w:t xml:space="preserve"> field-test phase of data collection </w:t>
      </w:r>
      <w:r>
        <w:t xml:space="preserve">will </w:t>
      </w:r>
      <w:r w:rsidR="00105DD3">
        <w:t xml:space="preserve">allow us an opportunity </w:t>
      </w:r>
      <w:r w:rsidR="009970FD">
        <w:t xml:space="preserve">to test </w:t>
      </w:r>
      <w:r w:rsidR="00105DD3">
        <w:t xml:space="preserve">data collection procedures and survey </w:t>
      </w:r>
      <w:r w:rsidR="009970FD">
        <w:t>items</w:t>
      </w:r>
      <w:r w:rsidR="00105DD3">
        <w:t>,</w:t>
      </w:r>
      <w:r w:rsidR="009970FD">
        <w:t xml:space="preserve"> and </w:t>
      </w:r>
      <w:r w:rsidR="00105DD3">
        <w:t xml:space="preserve">conduct </w:t>
      </w:r>
      <w:r w:rsidR="009970FD">
        <w:t xml:space="preserve">experiments </w:t>
      </w:r>
      <w:r w:rsidR="00154E91">
        <w:t xml:space="preserve">designed to </w:t>
      </w:r>
      <w:r w:rsidR="009970FD">
        <w:t>increase survey re</w:t>
      </w:r>
      <w:r w:rsidR="00154E91">
        <w:t>sponse</w:t>
      </w:r>
      <w:r>
        <w:t>.  W</w:t>
      </w:r>
      <w:r w:rsidR="009970FD">
        <w:t xml:space="preserve">ith a </w:t>
      </w:r>
      <w:r w:rsidR="00154E91">
        <w:t>sample size of 900</w:t>
      </w:r>
      <w:r w:rsidR="009970FD">
        <w:t>, any field-test data released would neither be representative of graduates, nor have a large enough sample to provide stable estimates once cross-tabbed.</w:t>
      </w:r>
      <w:r w:rsidR="001425ED">
        <w:t xml:space="preserve">  Hence, field-test </w:t>
      </w:r>
      <w:r w:rsidR="00154E91">
        <w:t xml:space="preserve">data </w:t>
      </w:r>
      <w:r>
        <w:t>will</w:t>
      </w:r>
      <w:r w:rsidR="00105DD3">
        <w:t xml:space="preserve"> </w:t>
      </w:r>
      <w:r>
        <w:t xml:space="preserve">be only used to refine the full scale data collection and will </w:t>
      </w:r>
      <w:r w:rsidR="00105DD3">
        <w:t xml:space="preserve">not </w:t>
      </w:r>
      <w:r>
        <w:t xml:space="preserve">be </w:t>
      </w:r>
      <w:r w:rsidR="00D557FE">
        <w:t>released</w:t>
      </w:r>
      <w:r w:rsidR="00105DD3">
        <w:t>.</w:t>
      </w:r>
      <w:r w:rsidR="00154E91">
        <w:t xml:space="preserve"> </w:t>
      </w:r>
      <w:r w:rsidR="00105DD3">
        <w:t xml:space="preserve"> </w:t>
      </w:r>
      <w:r>
        <w:t xml:space="preserve">  The 2012 full scale data collection will result in published data sets and statistical reports.</w:t>
      </w:r>
    </w:p>
    <w:p w:rsidR="001425ED" w:rsidRDefault="001425ED"/>
    <w:p w:rsidR="001425ED" w:rsidRDefault="001425ED" w:rsidP="001425ED">
      <w:pPr>
        <w:pStyle w:val="Heading2"/>
      </w:pPr>
      <w:r>
        <w:t>Cross-tabulation of Data</w:t>
      </w:r>
    </w:p>
    <w:p w:rsidR="009970FD" w:rsidRDefault="001425ED">
      <w:r>
        <w:t>Historically, B&amp;B data ha</w:t>
      </w:r>
      <w:r w:rsidR="00E752DB">
        <w:t>ve</w:t>
      </w:r>
      <w:r>
        <w:t xml:space="preserve"> included derived variables for gender, race, gender and race combined, socioeconomic status (parental education, parental income, income), </w:t>
      </w:r>
      <w:r w:rsidR="00F25254">
        <w:t xml:space="preserve">English proficiency (SAT/ACT verbal scores from </w:t>
      </w:r>
      <w:r w:rsidR="005B167E">
        <w:t>ETS</w:t>
      </w:r>
      <w:r w:rsidR="00F25254">
        <w:t>), mobility, disability, and many more population characteristics.</w:t>
      </w:r>
      <w:r w:rsidR="00F25254">
        <w:rPr>
          <w:rStyle w:val="FootnoteReference"/>
        </w:rPr>
        <w:footnoteReference w:id="1"/>
      </w:r>
      <w:r w:rsidR="00F25254">
        <w:t xml:space="preserve"> </w:t>
      </w:r>
      <w:r w:rsidR="00154E91">
        <w:t xml:space="preserve"> </w:t>
      </w:r>
      <w:proofErr w:type="spellStart"/>
      <w:r w:rsidR="005B167E">
        <w:t>Urbanicity</w:t>
      </w:r>
      <w:proofErr w:type="spellEnd"/>
      <w:r w:rsidR="005B167E">
        <w:t xml:space="preserve"> of residence has been reported using the rural-urban commuting area code (RUCA) for current residence (using current zip code).  RUCA is based on measures of urbanization, population density, and daily commuting.</w:t>
      </w:r>
      <w:r w:rsidR="005B167E">
        <w:rPr>
          <w:rStyle w:val="FootnoteReference"/>
        </w:rPr>
        <w:footnoteReference w:id="2"/>
      </w:r>
      <w:r w:rsidR="00D162AE">
        <w:t xml:space="preserve"> </w:t>
      </w:r>
    </w:p>
    <w:p w:rsidR="00F25254" w:rsidRDefault="00F25254">
      <w:r>
        <w:t xml:space="preserve">In addition to </w:t>
      </w:r>
      <w:r w:rsidR="00105DD3">
        <w:t>the aforementioned characteristics</w:t>
      </w:r>
      <w:r>
        <w:t xml:space="preserve">, the </w:t>
      </w:r>
      <w:r w:rsidR="00105DD3">
        <w:t xml:space="preserve">data available for the </w:t>
      </w:r>
      <w:r>
        <w:t xml:space="preserve">current cohort of B&amp;B </w:t>
      </w:r>
      <w:r w:rsidR="00105DD3">
        <w:t xml:space="preserve">also include measures of </w:t>
      </w:r>
      <w:r>
        <w:t>English proficiency</w:t>
      </w:r>
      <w:r w:rsidR="00D162AE">
        <w:t xml:space="preserve"> relative to </w:t>
      </w:r>
      <w:r w:rsidR="005B167E">
        <w:t>those of</w:t>
      </w:r>
      <w:r>
        <w:t xml:space="preserve"> a second known language (if-any).  </w:t>
      </w:r>
    </w:p>
    <w:p w:rsidR="005B167E" w:rsidRDefault="005B167E"/>
    <w:p w:rsidR="005B167E" w:rsidRDefault="005B167E" w:rsidP="005B167E">
      <w:pPr>
        <w:pStyle w:val="Heading2"/>
      </w:pPr>
      <w:r>
        <w:t>Data Accessibility</w:t>
      </w:r>
    </w:p>
    <w:p w:rsidR="005B167E" w:rsidRDefault="005B167E" w:rsidP="005B167E">
      <w:r>
        <w:t xml:space="preserve">As with previous B&amp;B cohorts, our data </w:t>
      </w:r>
      <w:r w:rsidR="00D162AE">
        <w:t xml:space="preserve">are </w:t>
      </w:r>
      <w:r>
        <w:t xml:space="preserve">publically available via </w:t>
      </w:r>
      <w:proofErr w:type="spellStart"/>
      <w:r>
        <w:t>PowerStats</w:t>
      </w:r>
      <w:proofErr w:type="spellEnd"/>
      <w:r>
        <w:t>.</w:t>
      </w:r>
      <w:r>
        <w:rPr>
          <w:rStyle w:val="FootnoteReference"/>
        </w:rPr>
        <w:footnoteReference w:id="3"/>
      </w:r>
      <w:r>
        <w:t xml:space="preserve">  This </w:t>
      </w:r>
      <w:r w:rsidR="00D162AE">
        <w:t xml:space="preserve">user-friendly </w:t>
      </w:r>
      <w:r>
        <w:t>data tool allows users to create complex table</w:t>
      </w:r>
      <w:r w:rsidR="00C46FA2">
        <w:t>s</w:t>
      </w:r>
      <w:r>
        <w:t xml:space="preserve"> and run </w:t>
      </w:r>
      <w:r w:rsidR="00C46FA2">
        <w:t>linear and logistic</w:t>
      </w:r>
      <w:r>
        <w:t xml:space="preserve"> regressions</w:t>
      </w:r>
      <w:r w:rsidR="00D162AE">
        <w:t xml:space="preserve">.  Results can be downloaded in several formats, including CSV, Excel, </w:t>
      </w:r>
      <w:r w:rsidR="00E27D29">
        <w:t xml:space="preserve">and </w:t>
      </w:r>
      <w:r w:rsidR="00D162AE">
        <w:t>PDF</w:t>
      </w:r>
      <w:r w:rsidR="00E27D29">
        <w:t>.</w:t>
      </w:r>
      <w:r>
        <w:t xml:space="preserve"> </w:t>
      </w:r>
      <w:r w:rsidR="00291455">
        <w:t xml:space="preserve">Since all of the data rest on NCES’ servers, no individual unit data </w:t>
      </w:r>
      <w:r w:rsidR="00E27D29">
        <w:t xml:space="preserve">are </w:t>
      </w:r>
      <w:r w:rsidR="00291455">
        <w:t xml:space="preserve">transmitted </w:t>
      </w:r>
      <w:r w:rsidR="00C46FA2">
        <w:t xml:space="preserve">over the web </w:t>
      </w:r>
      <w:r w:rsidR="00291455">
        <w:t>or</w:t>
      </w:r>
      <w:r w:rsidR="00C46FA2">
        <w:t xml:space="preserve"> made</w:t>
      </w:r>
      <w:r w:rsidR="00291455">
        <w:t xml:space="preserve"> viewable </w:t>
      </w:r>
      <w:r w:rsidR="00C46FA2">
        <w:t>to</w:t>
      </w:r>
      <w:r w:rsidR="00291455">
        <w:t xml:space="preserve"> the </w:t>
      </w:r>
      <w:proofErr w:type="spellStart"/>
      <w:r w:rsidR="00C46FA2">
        <w:t>PowerStats</w:t>
      </w:r>
      <w:proofErr w:type="spellEnd"/>
      <w:r w:rsidR="00C46FA2">
        <w:t xml:space="preserve"> users</w:t>
      </w:r>
      <w:r w:rsidR="00291455">
        <w:t>.  Thus the respondents’ personally identifiable information (PII) is protected while allowing anyone the ability to create tables and run regressions</w:t>
      </w:r>
      <w:r w:rsidR="00C46FA2">
        <w:t xml:space="preserve"> on </w:t>
      </w:r>
      <w:r w:rsidR="006F317E">
        <w:t xml:space="preserve">the </w:t>
      </w:r>
      <w:r w:rsidR="00C46FA2">
        <w:t>data</w:t>
      </w:r>
      <w:r w:rsidR="00291455">
        <w:t>.</w:t>
      </w:r>
    </w:p>
    <w:p w:rsidR="00291455" w:rsidRDefault="00291455" w:rsidP="005B167E"/>
    <w:p w:rsidR="00291455" w:rsidRPr="005B167E" w:rsidRDefault="00E27D29" w:rsidP="005B167E">
      <w:r>
        <w:t>R</w:t>
      </w:r>
      <w:r w:rsidR="00291455">
        <w:t xml:space="preserve">esearchers </w:t>
      </w:r>
      <w:r>
        <w:t xml:space="preserve">may also </w:t>
      </w:r>
      <w:r w:rsidR="00291455">
        <w:t xml:space="preserve">apply for a restricted-use data license </w:t>
      </w:r>
      <w:r>
        <w:t xml:space="preserve">through the NCES </w:t>
      </w:r>
      <w:r w:rsidR="00291455">
        <w:t>security office</w:t>
      </w:r>
      <w:r w:rsidR="00291455">
        <w:rPr>
          <w:rStyle w:val="FootnoteReference"/>
        </w:rPr>
        <w:footnoteReference w:id="4"/>
      </w:r>
      <w:r w:rsidR="00291455">
        <w:t xml:space="preserve">  </w:t>
      </w:r>
      <w:r>
        <w:t xml:space="preserve">which </w:t>
      </w:r>
      <w:r w:rsidR="006F317E">
        <w:t>provides access to</w:t>
      </w:r>
      <w:r>
        <w:t xml:space="preserve"> individual-level </w:t>
      </w:r>
      <w:r w:rsidR="006F317E">
        <w:t xml:space="preserve">de-identified </w:t>
      </w:r>
      <w:r>
        <w:t xml:space="preserve">data and </w:t>
      </w:r>
      <w:r w:rsidR="00154E91">
        <w:t>allows</w:t>
      </w:r>
      <w:r w:rsidR="00C46FA2">
        <w:t xml:space="preserve"> users to </w:t>
      </w:r>
      <w:r>
        <w:t xml:space="preserve">conduct analyses </w:t>
      </w:r>
      <w:r w:rsidR="00154E91">
        <w:t>in SPSS, SAS, Access, and CSV formats.</w:t>
      </w:r>
    </w:p>
    <w:p w:rsidR="009970FD" w:rsidRDefault="009970FD"/>
    <w:p w:rsidR="00C46FA2" w:rsidRDefault="006F317E">
      <w:r>
        <w:t xml:space="preserve">Thank you again for your interest and </w:t>
      </w:r>
      <w:r w:rsidR="00C46FA2">
        <w:t>please feel free to contact me</w:t>
      </w:r>
      <w:r>
        <w:t xml:space="preserve"> with any additional comments or questions</w:t>
      </w:r>
      <w:r w:rsidR="00C46FA2">
        <w:t>.</w:t>
      </w:r>
    </w:p>
    <w:p w:rsidR="00BA7B7E" w:rsidRDefault="00BA7B7E"/>
    <w:p w:rsidR="00C46FA2" w:rsidRDefault="00C46FA2">
      <w:r>
        <w:t>Sincerely,</w:t>
      </w:r>
    </w:p>
    <w:p w:rsidR="00C46FA2" w:rsidRDefault="00C46FA2"/>
    <w:p w:rsidR="00C46FA2" w:rsidRDefault="00C46FA2"/>
    <w:p w:rsidR="00C46FA2" w:rsidRDefault="00C46FA2"/>
    <w:p w:rsidR="00BA7B7E" w:rsidRDefault="00C46FA2">
      <w:r>
        <w:t>Ted Socha</w:t>
      </w:r>
    </w:p>
    <w:p w:rsidR="00C46FA2" w:rsidRDefault="00C46FA2">
      <w:r>
        <w:t>Project Officer, B&amp;B</w:t>
      </w:r>
    </w:p>
    <w:p w:rsidR="00C46FA2" w:rsidRDefault="00C46FA2"/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BA7B7E" w:rsidRDefault="00BA7B7E">
      <w:pPr>
        <w:ind w:left="-720"/>
      </w:pPr>
    </w:p>
    <w:p w:rsidR="007B7E1D" w:rsidRDefault="007B7E1D">
      <w:pPr>
        <w:ind w:left="-720"/>
      </w:pPr>
    </w:p>
    <w:sectPr w:rsidR="007B7E1D" w:rsidSect="000C6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DB" w:rsidRDefault="00E752DB" w:rsidP="00F25254">
      <w:r>
        <w:separator/>
      </w:r>
    </w:p>
  </w:endnote>
  <w:endnote w:type="continuationSeparator" w:id="0">
    <w:p w:rsidR="00E752DB" w:rsidRDefault="00E752DB" w:rsidP="00F25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DB" w:rsidRDefault="00E752DB" w:rsidP="00F25254">
      <w:r>
        <w:separator/>
      </w:r>
    </w:p>
  </w:footnote>
  <w:footnote w:type="continuationSeparator" w:id="0">
    <w:p w:rsidR="00E752DB" w:rsidRDefault="00E752DB" w:rsidP="00F25254">
      <w:r>
        <w:continuationSeparator/>
      </w:r>
    </w:p>
  </w:footnote>
  <w:footnote w:id="1">
    <w:p w:rsidR="00E752DB" w:rsidRDefault="00E752DB">
      <w:pPr>
        <w:pStyle w:val="FootnoteText"/>
      </w:pPr>
      <w:r>
        <w:rPr>
          <w:rStyle w:val="FootnoteReference"/>
        </w:rPr>
        <w:footnoteRef/>
      </w:r>
      <w:r>
        <w:t xml:space="preserve"> For an exhaustive list, see </w:t>
      </w:r>
      <w:hyperlink r:id="rId1" w:history="1">
        <w:r w:rsidRPr="000B7DE9">
          <w:rPr>
            <w:rStyle w:val="Hyperlink"/>
          </w:rPr>
          <w:t>http://nces.ed.gov/datalab/powerstats/pdf/bb03_subject.pdf</w:t>
        </w:r>
      </w:hyperlink>
      <w:r>
        <w:t xml:space="preserve">. </w:t>
      </w:r>
    </w:p>
  </w:footnote>
  <w:footnote w:id="2">
    <w:p w:rsidR="00E752DB" w:rsidRDefault="00E752DB" w:rsidP="005B167E">
      <w:pPr>
        <w:pStyle w:val="FootnoteText"/>
      </w:pPr>
      <w:r>
        <w:rPr>
          <w:rStyle w:val="FootnoteReference"/>
        </w:rPr>
        <w:footnoteRef/>
      </w:r>
      <w:r>
        <w:t xml:space="preserve"> For more detailed information about RUCA codes visit the Web Site of the US Department of Agriculture's Economic Research Service: </w:t>
      </w:r>
      <w:hyperlink r:id="rId2" w:history="1">
        <w:r w:rsidRPr="000B7DE9">
          <w:rPr>
            <w:rStyle w:val="Hyperlink"/>
          </w:rPr>
          <w:t>http://www.ers.usda.gov/Briefing/Rurality/RuralUrbanCommutingAreas/</w:t>
        </w:r>
      </w:hyperlink>
      <w:r>
        <w:t xml:space="preserve"> </w:t>
      </w:r>
    </w:p>
  </w:footnote>
  <w:footnote w:id="3">
    <w:p w:rsidR="00E752DB" w:rsidRDefault="00E752DB">
      <w:pPr>
        <w:pStyle w:val="FootnoteText"/>
      </w:pPr>
      <w:r>
        <w:rPr>
          <w:rStyle w:val="FootnoteReference"/>
        </w:rPr>
        <w:footnoteRef/>
      </w:r>
      <w:r>
        <w:t xml:space="preserve"> Located at </w:t>
      </w:r>
      <w:hyperlink r:id="rId3" w:history="1">
        <w:r w:rsidRPr="000B7DE9">
          <w:rPr>
            <w:rStyle w:val="Hyperlink"/>
          </w:rPr>
          <w:t>http://nces.ed.gov/datalab</w:t>
        </w:r>
      </w:hyperlink>
      <w:r>
        <w:t>; Successor of the Data Analysis System (DAS)</w:t>
      </w:r>
    </w:p>
  </w:footnote>
  <w:footnote w:id="4">
    <w:p w:rsidR="00E752DB" w:rsidRDefault="00E752DB">
      <w:pPr>
        <w:pStyle w:val="FootnoteText"/>
      </w:pPr>
      <w:r>
        <w:rPr>
          <w:rStyle w:val="FootnoteReference"/>
        </w:rPr>
        <w:footnoteRef/>
      </w:r>
      <w:r>
        <w:t xml:space="preserve"> For more information, see </w:t>
      </w:r>
      <w:hyperlink r:id="rId4" w:history="1">
        <w:r w:rsidRPr="00291455">
          <w:rPr>
            <w:rStyle w:val="Hyperlink"/>
          </w:rPr>
          <w:t>http://nces.ed.gov/statprog/rudman/</w:t>
        </w:r>
      </w:hyperlink>
      <w:r>
        <w:t xml:space="preserve">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9F5"/>
    <w:rsid w:val="000C6B55"/>
    <w:rsid w:val="00105DD3"/>
    <w:rsid w:val="001425ED"/>
    <w:rsid w:val="00154E91"/>
    <w:rsid w:val="00291455"/>
    <w:rsid w:val="004C54EF"/>
    <w:rsid w:val="005B167E"/>
    <w:rsid w:val="006F317E"/>
    <w:rsid w:val="007B7E1D"/>
    <w:rsid w:val="008C0751"/>
    <w:rsid w:val="008C09F5"/>
    <w:rsid w:val="009970FD"/>
    <w:rsid w:val="00AB5352"/>
    <w:rsid w:val="00BA7B7E"/>
    <w:rsid w:val="00C46FA2"/>
    <w:rsid w:val="00D162AE"/>
    <w:rsid w:val="00D557FE"/>
    <w:rsid w:val="00E27D29"/>
    <w:rsid w:val="00E752DB"/>
    <w:rsid w:val="00F25254"/>
    <w:rsid w:val="00FE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E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5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425E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2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254"/>
  </w:style>
  <w:style w:type="character" w:styleId="FootnoteReference">
    <w:name w:val="footnote reference"/>
    <w:uiPriority w:val="99"/>
    <w:semiHidden/>
    <w:unhideWhenUsed/>
    <w:rsid w:val="00F25254"/>
    <w:rPr>
      <w:vertAlign w:val="superscript"/>
    </w:rPr>
  </w:style>
  <w:style w:type="character" w:styleId="Hyperlink">
    <w:name w:val="Hyperlink"/>
    <w:uiPriority w:val="99"/>
    <w:unhideWhenUsed/>
    <w:rsid w:val="00F252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d.socha@e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nces.ed.gov/datalab" TargetMode="External"/><Relationship Id="rId2" Type="http://schemas.openxmlformats.org/officeDocument/2006/relationships/hyperlink" Target="http://www.ers.usda.gov/Briefing/Rurality/RuralUrbanCommutingAreas/" TargetMode="External"/><Relationship Id="rId1" Type="http://schemas.openxmlformats.org/officeDocument/2006/relationships/hyperlink" Target="http://nces.ed.gov/datalab/powerstats/pdf/bb03_subject.pdf" TargetMode="External"/><Relationship Id="rId4" Type="http://schemas.openxmlformats.org/officeDocument/2006/relationships/hyperlink" Target="http://nces.ed.gov/statprog/rud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E967-D2A7-49C5-831D-7C6A83AD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U.S. Department of Education</Company>
  <LinksUpToDate>false</LinksUpToDate>
  <CharactersWithSpaces>2800</CharactersWithSpaces>
  <SharedDoc>false</SharedDoc>
  <HLinks>
    <vt:vector size="30" baseType="variant"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mailto:ted.socha@ed.gov</vt:lpwstr>
      </vt:variant>
      <vt:variant>
        <vt:lpwstr/>
      </vt:variant>
      <vt:variant>
        <vt:i4>3080304</vt:i4>
      </vt:variant>
      <vt:variant>
        <vt:i4>9</vt:i4>
      </vt:variant>
      <vt:variant>
        <vt:i4>0</vt:i4>
      </vt:variant>
      <vt:variant>
        <vt:i4>5</vt:i4>
      </vt:variant>
      <vt:variant>
        <vt:lpwstr>http://nces.ed.gov/statprog/rudman/</vt:lpwstr>
      </vt:variant>
      <vt:variant>
        <vt:lpwstr/>
      </vt:variant>
      <vt:variant>
        <vt:i4>6619251</vt:i4>
      </vt:variant>
      <vt:variant>
        <vt:i4>6</vt:i4>
      </vt:variant>
      <vt:variant>
        <vt:i4>0</vt:i4>
      </vt:variant>
      <vt:variant>
        <vt:i4>5</vt:i4>
      </vt:variant>
      <vt:variant>
        <vt:lpwstr>http://nces.ed.gov/datalab</vt:lpwstr>
      </vt:variant>
      <vt:variant>
        <vt:lpwstr/>
      </vt:variant>
      <vt:variant>
        <vt:i4>7209022</vt:i4>
      </vt:variant>
      <vt:variant>
        <vt:i4>3</vt:i4>
      </vt:variant>
      <vt:variant>
        <vt:i4>0</vt:i4>
      </vt:variant>
      <vt:variant>
        <vt:i4>5</vt:i4>
      </vt:variant>
      <vt:variant>
        <vt:lpwstr>http://www.ers.usda.gov/Briefing/Rurality/RuralUrbanCommutingAreas/</vt:lpwstr>
      </vt:variant>
      <vt:variant>
        <vt:lpwstr/>
      </vt:variant>
      <vt:variant>
        <vt:i4>3342362</vt:i4>
      </vt:variant>
      <vt:variant>
        <vt:i4>0</vt:i4>
      </vt:variant>
      <vt:variant>
        <vt:i4>0</vt:i4>
      </vt:variant>
      <vt:variant>
        <vt:i4>5</vt:i4>
      </vt:variant>
      <vt:variant>
        <vt:lpwstr>http://nces.ed.gov/datalab/powerstats/pdf/bb03_subject.pdf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ERSMCGILL</dc:creator>
  <cp:keywords/>
  <cp:lastModifiedBy>Authorised User</cp:lastModifiedBy>
  <cp:revision>6</cp:revision>
  <cp:lastPrinted>2002-12-06T20:44:00Z</cp:lastPrinted>
  <dcterms:created xsi:type="dcterms:W3CDTF">2011-04-14T04:40:00Z</dcterms:created>
  <dcterms:modified xsi:type="dcterms:W3CDTF">2011-04-14T21:32:00Z</dcterms:modified>
</cp:coreProperties>
</file>