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51AED" w:rsidRDefault="00CF6CE7" w:rsidP="005A2B90">
      <w:pPr>
        <w:widowControl/>
        <w:spacing w:line="360" w:lineRule="auto"/>
        <w:jc w:val="center"/>
        <w:outlineLvl w:val="0"/>
        <w:rPr>
          <w:b/>
          <w:bCs/>
          <w:sz w:val="24"/>
          <w:szCs w:val="24"/>
        </w:rPr>
      </w:pPr>
      <w:r w:rsidRPr="00451AED">
        <w:rPr>
          <w:sz w:val="24"/>
          <w:szCs w:val="24"/>
          <w:lang w:val="en-CA"/>
        </w:rPr>
        <w:fldChar w:fldCharType="begin"/>
      </w:r>
      <w:r w:rsidR="00B1351A" w:rsidRPr="00451AED">
        <w:rPr>
          <w:sz w:val="24"/>
          <w:szCs w:val="24"/>
          <w:lang w:val="en-CA"/>
        </w:rPr>
        <w:instrText xml:space="preserve"> SEQ CHAPTER \h \r 1</w:instrText>
      </w:r>
      <w:r w:rsidRPr="00451AED">
        <w:rPr>
          <w:sz w:val="24"/>
          <w:szCs w:val="24"/>
          <w:lang w:val="en-CA"/>
        </w:rPr>
        <w:fldChar w:fldCharType="end"/>
      </w:r>
      <w:r w:rsidR="00B1351A" w:rsidRPr="00451AED">
        <w:rPr>
          <w:b/>
          <w:bCs/>
          <w:sz w:val="24"/>
          <w:szCs w:val="24"/>
        </w:rPr>
        <w:t>SUPPORTING STATEMENT</w:t>
      </w:r>
    </w:p>
    <w:p w:rsidR="00B1351A" w:rsidRPr="00451AED" w:rsidRDefault="00B912CA" w:rsidP="00EC0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sz w:val="24"/>
          <w:szCs w:val="24"/>
        </w:rPr>
      </w:pPr>
      <w:r w:rsidRPr="00B912CA">
        <w:rPr>
          <w:sz w:val="24"/>
          <w:szCs w:val="24"/>
        </w:rPr>
        <w:t xml:space="preserve">NESHAP for Gold Mine Ore Processing (40 CFR </w:t>
      </w:r>
      <w:proofErr w:type="gramStart"/>
      <w:r w:rsidRPr="00B912CA">
        <w:rPr>
          <w:sz w:val="24"/>
          <w:szCs w:val="24"/>
        </w:rPr>
        <w:t>part</w:t>
      </w:r>
      <w:proofErr w:type="gramEnd"/>
      <w:r w:rsidRPr="00B912CA">
        <w:rPr>
          <w:sz w:val="24"/>
          <w:szCs w:val="24"/>
        </w:rPr>
        <w:t xml:space="preserve"> 63, subpart EEEEEEE)</w:t>
      </w:r>
    </w:p>
    <w:p w:rsidR="00B1351A" w:rsidRPr="00451AED" w:rsidRDefault="00B1351A" w:rsidP="005A2B90">
      <w:pPr>
        <w:widowControl/>
        <w:spacing w:line="360" w:lineRule="auto"/>
        <w:ind w:right="-720"/>
        <w:outlineLvl w:val="0"/>
        <w:rPr>
          <w:sz w:val="24"/>
          <w:szCs w:val="24"/>
        </w:rPr>
      </w:pPr>
      <w:r w:rsidRPr="00451AED">
        <w:rPr>
          <w:b/>
          <w:bCs/>
          <w:sz w:val="24"/>
          <w:szCs w:val="24"/>
        </w:rPr>
        <w:t>PART A</w:t>
      </w:r>
    </w:p>
    <w:p w:rsidR="00B1351A" w:rsidRPr="00451AED" w:rsidRDefault="00E15DBF" w:rsidP="00EC0725">
      <w:pPr>
        <w:widowControl/>
        <w:spacing w:line="360" w:lineRule="auto"/>
        <w:rPr>
          <w:sz w:val="24"/>
          <w:szCs w:val="24"/>
        </w:rPr>
      </w:pPr>
      <w:r w:rsidRPr="00451AED">
        <w:rPr>
          <w:b/>
          <w:bCs/>
          <w:sz w:val="24"/>
          <w:szCs w:val="24"/>
        </w:rPr>
        <w:t>1.0 Identification</w:t>
      </w:r>
      <w:r w:rsidR="00B1351A" w:rsidRPr="00451AED">
        <w:rPr>
          <w:b/>
          <w:bCs/>
          <w:sz w:val="24"/>
          <w:szCs w:val="24"/>
        </w:rPr>
        <w:t xml:space="preserve"> of the Information Collection</w:t>
      </w:r>
    </w:p>
    <w:p w:rsidR="00B1351A" w:rsidRPr="00451AED" w:rsidRDefault="00B1351A" w:rsidP="00EC0725">
      <w:pPr>
        <w:widowControl/>
        <w:spacing w:line="360" w:lineRule="auto"/>
        <w:rPr>
          <w:i/>
          <w:iCs/>
          <w:sz w:val="24"/>
          <w:szCs w:val="24"/>
        </w:rPr>
      </w:pPr>
      <w:r w:rsidRPr="00451AED">
        <w:rPr>
          <w:i/>
          <w:iCs/>
          <w:sz w:val="24"/>
          <w:szCs w:val="24"/>
        </w:rPr>
        <w:t>(a) Title and Number of the Information Collection.</w:t>
      </w:r>
    </w:p>
    <w:p w:rsidR="004822CC" w:rsidRPr="00451AED" w:rsidRDefault="00B1351A" w:rsidP="006A2B75">
      <w:pPr>
        <w:widowControl/>
        <w:spacing w:line="360" w:lineRule="auto"/>
        <w:ind w:right="-720"/>
        <w:rPr>
          <w:sz w:val="24"/>
          <w:szCs w:val="24"/>
        </w:rPr>
      </w:pPr>
      <w:r w:rsidRPr="00B912CA">
        <w:rPr>
          <w:iCs/>
          <w:sz w:val="24"/>
          <w:szCs w:val="24"/>
        </w:rPr>
        <w:tab/>
      </w:r>
      <w:proofErr w:type="gramStart"/>
      <w:r w:rsidR="00B912CA" w:rsidRPr="00B912CA">
        <w:rPr>
          <w:iCs/>
          <w:sz w:val="24"/>
          <w:szCs w:val="24"/>
        </w:rPr>
        <w:t>NESHAP for Gold Mine Ore Processing (40 CFR part 63, subpart EEEEEEE) (Final Rule).</w:t>
      </w:r>
      <w:proofErr w:type="gramEnd"/>
      <w:r w:rsidR="008E20DC" w:rsidRPr="00451AED">
        <w:rPr>
          <w:sz w:val="24"/>
          <w:szCs w:val="24"/>
        </w:rPr>
        <w:t xml:space="preserve">  </w:t>
      </w:r>
      <w:r w:rsidRPr="00451AED">
        <w:rPr>
          <w:sz w:val="24"/>
          <w:szCs w:val="24"/>
        </w:rPr>
        <w:t xml:space="preserve">This is a </w:t>
      </w:r>
      <w:r w:rsidR="008E20DC" w:rsidRPr="0012776F">
        <w:rPr>
          <w:sz w:val="24"/>
          <w:szCs w:val="24"/>
        </w:rPr>
        <w:t>new</w:t>
      </w:r>
      <w:r w:rsidR="008E20DC" w:rsidRPr="00451AED">
        <w:rPr>
          <w:sz w:val="24"/>
          <w:szCs w:val="24"/>
        </w:rPr>
        <w:t xml:space="preserve"> </w:t>
      </w:r>
      <w:r w:rsidRPr="00451AED">
        <w:rPr>
          <w:sz w:val="24"/>
          <w:szCs w:val="24"/>
        </w:rPr>
        <w:t>information collection request (ICR)</w:t>
      </w:r>
      <w:r w:rsidR="00B912CA">
        <w:rPr>
          <w:sz w:val="24"/>
          <w:szCs w:val="24"/>
        </w:rPr>
        <w:t>.  T</w:t>
      </w:r>
      <w:r w:rsidR="008E12CB" w:rsidRPr="00451AED">
        <w:rPr>
          <w:sz w:val="24"/>
          <w:szCs w:val="24"/>
        </w:rPr>
        <w:t>he EPA tracking number is</w:t>
      </w:r>
      <w:r w:rsidR="005A2B90">
        <w:rPr>
          <w:sz w:val="24"/>
          <w:szCs w:val="24"/>
        </w:rPr>
        <w:t xml:space="preserve"> </w:t>
      </w:r>
      <w:r w:rsidR="00B912CA">
        <w:rPr>
          <w:sz w:val="24"/>
          <w:szCs w:val="24"/>
        </w:rPr>
        <w:t>2383.02, and the OMB Control Number is 2060-NEW.</w:t>
      </w:r>
    </w:p>
    <w:p w:rsidR="00B1351A" w:rsidRPr="00451AED" w:rsidRDefault="00C4180C" w:rsidP="00EC0725">
      <w:pPr>
        <w:widowControl/>
        <w:spacing w:line="360" w:lineRule="auto"/>
        <w:rPr>
          <w:i/>
          <w:iCs/>
          <w:sz w:val="24"/>
          <w:szCs w:val="24"/>
        </w:rPr>
      </w:pPr>
      <w:r w:rsidRPr="00451AED">
        <w:rPr>
          <w:i/>
          <w:iCs/>
          <w:sz w:val="24"/>
          <w:szCs w:val="24"/>
        </w:rPr>
        <w:t xml:space="preserve"> </w:t>
      </w:r>
      <w:r w:rsidR="00B1351A" w:rsidRPr="00451AED">
        <w:rPr>
          <w:i/>
          <w:iCs/>
          <w:sz w:val="24"/>
          <w:szCs w:val="24"/>
        </w:rPr>
        <w:t>(b) Short Characterization.</w:t>
      </w:r>
    </w:p>
    <w:p w:rsidR="00CA3E1F" w:rsidRPr="0012776F" w:rsidRDefault="00C4180C" w:rsidP="00DB0FCF">
      <w:pPr>
        <w:spacing w:line="360" w:lineRule="auto"/>
        <w:rPr>
          <w:sz w:val="24"/>
          <w:szCs w:val="24"/>
        </w:rPr>
      </w:pPr>
      <w:r w:rsidRPr="00451AED">
        <w:rPr>
          <w:sz w:val="24"/>
          <w:szCs w:val="24"/>
        </w:rPr>
        <w:tab/>
      </w:r>
      <w:r w:rsidRPr="0012776F">
        <w:rPr>
          <w:sz w:val="24"/>
          <w:szCs w:val="24"/>
        </w:rPr>
        <w:t>This ICR covers information collection requirements in the</w:t>
      </w:r>
      <w:r w:rsidR="00C212DC" w:rsidRPr="0012776F">
        <w:rPr>
          <w:sz w:val="24"/>
          <w:szCs w:val="24"/>
        </w:rPr>
        <w:t xml:space="preserve"> </w:t>
      </w:r>
      <w:r w:rsidR="00DB0FCF">
        <w:rPr>
          <w:sz w:val="24"/>
          <w:szCs w:val="24"/>
        </w:rPr>
        <w:t>final</w:t>
      </w:r>
      <w:r w:rsidR="00F92304" w:rsidRPr="0012776F">
        <w:rPr>
          <w:sz w:val="24"/>
          <w:szCs w:val="24"/>
        </w:rPr>
        <w:t xml:space="preserve"> </w:t>
      </w:r>
      <w:r w:rsidR="00DB0FCF">
        <w:rPr>
          <w:sz w:val="24"/>
          <w:szCs w:val="24"/>
        </w:rPr>
        <w:t>National Emissions Standards for Hazardous Air Pollutants (</w:t>
      </w:r>
      <w:r w:rsidR="00AB5EEC" w:rsidRPr="0012776F">
        <w:rPr>
          <w:sz w:val="24"/>
          <w:szCs w:val="24"/>
        </w:rPr>
        <w:t>NESHAP</w:t>
      </w:r>
      <w:r w:rsidR="00DB0FCF">
        <w:rPr>
          <w:sz w:val="24"/>
          <w:szCs w:val="24"/>
        </w:rPr>
        <w:t>)</w:t>
      </w:r>
      <w:r w:rsidRPr="0012776F">
        <w:rPr>
          <w:sz w:val="24"/>
          <w:szCs w:val="24"/>
        </w:rPr>
        <w:t xml:space="preserve"> for</w:t>
      </w:r>
      <w:r w:rsidR="00AB5EEC" w:rsidRPr="0012776F">
        <w:rPr>
          <w:sz w:val="24"/>
          <w:szCs w:val="24"/>
        </w:rPr>
        <w:t xml:space="preserve"> </w:t>
      </w:r>
      <w:r w:rsidR="005A2B90" w:rsidRPr="0012776F">
        <w:rPr>
          <w:sz w:val="24"/>
          <w:szCs w:val="24"/>
        </w:rPr>
        <w:t>gold mine ore processing and production sources</w:t>
      </w:r>
      <w:r w:rsidR="00AB5EEC" w:rsidRPr="0012776F">
        <w:rPr>
          <w:sz w:val="24"/>
          <w:szCs w:val="24"/>
        </w:rPr>
        <w:t xml:space="preserve"> </w:t>
      </w:r>
      <w:r w:rsidRPr="0012776F">
        <w:rPr>
          <w:sz w:val="24"/>
          <w:szCs w:val="24"/>
        </w:rPr>
        <w:t>(</w:t>
      </w:r>
      <w:r w:rsidR="00B912CA">
        <w:rPr>
          <w:sz w:val="24"/>
          <w:szCs w:val="24"/>
        </w:rPr>
        <w:t xml:space="preserve">40 CFR </w:t>
      </w:r>
      <w:proofErr w:type="gramStart"/>
      <w:r w:rsidR="00B912CA">
        <w:rPr>
          <w:sz w:val="24"/>
          <w:szCs w:val="24"/>
        </w:rPr>
        <w:t>part</w:t>
      </w:r>
      <w:proofErr w:type="gramEnd"/>
      <w:r w:rsidR="00B912CA">
        <w:rPr>
          <w:sz w:val="24"/>
          <w:szCs w:val="24"/>
        </w:rPr>
        <w:t xml:space="preserve"> 63, s</w:t>
      </w:r>
      <w:r w:rsidR="00EE474A" w:rsidRPr="0012776F">
        <w:rPr>
          <w:sz w:val="24"/>
          <w:szCs w:val="24"/>
        </w:rPr>
        <w:t xml:space="preserve">ubpart </w:t>
      </w:r>
      <w:r w:rsidR="005A2B90" w:rsidRPr="0012776F">
        <w:rPr>
          <w:sz w:val="24"/>
          <w:szCs w:val="24"/>
        </w:rPr>
        <w:t>EEEEEEE</w:t>
      </w:r>
      <w:r w:rsidRPr="0012776F">
        <w:rPr>
          <w:sz w:val="24"/>
          <w:szCs w:val="24"/>
        </w:rPr>
        <w:t>)</w:t>
      </w:r>
      <w:r w:rsidR="00AB5EEC" w:rsidRPr="0012776F">
        <w:rPr>
          <w:sz w:val="24"/>
          <w:szCs w:val="24"/>
        </w:rPr>
        <w:t xml:space="preserve">. </w:t>
      </w:r>
      <w:r w:rsidR="00E852E1" w:rsidRPr="0012776F">
        <w:rPr>
          <w:sz w:val="24"/>
          <w:szCs w:val="24"/>
        </w:rPr>
        <w:t xml:space="preserve"> </w:t>
      </w:r>
      <w:r w:rsidR="00AB5EEC" w:rsidRPr="0012776F">
        <w:rPr>
          <w:sz w:val="24"/>
          <w:szCs w:val="24"/>
        </w:rPr>
        <w:t>P</w:t>
      </w:r>
      <w:r w:rsidR="000F279A" w:rsidRPr="0012776F">
        <w:rPr>
          <w:sz w:val="24"/>
          <w:szCs w:val="24"/>
        </w:rPr>
        <w:t xml:space="preserve">otential respondents </w:t>
      </w:r>
      <w:r w:rsidR="00AB5EEC" w:rsidRPr="0012776F">
        <w:rPr>
          <w:sz w:val="24"/>
          <w:szCs w:val="24"/>
        </w:rPr>
        <w:t>are</w:t>
      </w:r>
      <w:r w:rsidR="000F279A" w:rsidRPr="0012776F">
        <w:rPr>
          <w:sz w:val="24"/>
          <w:szCs w:val="24"/>
        </w:rPr>
        <w:t xml:space="preserve"> owners or operators </w:t>
      </w:r>
      <w:r w:rsidR="00CA3E1F" w:rsidRPr="0012776F">
        <w:rPr>
          <w:rFonts w:cs="Courier New"/>
          <w:sz w:val="24"/>
          <w:szCs w:val="24"/>
        </w:rPr>
        <w:t xml:space="preserve">of </w:t>
      </w:r>
      <w:r w:rsidR="008C12D3" w:rsidRPr="0012776F">
        <w:rPr>
          <w:rFonts w:cs="Courier New"/>
          <w:sz w:val="24"/>
          <w:szCs w:val="24"/>
        </w:rPr>
        <w:t xml:space="preserve">all </w:t>
      </w:r>
      <w:r w:rsidR="005A2B90" w:rsidRPr="0012776F">
        <w:rPr>
          <w:rFonts w:cs="Courier New"/>
          <w:sz w:val="24"/>
          <w:szCs w:val="24"/>
        </w:rPr>
        <w:t xml:space="preserve">gold </w:t>
      </w:r>
      <w:r w:rsidR="008C12D3" w:rsidRPr="0012776F">
        <w:rPr>
          <w:rFonts w:cs="Courier New"/>
          <w:sz w:val="24"/>
          <w:szCs w:val="24"/>
        </w:rPr>
        <w:t xml:space="preserve">mine </w:t>
      </w:r>
      <w:r w:rsidR="005A2B90" w:rsidRPr="0012776F">
        <w:rPr>
          <w:rFonts w:cs="Courier New"/>
          <w:sz w:val="24"/>
          <w:szCs w:val="24"/>
        </w:rPr>
        <w:t>ore processing</w:t>
      </w:r>
      <w:r w:rsidR="00FB4719" w:rsidRPr="0012776F">
        <w:rPr>
          <w:rFonts w:cs="Courier New"/>
          <w:sz w:val="24"/>
          <w:szCs w:val="24"/>
        </w:rPr>
        <w:t xml:space="preserve"> </w:t>
      </w:r>
      <w:r w:rsidR="00C974B4">
        <w:rPr>
          <w:rFonts w:cs="Courier New"/>
          <w:sz w:val="24"/>
          <w:szCs w:val="24"/>
        </w:rPr>
        <w:t xml:space="preserve">and production </w:t>
      </w:r>
      <w:r w:rsidR="0083169B" w:rsidRPr="0012776F">
        <w:rPr>
          <w:rFonts w:cs="Courier New"/>
          <w:sz w:val="24"/>
          <w:szCs w:val="24"/>
        </w:rPr>
        <w:t xml:space="preserve">facilities </w:t>
      </w:r>
      <w:r w:rsidR="00FB4719" w:rsidRPr="0012776F">
        <w:rPr>
          <w:rFonts w:cs="Courier New"/>
          <w:sz w:val="24"/>
          <w:szCs w:val="24"/>
        </w:rPr>
        <w:t>that use ore pretreatment, carbon processes</w:t>
      </w:r>
      <w:r w:rsidR="00DB0FCF">
        <w:rPr>
          <w:rFonts w:cs="Courier New"/>
          <w:sz w:val="24"/>
          <w:szCs w:val="24"/>
        </w:rPr>
        <w:t xml:space="preserve"> with mercury retorts, carbon processes without mercury retorts</w:t>
      </w:r>
      <w:r w:rsidR="00FB4719" w:rsidRPr="0012776F">
        <w:rPr>
          <w:rFonts w:cs="Courier New"/>
          <w:sz w:val="24"/>
          <w:szCs w:val="24"/>
        </w:rPr>
        <w:t>, and non-carbon concentrate</w:t>
      </w:r>
      <w:r w:rsidR="00C974B4">
        <w:rPr>
          <w:rFonts w:cs="Courier New"/>
          <w:sz w:val="24"/>
          <w:szCs w:val="24"/>
        </w:rPr>
        <w:t xml:space="preserve"> processes</w:t>
      </w:r>
      <w:r w:rsidR="00FB4719" w:rsidRPr="0012776F">
        <w:rPr>
          <w:rFonts w:cs="Courier New"/>
          <w:sz w:val="24"/>
          <w:szCs w:val="24"/>
        </w:rPr>
        <w:t xml:space="preserve">.  </w:t>
      </w:r>
      <w:r w:rsidR="00CA3E1F" w:rsidRPr="0012776F">
        <w:rPr>
          <w:sz w:val="24"/>
          <w:szCs w:val="24"/>
        </w:rPr>
        <w:t xml:space="preserve">The owner or operator of an existing </w:t>
      </w:r>
      <w:r w:rsidR="008C12D3" w:rsidRPr="0012776F">
        <w:rPr>
          <w:sz w:val="24"/>
          <w:szCs w:val="24"/>
        </w:rPr>
        <w:t xml:space="preserve">facility </w:t>
      </w:r>
      <w:r w:rsidR="00AF14C7">
        <w:rPr>
          <w:sz w:val="24"/>
          <w:szCs w:val="24"/>
        </w:rPr>
        <w:t>is</w:t>
      </w:r>
      <w:r w:rsidR="00C974B4">
        <w:rPr>
          <w:sz w:val="24"/>
          <w:szCs w:val="24"/>
        </w:rPr>
        <w:t xml:space="preserve"> </w:t>
      </w:r>
      <w:r w:rsidR="00B11AF5" w:rsidRPr="0012776F">
        <w:rPr>
          <w:sz w:val="24"/>
          <w:szCs w:val="24"/>
        </w:rPr>
        <w:t xml:space="preserve">required to comply with this rule no later than </w:t>
      </w:r>
      <w:r w:rsidR="00AF14C7">
        <w:rPr>
          <w:sz w:val="24"/>
          <w:szCs w:val="24"/>
        </w:rPr>
        <w:t>3</w:t>
      </w:r>
      <w:r w:rsidR="00B11AF5" w:rsidRPr="0012776F">
        <w:rPr>
          <w:sz w:val="24"/>
          <w:szCs w:val="24"/>
        </w:rPr>
        <w:t xml:space="preserve"> years after publication of the final rule in the Federal Register.  </w:t>
      </w:r>
      <w:r w:rsidR="00E852E1" w:rsidRPr="0012776F">
        <w:rPr>
          <w:sz w:val="24"/>
          <w:szCs w:val="24"/>
        </w:rPr>
        <w:t>A</w:t>
      </w:r>
      <w:r w:rsidR="00B11AF5" w:rsidRPr="0012776F">
        <w:rPr>
          <w:sz w:val="24"/>
          <w:szCs w:val="24"/>
        </w:rPr>
        <w:t xml:space="preserve"> new affected source </w:t>
      </w:r>
      <w:r w:rsidR="00AF14C7">
        <w:rPr>
          <w:sz w:val="24"/>
          <w:szCs w:val="24"/>
        </w:rPr>
        <w:t>is</w:t>
      </w:r>
      <w:r w:rsidR="00B11AF5" w:rsidRPr="0012776F">
        <w:rPr>
          <w:sz w:val="24"/>
          <w:szCs w:val="24"/>
        </w:rPr>
        <w:t xml:space="preserve"> required to comply by the date of publication of the final rule in the Federal Register or </w:t>
      </w:r>
      <w:proofErr w:type="gramStart"/>
      <w:r w:rsidR="00B11AF5" w:rsidRPr="0012776F">
        <w:rPr>
          <w:sz w:val="24"/>
          <w:szCs w:val="24"/>
        </w:rPr>
        <w:t>upon</w:t>
      </w:r>
      <w:proofErr w:type="gramEnd"/>
      <w:r w:rsidR="00B11AF5" w:rsidRPr="0012776F">
        <w:rPr>
          <w:sz w:val="24"/>
          <w:szCs w:val="24"/>
        </w:rPr>
        <w:t xml:space="preserve"> startup of the affected source, whichever occurs later.</w:t>
      </w:r>
      <w:r w:rsidR="00566016" w:rsidRPr="0012776F">
        <w:rPr>
          <w:sz w:val="24"/>
          <w:szCs w:val="24"/>
        </w:rPr>
        <w:t xml:space="preserve"> </w:t>
      </w:r>
    </w:p>
    <w:p w:rsidR="00E62687" w:rsidRPr="0012776F" w:rsidRDefault="003967E7" w:rsidP="008B7DF8">
      <w:pPr>
        <w:spacing w:line="360" w:lineRule="auto"/>
        <w:ind w:firstLine="720"/>
        <w:rPr>
          <w:sz w:val="24"/>
          <w:szCs w:val="24"/>
        </w:rPr>
      </w:pPr>
      <w:r w:rsidRPr="0012776F">
        <w:rPr>
          <w:sz w:val="24"/>
          <w:szCs w:val="24"/>
        </w:rPr>
        <w:t xml:space="preserve">The owners or operators of </w:t>
      </w:r>
      <w:r w:rsidR="009D780E" w:rsidRPr="0012776F">
        <w:rPr>
          <w:sz w:val="24"/>
          <w:szCs w:val="24"/>
        </w:rPr>
        <w:t>g</w:t>
      </w:r>
      <w:r w:rsidRPr="0012776F">
        <w:rPr>
          <w:sz w:val="24"/>
          <w:szCs w:val="24"/>
        </w:rPr>
        <w:t>old mine ore processing facilities</w:t>
      </w:r>
      <w:r w:rsidR="000E366D" w:rsidRPr="0012776F">
        <w:rPr>
          <w:sz w:val="24"/>
          <w:szCs w:val="24"/>
        </w:rPr>
        <w:t xml:space="preserve"> </w:t>
      </w:r>
      <w:r w:rsidR="00CA3E1F" w:rsidRPr="0012776F">
        <w:rPr>
          <w:sz w:val="24"/>
          <w:szCs w:val="24"/>
        </w:rPr>
        <w:t xml:space="preserve">subject to the NESHAP </w:t>
      </w:r>
      <w:r w:rsidR="00AF14C7">
        <w:rPr>
          <w:sz w:val="24"/>
          <w:szCs w:val="24"/>
        </w:rPr>
        <w:t>are</w:t>
      </w:r>
      <w:r w:rsidR="00CA3E1F" w:rsidRPr="0012776F">
        <w:rPr>
          <w:sz w:val="24"/>
          <w:szCs w:val="24"/>
        </w:rPr>
        <w:t xml:space="preserve"> required to </w:t>
      </w:r>
      <w:r w:rsidR="00217CF9" w:rsidRPr="0012776F">
        <w:rPr>
          <w:sz w:val="24"/>
          <w:szCs w:val="24"/>
        </w:rPr>
        <w:t>meet mercury emission limits</w:t>
      </w:r>
      <w:r w:rsidR="000E366D" w:rsidRPr="0012776F">
        <w:rPr>
          <w:sz w:val="24"/>
          <w:szCs w:val="24"/>
        </w:rPr>
        <w:t xml:space="preserve">.  Facilities with existing ore pretreatment processes </w:t>
      </w:r>
      <w:r w:rsidR="00AF14C7">
        <w:rPr>
          <w:sz w:val="24"/>
          <w:szCs w:val="24"/>
        </w:rPr>
        <w:t>are</w:t>
      </w:r>
      <w:r w:rsidR="000E366D" w:rsidRPr="0012776F">
        <w:rPr>
          <w:sz w:val="24"/>
          <w:szCs w:val="24"/>
        </w:rPr>
        <w:t xml:space="preserve"> required to meet a mercury emission limit of </w:t>
      </w:r>
      <w:r w:rsidR="00DB0FCF">
        <w:rPr>
          <w:sz w:val="24"/>
          <w:szCs w:val="24"/>
        </w:rPr>
        <w:t>127</w:t>
      </w:r>
      <w:r w:rsidR="000E366D" w:rsidRPr="0012776F">
        <w:rPr>
          <w:sz w:val="24"/>
          <w:szCs w:val="24"/>
        </w:rPr>
        <w:t xml:space="preserve"> pounds of mercury per million tons (lb/million tons) of ore processed, and new sources </w:t>
      </w:r>
      <w:r w:rsidR="00AF14C7">
        <w:rPr>
          <w:sz w:val="24"/>
          <w:szCs w:val="24"/>
        </w:rPr>
        <w:t>must</w:t>
      </w:r>
      <w:r w:rsidR="000E366D" w:rsidRPr="0012776F">
        <w:rPr>
          <w:sz w:val="24"/>
          <w:szCs w:val="24"/>
        </w:rPr>
        <w:t xml:space="preserve"> meet a limit of </w:t>
      </w:r>
      <w:r w:rsidR="00AF14C7">
        <w:rPr>
          <w:sz w:val="24"/>
          <w:szCs w:val="24"/>
        </w:rPr>
        <w:t>84</w:t>
      </w:r>
      <w:r w:rsidR="000E366D" w:rsidRPr="0012776F">
        <w:rPr>
          <w:sz w:val="24"/>
          <w:szCs w:val="24"/>
        </w:rPr>
        <w:t xml:space="preserve"> lb/million tons of ore processed.  Facilities with existing carbon processes </w:t>
      </w:r>
      <w:r w:rsidR="00AF14C7">
        <w:rPr>
          <w:sz w:val="24"/>
          <w:szCs w:val="24"/>
        </w:rPr>
        <w:t xml:space="preserve">with mercury retorts are </w:t>
      </w:r>
      <w:r w:rsidR="000E366D" w:rsidRPr="0012776F">
        <w:rPr>
          <w:sz w:val="24"/>
          <w:szCs w:val="24"/>
        </w:rPr>
        <w:t xml:space="preserve">required to meet a mercury emission limit of </w:t>
      </w:r>
      <w:r w:rsidR="0012776F">
        <w:rPr>
          <w:sz w:val="24"/>
          <w:szCs w:val="24"/>
        </w:rPr>
        <w:t>2.</w:t>
      </w:r>
      <w:r w:rsidR="00AF14C7">
        <w:rPr>
          <w:sz w:val="24"/>
          <w:szCs w:val="24"/>
        </w:rPr>
        <w:t>2</w:t>
      </w:r>
      <w:r w:rsidR="0012776F">
        <w:rPr>
          <w:sz w:val="24"/>
          <w:szCs w:val="24"/>
        </w:rPr>
        <w:t xml:space="preserve"> lb/ton of concentrate</w:t>
      </w:r>
      <w:r w:rsidR="000E366D" w:rsidRPr="0012776F">
        <w:rPr>
          <w:sz w:val="24"/>
          <w:szCs w:val="24"/>
        </w:rPr>
        <w:t xml:space="preserve">, and new sources </w:t>
      </w:r>
      <w:r w:rsidR="00AF14C7">
        <w:rPr>
          <w:sz w:val="24"/>
          <w:szCs w:val="24"/>
        </w:rPr>
        <w:t>must</w:t>
      </w:r>
      <w:r w:rsidR="000E366D" w:rsidRPr="0012776F">
        <w:rPr>
          <w:sz w:val="24"/>
          <w:szCs w:val="24"/>
        </w:rPr>
        <w:t xml:space="preserve"> meet a limit of </w:t>
      </w:r>
      <w:r w:rsidR="00AB4F61">
        <w:rPr>
          <w:sz w:val="24"/>
          <w:szCs w:val="24"/>
        </w:rPr>
        <w:t>0.</w:t>
      </w:r>
      <w:r w:rsidR="00AF14C7">
        <w:rPr>
          <w:sz w:val="24"/>
          <w:szCs w:val="24"/>
        </w:rPr>
        <w:t>8</w:t>
      </w:r>
      <w:r w:rsidR="00AB4F61">
        <w:rPr>
          <w:sz w:val="24"/>
          <w:szCs w:val="24"/>
        </w:rPr>
        <w:t xml:space="preserve"> lb/ton of concentrate</w:t>
      </w:r>
      <w:r w:rsidR="00AF14C7">
        <w:rPr>
          <w:sz w:val="24"/>
          <w:szCs w:val="24"/>
        </w:rPr>
        <w:t xml:space="preserve">.  </w:t>
      </w:r>
      <w:r w:rsidR="00AF14C7" w:rsidRPr="0012776F">
        <w:rPr>
          <w:sz w:val="24"/>
          <w:szCs w:val="24"/>
        </w:rPr>
        <w:t xml:space="preserve">Facilities with existing carbon processes </w:t>
      </w:r>
      <w:r w:rsidR="00AF14C7">
        <w:rPr>
          <w:sz w:val="24"/>
          <w:szCs w:val="24"/>
        </w:rPr>
        <w:t xml:space="preserve">without mercury retorts are </w:t>
      </w:r>
      <w:r w:rsidR="00AF14C7" w:rsidRPr="0012776F">
        <w:rPr>
          <w:sz w:val="24"/>
          <w:szCs w:val="24"/>
        </w:rPr>
        <w:t xml:space="preserve">required to meet a mercury emission limit of </w:t>
      </w:r>
      <w:r w:rsidR="00AF14C7">
        <w:rPr>
          <w:sz w:val="24"/>
          <w:szCs w:val="24"/>
        </w:rPr>
        <w:t>0.1</w:t>
      </w:r>
      <w:r w:rsidR="008B7DF8">
        <w:rPr>
          <w:sz w:val="24"/>
          <w:szCs w:val="24"/>
        </w:rPr>
        <w:t>7</w:t>
      </w:r>
      <w:r w:rsidR="00AF14C7">
        <w:rPr>
          <w:sz w:val="24"/>
          <w:szCs w:val="24"/>
        </w:rPr>
        <w:t xml:space="preserve"> lb/ton of concentrate</w:t>
      </w:r>
      <w:r w:rsidR="00AF14C7" w:rsidRPr="0012776F">
        <w:rPr>
          <w:sz w:val="24"/>
          <w:szCs w:val="24"/>
        </w:rPr>
        <w:t xml:space="preserve">, and new sources </w:t>
      </w:r>
      <w:r w:rsidR="00AF14C7">
        <w:rPr>
          <w:sz w:val="24"/>
          <w:szCs w:val="24"/>
        </w:rPr>
        <w:t>must</w:t>
      </w:r>
      <w:r w:rsidR="00AF14C7" w:rsidRPr="0012776F">
        <w:rPr>
          <w:sz w:val="24"/>
          <w:szCs w:val="24"/>
        </w:rPr>
        <w:t xml:space="preserve"> meet a limit of </w:t>
      </w:r>
      <w:r w:rsidR="008B7DF8">
        <w:rPr>
          <w:sz w:val="24"/>
          <w:szCs w:val="24"/>
        </w:rPr>
        <w:t>0.14</w:t>
      </w:r>
      <w:r w:rsidR="00AF14C7">
        <w:rPr>
          <w:sz w:val="24"/>
          <w:szCs w:val="24"/>
        </w:rPr>
        <w:t xml:space="preserve"> lb/ton of concentrate.</w:t>
      </w:r>
      <w:r w:rsidR="000E366D" w:rsidRPr="0012776F">
        <w:rPr>
          <w:sz w:val="24"/>
          <w:szCs w:val="24"/>
        </w:rPr>
        <w:t xml:space="preserve">  Facilities with existing non-carbon concentrate processes </w:t>
      </w:r>
      <w:r w:rsidR="00AF14C7">
        <w:rPr>
          <w:sz w:val="24"/>
          <w:szCs w:val="24"/>
        </w:rPr>
        <w:t>are</w:t>
      </w:r>
      <w:r w:rsidR="000E366D" w:rsidRPr="0012776F">
        <w:rPr>
          <w:sz w:val="24"/>
          <w:szCs w:val="24"/>
        </w:rPr>
        <w:t xml:space="preserve"> required to meet a mercury emission limit of 0.2 lb/ton of concentrate processed, and new sources </w:t>
      </w:r>
      <w:r w:rsidR="00AF14C7">
        <w:rPr>
          <w:sz w:val="24"/>
          <w:szCs w:val="24"/>
        </w:rPr>
        <w:t>must</w:t>
      </w:r>
      <w:r w:rsidR="000E366D" w:rsidRPr="0012776F">
        <w:rPr>
          <w:sz w:val="24"/>
          <w:szCs w:val="24"/>
        </w:rPr>
        <w:t xml:space="preserve"> meet a limit of 0.</w:t>
      </w:r>
      <w:r w:rsidR="00AF14C7">
        <w:rPr>
          <w:sz w:val="24"/>
          <w:szCs w:val="24"/>
        </w:rPr>
        <w:t>1</w:t>
      </w:r>
      <w:r w:rsidR="000E366D" w:rsidRPr="0012776F">
        <w:rPr>
          <w:sz w:val="24"/>
          <w:szCs w:val="24"/>
        </w:rPr>
        <w:t xml:space="preserve"> lb/ton of concentrate processed.  </w:t>
      </w:r>
    </w:p>
    <w:p w:rsidR="00137E12" w:rsidRPr="0012776F" w:rsidRDefault="00E62687" w:rsidP="000001D6">
      <w:pPr>
        <w:spacing w:line="360" w:lineRule="auto"/>
        <w:ind w:firstLine="720"/>
        <w:rPr>
          <w:sz w:val="24"/>
          <w:szCs w:val="24"/>
        </w:rPr>
      </w:pPr>
      <w:r w:rsidRPr="0012776F">
        <w:rPr>
          <w:sz w:val="24"/>
          <w:szCs w:val="24"/>
        </w:rPr>
        <w:t xml:space="preserve">Testing requirements include annual </w:t>
      </w:r>
      <w:r w:rsidR="003879CD">
        <w:rPr>
          <w:sz w:val="24"/>
          <w:szCs w:val="24"/>
        </w:rPr>
        <w:t xml:space="preserve">mercury </w:t>
      </w:r>
      <w:r w:rsidRPr="0012776F">
        <w:rPr>
          <w:sz w:val="24"/>
          <w:szCs w:val="24"/>
        </w:rPr>
        <w:t xml:space="preserve">emissions tests of </w:t>
      </w:r>
      <w:r w:rsidR="003879CD">
        <w:rPr>
          <w:sz w:val="24"/>
          <w:szCs w:val="24"/>
        </w:rPr>
        <w:t xml:space="preserve">process </w:t>
      </w:r>
      <w:r w:rsidRPr="0012776F">
        <w:rPr>
          <w:sz w:val="24"/>
          <w:szCs w:val="24"/>
        </w:rPr>
        <w:t>stacks</w:t>
      </w:r>
      <w:r w:rsidR="003879CD">
        <w:rPr>
          <w:sz w:val="24"/>
          <w:szCs w:val="24"/>
        </w:rPr>
        <w:t xml:space="preserve"> at affected </w:t>
      </w:r>
      <w:r w:rsidR="003879CD">
        <w:rPr>
          <w:sz w:val="24"/>
          <w:szCs w:val="24"/>
        </w:rPr>
        <w:lastRenderedPageBreak/>
        <w:t>sources.</w:t>
      </w:r>
      <w:r w:rsidRPr="0012776F">
        <w:rPr>
          <w:sz w:val="24"/>
          <w:szCs w:val="24"/>
        </w:rPr>
        <w:t xml:space="preserve">  M</w:t>
      </w:r>
      <w:r w:rsidR="00701894" w:rsidRPr="0012776F">
        <w:rPr>
          <w:sz w:val="24"/>
          <w:szCs w:val="24"/>
        </w:rPr>
        <w:t xml:space="preserve">onitoring requirements </w:t>
      </w:r>
      <w:r w:rsidR="00C974B4">
        <w:rPr>
          <w:sz w:val="24"/>
          <w:szCs w:val="24"/>
        </w:rPr>
        <w:t xml:space="preserve">for roasters </w:t>
      </w:r>
      <w:r w:rsidR="003879CD">
        <w:rPr>
          <w:sz w:val="24"/>
          <w:szCs w:val="24"/>
        </w:rPr>
        <w:t>include either</w:t>
      </w:r>
      <w:r w:rsidR="00515EA2" w:rsidRPr="0012776F">
        <w:rPr>
          <w:sz w:val="24"/>
          <w:szCs w:val="24"/>
        </w:rPr>
        <w:t xml:space="preserve"> </w:t>
      </w:r>
      <w:r w:rsidR="00701894" w:rsidRPr="0012776F">
        <w:rPr>
          <w:sz w:val="24"/>
          <w:szCs w:val="24"/>
        </w:rPr>
        <w:t>continuous monitoring of mercury emissions from roaster stacks</w:t>
      </w:r>
      <w:r w:rsidR="003879CD">
        <w:rPr>
          <w:sz w:val="24"/>
          <w:szCs w:val="24"/>
        </w:rPr>
        <w:t xml:space="preserve"> or weekly samples of mercury concentration</w:t>
      </w:r>
      <w:r w:rsidR="001F7292">
        <w:rPr>
          <w:sz w:val="24"/>
          <w:szCs w:val="24"/>
        </w:rPr>
        <w:t xml:space="preserve">.  </w:t>
      </w:r>
      <w:r w:rsidR="00AD2006">
        <w:rPr>
          <w:sz w:val="24"/>
          <w:szCs w:val="24"/>
        </w:rPr>
        <w:t>Facilities that emit less than 10 lb/million tons of ore are exempt from the requirement to monitor mercury continuously</w:t>
      </w:r>
      <w:r w:rsidR="00E10FF5">
        <w:rPr>
          <w:sz w:val="24"/>
          <w:szCs w:val="24"/>
        </w:rPr>
        <w:t xml:space="preserve"> or at least twice per month</w:t>
      </w:r>
      <w:r w:rsidR="00AD2006">
        <w:rPr>
          <w:sz w:val="24"/>
          <w:szCs w:val="24"/>
        </w:rPr>
        <w:t xml:space="preserve">.  </w:t>
      </w:r>
      <w:r w:rsidR="001F7292">
        <w:rPr>
          <w:sz w:val="24"/>
          <w:szCs w:val="24"/>
        </w:rPr>
        <w:t xml:space="preserve">If the weekly sampling option is chosen, facilities </w:t>
      </w:r>
      <w:r w:rsidR="00A416D6">
        <w:rPr>
          <w:sz w:val="24"/>
          <w:szCs w:val="24"/>
        </w:rPr>
        <w:t>are</w:t>
      </w:r>
      <w:r w:rsidR="001F7292">
        <w:rPr>
          <w:sz w:val="24"/>
          <w:szCs w:val="24"/>
        </w:rPr>
        <w:t xml:space="preserve"> also required to perform </w:t>
      </w:r>
      <w:r w:rsidR="00E10FF5">
        <w:rPr>
          <w:sz w:val="24"/>
          <w:szCs w:val="24"/>
        </w:rPr>
        <w:t>c</w:t>
      </w:r>
      <w:r w:rsidR="00DB0FCF">
        <w:rPr>
          <w:sz w:val="24"/>
          <w:szCs w:val="24"/>
        </w:rPr>
        <w:t xml:space="preserve">ontinuous </w:t>
      </w:r>
      <w:r w:rsidR="003879CD">
        <w:rPr>
          <w:sz w:val="24"/>
          <w:szCs w:val="24"/>
        </w:rPr>
        <w:t>parametric monitoring of the mercuric chloride scrubbers on roasters</w:t>
      </w:r>
      <w:r w:rsidR="00DB0FCF">
        <w:rPr>
          <w:sz w:val="24"/>
          <w:szCs w:val="24"/>
        </w:rPr>
        <w:t xml:space="preserve"> for the scrubber liquor flow rate or line pressure and the inlet gas temperature and the mercuric scrubber solution chemistry</w:t>
      </w:r>
      <w:r w:rsidR="003879CD">
        <w:rPr>
          <w:sz w:val="24"/>
          <w:szCs w:val="24"/>
        </w:rPr>
        <w:t xml:space="preserve">.  </w:t>
      </w:r>
      <w:r w:rsidR="004C1A6A">
        <w:rPr>
          <w:sz w:val="24"/>
          <w:szCs w:val="24"/>
        </w:rPr>
        <w:t xml:space="preserve">The final rule includes </w:t>
      </w:r>
      <w:r w:rsidR="003879CD">
        <w:rPr>
          <w:sz w:val="24"/>
          <w:szCs w:val="24"/>
        </w:rPr>
        <w:t>t</w:t>
      </w:r>
      <w:r w:rsidR="004C1A6A">
        <w:rPr>
          <w:sz w:val="24"/>
          <w:szCs w:val="24"/>
        </w:rPr>
        <w:t>wo</w:t>
      </w:r>
      <w:r w:rsidR="003879CD">
        <w:rPr>
          <w:sz w:val="24"/>
          <w:szCs w:val="24"/>
        </w:rPr>
        <w:t xml:space="preserve"> </w:t>
      </w:r>
      <w:r w:rsidR="009B7ED6">
        <w:rPr>
          <w:sz w:val="24"/>
          <w:szCs w:val="24"/>
        </w:rPr>
        <w:t xml:space="preserve">monitoring </w:t>
      </w:r>
      <w:r w:rsidR="003879CD">
        <w:rPr>
          <w:sz w:val="24"/>
          <w:szCs w:val="24"/>
        </w:rPr>
        <w:t xml:space="preserve">options for processes controlled by carbon </w:t>
      </w:r>
      <w:proofErr w:type="spellStart"/>
      <w:r w:rsidR="003879CD">
        <w:rPr>
          <w:sz w:val="24"/>
          <w:szCs w:val="24"/>
        </w:rPr>
        <w:t>adsorbers</w:t>
      </w:r>
      <w:proofErr w:type="spellEnd"/>
      <w:r w:rsidR="003879CD">
        <w:rPr>
          <w:sz w:val="24"/>
          <w:szCs w:val="24"/>
        </w:rPr>
        <w:t xml:space="preserve">:  (1) sampling of the exit stream from the carbon bed for mercury, </w:t>
      </w:r>
      <w:r w:rsidR="004C1A6A">
        <w:rPr>
          <w:sz w:val="24"/>
          <w:szCs w:val="24"/>
        </w:rPr>
        <w:t xml:space="preserve">and </w:t>
      </w:r>
      <w:r w:rsidR="003879CD">
        <w:rPr>
          <w:sz w:val="24"/>
          <w:szCs w:val="24"/>
        </w:rPr>
        <w:t xml:space="preserve">(2) sampling the carbon for adsorbed mercury.  The inlet to the carbon </w:t>
      </w:r>
      <w:proofErr w:type="spellStart"/>
      <w:r w:rsidR="003879CD">
        <w:rPr>
          <w:sz w:val="24"/>
          <w:szCs w:val="24"/>
        </w:rPr>
        <w:t>adsorber</w:t>
      </w:r>
      <w:proofErr w:type="spellEnd"/>
      <w:r w:rsidR="003879CD">
        <w:rPr>
          <w:sz w:val="24"/>
          <w:szCs w:val="24"/>
        </w:rPr>
        <w:t xml:space="preserve"> </w:t>
      </w:r>
      <w:r w:rsidR="004C1A6A">
        <w:rPr>
          <w:sz w:val="24"/>
          <w:szCs w:val="24"/>
        </w:rPr>
        <w:t>must</w:t>
      </w:r>
      <w:r w:rsidR="003879CD">
        <w:rPr>
          <w:sz w:val="24"/>
          <w:szCs w:val="24"/>
        </w:rPr>
        <w:t xml:space="preserve"> also be </w:t>
      </w:r>
      <w:r w:rsidR="003879CD" w:rsidRPr="004C1A6A">
        <w:rPr>
          <w:sz w:val="24"/>
          <w:szCs w:val="24"/>
        </w:rPr>
        <w:t xml:space="preserve">monitored for temperature.  </w:t>
      </w:r>
      <w:r w:rsidR="00A146F6">
        <w:rPr>
          <w:sz w:val="24"/>
          <w:szCs w:val="24"/>
        </w:rPr>
        <w:t xml:space="preserve"> </w:t>
      </w:r>
      <w:r w:rsidR="003879CD" w:rsidRPr="004C1A6A">
        <w:rPr>
          <w:sz w:val="24"/>
          <w:szCs w:val="24"/>
        </w:rPr>
        <w:t>For wet scrubbers</w:t>
      </w:r>
      <w:r w:rsidR="009B7ED6">
        <w:rPr>
          <w:sz w:val="24"/>
          <w:szCs w:val="24"/>
        </w:rPr>
        <w:t xml:space="preserve"> not followed by a mercury control system</w:t>
      </w:r>
      <w:r w:rsidR="003879CD" w:rsidRPr="004C1A6A">
        <w:rPr>
          <w:sz w:val="24"/>
          <w:szCs w:val="24"/>
        </w:rPr>
        <w:t xml:space="preserve">, </w:t>
      </w:r>
      <w:r w:rsidR="004C1A6A" w:rsidRPr="004C1A6A">
        <w:rPr>
          <w:sz w:val="24"/>
          <w:szCs w:val="24"/>
        </w:rPr>
        <w:t xml:space="preserve">the final rule requires </w:t>
      </w:r>
      <w:r w:rsidR="003879CD" w:rsidRPr="004C1A6A">
        <w:rPr>
          <w:sz w:val="24"/>
          <w:szCs w:val="24"/>
        </w:rPr>
        <w:t xml:space="preserve">the </w:t>
      </w:r>
      <w:r w:rsidR="004C1A6A" w:rsidRPr="004C1A6A">
        <w:rPr>
          <w:sz w:val="24"/>
          <w:szCs w:val="24"/>
        </w:rPr>
        <w:t xml:space="preserve">scrubber </w:t>
      </w:r>
      <w:r w:rsidR="004C1A6A">
        <w:rPr>
          <w:sz w:val="24"/>
          <w:szCs w:val="24"/>
        </w:rPr>
        <w:t>water</w:t>
      </w:r>
      <w:r w:rsidR="003879CD" w:rsidRPr="004C1A6A">
        <w:rPr>
          <w:sz w:val="24"/>
          <w:szCs w:val="24"/>
        </w:rPr>
        <w:t xml:space="preserve"> flow rate </w:t>
      </w:r>
      <w:r w:rsidR="004C1A6A" w:rsidRPr="004C1A6A">
        <w:rPr>
          <w:sz w:val="24"/>
          <w:szCs w:val="24"/>
        </w:rPr>
        <w:t xml:space="preserve">or line pressure, </w:t>
      </w:r>
      <w:r w:rsidR="003879CD" w:rsidRPr="004C1A6A">
        <w:rPr>
          <w:sz w:val="24"/>
          <w:szCs w:val="24"/>
        </w:rPr>
        <w:t xml:space="preserve">and </w:t>
      </w:r>
      <w:r w:rsidR="004C1A6A" w:rsidRPr="004C1A6A">
        <w:rPr>
          <w:sz w:val="24"/>
          <w:szCs w:val="24"/>
        </w:rPr>
        <w:t xml:space="preserve">the </w:t>
      </w:r>
      <w:r w:rsidR="003879CD" w:rsidRPr="004C1A6A">
        <w:rPr>
          <w:sz w:val="24"/>
          <w:szCs w:val="24"/>
        </w:rPr>
        <w:t xml:space="preserve">scrubber </w:t>
      </w:r>
      <w:r w:rsidR="009B7ED6">
        <w:rPr>
          <w:sz w:val="24"/>
          <w:szCs w:val="24"/>
        </w:rPr>
        <w:t>pressure drop</w:t>
      </w:r>
      <w:r w:rsidR="003879CD" w:rsidRPr="004C1A6A">
        <w:rPr>
          <w:sz w:val="24"/>
          <w:szCs w:val="24"/>
        </w:rPr>
        <w:t xml:space="preserve"> be monitored.  All control device parameters </w:t>
      </w:r>
      <w:r w:rsidR="004C1A6A">
        <w:rPr>
          <w:sz w:val="24"/>
          <w:szCs w:val="24"/>
        </w:rPr>
        <w:t xml:space="preserve">must </w:t>
      </w:r>
      <w:r w:rsidR="003879CD" w:rsidRPr="004C1A6A">
        <w:rPr>
          <w:sz w:val="24"/>
          <w:szCs w:val="24"/>
        </w:rPr>
        <w:t xml:space="preserve">be maintained </w:t>
      </w:r>
      <w:r w:rsidR="004C1A6A">
        <w:rPr>
          <w:sz w:val="24"/>
          <w:szCs w:val="24"/>
        </w:rPr>
        <w:t>within the limits</w:t>
      </w:r>
      <w:r w:rsidR="003879CD" w:rsidRPr="004C1A6A">
        <w:rPr>
          <w:sz w:val="24"/>
          <w:szCs w:val="24"/>
        </w:rPr>
        <w:t xml:space="preserve"> established </w:t>
      </w:r>
      <w:r w:rsidR="000001D6">
        <w:rPr>
          <w:sz w:val="24"/>
          <w:szCs w:val="24"/>
        </w:rPr>
        <w:t xml:space="preserve">either </w:t>
      </w:r>
      <w:r w:rsidR="003879CD" w:rsidRPr="004C1A6A">
        <w:rPr>
          <w:sz w:val="24"/>
          <w:szCs w:val="24"/>
        </w:rPr>
        <w:t xml:space="preserve">during the </w:t>
      </w:r>
      <w:r w:rsidR="000001D6">
        <w:rPr>
          <w:sz w:val="24"/>
          <w:szCs w:val="24"/>
        </w:rPr>
        <w:t xml:space="preserve">initial compliance </w:t>
      </w:r>
      <w:r w:rsidR="003879CD" w:rsidRPr="004C1A6A">
        <w:rPr>
          <w:sz w:val="24"/>
          <w:szCs w:val="24"/>
        </w:rPr>
        <w:t>test</w:t>
      </w:r>
      <w:r w:rsidR="000001D6">
        <w:rPr>
          <w:sz w:val="24"/>
          <w:szCs w:val="24"/>
        </w:rPr>
        <w:t>, from the manufacturer’s specifications, or approved by the permitting authority</w:t>
      </w:r>
      <w:r w:rsidR="003879CD" w:rsidRPr="004C1A6A">
        <w:rPr>
          <w:sz w:val="24"/>
          <w:szCs w:val="24"/>
        </w:rPr>
        <w:t>.</w:t>
      </w:r>
      <w:r w:rsidR="006A2B75" w:rsidRPr="004C1A6A">
        <w:rPr>
          <w:sz w:val="24"/>
          <w:szCs w:val="24"/>
        </w:rPr>
        <w:t xml:space="preserve">  </w:t>
      </w:r>
      <w:r w:rsidR="00A146F6">
        <w:rPr>
          <w:sz w:val="24"/>
          <w:szCs w:val="24"/>
        </w:rPr>
        <w:t xml:space="preserve"> </w:t>
      </w:r>
      <w:r w:rsidR="006A2B75" w:rsidRPr="004C1A6A">
        <w:rPr>
          <w:sz w:val="24"/>
          <w:szCs w:val="24"/>
        </w:rPr>
        <w:t>Facilities in Nevada already perform annual sampling and analysis for mercury</w:t>
      </w:r>
      <w:r w:rsidR="00607FC7" w:rsidRPr="004C1A6A">
        <w:rPr>
          <w:sz w:val="24"/>
          <w:szCs w:val="24"/>
        </w:rPr>
        <w:t xml:space="preserve"> using EPA Method 29</w:t>
      </w:r>
      <w:r w:rsidR="006A2B75" w:rsidRPr="004C1A6A">
        <w:rPr>
          <w:sz w:val="24"/>
          <w:szCs w:val="24"/>
        </w:rPr>
        <w:t>; consequently, those facil</w:t>
      </w:r>
      <w:r w:rsidR="00607FC7" w:rsidRPr="004C1A6A">
        <w:rPr>
          <w:sz w:val="24"/>
          <w:szCs w:val="24"/>
        </w:rPr>
        <w:t>i</w:t>
      </w:r>
      <w:r w:rsidR="006A2B75" w:rsidRPr="004C1A6A">
        <w:rPr>
          <w:sz w:val="24"/>
          <w:szCs w:val="24"/>
        </w:rPr>
        <w:t>ties w</w:t>
      </w:r>
      <w:r w:rsidR="004C1A6A">
        <w:rPr>
          <w:sz w:val="24"/>
          <w:szCs w:val="24"/>
        </w:rPr>
        <w:t>ill</w:t>
      </w:r>
      <w:r w:rsidR="006A2B75" w:rsidRPr="004C1A6A">
        <w:rPr>
          <w:sz w:val="24"/>
          <w:szCs w:val="24"/>
        </w:rPr>
        <w:t xml:space="preserve"> not incur an</w:t>
      </w:r>
      <w:r w:rsidR="00607FC7" w:rsidRPr="004C1A6A">
        <w:rPr>
          <w:sz w:val="24"/>
          <w:szCs w:val="24"/>
        </w:rPr>
        <w:t>y</w:t>
      </w:r>
      <w:r w:rsidR="006A2B75" w:rsidRPr="004C1A6A">
        <w:rPr>
          <w:sz w:val="24"/>
          <w:szCs w:val="24"/>
        </w:rPr>
        <w:t xml:space="preserve"> additional stack testing burden under this proposed rule.  In addition, </w:t>
      </w:r>
      <w:r w:rsidR="00AD2006">
        <w:rPr>
          <w:sz w:val="24"/>
          <w:szCs w:val="24"/>
        </w:rPr>
        <w:t xml:space="preserve">these </w:t>
      </w:r>
      <w:r w:rsidR="006A2B75" w:rsidRPr="004C1A6A">
        <w:rPr>
          <w:sz w:val="24"/>
          <w:szCs w:val="24"/>
        </w:rPr>
        <w:t>facil</w:t>
      </w:r>
      <w:r w:rsidR="00607FC7" w:rsidRPr="004C1A6A">
        <w:rPr>
          <w:sz w:val="24"/>
          <w:szCs w:val="24"/>
        </w:rPr>
        <w:t>i</w:t>
      </w:r>
      <w:r w:rsidR="006A2B75" w:rsidRPr="004C1A6A">
        <w:rPr>
          <w:sz w:val="24"/>
          <w:szCs w:val="24"/>
        </w:rPr>
        <w:t xml:space="preserve">ties already routinely monitor scrubber pressure drop and </w:t>
      </w:r>
      <w:r w:rsidR="004C1A6A">
        <w:rPr>
          <w:sz w:val="24"/>
          <w:szCs w:val="24"/>
        </w:rPr>
        <w:t>scrubber liquor</w:t>
      </w:r>
      <w:r w:rsidR="006A2B75" w:rsidRPr="004C1A6A">
        <w:rPr>
          <w:sz w:val="24"/>
          <w:szCs w:val="24"/>
        </w:rPr>
        <w:t xml:space="preserve"> flow rate, as well as the </w:t>
      </w:r>
      <w:r w:rsidR="00607FC7" w:rsidRPr="004C1A6A">
        <w:rPr>
          <w:sz w:val="24"/>
          <w:szCs w:val="24"/>
        </w:rPr>
        <w:t xml:space="preserve">gas </w:t>
      </w:r>
      <w:r w:rsidR="006A2B75" w:rsidRPr="004C1A6A">
        <w:rPr>
          <w:sz w:val="24"/>
          <w:szCs w:val="24"/>
        </w:rPr>
        <w:t xml:space="preserve">inlet temperature into carbon </w:t>
      </w:r>
      <w:proofErr w:type="spellStart"/>
      <w:r w:rsidR="006A2B75" w:rsidRPr="004C1A6A">
        <w:rPr>
          <w:sz w:val="24"/>
          <w:szCs w:val="24"/>
        </w:rPr>
        <w:t>adsorbers</w:t>
      </w:r>
      <w:proofErr w:type="spellEnd"/>
      <w:r w:rsidR="006A2B75" w:rsidRPr="004C1A6A">
        <w:rPr>
          <w:sz w:val="24"/>
          <w:szCs w:val="24"/>
        </w:rPr>
        <w:t>.</w:t>
      </w:r>
      <w:r w:rsidR="006A2B75">
        <w:rPr>
          <w:sz w:val="24"/>
          <w:szCs w:val="24"/>
        </w:rPr>
        <w:t xml:space="preserve"> </w:t>
      </w:r>
    </w:p>
    <w:p w:rsidR="00AB5EEC" w:rsidRPr="00451AED" w:rsidRDefault="00137E12" w:rsidP="00C974B4">
      <w:pPr>
        <w:spacing w:line="360" w:lineRule="auto"/>
        <w:ind w:firstLine="720"/>
        <w:rPr>
          <w:sz w:val="24"/>
          <w:szCs w:val="24"/>
        </w:rPr>
      </w:pPr>
      <w:r w:rsidRPr="0012776F">
        <w:rPr>
          <w:sz w:val="24"/>
          <w:szCs w:val="24"/>
        </w:rPr>
        <w:t xml:space="preserve">The owner or operator of an existing or new affected source </w:t>
      </w:r>
      <w:r w:rsidR="004C1A6A">
        <w:rPr>
          <w:sz w:val="24"/>
          <w:szCs w:val="24"/>
        </w:rPr>
        <w:t>is</w:t>
      </w:r>
      <w:r w:rsidRPr="0012776F">
        <w:rPr>
          <w:sz w:val="24"/>
          <w:szCs w:val="24"/>
        </w:rPr>
        <w:t xml:space="preserve"> required to </w:t>
      </w:r>
      <w:r w:rsidR="00CA3E1F" w:rsidRPr="0012776F">
        <w:rPr>
          <w:sz w:val="24"/>
          <w:szCs w:val="24"/>
        </w:rPr>
        <w:t xml:space="preserve">prepare and </w:t>
      </w:r>
      <w:r w:rsidR="009D780E" w:rsidRPr="0012776F">
        <w:rPr>
          <w:sz w:val="24"/>
          <w:szCs w:val="24"/>
        </w:rPr>
        <w:t xml:space="preserve">submit an </w:t>
      </w:r>
      <w:r w:rsidR="00C974B4">
        <w:rPr>
          <w:sz w:val="24"/>
          <w:szCs w:val="24"/>
        </w:rPr>
        <w:t>i</w:t>
      </w:r>
      <w:r w:rsidR="009D780E" w:rsidRPr="0012776F">
        <w:rPr>
          <w:sz w:val="24"/>
          <w:szCs w:val="24"/>
        </w:rPr>
        <w:t xml:space="preserve">nitial </w:t>
      </w:r>
      <w:r w:rsidR="00C974B4">
        <w:rPr>
          <w:sz w:val="24"/>
          <w:szCs w:val="24"/>
        </w:rPr>
        <w:t>n</w:t>
      </w:r>
      <w:r w:rsidR="009D780E" w:rsidRPr="0012776F">
        <w:rPr>
          <w:sz w:val="24"/>
          <w:szCs w:val="24"/>
        </w:rPr>
        <w:t xml:space="preserve">otification </w:t>
      </w:r>
      <w:r w:rsidR="00C974B4">
        <w:rPr>
          <w:sz w:val="24"/>
          <w:szCs w:val="24"/>
        </w:rPr>
        <w:t xml:space="preserve">of applicability </w:t>
      </w:r>
      <w:r w:rsidR="009D780E" w:rsidRPr="0012776F">
        <w:rPr>
          <w:sz w:val="24"/>
          <w:szCs w:val="24"/>
        </w:rPr>
        <w:t>and a</w:t>
      </w:r>
      <w:r w:rsidR="00C974B4">
        <w:rPr>
          <w:sz w:val="24"/>
          <w:szCs w:val="24"/>
        </w:rPr>
        <w:t>n initial n</w:t>
      </w:r>
      <w:r w:rsidR="009D780E" w:rsidRPr="0012776F">
        <w:rPr>
          <w:sz w:val="24"/>
          <w:szCs w:val="24"/>
        </w:rPr>
        <w:t xml:space="preserve">otification of </w:t>
      </w:r>
      <w:r w:rsidR="00C974B4">
        <w:rPr>
          <w:sz w:val="24"/>
          <w:szCs w:val="24"/>
        </w:rPr>
        <w:t>c</w:t>
      </w:r>
      <w:r w:rsidR="009D780E" w:rsidRPr="0012776F">
        <w:rPr>
          <w:sz w:val="24"/>
          <w:szCs w:val="24"/>
        </w:rPr>
        <w:t xml:space="preserve">ompliance </w:t>
      </w:r>
      <w:r w:rsidR="00C974B4">
        <w:rPr>
          <w:sz w:val="24"/>
          <w:szCs w:val="24"/>
        </w:rPr>
        <w:t>s</w:t>
      </w:r>
      <w:r w:rsidR="009D780E" w:rsidRPr="0012776F">
        <w:rPr>
          <w:sz w:val="24"/>
          <w:szCs w:val="24"/>
        </w:rPr>
        <w:t xml:space="preserve">tatus.  Each owner or operator of an affected source </w:t>
      </w:r>
      <w:r w:rsidR="004C1A6A">
        <w:rPr>
          <w:sz w:val="24"/>
          <w:szCs w:val="24"/>
        </w:rPr>
        <w:t>is</w:t>
      </w:r>
      <w:r w:rsidR="009D780E" w:rsidRPr="0012776F">
        <w:rPr>
          <w:sz w:val="24"/>
          <w:szCs w:val="24"/>
        </w:rPr>
        <w:t xml:space="preserve"> required to keep records to document compliance w</w:t>
      </w:r>
      <w:r w:rsidR="0010667C" w:rsidRPr="0012776F">
        <w:rPr>
          <w:sz w:val="24"/>
          <w:szCs w:val="24"/>
        </w:rPr>
        <w:t>ith the mercury emission limits and also maintain records of all monitoring data</w:t>
      </w:r>
      <w:r w:rsidR="003879CD">
        <w:rPr>
          <w:sz w:val="24"/>
          <w:szCs w:val="24"/>
        </w:rPr>
        <w:t xml:space="preserve"> and specified process throughput data.</w:t>
      </w:r>
      <w:r w:rsidR="0010667C" w:rsidRPr="0012776F">
        <w:rPr>
          <w:sz w:val="24"/>
          <w:szCs w:val="24"/>
        </w:rPr>
        <w:t xml:space="preserve"> </w:t>
      </w:r>
      <w:r w:rsidR="009D780E" w:rsidRPr="0012776F">
        <w:rPr>
          <w:sz w:val="24"/>
          <w:szCs w:val="24"/>
        </w:rPr>
        <w:t xml:space="preserve">  If a deviation from the rule requirements occurs, an affected source </w:t>
      </w:r>
      <w:r w:rsidR="004C1A6A">
        <w:rPr>
          <w:sz w:val="24"/>
          <w:szCs w:val="24"/>
        </w:rPr>
        <w:t>is</w:t>
      </w:r>
      <w:r w:rsidR="009D780E" w:rsidRPr="0012776F">
        <w:rPr>
          <w:sz w:val="24"/>
          <w:szCs w:val="24"/>
        </w:rPr>
        <w:t xml:space="preserve"> required to submit a compliance report for that</w:t>
      </w:r>
      <w:r w:rsidR="003879CD">
        <w:rPr>
          <w:sz w:val="24"/>
          <w:szCs w:val="24"/>
        </w:rPr>
        <w:t xml:space="preserve"> semi-annual</w:t>
      </w:r>
      <w:r w:rsidR="009D780E" w:rsidRPr="0012776F">
        <w:rPr>
          <w:sz w:val="24"/>
          <w:szCs w:val="24"/>
        </w:rPr>
        <w:t xml:space="preserve"> reporting period.</w:t>
      </w:r>
      <w:r w:rsidR="00A1612B" w:rsidRPr="00451AED">
        <w:rPr>
          <w:sz w:val="24"/>
          <w:szCs w:val="24"/>
        </w:rPr>
        <w:t xml:space="preserve"> </w:t>
      </w:r>
    </w:p>
    <w:p w:rsidR="00B1351A" w:rsidRPr="00451AED" w:rsidRDefault="00B1351A" w:rsidP="005A2B90">
      <w:pPr>
        <w:widowControl/>
        <w:spacing w:line="360" w:lineRule="auto"/>
        <w:outlineLvl w:val="0"/>
        <w:rPr>
          <w:sz w:val="24"/>
          <w:szCs w:val="24"/>
        </w:rPr>
      </w:pPr>
      <w:r w:rsidRPr="00451AED">
        <w:rPr>
          <w:b/>
          <w:bCs/>
          <w:sz w:val="24"/>
          <w:szCs w:val="24"/>
        </w:rPr>
        <w:t>2.  Need For and Use of the Collection</w:t>
      </w:r>
    </w:p>
    <w:p w:rsidR="00B1351A" w:rsidRPr="00451AED" w:rsidRDefault="00B1351A" w:rsidP="00EC0725">
      <w:pPr>
        <w:widowControl/>
        <w:tabs>
          <w:tab w:val="left" w:pos="720"/>
        </w:tabs>
        <w:spacing w:line="360" w:lineRule="auto"/>
        <w:ind w:left="720" w:hanging="720"/>
        <w:rPr>
          <w:sz w:val="24"/>
          <w:szCs w:val="24"/>
        </w:rPr>
      </w:pPr>
      <w:r w:rsidRPr="00451AED">
        <w:rPr>
          <w:i/>
          <w:iCs/>
          <w:sz w:val="24"/>
          <w:szCs w:val="24"/>
        </w:rPr>
        <w:t>(a)</w:t>
      </w:r>
      <w:r w:rsidRPr="00451AED">
        <w:rPr>
          <w:i/>
          <w:iCs/>
          <w:sz w:val="24"/>
          <w:szCs w:val="24"/>
        </w:rPr>
        <w:tab/>
        <w:t>Need/Authority for the Collection</w:t>
      </w:r>
      <w:r w:rsidRPr="00451AED">
        <w:rPr>
          <w:sz w:val="24"/>
          <w:szCs w:val="24"/>
        </w:rPr>
        <w:t>.</w:t>
      </w:r>
    </w:p>
    <w:p w:rsidR="00064116" w:rsidRDefault="00185BC2" w:rsidP="000F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sz w:val="24"/>
          <w:szCs w:val="24"/>
        </w:rPr>
      </w:pPr>
      <w:r w:rsidRPr="00451AED">
        <w:rPr>
          <w:sz w:val="24"/>
          <w:szCs w:val="24"/>
        </w:rPr>
        <w:tab/>
      </w:r>
      <w:r w:rsidR="00064116" w:rsidRPr="00064116">
        <w:rPr>
          <w:sz w:val="24"/>
          <w:szCs w:val="24"/>
        </w:rPr>
        <w:t xml:space="preserve">Section 112(c)(6) </w:t>
      </w:r>
      <w:r w:rsidR="00AB4F61">
        <w:rPr>
          <w:sz w:val="24"/>
          <w:szCs w:val="24"/>
        </w:rPr>
        <w:t xml:space="preserve">of the </w:t>
      </w:r>
      <w:r w:rsidR="002453E7">
        <w:rPr>
          <w:sz w:val="24"/>
          <w:szCs w:val="24"/>
        </w:rPr>
        <w:t>Clean Air Act (</w:t>
      </w:r>
      <w:r w:rsidR="00AB4F61">
        <w:rPr>
          <w:sz w:val="24"/>
          <w:szCs w:val="24"/>
        </w:rPr>
        <w:t>CAA</w:t>
      </w:r>
      <w:r w:rsidR="002453E7">
        <w:rPr>
          <w:sz w:val="24"/>
          <w:szCs w:val="24"/>
        </w:rPr>
        <w:t>)</w:t>
      </w:r>
      <w:r w:rsidR="00AB4F61">
        <w:rPr>
          <w:sz w:val="24"/>
          <w:szCs w:val="24"/>
        </w:rPr>
        <w:t xml:space="preserve"> </w:t>
      </w:r>
      <w:r w:rsidR="00064116" w:rsidRPr="00064116">
        <w:rPr>
          <w:sz w:val="24"/>
          <w:szCs w:val="24"/>
        </w:rPr>
        <w:t xml:space="preserve">requires </w:t>
      </w:r>
      <w:r w:rsidR="00AB4F61">
        <w:rPr>
          <w:sz w:val="24"/>
          <w:szCs w:val="24"/>
        </w:rPr>
        <w:t xml:space="preserve">that </w:t>
      </w:r>
      <w:r w:rsidR="00064116" w:rsidRPr="00064116">
        <w:rPr>
          <w:sz w:val="24"/>
          <w:szCs w:val="24"/>
        </w:rPr>
        <w:t>EPA list</w:t>
      </w:r>
      <w:r w:rsidR="00AB4F61">
        <w:rPr>
          <w:sz w:val="24"/>
          <w:szCs w:val="24"/>
        </w:rPr>
        <w:t xml:space="preserve"> categories and subcategories of sources assuring that sources </w:t>
      </w:r>
      <w:r w:rsidR="000F336D">
        <w:rPr>
          <w:sz w:val="24"/>
          <w:szCs w:val="24"/>
        </w:rPr>
        <w:t xml:space="preserve">accounting for not less than 90 percent of the aggregate emissions of each of the seven specified </w:t>
      </w:r>
      <w:r w:rsidR="000001D6">
        <w:rPr>
          <w:sz w:val="24"/>
          <w:szCs w:val="24"/>
        </w:rPr>
        <w:t>hazardous air pollutants (</w:t>
      </w:r>
      <w:r w:rsidR="000F336D">
        <w:rPr>
          <w:sz w:val="24"/>
          <w:szCs w:val="24"/>
        </w:rPr>
        <w:t>HAP</w:t>
      </w:r>
      <w:r w:rsidR="000001D6">
        <w:rPr>
          <w:sz w:val="24"/>
          <w:szCs w:val="24"/>
        </w:rPr>
        <w:t>)</w:t>
      </w:r>
      <w:r w:rsidR="000F336D">
        <w:rPr>
          <w:sz w:val="24"/>
          <w:szCs w:val="24"/>
        </w:rPr>
        <w:t xml:space="preserve">, including </w:t>
      </w:r>
      <w:r w:rsidR="000F336D">
        <w:rPr>
          <w:sz w:val="24"/>
          <w:szCs w:val="24"/>
        </w:rPr>
        <w:lastRenderedPageBreak/>
        <w:t>mercury</w:t>
      </w:r>
      <w:r w:rsidR="00E10FF5">
        <w:rPr>
          <w:sz w:val="24"/>
          <w:szCs w:val="24"/>
        </w:rPr>
        <w:t>,</w:t>
      </w:r>
      <w:r w:rsidR="000F336D">
        <w:rPr>
          <w:sz w:val="24"/>
          <w:szCs w:val="24"/>
        </w:rPr>
        <w:t xml:space="preserve"> are </w:t>
      </w:r>
      <w:r w:rsidR="00064116" w:rsidRPr="00064116">
        <w:rPr>
          <w:sz w:val="24"/>
          <w:szCs w:val="24"/>
        </w:rPr>
        <w:t xml:space="preserve">subject to standards </w:t>
      </w:r>
      <w:r w:rsidR="000F336D">
        <w:rPr>
          <w:sz w:val="24"/>
          <w:szCs w:val="24"/>
        </w:rPr>
        <w:t>under</w:t>
      </w:r>
      <w:r w:rsidR="00064116" w:rsidRPr="00064116">
        <w:rPr>
          <w:sz w:val="24"/>
          <w:szCs w:val="24"/>
        </w:rPr>
        <w:t xml:space="preserve"> section 112(d)(2) or (d)(4)</w:t>
      </w:r>
      <w:r w:rsidR="000F336D">
        <w:rPr>
          <w:sz w:val="24"/>
          <w:szCs w:val="24"/>
        </w:rPr>
        <w:t>.</w:t>
      </w:r>
      <w:r w:rsidR="00D96DD8">
        <w:rPr>
          <w:sz w:val="24"/>
          <w:szCs w:val="24"/>
        </w:rPr>
        <w:t xml:space="preserve">  </w:t>
      </w:r>
      <w:r w:rsidR="000F336D">
        <w:rPr>
          <w:sz w:val="24"/>
          <w:szCs w:val="24"/>
        </w:rPr>
        <w:t>The</w:t>
      </w:r>
      <w:r w:rsidR="00064116" w:rsidRPr="00064116">
        <w:rPr>
          <w:sz w:val="24"/>
          <w:szCs w:val="24"/>
        </w:rPr>
        <w:t xml:space="preserve"> seven </w:t>
      </w:r>
      <w:r w:rsidR="000F336D">
        <w:rPr>
          <w:sz w:val="24"/>
          <w:szCs w:val="24"/>
        </w:rPr>
        <w:t xml:space="preserve">HAP </w:t>
      </w:r>
      <w:r w:rsidR="00064116" w:rsidRPr="00064116">
        <w:rPr>
          <w:sz w:val="24"/>
          <w:szCs w:val="24"/>
        </w:rPr>
        <w:t>specifi</w:t>
      </w:r>
      <w:r w:rsidR="000F336D">
        <w:rPr>
          <w:sz w:val="24"/>
          <w:szCs w:val="24"/>
        </w:rPr>
        <w:t>ed in section 112 (c) (6) are as follows</w:t>
      </w:r>
      <w:r w:rsidR="00064116" w:rsidRPr="00064116">
        <w:rPr>
          <w:sz w:val="24"/>
          <w:szCs w:val="24"/>
        </w:rPr>
        <w:t xml:space="preserve">:  </w:t>
      </w:r>
      <w:proofErr w:type="spellStart"/>
      <w:r w:rsidR="00064116" w:rsidRPr="00064116">
        <w:rPr>
          <w:sz w:val="24"/>
          <w:szCs w:val="24"/>
        </w:rPr>
        <w:t>alkylated</w:t>
      </w:r>
      <w:proofErr w:type="spellEnd"/>
      <w:r w:rsidR="00064116" w:rsidRPr="00064116">
        <w:rPr>
          <w:sz w:val="24"/>
          <w:szCs w:val="24"/>
        </w:rPr>
        <w:t xml:space="preserve"> lead compounds, polycyclic organic matter, </w:t>
      </w:r>
      <w:proofErr w:type="spellStart"/>
      <w:r w:rsidR="00064116" w:rsidRPr="00064116">
        <w:rPr>
          <w:sz w:val="24"/>
          <w:szCs w:val="24"/>
        </w:rPr>
        <w:t>hexachlorobenzene</w:t>
      </w:r>
      <w:proofErr w:type="spellEnd"/>
      <w:r w:rsidR="00064116" w:rsidRPr="00064116">
        <w:rPr>
          <w:sz w:val="24"/>
          <w:szCs w:val="24"/>
        </w:rPr>
        <w:t xml:space="preserve">, mercury, polychlorinated biphenyls, 2,3,7,9-tetrachlorodibenzofurans, and 2,3,7,8-tetrachloridibenzo-p-dioxin.  Congress targeted these HAP for regulation because of their persistence and tendency to </w:t>
      </w:r>
      <w:proofErr w:type="spellStart"/>
      <w:r w:rsidR="00064116" w:rsidRPr="00064116">
        <w:rPr>
          <w:sz w:val="24"/>
          <w:szCs w:val="24"/>
        </w:rPr>
        <w:t>bioaccumulate</w:t>
      </w:r>
      <w:proofErr w:type="spellEnd"/>
      <w:r w:rsidR="00064116" w:rsidRPr="00064116">
        <w:rPr>
          <w:sz w:val="24"/>
          <w:szCs w:val="24"/>
        </w:rPr>
        <w:t xml:space="preserve"> in the environment.  These HAP</w:t>
      </w:r>
      <w:r w:rsidR="006D6B87">
        <w:rPr>
          <w:sz w:val="24"/>
          <w:szCs w:val="24"/>
        </w:rPr>
        <w:t>s</w:t>
      </w:r>
      <w:r w:rsidR="00064116" w:rsidRPr="00064116">
        <w:rPr>
          <w:sz w:val="24"/>
          <w:szCs w:val="24"/>
        </w:rPr>
        <w:t xml:space="preserve"> are also associated with adverse health effects such as nervous system damage and reproductive effects.  We published an initial list of source categories under CAA section 112(c</w:t>
      </w:r>
      <w:proofErr w:type="gramStart"/>
      <w:r w:rsidR="00064116" w:rsidRPr="00064116">
        <w:rPr>
          <w:sz w:val="24"/>
          <w:szCs w:val="24"/>
        </w:rPr>
        <w:t>)(</w:t>
      </w:r>
      <w:proofErr w:type="gramEnd"/>
      <w:r w:rsidR="00064116" w:rsidRPr="00064116">
        <w:rPr>
          <w:sz w:val="24"/>
          <w:szCs w:val="24"/>
        </w:rPr>
        <w:t xml:space="preserve">6) on April 10, 1998 (63 FR 17838).  </w:t>
      </w:r>
      <w:r w:rsidR="00064116">
        <w:rPr>
          <w:sz w:val="24"/>
          <w:szCs w:val="24"/>
        </w:rPr>
        <w:t>W</w:t>
      </w:r>
      <w:r w:rsidR="00064116" w:rsidRPr="00064116">
        <w:rPr>
          <w:sz w:val="24"/>
          <w:szCs w:val="24"/>
        </w:rPr>
        <w:t>e are adding gold mine ore processing facilities to this list of source categories under CAA section 112(c</w:t>
      </w:r>
      <w:proofErr w:type="gramStart"/>
      <w:r w:rsidR="00064116" w:rsidRPr="00064116">
        <w:rPr>
          <w:sz w:val="24"/>
          <w:szCs w:val="24"/>
        </w:rPr>
        <w:t>)(</w:t>
      </w:r>
      <w:proofErr w:type="gramEnd"/>
      <w:r w:rsidR="00064116" w:rsidRPr="00064116">
        <w:rPr>
          <w:sz w:val="24"/>
          <w:szCs w:val="24"/>
        </w:rPr>
        <w:t>6) solely on the basis of mercury emissions.</w:t>
      </w:r>
      <w:r w:rsidR="00064116">
        <w:rPr>
          <w:sz w:val="24"/>
          <w:szCs w:val="24"/>
        </w:rPr>
        <w:t xml:space="preserve">  </w:t>
      </w:r>
    </w:p>
    <w:p w:rsidR="00064116" w:rsidRPr="00064116" w:rsidRDefault="00064116" w:rsidP="0000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sz w:val="24"/>
          <w:szCs w:val="24"/>
        </w:rPr>
      </w:pPr>
      <w:r>
        <w:rPr>
          <w:sz w:val="24"/>
          <w:szCs w:val="24"/>
        </w:rPr>
        <w:tab/>
      </w:r>
      <w:r w:rsidRPr="00064116">
        <w:rPr>
          <w:sz w:val="24"/>
          <w:szCs w:val="24"/>
        </w:rPr>
        <w:t xml:space="preserve">The </w:t>
      </w:r>
      <w:r w:rsidR="000001D6">
        <w:rPr>
          <w:sz w:val="24"/>
          <w:szCs w:val="24"/>
        </w:rPr>
        <w:t>final</w:t>
      </w:r>
      <w:r w:rsidRPr="00064116">
        <w:rPr>
          <w:sz w:val="24"/>
          <w:szCs w:val="24"/>
        </w:rPr>
        <w:t xml:space="preserve"> standards for mercury are based on the </w:t>
      </w:r>
      <w:r w:rsidR="002453E7">
        <w:rPr>
          <w:sz w:val="24"/>
          <w:szCs w:val="24"/>
        </w:rPr>
        <w:t>maximum achievable control technology (</w:t>
      </w:r>
      <w:r w:rsidRPr="00064116">
        <w:rPr>
          <w:sz w:val="24"/>
          <w:szCs w:val="24"/>
        </w:rPr>
        <w:t>MACT</w:t>
      </w:r>
      <w:r w:rsidR="002453E7">
        <w:rPr>
          <w:sz w:val="24"/>
          <w:szCs w:val="24"/>
        </w:rPr>
        <w:t>)</w:t>
      </w:r>
      <w:r w:rsidRPr="00064116">
        <w:rPr>
          <w:sz w:val="24"/>
          <w:szCs w:val="24"/>
        </w:rPr>
        <w:t xml:space="preserve"> because standards established under CAA section 112(d</w:t>
      </w:r>
      <w:proofErr w:type="gramStart"/>
      <w:r w:rsidRPr="00064116">
        <w:rPr>
          <w:sz w:val="24"/>
          <w:szCs w:val="24"/>
        </w:rPr>
        <w:t>)(</w:t>
      </w:r>
      <w:proofErr w:type="gramEnd"/>
      <w:r w:rsidRPr="00064116">
        <w:rPr>
          <w:sz w:val="24"/>
          <w:szCs w:val="24"/>
        </w:rPr>
        <w:t xml:space="preserve">2) must reflect performance of MACT.  The MACT-based regulation can be based on the emissions reductions achievable through application of measures, processes, methods, systems, or techniques including, but not limited to:  (1) reducing the volume of, or eliminating emissions of, such pollutants through process changes, substitutions of materials, or other modifications; (2) enclosing systems or processes to eliminate emissions; (3) collecting, capturing, or treating such pollutants when released from a process, stack, storage or fugitive emission point; (4) design, equipment, work practices, or operational standards as provided in section 112(h) of the CAA; or (5) a combination of the above. </w:t>
      </w:r>
    </w:p>
    <w:p w:rsidR="00064116" w:rsidRDefault="00064116" w:rsidP="0000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sz w:val="24"/>
          <w:szCs w:val="24"/>
        </w:rPr>
      </w:pPr>
      <w:r w:rsidRPr="00064116">
        <w:rPr>
          <w:sz w:val="24"/>
          <w:szCs w:val="24"/>
        </w:rPr>
        <w:tab/>
        <w:t>The MACT floor is the minimum control level allowed for NESHAP developed pursuant to 112(d)(2) and is defined under CAA section 112(d)(3).  For new sources, MACT standards cannot be less stringent than the emission control achieved in practice by the best-controlled similar source, as determined by the Administrator.  The MACT standards for existing sources can be less stringent than standards for new sources, but they cannot be less stringent than the average emission limitation achieved by the best performing 12 percent of existing sources in the category or subcategory (for which the Administrator has emission information) or the best performing 5 sources for categories or subcategories with fewer than 30 sources.</w:t>
      </w:r>
    </w:p>
    <w:p w:rsidR="008A2B67" w:rsidRPr="00451AED" w:rsidRDefault="00B1351A" w:rsidP="00C974B4">
      <w:pPr>
        <w:widowControl/>
        <w:spacing w:line="360" w:lineRule="auto"/>
        <w:rPr>
          <w:sz w:val="24"/>
          <w:szCs w:val="24"/>
        </w:rPr>
      </w:pPr>
      <w:r w:rsidRPr="00451AED">
        <w:rPr>
          <w:sz w:val="24"/>
          <w:szCs w:val="24"/>
        </w:rPr>
        <w:tab/>
        <w:t>Certain records and reports are nec</w:t>
      </w:r>
      <w:r w:rsidR="0020115C" w:rsidRPr="00451AED">
        <w:rPr>
          <w:sz w:val="24"/>
          <w:szCs w:val="24"/>
        </w:rPr>
        <w:t>essary for the Administrator to confir</w:t>
      </w:r>
      <w:r w:rsidRPr="00451AED">
        <w:rPr>
          <w:sz w:val="24"/>
          <w:szCs w:val="24"/>
        </w:rPr>
        <w:t xml:space="preserve">m the compliance status of </w:t>
      </w:r>
      <w:r w:rsidR="008A2B67" w:rsidRPr="00451AED">
        <w:rPr>
          <w:sz w:val="24"/>
          <w:szCs w:val="24"/>
        </w:rPr>
        <w:t>a</w:t>
      </w:r>
      <w:r w:rsidR="00C974B4">
        <w:rPr>
          <w:sz w:val="24"/>
          <w:szCs w:val="24"/>
        </w:rPr>
        <w:t>ffected</w:t>
      </w:r>
      <w:r w:rsidR="008A2B67" w:rsidRPr="00451AED">
        <w:rPr>
          <w:sz w:val="24"/>
          <w:szCs w:val="24"/>
        </w:rPr>
        <w:t xml:space="preserve"> </w:t>
      </w:r>
      <w:r w:rsidRPr="00451AED">
        <w:rPr>
          <w:sz w:val="24"/>
          <w:szCs w:val="24"/>
        </w:rPr>
        <w:t>sources</w:t>
      </w:r>
      <w:r w:rsidR="0020115C" w:rsidRPr="00451AED">
        <w:rPr>
          <w:sz w:val="24"/>
          <w:szCs w:val="24"/>
        </w:rPr>
        <w:t xml:space="preserve">, </w:t>
      </w:r>
      <w:r w:rsidRPr="00451AED">
        <w:rPr>
          <w:sz w:val="24"/>
          <w:szCs w:val="24"/>
        </w:rPr>
        <w:t>identify any new or reconstructed s</w:t>
      </w:r>
      <w:r w:rsidR="0020115C" w:rsidRPr="00451AED">
        <w:rPr>
          <w:sz w:val="24"/>
          <w:szCs w:val="24"/>
        </w:rPr>
        <w:t xml:space="preserve">ources subject to the standards, and </w:t>
      </w:r>
      <w:r w:rsidR="0020115C" w:rsidRPr="00451AED">
        <w:rPr>
          <w:sz w:val="24"/>
          <w:szCs w:val="24"/>
        </w:rPr>
        <w:lastRenderedPageBreak/>
        <w:t xml:space="preserve">confirm that the </w:t>
      </w:r>
      <w:r w:rsidRPr="00451AED">
        <w:rPr>
          <w:sz w:val="24"/>
          <w:szCs w:val="24"/>
        </w:rPr>
        <w:t xml:space="preserve">standards are being achieved on a continuous basis.  These recordkeeping and reporting requirements are specifically authorized by section 114 of the CAA (42 U.S.C. 7414) and set out in the </w:t>
      </w:r>
      <w:r w:rsidR="008A2B67" w:rsidRPr="00451AED">
        <w:rPr>
          <w:sz w:val="24"/>
          <w:szCs w:val="24"/>
        </w:rPr>
        <w:t xml:space="preserve">part 63 NESHAP </w:t>
      </w:r>
      <w:r w:rsidRPr="00451AED">
        <w:rPr>
          <w:sz w:val="24"/>
          <w:szCs w:val="24"/>
        </w:rPr>
        <w:t>General Provisions</w:t>
      </w:r>
      <w:r w:rsidR="008A2B67" w:rsidRPr="00451AED">
        <w:rPr>
          <w:sz w:val="24"/>
          <w:szCs w:val="24"/>
        </w:rPr>
        <w:t>.</w:t>
      </w:r>
      <w:r w:rsidR="008B15B2" w:rsidRPr="00451AED">
        <w:rPr>
          <w:sz w:val="24"/>
          <w:szCs w:val="24"/>
        </w:rPr>
        <w:t xml:space="preserve"> </w:t>
      </w:r>
      <w:r w:rsidR="00000AC9" w:rsidRPr="00451AED">
        <w:rPr>
          <w:sz w:val="24"/>
          <w:szCs w:val="24"/>
        </w:rPr>
        <w:t xml:space="preserve"> </w:t>
      </w:r>
      <w:r w:rsidR="003E305D" w:rsidRPr="00451AED">
        <w:rPr>
          <w:sz w:val="24"/>
          <w:szCs w:val="24"/>
        </w:rPr>
        <w:t xml:space="preserve">Under part 63, the owner or operator must keep each record </w:t>
      </w:r>
      <w:r w:rsidR="008F6E53" w:rsidRPr="00451AED">
        <w:rPr>
          <w:sz w:val="24"/>
          <w:szCs w:val="24"/>
        </w:rPr>
        <w:t>for 5 years following the date of each occurrence, measurement, maintenance, corrective action, report, or record.</w:t>
      </w:r>
      <w:r w:rsidR="008A2B67" w:rsidRPr="00451AED">
        <w:rPr>
          <w:sz w:val="24"/>
          <w:szCs w:val="24"/>
        </w:rPr>
        <w:t xml:space="preserve"> </w:t>
      </w:r>
      <w:r w:rsidR="00995BFD" w:rsidRPr="00451AED">
        <w:rPr>
          <w:sz w:val="24"/>
          <w:szCs w:val="24"/>
        </w:rPr>
        <w:t xml:space="preserve"> </w:t>
      </w:r>
      <w:r w:rsidR="008A2B67" w:rsidRPr="00451AED">
        <w:rPr>
          <w:sz w:val="24"/>
          <w:szCs w:val="24"/>
        </w:rPr>
        <w:t xml:space="preserve"> </w:t>
      </w:r>
      <w:r w:rsidR="007C35C5" w:rsidRPr="00451AED">
        <w:rPr>
          <w:sz w:val="24"/>
          <w:szCs w:val="24"/>
        </w:rPr>
        <w:t xml:space="preserve"> </w:t>
      </w:r>
    </w:p>
    <w:p w:rsidR="00B1351A" w:rsidRPr="00451AED" w:rsidRDefault="008A2B67" w:rsidP="00EC0725">
      <w:pPr>
        <w:widowControl/>
        <w:spacing w:line="360" w:lineRule="auto"/>
        <w:rPr>
          <w:sz w:val="24"/>
          <w:szCs w:val="24"/>
        </w:rPr>
      </w:pPr>
      <w:r w:rsidRPr="00451AED">
        <w:rPr>
          <w:i/>
          <w:iCs/>
          <w:sz w:val="24"/>
          <w:szCs w:val="24"/>
        </w:rPr>
        <w:t xml:space="preserve"> </w:t>
      </w:r>
      <w:r w:rsidR="00B1351A" w:rsidRPr="00451AED">
        <w:rPr>
          <w:i/>
          <w:iCs/>
          <w:sz w:val="24"/>
          <w:szCs w:val="24"/>
        </w:rPr>
        <w:t>(b)</w:t>
      </w:r>
      <w:r w:rsidR="00B1351A" w:rsidRPr="00451AED">
        <w:rPr>
          <w:i/>
          <w:iCs/>
          <w:sz w:val="24"/>
          <w:szCs w:val="24"/>
        </w:rPr>
        <w:tab/>
        <w:t>Use/Users of the Data.</w:t>
      </w:r>
    </w:p>
    <w:p w:rsidR="00B1351A" w:rsidRPr="00451AED" w:rsidRDefault="00B1351A" w:rsidP="00EC0725">
      <w:pPr>
        <w:widowControl/>
        <w:spacing w:line="360" w:lineRule="auto"/>
        <w:rPr>
          <w:sz w:val="24"/>
          <w:szCs w:val="24"/>
        </w:rPr>
      </w:pPr>
      <w:r w:rsidRPr="00451AED">
        <w:rPr>
          <w:sz w:val="24"/>
          <w:szCs w:val="24"/>
        </w:rPr>
        <w:tab/>
        <w:t xml:space="preserve">The information will be used by </w:t>
      </w:r>
      <w:r w:rsidR="00D85131" w:rsidRPr="00451AED">
        <w:rPr>
          <w:sz w:val="24"/>
          <w:szCs w:val="24"/>
        </w:rPr>
        <w:t xml:space="preserve">the delegated authority (State agency or Regional Administrator if there is no delegated State agency) </w:t>
      </w:r>
      <w:r w:rsidRPr="00451AED">
        <w:rPr>
          <w:sz w:val="24"/>
          <w:szCs w:val="24"/>
        </w:rPr>
        <w:t>to ensure that the emission</w:t>
      </w:r>
      <w:r w:rsidR="00D85131" w:rsidRPr="00451AED">
        <w:rPr>
          <w:sz w:val="24"/>
          <w:szCs w:val="24"/>
        </w:rPr>
        <w:t>s</w:t>
      </w:r>
      <w:r w:rsidRPr="00451AED">
        <w:rPr>
          <w:sz w:val="24"/>
          <w:szCs w:val="24"/>
        </w:rPr>
        <w:t xml:space="preserve"> limit</w:t>
      </w:r>
      <w:r w:rsidR="00D85131" w:rsidRPr="00451AED">
        <w:rPr>
          <w:sz w:val="24"/>
          <w:szCs w:val="24"/>
        </w:rPr>
        <w:t>s</w:t>
      </w:r>
      <w:r w:rsidRPr="00451AED">
        <w:rPr>
          <w:sz w:val="24"/>
          <w:szCs w:val="24"/>
        </w:rPr>
        <w:t xml:space="preserve"> </w:t>
      </w:r>
      <w:r w:rsidR="00E07085" w:rsidRPr="00451AED">
        <w:rPr>
          <w:sz w:val="24"/>
          <w:szCs w:val="24"/>
        </w:rPr>
        <w:t xml:space="preserve">and other requirements </w:t>
      </w:r>
      <w:r w:rsidRPr="00451AED">
        <w:rPr>
          <w:sz w:val="24"/>
          <w:szCs w:val="24"/>
        </w:rPr>
        <w:t xml:space="preserve">are being achieved.  Based on review of the recorded information at the site and the reported information, </w:t>
      </w:r>
      <w:r w:rsidR="00D85131" w:rsidRPr="00451AED">
        <w:rPr>
          <w:sz w:val="24"/>
          <w:szCs w:val="24"/>
        </w:rPr>
        <w:t xml:space="preserve">the delegated permitting authority </w:t>
      </w:r>
      <w:r w:rsidRPr="00451AED">
        <w:rPr>
          <w:sz w:val="24"/>
          <w:szCs w:val="24"/>
        </w:rPr>
        <w:t xml:space="preserve">can identify facilities that may not be in compliance and decide which plants, records, or processes </w:t>
      </w:r>
      <w:r w:rsidR="00D85131" w:rsidRPr="00451AED">
        <w:rPr>
          <w:sz w:val="24"/>
          <w:szCs w:val="24"/>
        </w:rPr>
        <w:t>may need inspection</w:t>
      </w:r>
      <w:r w:rsidRPr="00451AED">
        <w:rPr>
          <w:sz w:val="24"/>
          <w:szCs w:val="24"/>
        </w:rPr>
        <w:t>.</w:t>
      </w:r>
      <w:r w:rsidR="00D85131" w:rsidRPr="00451AED">
        <w:rPr>
          <w:sz w:val="24"/>
          <w:szCs w:val="24"/>
        </w:rPr>
        <w:t xml:space="preserve">      </w:t>
      </w:r>
    </w:p>
    <w:p w:rsidR="00B1351A" w:rsidRPr="00451AED" w:rsidRDefault="00B1351A" w:rsidP="00EC0725">
      <w:pPr>
        <w:widowControl/>
        <w:tabs>
          <w:tab w:val="left" w:pos="720"/>
        </w:tabs>
        <w:spacing w:line="360" w:lineRule="auto"/>
        <w:ind w:left="720" w:hanging="720"/>
        <w:rPr>
          <w:sz w:val="24"/>
          <w:szCs w:val="24"/>
        </w:rPr>
      </w:pPr>
      <w:r w:rsidRPr="00451AED">
        <w:rPr>
          <w:b/>
          <w:bCs/>
          <w:sz w:val="24"/>
          <w:szCs w:val="24"/>
        </w:rPr>
        <w:t>3.</w:t>
      </w:r>
      <w:r w:rsidRPr="00451AED">
        <w:rPr>
          <w:sz w:val="24"/>
          <w:szCs w:val="24"/>
        </w:rPr>
        <w:tab/>
      </w:r>
      <w:proofErr w:type="spellStart"/>
      <w:r w:rsidRPr="00451AED">
        <w:rPr>
          <w:b/>
          <w:bCs/>
          <w:sz w:val="24"/>
          <w:szCs w:val="24"/>
        </w:rPr>
        <w:t>Nonduplication</w:t>
      </w:r>
      <w:proofErr w:type="spellEnd"/>
      <w:r w:rsidRPr="00451AED">
        <w:rPr>
          <w:b/>
          <w:bCs/>
          <w:sz w:val="24"/>
          <w:szCs w:val="24"/>
        </w:rPr>
        <w:t>, Consultations, and Other Collection Criteria</w:t>
      </w:r>
    </w:p>
    <w:p w:rsidR="00B1351A" w:rsidRPr="00451AED" w:rsidRDefault="00B1351A" w:rsidP="00EC0725">
      <w:pPr>
        <w:widowControl/>
        <w:spacing w:line="360" w:lineRule="auto"/>
        <w:rPr>
          <w:sz w:val="24"/>
          <w:szCs w:val="24"/>
        </w:rPr>
      </w:pPr>
      <w:r w:rsidRPr="00451AED">
        <w:rPr>
          <w:i/>
          <w:iCs/>
          <w:sz w:val="24"/>
          <w:szCs w:val="24"/>
        </w:rPr>
        <w:t>(a)</w:t>
      </w:r>
      <w:r w:rsidRPr="00451AED">
        <w:rPr>
          <w:i/>
          <w:iCs/>
          <w:sz w:val="24"/>
          <w:szCs w:val="24"/>
        </w:rPr>
        <w:tab/>
      </w:r>
      <w:proofErr w:type="spellStart"/>
      <w:r w:rsidRPr="00451AED">
        <w:rPr>
          <w:i/>
          <w:iCs/>
          <w:sz w:val="24"/>
          <w:szCs w:val="24"/>
        </w:rPr>
        <w:t>Nonduplication</w:t>
      </w:r>
      <w:proofErr w:type="spellEnd"/>
      <w:r w:rsidRPr="00451AED">
        <w:rPr>
          <w:i/>
          <w:iCs/>
          <w:sz w:val="24"/>
          <w:szCs w:val="24"/>
        </w:rPr>
        <w:t>.</w:t>
      </w:r>
    </w:p>
    <w:p w:rsidR="006A4F53" w:rsidRPr="00451AED" w:rsidRDefault="00301ABE" w:rsidP="00EC0725">
      <w:pPr>
        <w:widowControl/>
        <w:spacing w:line="360" w:lineRule="auto"/>
        <w:ind w:firstLine="720"/>
        <w:rPr>
          <w:sz w:val="24"/>
          <w:szCs w:val="24"/>
        </w:rPr>
      </w:pPr>
      <w:r w:rsidRPr="00451AED">
        <w:rPr>
          <w:sz w:val="24"/>
          <w:szCs w:val="24"/>
        </w:rPr>
        <w:t>A computer search of EPA's ongoing ICR's revealed no duplication of information-gathering efforts.</w:t>
      </w:r>
      <w:r w:rsidR="004C6125" w:rsidRPr="00451AED">
        <w:rPr>
          <w:sz w:val="24"/>
          <w:szCs w:val="24"/>
        </w:rPr>
        <w:t xml:space="preserve"> </w:t>
      </w:r>
      <w:r w:rsidR="005B7E84">
        <w:rPr>
          <w:sz w:val="24"/>
          <w:szCs w:val="24"/>
        </w:rPr>
        <w:t xml:space="preserve">  </w:t>
      </w:r>
    </w:p>
    <w:p w:rsidR="00B1351A" w:rsidRPr="00451AED" w:rsidRDefault="006A4F53" w:rsidP="00EC0725">
      <w:pPr>
        <w:keepNext/>
        <w:keepLines/>
        <w:widowControl/>
        <w:spacing w:line="360" w:lineRule="auto"/>
        <w:rPr>
          <w:i/>
          <w:iCs/>
          <w:sz w:val="24"/>
          <w:szCs w:val="24"/>
        </w:rPr>
      </w:pPr>
      <w:r w:rsidRPr="00451AED">
        <w:rPr>
          <w:i/>
          <w:iCs/>
          <w:sz w:val="24"/>
          <w:szCs w:val="24"/>
        </w:rPr>
        <w:t xml:space="preserve"> </w:t>
      </w:r>
      <w:r w:rsidR="00B1351A" w:rsidRPr="00451AED">
        <w:rPr>
          <w:i/>
          <w:iCs/>
          <w:sz w:val="24"/>
          <w:szCs w:val="24"/>
        </w:rPr>
        <w:t>(b)  Public Notice Required Prior to ICR Submission to OMB.</w:t>
      </w:r>
    </w:p>
    <w:p w:rsidR="006A68D7" w:rsidRPr="00451AED" w:rsidRDefault="00B1351A" w:rsidP="00EC0725">
      <w:pPr>
        <w:widowControl/>
        <w:spacing w:line="360" w:lineRule="auto"/>
        <w:rPr>
          <w:sz w:val="24"/>
          <w:szCs w:val="24"/>
        </w:rPr>
      </w:pPr>
      <w:r w:rsidRPr="00451AED">
        <w:rPr>
          <w:i/>
          <w:iCs/>
          <w:sz w:val="24"/>
          <w:szCs w:val="24"/>
        </w:rPr>
        <w:tab/>
      </w:r>
      <w:r w:rsidR="00B912CA">
        <w:rPr>
          <w:sz w:val="24"/>
          <w:szCs w:val="24"/>
        </w:rPr>
        <w:t>Public notice of this ICR was provided in the preamble to the final rule.</w:t>
      </w:r>
    </w:p>
    <w:p w:rsidR="00B1351A" w:rsidRPr="00451AED" w:rsidRDefault="00B1351A" w:rsidP="00EC0725">
      <w:pPr>
        <w:widowControl/>
        <w:spacing w:line="360" w:lineRule="auto"/>
        <w:rPr>
          <w:i/>
          <w:iCs/>
          <w:sz w:val="24"/>
          <w:szCs w:val="24"/>
        </w:rPr>
      </w:pPr>
      <w:r w:rsidRPr="00451AED">
        <w:rPr>
          <w:i/>
          <w:iCs/>
          <w:sz w:val="24"/>
          <w:szCs w:val="24"/>
        </w:rPr>
        <w:t>(c)</w:t>
      </w:r>
      <w:r w:rsidRPr="00451AED">
        <w:rPr>
          <w:i/>
          <w:iCs/>
          <w:sz w:val="24"/>
          <w:szCs w:val="24"/>
        </w:rPr>
        <w:tab/>
        <w:t>Consultations.</w:t>
      </w:r>
    </w:p>
    <w:p w:rsidR="00957578" w:rsidRPr="00451AED" w:rsidRDefault="00B1351A" w:rsidP="000001D6">
      <w:pPr>
        <w:widowControl/>
        <w:spacing w:line="360" w:lineRule="auto"/>
        <w:ind w:firstLine="720"/>
        <w:rPr>
          <w:sz w:val="24"/>
          <w:szCs w:val="24"/>
        </w:rPr>
      </w:pPr>
      <w:r w:rsidRPr="00451AED">
        <w:rPr>
          <w:sz w:val="24"/>
          <w:szCs w:val="24"/>
        </w:rPr>
        <w:t xml:space="preserve">The </w:t>
      </w:r>
      <w:r w:rsidR="000001D6">
        <w:rPr>
          <w:sz w:val="24"/>
          <w:szCs w:val="24"/>
        </w:rPr>
        <w:t>final</w:t>
      </w:r>
      <w:r w:rsidR="0003775E">
        <w:rPr>
          <w:sz w:val="24"/>
          <w:szCs w:val="24"/>
        </w:rPr>
        <w:t xml:space="preserve"> </w:t>
      </w:r>
      <w:r w:rsidR="007C35C5" w:rsidRPr="00451AED">
        <w:rPr>
          <w:sz w:val="24"/>
          <w:szCs w:val="24"/>
        </w:rPr>
        <w:t xml:space="preserve">rule </w:t>
      </w:r>
      <w:r w:rsidRPr="00451AED">
        <w:rPr>
          <w:sz w:val="24"/>
          <w:szCs w:val="24"/>
        </w:rPr>
        <w:t>w</w:t>
      </w:r>
      <w:r w:rsidR="0003775E">
        <w:rPr>
          <w:sz w:val="24"/>
          <w:szCs w:val="24"/>
        </w:rPr>
        <w:t xml:space="preserve">as </w:t>
      </w:r>
      <w:r w:rsidRPr="00451AED">
        <w:rPr>
          <w:sz w:val="24"/>
          <w:szCs w:val="24"/>
        </w:rPr>
        <w:t xml:space="preserve">developed in consultation with </w:t>
      </w:r>
      <w:r w:rsidR="00C17B05" w:rsidRPr="00555E42">
        <w:rPr>
          <w:sz w:val="24"/>
          <w:szCs w:val="24"/>
        </w:rPr>
        <w:t>State permitting organizations</w:t>
      </w:r>
      <w:r w:rsidR="00C17B05">
        <w:rPr>
          <w:sz w:val="24"/>
          <w:szCs w:val="24"/>
        </w:rPr>
        <w:t xml:space="preserve">, </w:t>
      </w:r>
      <w:r w:rsidR="007C35C5" w:rsidRPr="00451AED">
        <w:rPr>
          <w:sz w:val="24"/>
          <w:szCs w:val="24"/>
        </w:rPr>
        <w:t>individual plants</w:t>
      </w:r>
      <w:r w:rsidR="00185BC2" w:rsidRPr="00451AED">
        <w:rPr>
          <w:sz w:val="24"/>
          <w:szCs w:val="24"/>
        </w:rPr>
        <w:t xml:space="preserve"> </w:t>
      </w:r>
      <w:r w:rsidR="00A749EB" w:rsidRPr="00451AED">
        <w:rPr>
          <w:sz w:val="24"/>
          <w:szCs w:val="24"/>
        </w:rPr>
        <w:t>and trade association</w:t>
      </w:r>
      <w:r w:rsidR="00535DAE" w:rsidRPr="00451AED">
        <w:rPr>
          <w:sz w:val="24"/>
          <w:szCs w:val="24"/>
        </w:rPr>
        <w:t>s</w:t>
      </w:r>
      <w:r w:rsidRPr="00451AED">
        <w:rPr>
          <w:sz w:val="24"/>
          <w:szCs w:val="24"/>
        </w:rPr>
        <w:t>.  The non-EPA persons consulted on the information collection activities are identified in Table 1.</w:t>
      </w:r>
    </w:p>
    <w:p w:rsidR="00B1351A" w:rsidRPr="00451AED" w:rsidRDefault="00B1351A" w:rsidP="005A2B90">
      <w:pPr>
        <w:widowControl/>
        <w:spacing w:line="360" w:lineRule="auto"/>
        <w:outlineLvl w:val="0"/>
        <w:rPr>
          <w:b/>
          <w:bCs/>
          <w:sz w:val="22"/>
          <w:szCs w:val="24"/>
        </w:rPr>
      </w:pPr>
      <w:proofErr w:type="gramStart"/>
      <w:r w:rsidRPr="00451AED">
        <w:rPr>
          <w:b/>
          <w:bCs/>
          <w:sz w:val="22"/>
          <w:szCs w:val="24"/>
        </w:rPr>
        <w:t>TABLE 1.</w:t>
      </w:r>
      <w:proofErr w:type="gramEnd"/>
      <w:r w:rsidRPr="00451AED">
        <w:rPr>
          <w:b/>
          <w:bCs/>
          <w:sz w:val="22"/>
          <w:szCs w:val="24"/>
        </w:rPr>
        <w:t xml:space="preserve">  PERSONS CONSULTED ON THE INFORMATION COLLECTION ACTIVITIES</w:t>
      </w:r>
    </w:p>
    <w:tbl>
      <w:tblPr>
        <w:tblW w:w="5000" w:type="pct"/>
        <w:tblInd w:w="-150" w:type="dxa"/>
        <w:tblCellMar>
          <w:left w:w="120" w:type="dxa"/>
          <w:right w:w="120" w:type="dxa"/>
        </w:tblCellMar>
        <w:tblLook w:val="0000"/>
      </w:tblPr>
      <w:tblGrid>
        <w:gridCol w:w="2421"/>
        <w:gridCol w:w="4756"/>
        <w:gridCol w:w="2423"/>
      </w:tblGrid>
      <w:tr w:rsidR="004C6125" w:rsidRPr="00451AED" w:rsidTr="00E15DBF">
        <w:trPr>
          <w:cantSplit/>
        </w:trPr>
        <w:tc>
          <w:tcPr>
            <w:tcW w:w="1261" w:type="pct"/>
            <w:tcBorders>
              <w:top w:val="single" w:sz="6" w:space="0" w:color="000000"/>
              <w:left w:val="single" w:sz="6" w:space="0" w:color="000000"/>
              <w:bottom w:val="single" w:sz="6" w:space="0" w:color="000000"/>
              <w:right w:val="nil"/>
            </w:tcBorders>
          </w:tcPr>
          <w:p w:rsidR="004C6125" w:rsidRPr="00E15DBF" w:rsidRDefault="004C6125" w:rsidP="003879CD">
            <w:pPr>
              <w:widowControl/>
              <w:spacing w:before="76" w:after="31"/>
              <w:jc w:val="center"/>
              <w:rPr>
                <w:b/>
                <w:bCs/>
                <w:sz w:val="22"/>
                <w:szCs w:val="22"/>
              </w:rPr>
            </w:pPr>
            <w:r w:rsidRPr="00E15DBF">
              <w:rPr>
                <w:b/>
                <w:bCs/>
                <w:sz w:val="22"/>
                <w:szCs w:val="22"/>
              </w:rPr>
              <w:t>Contact</w:t>
            </w:r>
          </w:p>
        </w:tc>
        <w:tc>
          <w:tcPr>
            <w:tcW w:w="2477" w:type="pct"/>
            <w:tcBorders>
              <w:top w:val="single" w:sz="6" w:space="0" w:color="000000"/>
              <w:left w:val="single" w:sz="6" w:space="0" w:color="000000"/>
              <w:bottom w:val="single" w:sz="6" w:space="0" w:color="000000"/>
              <w:right w:val="nil"/>
            </w:tcBorders>
          </w:tcPr>
          <w:p w:rsidR="004C6125" w:rsidRPr="00E15DBF" w:rsidRDefault="004C6125" w:rsidP="003879CD">
            <w:pPr>
              <w:widowControl/>
              <w:spacing w:before="76" w:after="31"/>
              <w:jc w:val="center"/>
              <w:rPr>
                <w:b/>
                <w:bCs/>
                <w:sz w:val="22"/>
                <w:szCs w:val="22"/>
              </w:rPr>
            </w:pPr>
            <w:r w:rsidRPr="00E15DBF">
              <w:rPr>
                <w:b/>
                <w:bCs/>
                <w:sz w:val="22"/>
                <w:szCs w:val="22"/>
              </w:rPr>
              <w:t>Organization</w:t>
            </w:r>
          </w:p>
        </w:tc>
        <w:tc>
          <w:tcPr>
            <w:tcW w:w="1262" w:type="pct"/>
            <w:tcBorders>
              <w:top w:val="single" w:sz="6" w:space="0" w:color="000000"/>
              <w:left w:val="single" w:sz="6" w:space="0" w:color="000000"/>
              <w:bottom w:val="single" w:sz="6" w:space="0" w:color="000000"/>
              <w:right w:val="single" w:sz="6" w:space="0" w:color="000000"/>
            </w:tcBorders>
          </w:tcPr>
          <w:p w:rsidR="004C6125" w:rsidRPr="00E15DBF" w:rsidRDefault="004C6125" w:rsidP="003879CD">
            <w:pPr>
              <w:widowControl/>
              <w:spacing w:before="76" w:after="31"/>
              <w:jc w:val="center"/>
              <w:rPr>
                <w:b/>
                <w:bCs/>
                <w:sz w:val="22"/>
                <w:szCs w:val="22"/>
              </w:rPr>
            </w:pPr>
            <w:r w:rsidRPr="00E15DBF">
              <w:rPr>
                <w:b/>
                <w:bCs/>
                <w:sz w:val="22"/>
                <w:szCs w:val="22"/>
              </w:rPr>
              <w:t>Telephone Number</w:t>
            </w:r>
          </w:p>
        </w:tc>
      </w:tr>
      <w:tr w:rsidR="004C6125" w:rsidRPr="00451AED" w:rsidTr="00E15DBF">
        <w:trPr>
          <w:cantSplit/>
        </w:trPr>
        <w:tc>
          <w:tcPr>
            <w:tcW w:w="1261" w:type="pct"/>
            <w:tcBorders>
              <w:top w:val="single" w:sz="6" w:space="0" w:color="000000"/>
              <w:left w:val="single" w:sz="6" w:space="0" w:color="000000"/>
              <w:bottom w:val="single" w:sz="6" w:space="0" w:color="000000"/>
              <w:right w:val="nil"/>
            </w:tcBorders>
          </w:tcPr>
          <w:p w:rsidR="004C6125" w:rsidRPr="000E5FFB" w:rsidRDefault="00DE3603" w:rsidP="003879CD">
            <w:pPr>
              <w:widowControl/>
              <w:spacing w:before="76" w:after="31"/>
              <w:rPr>
                <w:sz w:val="22"/>
                <w:szCs w:val="22"/>
              </w:rPr>
            </w:pPr>
            <w:r>
              <w:rPr>
                <w:sz w:val="22"/>
                <w:szCs w:val="22"/>
              </w:rPr>
              <w:t>Colleen Cripps</w:t>
            </w:r>
            <w:r w:rsidR="00630E2B">
              <w:rPr>
                <w:sz w:val="22"/>
                <w:szCs w:val="22"/>
              </w:rPr>
              <w:t xml:space="preserve"> and staff</w:t>
            </w:r>
          </w:p>
        </w:tc>
        <w:tc>
          <w:tcPr>
            <w:tcW w:w="2477" w:type="pct"/>
            <w:tcBorders>
              <w:top w:val="single" w:sz="6" w:space="0" w:color="000000"/>
              <w:left w:val="single" w:sz="6" w:space="0" w:color="000000"/>
              <w:bottom w:val="single" w:sz="6" w:space="0" w:color="000000"/>
              <w:right w:val="nil"/>
            </w:tcBorders>
          </w:tcPr>
          <w:p w:rsidR="004C6125" w:rsidRPr="000E5FFB" w:rsidRDefault="00DE3603" w:rsidP="000001D6">
            <w:pPr>
              <w:widowControl/>
              <w:spacing w:before="76" w:after="31"/>
              <w:rPr>
                <w:sz w:val="22"/>
                <w:szCs w:val="22"/>
              </w:rPr>
            </w:pPr>
            <w:smartTag w:uri="urn:schemas-microsoft-com:office:smarttags" w:element="State">
              <w:smartTag w:uri="urn:schemas-microsoft-com:office:smarttags" w:element="place">
                <w:r>
                  <w:rPr>
                    <w:sz w:val="22"/>
                    <w:szCs w:val="22"/>
                  </w:rPr>
                  <w:t>Nevada</w:t>
                </w:r>
              </w:smartTag>
            </w:smartTag>
            <w:r>
              <w:rPr>
                <w:sz w:val="22"/>
                <w:szCs w:val="22"/>
              </w:rPr>
              <w:t xml:space="preserve"> </w:t>
            </w:r>
            <w:r w:rsidR="000001D6">
              <w:rPr>
                <w:sz w:val="22"/>
                <w:szCs w:val="22"/>
              </w:rPr>
              <w:t>Division</w:t>
            </w:r>
            <w:r>
              <w:rPr>
                <w:sz w:val="22"/>
                <w:szCs w:val="22"/>
              </w:rPr>
              <w:t xml:space="preserve"> of Environmental Protection</w:t>
            </w:r>
          </w:p>
        </w:tc>
        <w:tc>
          <w:tcPr>
            <w:tcW w:w="1262" w:type="pct"/>
            <w:tcBorders>
              <w:top w:val="single" w:sz="6" w:space="0" w:color="000000"/>
              <w:left w:val="single" w:sz="6" w:space="0" w:color="000000"/>
              <w:bottom w:val="single" w:sz="6" w:space="0" w:color="000000"/>
              <w:right w:val="single" w:sz="6" w:space="0" w:color="000000"/>
            </w:tcBorders>
          </w:tcPr>
          <w:p w:rsidR="004C6125" w:rsidRPr="00BF177A" w:rsidRDefault="0083577C" w:rsidP="003879CD">
            <w:pPr>
              <w:pStyle w:val="PlainText"/>
              <w:rPr>
                <w:rFonts w:ascii="Times New Roman" w:hAnsi="Times New Roman" w:cs="Times New Roman"/>
                <w:sz w:val="22"/>
                <w:szCs w:val="22"/>
              </w:rPr>
            </w:pPr>
            <w:r w:rsidRPr="00BF177A">
              <w:rPr>
                <w:rFonts w:ascii="Times New Roman" w:hAnsi="Times New Roman" w:cs="Times New Roman"/>
                <w:sz w:val="22"/>
                <w:szCs w:val="22"/>
              </w:rPr>
              <w:t>(775) 687-9302</w:t>
            </w:r>
          </w:p>
        </w:tc>
      </w:tr>
      <w:tr w:rsidR="00A76529" w:rsidRPr="00451AED" w:rsidTr="00E15DBF">
        <w:trPr>
          <w:cantSplit/>
        </w:trPr>
        <w:tc>
          <w:tcPr>
            <w:tcW w:w="1261" w:type="pct"/>
            <w:tcBorders>
              <w:top w:val="single" w:sz="6" w:space="0" w:color="000000"/>
              <w:left w:val="single" w:sz="6" w:space="0" w:color="000000"/>
              <w:bottom w:val="single" w:sz="6" w:space="0" w:color="000000"/>
              <w:right w:val="nil"/>
            </w:tcBorders>
          </w:tcPr>
          <w:p w:rsidR="00A76529" w:rsidRPr="000E5FFB" w:rsidRDefault="003879CD" w:rsidP="003879CD">
            <w:pPr>
              <w:widowControl/>
              <w:spacing w:before="76" w:after="31"/>
              <w:rPr>
                <w:sz w:val="22"/>
                <w:szCs w:val="22"/>
              </w:rPr>
            </w:pPr>
            <w:r>
              <w:rPr>
                <w:sz w:val="22"/>
                <w:szCs w:val="22"/>
              </w:rPr>
              <w:t>John Barber</w:t>
            </w:r>
          </w:p>
        </w:tc>
        <w:tc>
          <w:tcPr>
            <w:tcW w:w="2477" w:type="pct"/>
            <w:tcBorders>
              <w:top w:val="single" w:sz="6" w:space="0" w:color="000000"/>
              <w:left w:val="single" w:sz="6" w:space="0" w:color="000000"/>
              <w:bottom w:val="single" w:sz="6" w:space="0" w:color="000000"/>
              <w:right w:val="nil"/>
            </w:tcBorders>
          </w:tcPr>
          <w:p w:rsidR="00A76529" w:rsidRPr="000E5FFB" w:rsidRDefault="003879CD" w:rsidP="00E15DBF">
            <w:pPr>
              <w:widowControl/>
              <w:spacing w:before="76" w:after="31"/>
              <w:rPr>
                <w:sz w:val="22"/>
                <w:szCs w:val="22"/>
              </w:rPr>
            </w:pPr>
            <w:r>
              <w:rPr>
                <w:sz w:val="22"/>
                <w:szCs w:val="22"/>
              </w:rPr>
              <w:t xml:space="preserve">Environmental Committee, </w:t>
            </w:r>
            <w:smartTag w:uri="urn:schemas-microsoft-com:office:smarttags" w:element="place">
              <w:smartTag w:uri="urn:schemas-microsoft-com:office:smarttags" w:element="State">
                <w:r w:rsidR="00DE3603">
                  <w:rPr>
                    <w:sz w:val="22"/>
                    <w:szCs w:val="22"/>
                  </w:rPr>
                  <w:t>Nevada</w:t>
                </w:r>
              </w:smartTag>
            </w:smartTag>
            <w:r w:rsidR="00DE3603">
              <w:rPr>
                <w:sz w:val="22"/>
                <w:szCs w:val="22"/>
              </w:rPr>
              <w:t xml:space="preserve"> Mining</w:t>
            </w:r>
            <w:r w:rsidR="00E15DBF">
              <w:rPr>
                <w:sz w:val="22"/>
                <w:szCs w:val="22"/>
              </w:rPr>
              <w:t xml:space="preserve"> </w:t>
            </w:r>
            <w:r w:rsidR="00DE3603">
              <w:rPr>
                <w:sz w:val="22"/>
                <w:szCs w:val="22"/>
              </w:rPr>
              <w:t>Assoc</w:t>
            </w:r>
            <w:r w:rsidR="00E15DBF">
              <w:rPr>
                <w:sz w:val="22"/>
                <w:szCs w:val="22"/>
              </w:rPr>
              <w:t>.</w:t>
            </w:r>
          </w:p>
        </w:tc>
        <w:tc>
          <w:tcPr>
            <w:tcW w:w="1262" w:type="pct"/>
            <w:tcBorders>
              <w:top w:val="single" w:sz="6" w:space="0" w:color="000000"/>
              <w:left w:val="single" w:sz="6" w:space="0" w:color="000000"/>
              <w:bottom w:val="single" w:sz="6" w:space="0" w:color="000000"/>
              <w:right w:val="single" w:sz="6" w:space="0" w:color="000000"/>
            </w:tcBorders>
          </w:tcPr>
          <w:p w:rsidR="00A76529" w:rsidRPr="000E5FFB" w:rsidRDefault="003879CD" w:rsidP="003879CD">
            <w:pPr>
              <w:widowControl/>
              <w:spacing w:before="76" w:after="31"/>
              <w:rPr>
                <w:sz w:val="22"/>
                <w:szCs w:val="22"/>
              </w:rPr>
            </w:pPr>
            <w:r>
              <w:rPr>
                <w:sz w:val="22"/>
                <w:szCs w:val="22"/>
              </w:rPr>
              <w:t>(715) 829-2121</w:t>
            </w:r>
          </w:p>
        </w:tc>
      </w:tr>
      <w:tr w:rsidR="00A76529" w:rsidRPr="00451AED" w:rsidTr="00E15DBF">
        <w:trPr>
          <w:cantSplit/>
        </w:trPr>
        <w:tc>
          <w:tcPr>
            <w:tcW w:w="1261" w:type="pct"/>
            <w:tcBorders>
              <w:top w:val="single" w:sz="6" w:space="0" w:color="000000"/>
              <w:left w:val="single" w:sz="6" w:space="0" w:color="000000"/>
              <w:bottom w:val="single" w:sz="6" w:space="0" w:color="000000"/>
              <w:right w:val="nil"/>
            </w:tcBorders>
          </w:tcPr>
          <w:p w:rsidR="00A76529" w:rsidRPr="000E5FFB" w:rsidRDefault="00DE3603" w:rsidP="003879CD">
            <w:pPr>
              <w:widowControl/>
              <w:spacing w:before="76" w:after="31"/>
              <w:rPr>
                <w:sz w:val="22"/>
                <w:szCs w:val="22"/>
              </w:rPr>
            </w:pPr>
            <w:r>
              <w:rPr>
                <w:sz w:val="22"/>
                <w:szCs w:val="22"/>
              </w:rPr>
              <w:t xml:space="preserve">Melissa </w:t>
            </w:r>
            <w:proofErr w:type="spellStart"/>
            <w:r>
              <w:rPr>
                <w:sz w:val="22"/>
                <w:szCs w:val="22"/>
              </w:rPr>
              <w:t>Barbanell</w:t>
            </w:r>
            <w:proofErr w:type="spellEnd"/>
          </w:p>
        </w:tc>
        <w:tc>
          <w:tcPr>
            <w:tcW w:w="2477" w:type="pct"/>
            <w:tcBorders>
              <w:top w:val="single" w:sz="6" w:space="0" w:color="000000"/>
              <w:left w:val="single" w:sz="6" w:space="0" w:color="000000"/>
              <w:bottom w:val="single" w:sz="6" w:space="0" w:color="000000"/>
              <w:right w:val="nil"/>
            </w:tcBorders>
          </w:tcPr>
          <w:p w:rsidR="00A76529" w:rsidRPr="000E5FFB" w:rsidRDefault="00DF4984" w:rsidP="003879CD">
            <w:pPr>
              <w:widowControl/>
              <w:spacing w:before="76" w:after="31"/>
              <w:rPr>
                <w:sz w:val="22"/>
                <w:szCs w:val="22"/>
              </w:rPr>
            </w:pPr>
            <w:r>
              <w:rPr>
                <w:sz w:val="22"/>
                <w:szCs w:val="22"/>
              </w:rPr>
              <w:t xml:space="preserve">Counsel for </w:t>
            </w:r>
            <w:proofErr w:type="spellStart"/>
            <w:r w:rsidR="00DE3603">
              <w:rPr>
                <w:sz w:val="22"/>
                <w:szCs w:val="22"/>
              </w:rPr>
              <w:t>Barrick</w:t>
            </w:r>
            <w:proofErr w:type="spellEnd"/>
            <w:r>
              <w:rPr>
                <w:sz w:val="22"/>
                <w:szCs w:val="22"/>
              </w:rPr>
              <w:t xml:space="preserve"> Gold Corporation</w:t>
            </w:r>
          </w:p>
        </w:tc>
        <w:tc>
          <w:tcPr>
            <w:tcW w:w="1262" w:type="pct"/>
            <w:tcBorders>
              <w:top w:val="single" w:sz="6" w:space="0" w:color="000000"/>
              <w:left w:val="single" w:sz="6" w:space="0" w:color="000000"/>
              <w:bottom w:val="single" w:sz="6" w:space="0" w:color="000000"/>
              <w:right w:val="single" w:sz="6" w:space="0" w:color="000000"/>
            </w:tcBorders>
          </w:tcPr>
          <w:p w:rsidR="00A76529" w:rsidRPr="000E5FFB" w:rsidRDefault="0083577C" w:rsidP="003879CD">
            <w:pPr>
              <w:widowControl/>
              <w:spacing w:before="76" w:after="31"/>
              <w:rPr>
                <w:sz w:val="22"/>
                <w:szCs w:val="22"/>
              </w:rPr>
            </w:pPr>
            <w:r>
              <w:rPr>
                <w:sz w:val="22"/>
                <w:szCs w:val="22"/>
              </w:rPr>
              <w:t>(</w:t>
            </w:r>
            <w:r w:rsidR="00DF4984">
              <w:rPr>
                <w:sz w:val="22"/>
                <w:szCs w:val="22"/>
              </w:rPr>
              <w:t>801</w:t>
            </w:r>
            <w:r>
              <w:rPr>
                <w:sz w:val="22"/>
                <w:szCs w:val="22"/>
              </w:rPr>
              <w:t xml:space="preserve">) </w:t>
            </w:r>
            <w:r w:rsidR="00DF4984">
              <w:rPr>
                <w:sz w:val="22"/>
                <w:szCs w:val="22"/>
              </w:rPr>
              <w:t>990-3815</w:t>
            </w:r>
          </w:p>
        </w:tc>
      </w:tr>
      <w:tr w:rsidR="00A76529" w:rsidRPr="00451AED" w:rsidTr="00E15DBF">
        <w:trPr>
          <w:cantSplit/>
        </w:trPr>
        <w:tc>
          <w:tcPr>
            <w:tcW w:w="1261" w:type="pct"/>
            <w:tcBorders>
              <w:top w:val="single" w:sz="6" w:space="0" w:color="000000"/>
              <w:left w:val="single" w:sz="6" w:space="0" w:color="000000"/>
              <w:bottom w:val="single" w:sz="6" w:space="0" w:color="000000"/>
              <w:right w:val="nil"/>
            </w:tcBorders>
          </w:tcPr>
          <w:p w:rsidR="00A76529" w:rsidRPr="000E5FFB" w:rsidRDefault="00DF4984" w:rsidP="003879CD">
            <w:pPr>
              <w:widowControl/>
              <w:spacing w:before="76" w:after="31"/>
              <w:rPr>
                <w:sz w:val="22"/>
                <w:szCs w:val="22"/>
              </w:rPr>
            </w:pPr>
            <w:r>
              <w:rPr>
                <w:sz w:val="22"/>
                <w:szCs w:val="22"/>
              </w:rPr>
              <w:t xml:space="preserve">Joe </w:t>
            </w:r>
            <w:proofErr w:type="spellStart"/>
            <w:r>
              <w:rPr>
                <w:sz w:val="22"/>
                <w:szCs w:val="22"/>
              </w:rPr>
              <w:t>Beetler</w:t>
            </w:r>
            <w:proofErr w:type="spellEnd"/>
          </w:p>
        </w:tc>
        <w:tc>
          <w:tcPr>
            <w:tcW w:w="2477" w:type="pct"/>
            <w:tcBorders>
              <w:top w:val="single" w:sz="6" w:space="0" w:color="000000"/>
              <w:left w:val="single" w:sz="6" w:space="0" w:color="000000"/>
              <w:bottom w:val="single" w:sz="6" w:space="0" w:color="000000"/>
              <w:right w:val="nil"/>
            </w:tcBorders>
          </w:tcPr>
          <w:p w:rsidR="00A76529" w:rsidRPr="000E5FFB" w:rsidRDefault="00DF4984" w:rsidP="003879CD">
            <w:pPr>
              <w:widowControl/>
              <w:spacing w:before="76" w:after="31"/>
              <w:rPr>
                <w:sz w:val="22"/>
                <w:szCs w:val="22"/>
              </w:rPr>
            </w:pPr>
            <w:r>
              <w:rPr>
                <w:sz w:val="22"/>
                <w:szCs w:val="22"/>
              </w:rPr>
              <w:t>N</w:t>
            </w:r>
            <w:r w:rsidR="00DE3603">
              <w:rPr>
                <w:sz w:val="22"/>
                <w:szCs w:val="22"/>
              </w:rPr>
              <w:t>ewmont</w:t>
            </w:r>
            <w:r>
              <w:rPr>
                <w:sz w:val="22"/>
                <w:szCs w:val="22"/>
              </w:rPr>
              <w:t xml:space="preserve"> Mining Corporation</w:t>
            </w:r>
          </w:p>
        </w:tc>
        <w:tc>
          <w:tcPr>
            <w:tcW w:w="1262" w:type="pct"/>
            <w:tcBorders>
              <w:top w:val="single" w:sz="6" w:space="0" w:color="000000"/>
              <w:left w:val="single" w:sz="6" w:space="0" w:color="000000"/>
              <w:bottom w:val="single" w:sz="6" w:space="0" w:color="000000"/>
              <w:right w:val="single" w:sz="6" w:space="0" w:color="000000"/>
            </w:tcBorders>
          </w:tcPr>
          <w:p w:rsidR="00A76529" w:rsidRPr="000E5FFB" w:rsidRDefault="0083577C" w:rsidP="003879CD">
            <w:pPr>
              <w:widowControl/>
              <w:spacing w:before="76" w:after="31"/>
              <w:rPr>
                <w:sz w:val="22"/>
                <w:szCs w:val="22"/>
              </w:rPr>
            </w:pPr>
            <w:r>
              <w:rPr>
                <w:sz w:val="22"/>
                <w:szCs w:val="22"/>
              </w:rPr>
              <w:t>(</w:t>
            </w:r>
            <w:r w:rsidR="00DF4984">
              <w:rPr>
                <w:sz w:val="22"/>
                <w:szCs w:val="22"/>
              </w:rPr>
              <w:t>775</w:t>
            </w:r>
            <w:r>
              <w:rPr>
                <w:sz w:val="22"/>
                <w:szCs w:val="22"/>
              </w:rPr>
              <w:t xml:space="preserve">) </w:t>
            </w:r>
            <w:r w:rsidR="00DF4984">
              <w:rPr>
                <w:sz w:val="22"/>
                <w:szCs w:val="22"/>
              </w:rPr>
              <w:t>778-4484</w:t>
            </w:r>
          </w:p>
        </w:tc>
      </w:tr>
      <w:tr w:rsidR="00DE3603" w:rsidRPr="00451AED" w:rsidTr="00E15DBF">
        <w:trPr>
          <w:cantSplit/>
        </w:trPr>
        <w:tc>
          <w:tcPr>
            <w:tcW w:w="1261" w:type="pct"/>
            <w:tcBorders>
              <w:top w:val="single" w:sz="6" w:space="0" w:color="000000"/>
              <w:left w:val="single" w:sz="6" w:space="0" w:color="000000"/>
              <w:bottom w:val="single" w:sz="6" w:space="0" w:color="000000"/>
              <w:right w:val="nil"/>
            </w:tcBorders>
          </w:tcPr>
          <w:p w:rsidR="00DE3603" w:rsidRPr="000E5FFB" w:rsidRDefault="00DF4984" w:rsidP="003879CD">
            <w:pPr>
              <w:widowControl/>
              <w:spacing w:before="76" w:after="31"/>
              <w:rPr>
                <w:sz w:val="22"/>
                <w:szCs w:val="22"/>
              </w:rPr>
            </w:pPr>
            <w:r>
              <w:rPr>
                <w:sz w:val="22"/>
                <w:szCs w:val="22"/>
              </w:rPr>
              <w:t>Greg Schoen</w:t>
            </w:r>
          </w:p>
        </w:tc>
        <w:tc>
          <w:tcPr>
            <w:tcW w:w="2477" w:type="pct"/>
            <w:tcBorders>
              <w:top w:val="single" w:sz="6" w:space="0" w:color="000000"/>
              <w:left w:val="single" w:sz="6" w:space="0" w:color="000000"/>
              <w:bottom w:val="single" w:sz="6" w:space="0" w:color="000000"/>
              <w:right w:val="nil"/>
            </w:tcBorders>
          </w:tcPr>
          <w:p w:rsidR="00DE3603" w:rsidRDefault="00DE3603" w:rsidP="003879CD">
            <w:pPr>
              <w:widowControl/>
              <w:spacing w:before="76" w:after="31"/>
              <w:rPr>
                <w:sz w:val="22"/>
                <w:szCs w:val="22"/>
              </w:rPr>
            </w:pPr>
            <w:r>
              <w:rPr>
                <w:sz w:val="22"/>
                <w:szCs w:val="22"/>
              </w:rPr>
              <w:t xml:space="preserve">Round </w:t>
            </w:r>
            <w:r w:rsidR="00DF4984">
              <w:rPr>
                <w:sz w:val="22"/>
                <w:szCs w:val="22"/>
              </w:rPr>
              <w:t>M</w:t>
            </w:r>
            <w:r>
              <w:rPr>
                <w:sz w:val="22"/>
                <w:szCs w:val="22"/>
              </w:rPr>
              <w:t>ountain</w:t>
            </w:r>
            <w:r w:rsidR="00DF4984">
              <w:rPr>
                <w:sz w:val="22"/>
                <w:szCs w:val="22"/>
              </w:rPr>
              <w:t xml:space="preserve"> Gold Corporation</w:t>
            </w:r>
          </w:p>
        </w:tc>
        <w:tc>
          <w:tcPr>
            <w:tcW w:w="1262" w:type="pct"/>
            <w:tcBorders>
              <w:top w:val="single" w:sz="6" w:space="0" w:color="000000"/>
              <w:left w:val="single" w:sz="6" w:space="0" w:color="000000"/>
              <w:bottom w:val="single" w:sz="6" w:space="0" w:color="000000"/>
              <w:right w:val="single" w:sz="6" w:space="0" w:color="000000"/>
            </w:tcBorders>
          </w:tcPr>
          <w:p w:rsidR="00DE3603" w:rsidRPr="000E5FFB" w:rsidRDefault="0083577C" w:rsidP="003879CD">
            <w:pPr>
              <w:widowControl/>
              <w:spacing w:before="76" w:after="31"/>
              <w:rPr>
                <w:sz w:val="22"/>
                <w:szCs w:val="22"/>
              </w:rPr>
            </w:pPr>
            <w:r>
              <w:rPr>
                <w:sz w:val="22"/>
                <w:szCs w:val="22"/>
              </w:rPr>
              <w:t>(</w:t>
            </w:r>
            <w:r w:rsidR="00DF4984">
              <w:rPr>
                <w:sz w:val="22"/>
                <w:szCs w:val="22"/>
              </w:rPr>
              <w:t>775</w:t>
            </w:r>
            <w:r>
              <w:rPr>
                <w:sz w:val="22"/>
                <w:szCs w:val="22"/>
              </w:rPr>
              <w:t xml:space="preserve">) </w:t>
            </w:r>
            <w:r w:rsidR="00DF4984">
              <w:rPr>
                <w:sz w:val="22"/>
                <w:szCs w:val="22"/>
              </w:rPr>
              <w:t>377-3336</w:t>
            </w:r>
          </w:p>
        </w:tc>
      </w:tr>
      <w:tr w:rsidR="00DE3603" w:rsidRPr="00451AED" w:rsidTr="00E15DBF">
        <w:trPr>
          <w:cantSplit/>
        </w:trPr>
        <w:tc>
          <w:tcPr>
            <w:tcW w:w="1261" w:type="pct"/>
            <w:tcBorders>
              <w:top w:val="single" w:sz="6" w:space="0" w:color="000000"/>
              <w:left w:val="single" w:sz="6" w:space="0" w:color="000000"/>
              <w:bottom w:val="single" w:sz="6" w:space="0" w:color="000000"/>
              <w:right w:val="nil"/>
            </w:tcBorders>
          </w:tcPr>
          <w:p w:rsidR="00DE3603" w:rsidRPr="000E5FFB" w:rsidRDefault="00DF4984" w:rsidP="003879CD">
            <w:pPr>
              <w:widowControl/>
              <w:spacing w:before="76" w:after="31"/>
              <w:rPr>
                <w:sz w:val="22"/>
                <w:szCs w:val="22"/>
              </w:rPr>
            </w:pPr>
            <w:r>
              <w:rPr>
                <w:sz w:val="22"/>
                <w:szCs w:val="22"/>
              </w:rPr>
              <w:t>Kevin Lewis</w:t>
            </w:r>
          </w:p>
        </w:tc>
        <w:tc>
          <w:tcPr>
            <w:tcW w:w="2477" w:type="pct"/>
            <w:tcBorders>
              <w:top w:val="single" w:sz="6" w:space="0" w:color="000000"/>
              <w:left w:val="single" w:sz="6" w:space="0" w:color="000000"/>
              <w:bottom w:val="single" w:sz="6" w:space="0" w:color="000000"/>
              <w:right w:val="nil"/>
            </w:tcBorders>
          </w:tcPr>
          <w:p w:rsidR="00DE3603" w:rsidRDefault="00DE3603" w:rsidP="003879CD">
            <w:pPr>
              <w:widowControl/>
              <w:spacing w:before="76" w:after="31"/>
              <w:rPr>
                <w:sz w:val="22"/>
                <w:szCs w:val="22"/>
              </w:rPr>
            </w:pPr>
            <w:r>
              <w:rPr>
                <w:sz w:val="22"/>
                <w:szCs w:val="22"/>
              </w:rPr>
              <w:t xml:space="preserve">Air </w:t>
            </w:r>
            <w:r w:rsidR="003879CD">
              <w:rPr>
                <w:sz w:val="22"/>
                <w:szCs w:val="22"/>
              </w:rPr>
              <w:t>S</w:t>
            </w:r>
            <w:r>
              <w:rPr>
                <w:sz w:val="22"/>
                <w:szCs w:val="22"/>
              </w:rPr>
              <w:t>ciences</w:t>
            </w:r>
            <w:r w:rsidR="00DF4984">
              <w:rPr>
                <w:sz w:val="22"/>
                <w:szCs w:val="22"/>
              </w:rPr>
              <w:t xml:space="preserve"> Inc.</w:t>
            </w:r>
          </w:p>
        </w:tc>
        <w:tc>
          <w:tcPr>
            <w:tcW w:w="1262" w:type="pct"/>
            <w:tcBorders>
              <w:top w:val="single" w:sz="6" w:space="0" w:color="000000"/>
              <w:left w:val="single" w:sz="6" w:space="0" w:color="000000"/>
              <w:bottom w:val="single" w:sz="6" w:space="0" w:color="000000"/>
              <w:right w:val="single" w:sz="6" w:space="0" w:color="000000"/>
            </w:tcBorders>
          </w:tcPr>
          <w:p w:rsidR="00DE3603" w:rsidRPr="000E5FFB" w:rsidRDefault="0083577C" w:rsidP="003879CD">
            <w:pPr>
              <w:widowControl/>
              <w:spacing w:before="76" w:after="31"/>
              <w:rPr>
                <w:sz w:val="22"/>
                <w:szCs w:val="22"/>
              </w:rPr>
            </w:pPr>
            <w:r>
              <w:rPr>
                <w:sz w:val="22"/>
                <w:szCs w:val="22"/>
              </w:rPr>
              <w:t>(</w:t>
            </w:r>
            <w:r w:rsidR="00DF4984">
              <w:rPr>
                <w:sz w:val="22"/>
                <w:szCs w:val="22"/>
              </w:rPr>
              <w:t>303</w:t>
            </w:r>
            <w:r>
              <w:rPr>
                <w:sz w:val="22"/>
                <w:szCs w:val="22"/>
              </w:rPr>
              <w:t>) 988-</w:t>
            </w:r>
            <w:r w:rsidR="00DF4984">
              <w:rPr>
                <w:sz w:val="22"/>
                <w:szCs w:val="22"/>
              </w:rPr>
              <w:t>2960 ext 213</w:t>
            </w:r>
          </w:p>
        </w:tc>
      </w:tr>
    </w:tbl>
    <w:p w:rsidR="00EC0725" w:rsidRDefault="00EC0725" w:rsidP="00EC0725">
      <w:pPr>
        <w:keepNext/>
        <w:keepLines/>
        <w:widowControl/>
        <w:spacing w:line="360" w:lineRule="auto"/>
        <w:rPr>
          <w:i/>
          <w:iCs/>
          <w:sz w:val="24"/>
          <w:szCs w:val="24"/>
        </w:rPr>
      </w:pPr>
    </w:p>
    <w:p w:rsidR="00EC0725" w:rsidRPr="00451AED" w:rsidRDefault="00B1351A" w:rsidP="00EC0725">
      <w:pPr>
        <w:keepNext/>
        <w:keepLines/>
        <w:widowControl/>
        <w:spacing w:line="360" w:lineRule="auto"/>
        <w:rPr>
          <w:sz w:val="24"/>
          <w:szCs w:val="24"/>
        </w:rPr>
      </w:pPr>
      <w:r w:rsidRPr="00451AED">
        <w:rPr>
          <w:i/>
          <w:iCs/>
          <w:sz w:val="24"/>
          <w:szCs w:val="24"/>
        </w:rPr>
        <w:t>(d)</w:t>
      </w:r>
      <w:r w:rsidRPr="00451AED">
        <w:rPr>
          <w:i/>
          <w:iCs/>
          <w:sz w:val="24"/>
          <w:szCs w:val="24"/>
        </w:rPr>
        <w:tab/>
        <w:t>Effects of Less Frequent Collection.</w:t>
      </w:r>
    </w:p>
    <w:p w:rsidR="00B1351A" w:rsidRPr="00451AED" w:rsidRDefault="00B1351A" w:rsidP="00EC0725">
      <w:pPr>
        <w:keepNext/>
        <w:keepLines/>
        <w:widowControl/>
        <w:spacing w:line="360" w:lineRule="auto"/>
        <w:rPr>
          <w:sz w:val="24"/>
          <w:szCs w:val="24"/>
        </w:rPr>
      </w:pPr>
      <w:r w:rsidRPr="00451AED">
        <w:rPr>
          <w:sz w:val="24"/>
          <w:szCs w:val="24"/>
        </w:rPr>
        <w:tab/>
        <w:t>If the relevant information were</w:t>
      </w:r>
      <w:r w:rsidR="007C35C5" w:rsidRPr="00451AED">
        <w:rPr>
          <w:sz w:val="24"/>
          <w:szCs w:val="24"/>
        </w:rPr>
        <w:t xml:space="preserve"> collected less frequently, the delegated authority (State or EPA) </w:t>
      </w:r>
      <w:r w:rsidRPr="00451AED">
        <w:rPr>
          <w:sz w:val="24"/>
          <w:szCs w:val="24"/>
        </w:rPr>
        <w:t>would not be reasonably assured that a plant is in compliance with the standards.</w:t>
      </w:r>
    </w:p>
    <w:p w:rsidR="00B1351A" w:rsidRPr="00451AED" w:rsidRDefault="00B1351A" w:rsidP="00EC0725">
      <w:pPr>
        <w:widowControl/>
        <w:spacing w:line="360" w:lineRule="auto"/>
        <w:rPr>
          <w:sz w:val="24"/>
          <w:szCs w:val="24"/>
        </w:rPr>
      </w:pPr>
      <w:r w:rsidRPr="00451AED">
        <w:rPr>
          <w:i/>
          <w:iCs/>
          <w:sz w:val="24"/>
          <w:szCs w:val="24"/>
        </w:rPr>
        <w:t>(e)</w:t>
      </w:r>
      <w:r w:rsidRPr="00451AED">
        <w:rPr>
          <w:i/>
          <w:iCs/>
          <w:sz w:val="24"/>
          <w:szCs w:val="24"/>
        </w:rPr>
        <w:tab/>
        <w:t>General Guidelines</w:t>
      </w:r>
      <w:r w:rsidRPr="00451AED">
        <w:rPr>
          <w:sz w:val="24"/>
          <w:szCs w:val="24"/>
        </w:rPr>
        <w:t xml:space="preserve">. </w:t>
      </w:r>
    </w:p>
    <w:p w:rsidR="00B1351A" w:rsidRPr="00451AED" w:rsidRDefault="00B1351A" w:rsidP="00EC0725">
      <w:pPr>
        <w:widowControl/>
        <w:spacing w:line="360" w:lineRule="auto"/>
        <w:rPr>
          <w:sz w:val="24"/>
          <w:szCs w:val="24"/>
        </w:rPr>
      </w:pPr>
      <w:r w:rsidRPr="00451AED">
        <w:rPr>
          <w:sz w:val="24"/>
          <w:szCs w:val="24"/>
        </w:rPr>
        <w:tab/>
        <w:t>None of the guidelines in 5 CFR 1320.6 are being exceeded.</w:t>
      </w:r>
    </w:p>
    <w:p w:rsidR="00B1351A" w:rsidRPr="00451AED" w:rsidRDefault="00B1351A" w:rsidP="00EC0725">
      <w:pPr>
        <w:widowControl/>
        <w:spacing w:line="360" w:lineRule="auto"/>
        <w:rPr>
          <w:sz w:val="24"/>
          <w:szCs w:val="24"/>
        </w:rPr>
      </w:pPr>
      <w:r w:rsidRPr="00451AED">
        <w:rPr>
          <w:i/>
          <w:iCs/>
          <w:sz w:val="24"/>
          <w:szCs w:val="24"/>
        </w:rPr>
        <w:t>(f)</w:t>
      </w:r>
      <w:r w:rsidRPr="00451AED">
        <w:rPr>
          <w:i/>
          <w:iCs/>
          <w:sz w:val="24"/>
          <w:szCs w:val="24"/>
        </w:rPr>
        <w:tab/>
        <w:t>Confidentiality.</w:t>
      </w:r>
    </w:p>
    <w:p w:rsidR="00B1351A" w:rsidRPr="00451AED" w:rsidRDefault="00B1351A" w:rsidP="00EC0725">
      <w:pPr>
        <w:widowControl/>
        <w:spacing w:line="360" w:lineRule="auto"/>
        <w:rPr>
          <w:i/>
          <w:iCs/>
          <w:sz w:val="24"/>
          <w:szCs w:val="24"/>
        </w:rPr>
      </w:pPr>
      <w:r w:rsidRPr="00451AED">
        <w:rPr>
          <w:sz w:val="24"/>
          <w:szCs w:val="24"/>
        </w:rPr>
        <w:tab/>
        <w:t>All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39999, September 28, 1978; 43 FR 42251, September 28, 1978; 44 FR 17674, March 23, 1979).</w:t>
      </w:r>
    </w:p>
    <w:p w:rsidR="00B1351A" w:rsidRPr="00451AED" w:rsidRDefault="00B1351A" w:rsidP="00EC0725">
      <w:pPr>
        <w:widowControl/>
        <w:spacing w:line="360" w:lineRule="auto"/>
        <w:rPr>
          <w:sz w:val="24"/>
          <w:szCs w:val="24"/>
        </w:rPr>
      </w:pPr>
      <w:r w:rsidRPr="00451AED">
        <w:rPr>
          <w:i/>
          <w:iCs/>
          <w:sz w:val="24"/>
          <w:szCs w:val="24"/>
        </w:rPr>
        <w:t>(g)  Sensitive Questions.</w:t>
      </w:r>
      <w:r w:rsidRPr="00451AED">
        <w:rPr>
          <w:sz w:val="24"/>
          <w:szCs w:val="24"/>
        </w:rPr>
        <w:t xml:space="preserve">  </w:t>
      </w:r>
    </w:p>
    <w:p w:rsidR="002A7221" w:rsidRPr="00451AED" w:rsidRDefault="00B1351A" w:rsidP="00EC0725">
      <w:pPr>
        <w:widowControl/>
        <w:spacing w:line="360" w:lineRule="auto"/>
        <w:rPr>
          <w:b/>
          <w:bCs/>
          <w:sz w:val="24"/>
          <w:szCs w:val="24"/>
        </w:rPr>
      </w:pPr>
      <w:r w:rsidRPr="00451AED">
        <w:rPr>
          <w:sz w:val="24"/>
          <w:szCs w:val="24"/>
        </w:rPr>
        <w:tab/>
        <w:t>This section is not applicable because this ICR does not involve matters of a sensitive nature.</w:t>
      </w:r>
    </w:p>
    <w:p w:rsidR="00EC0725" w:rsidRPr="00EC0725" w:rsidRDefault="00B1351A" w:rsidP="00EC0725">
      <w:pPr>
        <w:spacing w:line="360" w:lineRule="auto"/>
        <w:rPr>
          <w:b/>
          <w:i/>
          <w:iCs/>
          <w:sz w:val="24"/>
          <w:szCs w:val="24"/>
        </w:rPr>
      </w:pPr>
      <w:r w:rsidRPr="00EC0725">
        <w:rPr>
          <w:b/>
          <w:sz w:val="24"/>
          <w:szCs w:val="24"/>
        </w:rPr>
        <w:t>4.</w:t>
      </w:r>
      <w:r w:rsidRPr="00EC0725">
        <w:rPr>
          <w:b/>
          <w:sz w:val="24"/>
          <w:szCs w:val="24"/>
        </w:rPr>
        <w:tab/>
        <w:t>The Respondents and the Information Requested</w:t>
      </w:r>
    </w:p>
    <w:p w:rsidR="00B1351A" w:rsidRPr="00EC0725" w:rsidRDefault="00B1351A" w:rsidP="00EC0725">
      <w:pPr>
        <w:widowControl/>
        <w:tabs>
          <w:tab w:val="left" w:pos="720"/>
        </w:tabs>
        <w:spacing w:line="360" w:lineRule="auto"/>
        <w:ind w:left="720" w:hanging="720"/>
        <w:rPr>
          <w:sz w:val="24"/>
          <w:szCs w:val="24"/>
        </w:rPr>
      </w:pPr>
      <w:r w:rsidRPr="00EC0725">
        <w:rPr>
          <w:i/>
          <w:iCs/>
          <w:sz w:val="24"/>
          <w:szCs w:val="24"/>
        </w:rPr>
        <w:t>(a)</w:t>
      </w:r>
      <w:r w:rsidRPr="00EC0725">
        <w:rPr>
          <w:i/>
          <w:iCs/>
          <w:sz w:val="24"/>
          <w:szCs w:val="24"/>
        </w:rPr>
        <w:tab/>
        <w:t>Respondents/NAIC</w:t>
      </w:r>
      <w:r w:rsidR="007D11A4" w:rsidRPr="00EC0725">
        <w:rPr>
          <w:i/>
          <w:iCs/>
          <w:sz w:val="24"/>
          <w:szCs w:val="24"/>
        </w:rPr>
        <w:t>S</w:t>
      </w:r>
      <w:r w:rsidRPr="00EC0725">
        <w:rPr>
          <w:i/>
          <w:iCs/>
          <w:sz w:val="24"/>
          <w:szCs w:val="24"/>
        </w:rPr>
        <w:t xml:space="preserve"> Codes</w:t>
      </w:r>
      <w:r w:rsidRPr="00EC0725">
        <w:rPr>
          <w:sz w:val="24"/>
          <w:szCs w:val="24"/>
        </w:rPr>
        <w:t>.</w:t>
      </w:r>
    </w:p>
    <w:p w:rsidR="003A14DC" w:rsidRPr="00451AED" w:rsidRDefault="00B1351A" w:rsidP="00C974B4">
      <w:pPr>
        <w:widowControl/>
        <w:spacing w:line="360" w:lineRule="auto"/>
        <w:rPr>
          <w:sz w:val="24"/>
          <w:szCs w:val="24"/>
        </w:rPr>
      </w:pPr>
      <w:r w:rsidRPr="00451AED">
        <w:rPr>
          <w:sz w:val="24"/>
          <w:szCs w:val="24"/>
        </w:rPr>
        <w:tab/>
      </w:r>
      <w:r w:rsidR="00021FC5" w:rsidRPr="00451AED">
        <w:rPr>
          <w:sz w:val="24"/>
          <w:szCs w:val="24"/>
        </w:rPr>
        <w:t xml:space="preserve">Potential respondents under </w:t>
      </w:r>
      <w:r w:rsidR="006B488B" w:rsidRPr="00451AED">
        <w:rPr>
          <w:sz w:val="24"/>
          <w:szCs w:val="24"/>
        </w:rPr>
        <w:t>S</w:t>
      </w:r>
      <w:r w:rsidR="00021FC5" w:rsidRPr="00451AED">
        <w:rPr>
          <w:sz w:val="24"/>
          <w:szCs w:val="24"/>
        </w:rPr>
        <w:t xml:space="preserve">ubpart </w:t>
      </w:r>
      <w:r w:rsidR="00C17B05">
        <w:rPr>
          <w:sz w:val="24"/>
          <w:szCs w:val="24"/>
        </w:rPr>
        <w:t xml:space="preserve">EEEEEEE </w:t>
      </w:r>
      <w:r w:rsidR="009E7791" w:rsidRPr="00451AED">
        <w:rPr>
          <w:sz w:val="24"/>
          <w:szCs w:val="24"/>
        </w:rPr>
        <w:t xml:space="preserve">are owners or operators </w:t>
      </w:r>
      <w:r w:rsidR="009E7791" w:rsidRPr="00451AED">
        <w:rPr>
          <w:rFonts w:cs="Courier New"/>
          <w:sz w:val="24"/>
          <w:szCs w:val="24"/>
        </w:rPr>
        <w:t xml:space="preserve">of </w:t>
      </w:r>
      <w:r w:rsidR="009301D0" w:rsidRPr="00064116">
        <w:rPr>
          <w:sz w:val="24"/>
          <w:szCs w:val="24"/>
        </w:rPr>
        <w:t>gold mine ore processing</w:t>
      </w:r>
      <w:r w:rsidR="00C974B4">
        <w:rPr>
          <w:sz w:val="24"/>
          <w:szCs w:val="24"/>
        </w:rPr>
        <w:t xml:space="preserve"> and production</w:t>
      </w:r>
      <w:r w:rsidR="009301D0" w:rsidRPr="00064116">
        <w:rPr>
          <w:sz w:val="24"/>
          <w:szCs w:val="24"/>
        </w:rPr>
        <w:t xml:space="preserve"> facilit</w:t>
      </w:r>
      <w:r w:rsidR="00C974B4">
        <w:rPr>
          <w:sz w:val="24"/>
          <w:szCs w:val="24"/>
        </w:rPr>
        <w:t>ies</w:t>
      </w:r>
      <w:r w:rsidR="009E7791" w:rsidRPr="00451AED">
        <w:rPr>
          <w:sz w:val="24"/>
          <w:szCs w:val="24"/>
        </w:rPr>
        <w:t xml:space="preserve">.  </w:t>
      </w:r>
      <w:r w:rsidR="00021FC5" w:rsidRPr="00451AED">
        <w:rPr>
          <w:sz w:val="24"/>
          <w:szCs w:val="24"/>
        </w:rPr>
        <w:t xml:space="preserve">The </w:t>
      </w:r>
      <w:r w:rsidR="007D11A4" w:rsidRPr="00451AED">
        <w:rPr>
          <w:sz w:val="24"/>
          <w:szCs w:val="24"/>
        </w:rPr>
        <w:t>North American Industry Classification System (</w:t>
      </w:r>
      <w:r w:rsidR="00021FC5" w:rsidRPr="00451AED">
        <w:rPr>
          <w:sz w:val="24"/>
          <w:szCs w:val="24"/>
        </w:rPr>
        <w:t>NAICS</w:t>
      </w:r>
      <w:r w:rsidR="007D11A4" w:rsidRPr="00451AED">
        <w:rPr>
          <w:sz w:val="24"/>
          <w:szCs w:val="24"/>
        </w:rPr>
        <w:t>)</w:t>
      </w:r>
      <w:r w:rsidR="00021FC5" w:rsidRPr="00451AED">
        <w:rPr>
          <w:sz w:val="24"/>
          <w:szCs w:val="24"/>
        </w:rPr>
        <w:t xml:space="preserve"> code</w:t>
      </w:r>
      <w:r w:rsidR="0003775E">
        <w:rPr>
          <w:sz w:val="24"/>
          <w:szCs w:val="24"/>
        </w:rPr>
        <w:t xml:space="preserve"> </w:t>
      </w:r>
      <w:r w:rsidR="009301D0">
        <w:rPr>
          <w:sz w:val="24"/>
          <w:szCs w:val="24"/>
        </w:rPr>
        <w:t>is 212221 (gold ore mining</w:t>
      </w:r>
      <w:r w:rsidR="0003775E">
        <w:rPr>
          <w:sz w:val="24"/>
          <w:szCs w:val="24"/>
        </w:rPr>
        <w:t xml:space="preserve">).  </w:t>
      </w:r>
      <w:r w:rsidR="006013C3">
        <w:rPr>
          <w:sz w:val="24"/>
          <w:szCs w:val="24"/>
        </w:rPr>
        <w:t>W</w:t>
      </w:r>
      <w:r w:rsidR="00224FCA" w:rsidRPr="00451AED">
        <w:rPr>
          <w:sz w:val="24"/>
          <w:szCs w:val="24"/>
        </w:rPr>
        <w:t xml:space="preserve">e estimate that </w:t>
      </w:r>
      <w:r w:rsidR="003837A2">
        <w:rPr>
          <w:sz w:val="24"/>
          <w:szCs w:val="24"/>
        </w:rPr>
        <w:t>2</w:t>
      </w:r>
      <w:r w:rsidR="00630E2B">
        <w:rPr>
          <w:sz w:val="24"/>
          <w:szCs w:val="24"/>
        </w:rPr>
        <w:t>1</w:t>
      </w:r>
      <w:r w:rsidR="003837A2">
        <w:rPr>
          <w:sz w:val="24"/>
          <w:szCs w:val="24"/>
        </w:rPr>
        <w:t xml:space="preserve"> </w:t>
      </w:r>
      <w:r w:rsidR="003837A2" w:rsidRPr="003837A2">
        <w:rPr>
          <w:sz w:val="24"/>
          <w:szCs w:val="24"/>
        </w:rPr>
        <w:t xml:space="preserve">gold mine ore processing and production facilities </w:t>
      </w:r>
      <w:r w:rsidR="00D850DD">
        <w:rPr>
          <w:sz w:val="24"/>
          <w:szCs w:val="24"/>
        </w:rPr>
        <w:t>w</w:t>
      </w:r>
      <w:r w:rsidR="006A56D3">
        <w:rPr>
          <w:sz w:val="24"/>
          <w:szCs w:val="24"/>
        </w:rPr>
        <w:t>ill</w:t>
      </w:r>
      <w:r w:rsidR="00D850DD">
        <w:rPr>
          <w:sz w:val="24"/>
          <w:szCs w:val="24"/>
        </w:rPr>
        <w:t xml:space="preserve"> be subject to the rule requirements; </w:t>
      </w:r>
      <w:r w:rsidR="00484272">
        <w:rPr>
          <w:sz w:val="24"/>
          <w:szCs w:val="24"/>
        </w:rPr>
        <w:t>few</w:t>
      </w:r>
      <w:r w:rsidR="0056379C">
        <w:rPr>
          <w:sz w:val="24"/>
          <w:szCs w:val="24"/>
        </w:rPr>
        <w:t>,</w:t>
      </w:r>
      <w:r w:rsidR="00484272">
        <w:rPr>
          <w:sz w:val="24"/>
          <w:szCs w:val="24"/>
        </w:rPr>
        <w:t xml:space="preserve"> if any</w:t>
      </w:r>
      <w:r w:rsidR="0056379C">
        <w:rPr>
          <w:sz w:val="24"/>
          <w:szCs w:val="24"/>
        </w:rPr>
        <w:t>,</w:t>
      </w:r>
      <w:r w:rsidR="00484272">
        <w:rPr>
          <w:sz w:val="24"/>
          <w:szCs w:val="24"/>
        </w:rPr>
        <w:t xml:space="preserve"> </w:t>
      </w:r>
      <w:r w:rsidR="00224FCA" w:rsidRPr="00451AED">
        <w:rPr>
          <w:sz w:val="24"/>
          <w:szCs w:val="24"/>
        </w:rPr>
        <w:t>new sources are projected during the 3</w:t>
      </w:r>
      <w:r w:rsidR="0056379C">
        <w:rPr>
          <w:sz w:val="24"/>
          <w:szCs w:val="24"/>
        </w:rPr>
        <w:t>-</w:t>
      </w:r>
      <w:r w:rsidR="00224FCA" w:rsidRPr="00451AED">
        <w:rPr>
          <w:sz w:val="24"/>
          <w:szCs w:val="24"/>
        </w:rPr>
        <w:t>year period of this ICR</w:t>
      </w:r>
      <w:r w:rsidR="008922DE" w:rsidRPr="00451AED">
        <w:rPr>
          <w:sz w:val="24"/>
          <w:szCs w:val="24"/>
        </w:rPr>
        <w:t>.</w:t>
      </w:r>
      <w:r w:rsidR="006013C3">
        <w:rPr>
          <w:sz w:val="24"/>
          <w:szCs w:val="24"/>
        </w:rPr>
        <w:t xml:space="preserve">  </w:t>
      </w:r>
    </w:p>
    <w:p w:rsidR="00B1351A" w:rsidRPr="00451AED" w:rsidRDefault="009E4EA1" w:rsidP="00EC0725">
      <w:pPr>
        <w:widowControl/>
        <w:spacing w:line="360" w:lineRule="auto"/>
        <w:rPr>
          <w:sz w:val="24"/>
          <w:szCs w:val="24"/>
        </w:rPr>
      </w:pPr>
      <w:r w:rsidRPr="00451AED">
        <w:rPr>
          <w:i/>
          <w:iCs/>
          <w:sz w:val="24"/>
          <w:szCs w:val="24"/>
        </w:rPr>
        <w:t xml:space="preserve"> </w:t>
      </w:r>
      <w:r w:rsidR="00B1351A" w:rsidRPr="00451AED">
        <w:rPr>
          <w:i/>
          <w:iCs/>
          <w:sz w:val="24"/>
          <w:szCs w:val="24"/>
        </w:rPr>
        <w:t>(b) Information Requested.</w:t>
      </w:r>
    </w:p>
    <w:p w:rsidR="00B1351A" w:rsidRPr="00451AED" w:rsidRDefault="00B1351A" w:rsidP="00EC0725">
      <w:pPr>
        <w:widowControl/>
        <w:spacing w:line="360" w:lineRule="auto"/>
        <w:rPr>
          <w:sz w:val="24"/>
          <w:szCs w:val="24"/>
        </w:rPr>
      </w:pPr>
      <w:r w:rsidRPr="00451AED">
        <w:rPr>
          <w:sz w:val="24"/>
          <w:szCs w:val="24"/>
        </w:rPr>
        <w:tab/>
      </w:r>
      <w:r w:rsidRPr="00451AED">
        <w:rPr>
          <w:i/>
          <w:iCs/>
          <w:sz w:val="24"/>
          <w:szCs w:val="24"/>
        </w:rPr>
        <w:t>(</w:t>
      </w:r>
      <w:proofErr w:type="spellStart"/>
      <w:r w:rsidRPr="00451AED">
        <w:rPr>
          <w:i/>
          <w:iCs/>
          <w:sz w:val="24"/>
          <w:szCs w:val="24"/>
        </w:rPr>
        <w:t>i</w:t>
      </w:r>
      <w:proofErr w:type="spellEnd"/>
      <w:r w:rsidRPr="00451AED">
        <w:rPr>
          <w:i/>
          <w:iCs/>
          <w:sz w:val="24"/>
          <w:szCs w:val="24"/>
        </w:rPr>
        <w:t>)</w:t>
      </w:r>
      <w:r w:rsidR="00552CF0" w:rsidRPr="00451AED">
        <w:rPr>
          <w:i/>
          <w:iCs/>
          <w:sz w:val="24"/>
          <w:szCs w:val="24"/>
        </w:rPr>
        <w:t xml:space="preserve"> </w:t>
      </w:r>
      <w:r w:rsidRPr="00451AED">
        <w:rPr>
          <w:i/>
          <w:iCs/>
          <w:sz w:val="24"/>
          <w:szCs w:val="24"/>
        </w:rPr>
        <w:t xml:space="preserve"> Data Items, Including Recordkeeping Requirements.</w:t>
      </w:r>
      <w:r w:rsidRPr="00451AED">
        <w:rPr>
          <w:sz w:val="24"/>
          <w:szCs w:val="24"/>
        </w:rPr>
        <w:t xml:space="preserve">  Attachment 1, Source Data and Information Requirements, summarizes the</w:t>
      </w:r>
      <w:r w:rsidR="00272FCA" w:rsidRPr="00451AED">
        <w:rPr>
          <w:sz w:val="24"/>
          <w:szCs w:val="24"/>
        </w:rPr>
        <w:t xml:space="preserve"> data items, including </w:t>
      </w:r>
      <w:r w:rsidRPr="00451AED">
        <w:rPr>
          <w:sz w:val="24"/>
          <w:szCs w:val="24"/>
        </w:rPr>
        <w:t>recordkeeping and reporting requirements.</w:t>
      </w:r>
    </w:p>
    <w:p w:rsidR="00B1351A" w:rsidRPr="00451AED" w:rsidRDefault="00B1351A" w:rsidP="00EC0725">
      <w:pPr>
        <w:widowControl/>
        <w:spacing w:line="360" w:lineRule="auto"/>
        <w:rPr>
          <w:sz w:val="24"/>
          <w:szCs w:val="24"/>
        </w:rPr>
      </w:pPr>
      <w:r w:rsidRPr="00451AED">
        <w:rPr>
          <w:sz w:val="24"/>
          <w:szCs w:val="24"/>
        </w:rPr>
        <w:tab/>
      </w:r>
      <w:r w:rsidRPr="00451AED">
        <w:rPr>
          <w:i/>
          <w:sz w:val="24"/>
          <w:szCs w:val="24"/>
        </w:rPr>
        <w:t xml:space="preserve">(ii) </w:t>
      </w:r>
      <w:r w:rsidR="00552CF0" w:rsidRPr="00451AED">
        <w:rPr>
          <w:i/>
          <w:sz w:val="24"/>
          <w:szCs w:val="24"/>
        </w:rPr>
        <w:t xml:space="preserve"> </w:t>
      </w:r>
      <w:r w:rsidRPr="00451AED">
        <w:rPr>
          <w:i/>
          <w:sz w:val="24"/>
          <w:szCs w:val="24"/>
        </w:rPr>
        <w:t>Respondent Activities.</w:t>
      </w:r>
      <w:r w:rsidRPr="00451AED">
        <w:rPr>
          <w:sz w:val="24"/>
          <w:szCs w:val="24"/>
        </w:rPr>
        <w:t xml:space="preserve">  The respondent activities required by the </w:t>
      </w:r>
      <w:r w:rsidR="00564EB5">
        <w:rPr>
          <w:sz w:val="24"/>
          <w:szCs w:val="24"/>
        </w:rPr>
        <w:t xml:space="preserve">final </w:t>
      </w:r>
      <w:r w:rsidR="008922DE" w:rsidRPr="00451AED">
        <w:rPr>
          <w:sz w:val="24"/>
          <w:szCs w:val="24"/>
        </w:rPr>
        <w:t>rule</w:t>
      </w:r>
      <w:r w:rsidRPr="00451AED">
        <w:rPr>
          <w:sz w:val="24"/>
          <w:szCs w:val="24"/>
        </w:rPr>
        <w:t xml:space="preserve"> are identified in Table 2</w:t>
      </w:r>
      <w:r w:rsidR="006B0EB9">
        <w:rPr>
          <w:sz w:val="24"/>
          <w:szCs w:val="24"/>
        </w:rPr>
        <w:t xml:space="preserve"> </w:t>
      </w:r>
      <w:r w:rsidR="00001A80" w:rsidRPr="00451AED">
        <w:rPr>
          <w:sz w:val="24"/>
          <w:szCs w:val="24"/>
        </w:rPr>
        <w:t>an</w:t>
      </w:r>
      <w:r w:rsidRPr="00451AED">
        <w:rPr>
          <w:sz w:val="24"/>
          <w:szCs w:val="24"/>
        </w:rPr>
        <w:t xml:space="preserve">d </w:t>
      </w:r>
      <w:r w:rsidR="009D0C20" w:rsidRPr="00451AED">
        <w:rPr>
          <w:sz w:val="24"/>
          <w:szCs w:val="24"/>
        </w:rPr>
        <w:t xml:space="preserve">are </w:t>
      </w:r>
      <w:r w:rsidRPr="00451AED">
        <w:rPr>
          <w:sz w:val="24"/>
          <w:szCs w:val="24"/>
        </w:rPr>
        <w:t>introduced in section 6(a).</w:t>
      </w:r>
    </w:p>
    <w:p w:rsidR="00B1351A" w:rsidRPr="00451AED" w:rsidRDefault="00B1351A" w:rsidP="00EC0725">
      <w:pPr>
        <w:widowControl/>
        <w:tabs>
          <w:tab w:val="left" w:pos="720"/>
        </w:tabs>
        <w:spacing w:line="360" w:lineRule="auto"/>
        <w:ind w:left="720" w:hanging="720"/>
        <w:rPr>
          <w:sz w:val="24"/>
          <w:szCs w:val="24"/>
        </w:rPr>
      </w:pPr>
      <w:r w:rsidRPr="00451AED">
        <w:rPr>
          <w:b/>
          <w:bCs/>
          <w:sz w:val="24"/>
          <w:szCs w:val="24"/>
        </w:rPr>
        <w:lastRenderedPageBreak/>
        <w:t>5.</w:t>
      </w:r>
      <w:r w:rsidRPr="00451AED">
        <w:rPr>
          <w:b/>
          <w:bCs/>
          <w:sz w:val="24"/>
          <w:szCs w:val="24"/>
        </w:rPr>
        <w:tab/>
        <w:t>The Information Collected–Agency Activities, Collection Methodology, and Information Management</w:t>
      </w:r>
    </w:p>
    <w:p w:rsidR="00B1351A" w:rsidRPr="00451AED" w:rsidRDefault="00B1351A" w:rsidP="00EC0725">
      <w:pPr>
        <w:widowControl/>
        <w:spacing w:line="360" w:lineRule="auto"/>
        <w:rPr>
          <w:sz w:val="24"/>
          <w:szCs w:val="24"/>
        </w:rPr>
      </w:pPr>
      <w:r w:rsidRPr="00451AED">
        <w:rPr>
          <w:i/>
          <w:iCs/>
          <w:sz w:val="24"/>
          <w:szCs w:val="24"/>
        </w:rPr>
        <w:t>(a)</w:t>
      </w:r>
      <w:r w:rsidRPr="00451AED">
        <w:rPr>
          <w:i/>
          <w:iCs/>
          <w:sz w:val="24"/>
          <w:szCs w:val="24"/>
        </w:rPr>
        <w:tab/>
        <w:t>Agency Activities.</w:t>
      </w:r>
    </w:p>
    <w:p w:rsidR="00B1351A" w:rsidRPr="00451AED" w:rsidRDefault="00B1351A" w:rsidP="00EC0725">
      <w:pPr>
        <w:widowControl/>
        <w:spacing w:line="360" w:lineRule="auto"/>
        <w:rPr>
          <w:sz w:val="24"/>
          <w:szCs w:val="24"/>
        </w:rPr>
      </w:pPr>
      <w:r w:rsidRPr="00451AED">
        <w:rPr>
          <w:sz w:val="24"/>
          <w:szCs w:val="24"/>
        </w:rPr>
        <w:tab/>
      </w:r>
      <w:r w:rsidR="009D0C20" w:rsidRPr="00451AED">
        <w:rPr>
          <w:sz w:val="24"/>
          <w:szCs w:val="24"/>
        </w:rPr>
        <w:t>The</w:t>
      </w:r>
      <w:r w:rsidRPr="00451AED">
        <w:rPr>
          <w:sz w:val="24"/>
          <w:szCs w:val="24"/>
        </w:rPr>
        <w:t xml:space="preserve"> Agency activities </w:t>
      </w:r>
      <w:r w:rsidR="009D0C20" w:rsidRPr="00451AED">
        <w:rPr>
          <w:sz w:val="24"/>
          <w:szCs w:val="24"/>
        </w:rPr>
        <w:t>are</w:t>
      </w:r>
      <w:r w:rsidRPr="00451AED">
        <w:rPr>
          <w:sz w:val="24"/>
          <w:szCs w:val="24"/>
        </w:rPr>
        <w:t xml:space="preserve"> provided in Table 3 and</w:t>
      </w:r>
      <w:r w:rsidR="009D0C20" w:rsidRPr="00451AED">
        <w:rPr>
          <w:sz w:val="24"/>
          <w:szCs w:val="24"/>
        </w:rPr>
        <w:t xml:space="preserve"> are</w:t>
      </w:r>
      <w:r w:rsidRPr="00451AED">
        <w:rPr>
          <w:sz w:val="24"/>
          <w:szCs w:val="24"/>
        </w:rPr>
        <w:t xml:space="preserve"> introduced in section 6(c).</w:t>
      </w:r>
    </w:p>
    <w:p w:rsidR="00B1351A" w:rsidRPr="00451AED" w:rsidRDefault="00B1351A" w:rsidP="00EC0725">
      <w:pPr>
        <w:widowControl/>
        <w:spacing w:line="360" w:lineRule="auto"/>
        <w:rPr>
          <w:sz w:val="24"/>
          <w:szCs w:val="24"/>
        </w:rPr>
      </w:pPr>
      <w:r w:rsidRPr="00451AED">
        <w:rPr>
          <w:i/>
          <w:iCs/>
          <w:sz w:val="24"/>
          <w:szCs w:val="24"/>
        </w:rPr>
        <w:t>(b)</w:t>
      </w:r>
      <w:r w:rsidRPr="00451AED">
        <w:rPr>
          <w:i/>
          <w:iCs/>
          <w:sz w:val="24"/>
          <w:szCs w:val="24"/>
        </w:rPr>
        <w:tab/>
        <w:t>Collection Methodology and Management</w:t>
      </w:r>
      <w:r w:rsidRPr="00451AED">
        <w:rPr>
          <w:sz w:val="24"/>
          <w:szCs w:val="24"/>
        </w:rPr>
        <w:t>.</w:t>
      </w:r>
    </w:p>
    <w:p w:rsidR="00B1351A" w:rsidRPr="00451AED" w:rsidRDefault="00B1351A" w:rsidP="00EC0725">
      <w:pPr>
        <w:widowControl/>
        <w:spacing w:line="360" w:lineRule="auto"/>
        <w:rPr>
          <w:sz w:val="24"/>
          <w:szCs w:val="24"/>
        </w:rPr>
      </w:pPr>
      <w:r w:rsidRPr="00451AED">
        <w:rPr>
          <w:sz w:val="24"/>
          <w:szCs w:val="24"/>
        </w:rPr>
        <w:tab/>
        <w:t>Data and records maintained by the respondents are tabulated and published for use in compliance and enforcement programs</w:t>
      </w:r>
      <w:r w:rsidR="008922DE" w:rsidRPr="00451AED">
        <w:rPr>
          <w:sz w:val="24"/>
          <w:szCs w:val="24"/>
        </w:rPr>
        <w:t xml:space="preserve"> of the delegated authority</w:t>
      </w:r>
      <w:r w:rsidRPr="00451AED">
        <w:rPr>
          <w:sz w:val="24"/>
          <w:szCs w:val="24"/>
        </w:rPr>
        <w:t xml:space="preserve">.  The </w:t>
      </w:r>
      <w:r w:rsidR="008922DE" w:rsidRPr="00451AED">
        <w:rPr>
          <w:sz w:val="24"/>
          <w:szCs w:val="24"/>
        </w:rPr>
        <w:t xml:space="preserve">monitoring reports submitted to the </w:t>
      </w:r>
      <w:r w:rsidR="00374514">
        <w:rPr>
          <w:sz w:val="24"/>
          <w:szCs w:val="24"/>
        </w:rPr>
        <w:t xml:space="preserve">delegated </w:t>
      </w:r>
      <w:r w:rsidR="00443EF9" w:rsidRPr="00451AED">
        <w:rPr>
          <w:sz w:val="24"/>
          <w:szCs w:val="24"/>
        </w:rPr>
        <w:t xml:space="preserve">authority </w:t>
      </w:r>
      <w:r w:rsidRPr="00451AED">
        <w:rPr>
          <w:sz w:val="24"/>
          <w:szCs w:val="24"/>
        </w:rPr>
        <w:t xml:space="preserve">are used for problem identification, as a check on source operation and maintenance, and for compliance determinations.  </w:t>
      </w:r>
      <w:r w:rsidR="000001D6">
        <w:rPr>
          <w:sz w:val="24"/>
          <w:szCs w:val="24"/>
        </w:rPr>
        <w:t xml:space="preserve">The </w:t>
      </w:r>
      <w:r w:rsidR="00443EF9" w:rsidRPr="00451AED">
        <w:rPr>
          <w:sz w:val="24"/>
          <w:szCs w:val="24"/>
        </w:rPr>
        <w:t xml:space="preserve">EPA is the </w:t>
      </w:r>
      <w:r w:rsidR="00185BC2" w:rsidRPr="00451AED">
        <w:rPr>
          <w:sz w:val="24"/>
          <w:szCs w:val="24"/>
        </w:rPr>
        <w:t xml:space="preserve">delegated </w:t>
      </w:r>
      <w:r w:rsidR="00443EF9" w:rsidRPr="00451AED">
        <w:rPr>
          <w:sz w:val="24"/>
          <w:szCs w:val="24"/>
        </w:rPr>
        <w:t>authority until the State agency is delegated authority to implement the final rule.  Therefore, i</w:t>
      </w:r>
      <w:r w:rsidRPr="00451AED">
        <w:rPr>
          <w:sz w:val="24"/>
          <w:szCs w:val="24"/>
        </w:rPr>
        <w:t xml:space="preserve">nformation contained in the reports </w:t>
      </w:r>
      <w:r w:rsidR="00443EF9" w:rsidRPr="00451AED">
        <w:rPr>
          <w:sz w:val="24"/>
          <w:szCs w:val="24"/>
        </w:rPr>
        <w:t xml:space="preserve">submitted to the Regional Administrator will be </w:t>
      </w:r>
      <w:r w:rsidRPr="00451AED">
        <w:rPr>
          <w:sz w:val="24"/>
          <w:szCs w:val="24"/>
        </w:rPr>
        <w:t xml:space="preserve">entered into the Air Facility System (AFS), which is operated and maintained by EPA's Office of Compliance.  </w:t>
      </w:r>
      <w:r w:rsidR="000001D6">
        <w:rPr>
          <w:sz w:val="24"/>
          <w:szCs w:val="24"/>
        </w:rPr>
        <w:t xml:space="preserve">The </w:t>
      </w:r>
      <w:r w:rsidRPr="00451AED">
        <w:rPr>
          <w:sz w:val="24"/>
          <w:szCs w:val="24"/>
        </w:rPr>
        <w:t xml:space="preserve">AFS is EPA’s database for the collection, maintenance, and retrieval of compliance data for approximately 125,000 industrial and government-owned facilities.  </w:t>
      </w:r>
      <w:r w:rsidR="000001D6">
        <w:rPr>
          <w:sz w:val="24"/>
          <w:szCs w:val="24"/>
        </w:rPr>
        <w:t xml:space="preserve">The </w:t>
      </w:r>
      <w:r w:rsidRPr="00451AED">
        <w:rPr>
          <w:sz w:val="24"/>
          <w:szCs w:val="24"/>
        </w:rPr>
        <w:t xml:space="preserve">EPA uses the AFS for tracking air pollution compliance and enforcement by local and state regulatory agencies, EPA regional offices and EPA headquarters.  </w:t>
      </w:r>
      <w:r w:rsidR="000001D6">
        <w:rPr>
          <w:sz w:val="24"/>
          <w:szCs w:val="24"/>
        </w:rPr>
        <w:t xml:space="preserve">The </w:t>
      </w:r>
      <w:r w:rsidRPr="00451AED">
        <w:rPr>
          <w:sz w:val="24"/>
          <w:szCs w:val="24"/>
        </w:rPr>
        <w:t xml:space="preserve">EPA and its delegated </w:t>
      </w:r>
      <w:r w:rsidR="002A7221" w:rsidRPr="00451AED">
        <w:rPr>
          <w:sz w:val="24"/>
          <w:szCs w:val="24"/>
        </w:rPr>
        <w:t>a</w:t>
      </w:r>
      <w:r w:rsidRPr="00451AED">
        <w:rPr>
          <w:sz w:val="24"/>
          <w:szCs w:val="24"/>
        </w:rPr>
        <w:t>uthorities can edit, store, retrieve and analyze the data.</w:t>
      </w:r>
    </w:p>
    <w:p w:rsidR="00B1351A" w:rsidRPr="00451AED" w:rsidRDefault="00B1351A" w:rsidP="00EC0725">
      <w:pPr>
        <w:widowControl/>
        <w:spacing w:line="360" w:lineRule="auto"/>
        <w:rPr>
          <w:sz w:val="24"/>
          <w:szCs w:val="24"/>
        </w:rPr>
      </w:pPr>
      <w:r w:rsidRPr="00451AED">
        <w:rPr>
          <w:i/>
          <w:iCs/>
          <w:sz w:val="24"/>
          <w:szCs w:val="24"/>
        </w:rPr>
        <w:t>(c)</w:t>
      </w:r>
      <w:r w:rsidR="006A68D7" w:rsidRPr="00451AED">
        <w:rPr>
          <w:i/>
          <w:iCs/>
          <w:sz w:val="24"/>
          <w:szCs w:val="24"/>
        </w:rPr>
        <w:t xml:space="preserve">  </w:t>
      </w:r>
      <w:r w:rsidRPr="00451AED">
        <w:rPr>
          <w:i/>
          <w:iCs/>
          <w:sz w:val="24"/>
          <w:szCs w:val="24"/>
        </w:rPr>
        <w:t>Small Entity Flexibility.</w:t>
      </w:r>
    </w:p>
    <w:p w:rsidR="00484272" w:rsidRDefault="00B1351A" w:rsidP="000001D6">
      <w:pPr>
        <w:tabs>
          <w:tab w:val="left" w:pos="720"/>
        </w:tabs>
        <w:spacing w:line="360" w:lineRule="auto"/>
        <w:rPr>
          <w:sz w:val="24"/>
          <w:szCs w:val="24"/>
        </w:rPr>
      </w:pPr>
      <w:r w:rsidRPr="00451AED">
        <w:rPr>
          <w:sz w:val="24"/>
          <w:szCs w:val="24"/>
        </w:rPr>
        <w:tab/>
      </w:r>
      <w:r w:rsidR="00AD7731" w:rsidRPr="00451AED">
        <w:rPr>
          <w:sz w:val="24"/>
          <w:szCs w:val="24"/>
        </w:rPr>
        <w:t xml:space="preserve">A small entity for this industry is defined </w:t>
      </w:r>
      <w:r w:rsidR="00484272">
        <w:rPr>
          <w:sz w:val="24"/>
          <w:szCs w:val="24"/>
        </w:rPr>
        <w:t xml:space="preserve">as: </w:t>
      </w:r>
      <w:r w:rsidR="00484272" w:rsidRPr="00484272">
        <w:rPr>
          <w:sz w:val="24"/>
          <w:szCs w:val="24"/>
        </w:rPr>
        <w:t>(1) a small business whose parent company meets the Small Business Administration size standards for small businesses found at 13 CFR 121.201 (less than 500 employees for gold mine ore processing facilities); (2) a small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r w:rsidR="00484272">
        <w:rPr>
          <w:sz w:val="24"/>
          <w:szCs w:val="24"/>
        </w:rPr>
        <w:t xml:space="preserve">  </w:t>
      </w:r>
      <w:r w:rsidR="00484272" w:rsidRPr="00484272">
        <w:rPr>
          <w:sz w:val="24"/>
          <w:szCs w:val="24"/>
        </w:rPr>
        <w:t xml:space="preserve">This </w:t>
      </w:r>
      <w:r w:rsidR="000001D6">
        <w:rPr>
          <w:sz w:val="24"/>
          <w:szCs w:val="24"/>
        </w:rPr>
        <w:t>final</w:t>
      </w:r>
      <w:r w:rsidR="00484272" w:rsidRPr="00484272">
        <w:rPr>
          <w:sz w:val="24"/>
          <w:szCs w:val="24"/>
        </w:rPr>
        <w:t xml:space="preserve"> rule is estimated to impact about 2</w:t>
      </w:r>
      <w:r w:rsidR="00630E2B">
        <w:rPr>
          <w:sz w:val="24"/>
          <w:szCs w:val="24"/>
        </w:rPr>
        <w:t>1</w:t>
      </w:r>
      <w:r w:rsidR="00484272" w:rsidRPr="00484272">
        <w:rPr>
          <w:sz w:val="24"/>
          <w:szCs w:val="24"/>
        </w:rPr>
        <w:t xml:space="preserve"> gold mine ore processing facilities, </w:t>
      </w:r>
      <w:r w:rsidR="00364EF1" w:rsidRPr="00364EF1">
        <w:rPr>
          <w:sz w:val="24"/>
          <w:szCs w:val="24"/>
        </w:rPr>
        <w:t>none</w:t>
      </w:r>
      <w:r w:rsidR="00484272" w:rsidRPr="00484272">
        <w:rPr>
          <w:sz w:val="24"/>
          <w:szCs w:val="24"/>
        </w:rPr>
        <w:t xml:space="preserve"> of which are small entities.  </w:t>
      </w:r>
    </w:p>
    <w:p w:rsidR="00BF5D5E" w:rsidRDefault="00BF5D5E" w:rsidP="000001D6">
      <w:pPr>
        <w:tabs>
          <w:tab w:val="left" w:pos="720"/>
        </w:tabs>
        <w:spacing w:line="360" w:lineRule="auto"/>
        <w:rPr>
          <w:sz w:val="24"/>
          <w:szCs w:val="24"/>
        </w:rPr>
      </w:pPr>
      <w:r>
        <w:rPr>
          <w:sz w:val="24"/>
          <w:szCs w:val="24"/>
        </w:rPr>
        <w:tab/>
      </w:r>
      <w:r w:rsidRPr="00BF5D5E">
        <w:rPr>
          <w:sz w:val="24"/>
          <w:szCs w:val="24"/>
        </w:rPr>
        <w:t xml:space="preserve">Although this </w:t>
      </w:r>
      <w:r w:rsidR="000001D6">
        <w:rPr>
          <w:sz w:val="24"/>
          <w:szCs w:val="24"/>
        </w:rPr>
        <w:t>final</w:t>
      </w:r>
      <w:r w:rsidRPr="00BF5D5E">
        <w:rPr>
          <w:sz w:val="24"/>
          <w:szCs w:val="24"/>
        </w:rPr>
        <w:t xml:space="preserve"> rule will not </w:t>
      </w:r>
      <w:r w:rsidR="00C974B4">
        <w:rPr>
          <w:sz w:val="24"/>
          <w:szCs w:val="24"/>
        </w:rPr>
        <w:t>affect any small entities</w:t>
      </w:r>
      <w:r w:rsidRPr="00BF5D5E">
        <w:rPr>
          <w:sz w:val="24"/>
          <w:szCs w:val="24"/>
        </w:rPr>
        <w:t xml:space="preserve">, EPA nonetheless has tried to reduce the impact of this </w:t>
      </w:r>
      <w:r w:rsidR="000001D6">
        <w:rPr>
          <w:sz w:val="24"/>
          <w:szCs w:val="24"/>
        </w:rPr>
        <w:t>final</w:t>
      </w:r>
      <w:r w:rsidRPr="00BF5D5E">
        <w:rPr>
          <w:sz w:val="24"/>
          <w:szCs w:val="24"/>
        </w:rPr>
        <w:t xml:space="preserve"> rule on </w:t>
      </w:r>
      <w:r w:rsidR="00630E2B">
        <w:rPr>
          <w:sz w:val="24"/>
          <w:szCs w:val="24"/>
        </w:rPr>
        <w:t>all of the affected sources</w:t>
      </w:r>
      <w:r w:rsidRPr="00BF5D5E">
        <w:rPr>
          <w:sz w:val="24"/>
          <w:szCs w:val="24"/>
        </w:rPr>
        <w:t xml:space="preserve">.  The standards </w:t>
      </w:r>
      <w:r w:rsidR="00C974B4">
        <w:rPr>
          <w:sz w:val="24"/>
          <w:szCs w:val="24"/>
        </w:rPr>
        <w:t xml:space="preserve">include parametric monitoring requirements for mercury emission </w:t>
      </w:r>
      <w:r w:rsidRPr="00BF5D5E">
        <w:rPr>
          <w:sz w:val="24"/>
          <w:szCs w:val="24"/>
        </w:rPr>
        <w:t>control</w:t>
      </w:r>
      <w:r w:rsidR="00C974B4">
        <w:rPr>
          <w:sz w:val="24"/>
          <w:szCs w:val="24"/>
        </w:rPr>
        <w:t xml:space="preserve"> device</w:t>
      </w:r>
      <w:r w:rsidRPr="00BF5D5E">
        <w:rPr>
          <w:sz w:val="24"/>
          <w:szCs w:val="24"/>
        </w:rPr>
        <w:t xml:space="preserve">s that are common </w:t>
      </w:r>
      <w:r w:rsidRPr="00BF5D5E">
        <w:rPr>
          <w:sz w:val="24"/>
          <w:szCs w:val="24"/>
        </w:rPr>
        <w:lastRenderedPageBreak/>
        <w:t xml:space="preserve">throughout the industry and in many cases are already required by State operating permits.  The standards also require only the essential monitoring, recordkeeping, and reporting needed to verify compliance.  </w:t>
      </w:r>
    </w:p>
    <w:p w:rsidR="00B1351A" w:rsidRPr="00451AED" w:rsidRDefault="00B1351A" w:rsidP="00EC0725">
      <w:pPr>
        <w:widowControl/>
        <w:spacing w:line="360" w:lineRule="auto"/>
        <w:rPr>
          <w:sz w:val="24"/>
          <w:szCs w:val="24"/>
        </w:rPr>
      </w:pPr>
      <w:r w:rsidRPr="006D7AAC">
        <w:rPr>
          <w:i/>
          <w:iCs/>
          <w:sz w:val="24"/>
          <w:szCs w:val="24"/>
        </w:rPr>
        <w:t xml:space="preserve">(d) </w:t>
      </w:r>
      <w:r w:rsidR="006A68D7" w:rsidRPr="006D7AAC">
        <w:rPr>
          <w:i/>
          <w:iCs/>
          <w:sz w:val="24"/>
          <w:szCs w:val="24"/>
        </w:rPr>
        <w:t xml:space="preserve"> </w:t>
      </w:r>
      <w:r w:rsidRPr="006D7AAC">
        <w:rPr>
          <w:i/>
          <w:iCs/>
          <w:sz w:val="24"/>
          <w:szCs w:val="24"/>
        </w:rPr>
        <w:t>Collection Schedule</w:t>
      </w:r>
      <w:r w:rsidRPr="006D7AAC">
        <w:rPr>
          <w:sz w:val="24"/>
          <w:szCs w:val="24"/>
        </w:rPr>
        <w:t>.</w:t>
      </w:r>
    </w:p>
    <w:p w:rsidR="00B1351A" w:rsidRPr="00451AED" w:rsidRDefault="00B1351A" w:rsidP="00EC0725">
      <w:pPr>
        <w:widowControl/>
        <w:spacing w:line="360" w:lineRule="auto"/>
        <w:rPr>
          <w:sz w:val="24"/>
          <w:szCs w:val="24"/>
        </w:rPr>
      </w:pPr>
      <w:r w:rsidRPr="00451AED">
        <w:rPr>
          <w:sz w:val="24"/>
          <w:szCs w:val="24"/>
        </w:rPr>
        <w:tab/>
        <w:t>The specific frequency for each information collection activity within this request is shown in Table</w:t>
      </w:r>
      <w:r w:rsidR="007F0559" w:rsidRPr="00451AED">
        <w:rPr>
          <w:sz w:val="24"/>
          <w:szCs w:val="24"/>
        </w:rPr>
        <w:t>s</w:t>
      </w:r>
      <w:r w:rsidRPr="00451AED">
        <w:rPr>
          <w:sz w:val="24"/>
          <w:szCs w:val="24"/>
        </w:rPr>
        <w:t xml:space="preserve"> 2</w:t>
      </w:r>
      <w:r w:rsidR="007F0559" w:rsidRPr="00451AED">
        <w:rPr>
          <w:sz w:val="24"/>
          <w:szCs w:val="24"/>
        </w:rPr>
        <w:t xml:space="preserve"> and </w:t>
      </w:r>
      <w:r w:rsidR="0032724B">
        <w:rPr>
          <w:sz w:val="24"/>
          <w:szCs w:val="24"/>
        </w:rPr>
        <w:t>3</w:t>
      </w:r>
      <w:r w:rsidR="005F34CC" w:rsidRPr="00451AED">
        <w:rPr>
          <w:sz w:val="24"/>
          <w:szCs w:val="24"/>
        </w:rPr>
        <w:t>.</w:t>
      </w:r>
    </w:p>
    <w:p w:rsidR="00B1351A" w:rsidRPr="00451AED" w:rsidRDefault="00B1351A" w:rsidP="005A2B90">
      <w:pPr>
        <w:keepNext/>
        <w:keepLines/>
        <w:widowControl/>
        <w:spacing w:line="360" w:lineRule="auto"/>
        <w:outlineLvl w:val="0"/>
        <w:rPr>
          <w:sz w:val="24"/>
          <w:szCs w:val="24"/>
        </w:rPr>
      </w:pPr>
      <w:r w:rsidRPr="00451AED">
        <w:rPr>
          <w:b/>
          <w:bCs/>
          <w:sz w:val="24"/>
          <w:szCs w:val="24"/>
        </w:rPr>
        <w:t xml:space="preserve">6. </w:t>
      </w:r>
      <w:r w:rsidR="006A68D7" w:rsidRPr="00451AED">
        <w:rPr>
          <w:b/>
          <w:bCs/>
          <w:sz w:val="24"/>
          <w:szCs w:val="24"/>
        </w:rPr>
        <w:t xml:space="preserve"> </w:t>
      </w:r>
      <w:r w:rsidRPr="00451AED">
        <w:rPr>
          <w:b/>
          <w:bCs/>
          <w:sz w:val="24"/>
          <w:szCs w:val="24"/>
        </w:rPr>
        <w:t xml:space="preserve"> Estimating the Burden and Cost of the Collection</w:t>
      </w:r>
    </w:p>
    <w:p w:rsidR="00B1351A" w:rsidRPr="00451AED" w:rsidRDefault="00B1351A" w:rsidP="00EC0725">
      <w:pPr>
        <w:keepNext/>
        <w:widowControl/>
        <w:tabs>
          <w:tab w:val="left" w:pos="720"/>
        </w:tabs>
        <w:spacing w:line="360" w:lineRule="auto"/>
        <w:ind w:left="720" w:hanging="720"/>
        <w:rPr>
          <w:sz w:val="24"/>
          <w:szCs w:val="24"/>
        </w:rPr>
      </w:pPr>
      <w:r w:rsidRPr="00451AED">
        <w:rPr>
          <w:i/>
          <w:iCs/>
          <w:sz w:val="24"/>
          <w:szCs w:val="24"/>
        </w:rPr>
        <w:t>(a)</w:t>
      </w:r>
      <w:r w:rsidR="008E325E" w:rsidRPr="00451AED">
        <w:rPr>
          <w:i/>
          <w:iCs/>
          <w:sz w:val="24"/>
          <w:szCs w:val="24"/>
        </w:rPr>
        <w:t xml:space="preserve">  </w:t>
      </w:r>
      <w:r w:rsidRPr="00451AED">
        <w:rPr>
          <w:i/>
          <w:iCs/>
          <w:sz w:val="24"/>
          <w:szCs w:val="24"/>
        </w:rPr>
        <w:t>Estimating Respondent Burden.</w:t>
      </w:r>
    </w:p>
    <w:p w:rsidR="00B1351A" w:rsidRPr="00451AED" w:rsidRDefault="00B1351A" w:rsidP="000001D6">
      <w:pPr>
        <w:widowControl/>
        <w:spacing w:line="360" w:lineRule="auto"/>
        <w:rPr>
          <w:sz w:val="24"/>
          <w:szCs w:val="24"/>
        </w:rPr>
      </w:pPr>
      <w:r w:rsidRPr="00451AED">
        <w:rPr>
          <w:sz w:val="24"/>
          <w:szCs w:val="24"/>
        </w:rPr>
        <w:tab/>
        <w:t xml:space="preserve">The annual burden estimates for the </w:t>
      </w:r>
      <w:r w:rsidR="000001D6">
        <w:rPr>
          <w:sz w:val="24"/>
          <w:szCs w:val="24"/>
        </w:rPr>
        <w:t>final</w:t>
      </w:r>
      <w:r w:rsidR="0032724B">
        <w:rPr>
          <w:sz w:val="24"/>
          <w:szCs w:val="24"/>
        </w:rPr>
        <w:t xml:space="preserve"> </w:t>
      </w:r>
      <w:r w:rsidR="004C1EE7" w:rsidRPr="00451AED">
        <w:rPr>
          <w:sz w:val="24"/>
          <w:szCs w:val="24"/>
        </w:rPr>
        <w:t xml:space="preserve">NESHAP </w:t>
      </w:r>
      <w:r w:rsidRPr="00451AED">
        <w:rPr>
          <w:sz w:val="24"/>
          <w:szCs w:val="24"/>
        </w:rPr>
        <w:t xml:space="preserve">are shown in </w:t>
      </w:r>
      <w:r w:rsidR="00A700C0" w:rsidRPr="00451AED">
        <w:rPr>
          <w:sz w:val="24"/>
          <w:szCs w:val="24"/>
        </w:rPr>
        <w:t>Table 2</w:t>
      </w:r>
      <w:r w:rsidR="009E4EA1" w:rsidRPr="00451AED">
        <w:rPr>
          <w:sz w:val="24"/>
          <w:szCs w:val="24"/>
        </w:rPr>
        <w:t>.  T</w:t>
      </w:r>
      <w:r w:rsidRPr="00451AED">
        <w:rPr>
          <w:sz w:val="24"/>
          <w:szCs w:val="24"/>
        </w:rPr>
        <w:t>hese numbers were derived from estimates based on EPA’s experience with other standards.</w:t>
      </w:r>
      <w:r w:rsidR="006A68D7" w:rsidRPr="00451AED">
        <w:rPr>
          <w:sz w:val="24"/>
          <w:szCs w:val="24"/>
        </w:rPr>
        <w:t xml:space="preserve">  No burden estimates are provided for new sources because no new facilities are expected during the 3-year period of this ICR.</w:t>
      </w:r>
      <w:r w:rsidR="003160DA">
        <w:rPr>
          <w:sz w:val="24"/>
          <w:szCs w:val="24"/>
        </w:rPr>
        <w:t xml:space="preserve">  These estimates represent the maximum burden that w</w:t>
      </w:r>
      <w:r w:rsidR="006A56D3">
        <w:rPr>
          <w:sz w:val="24"/>
          <w:szCs w:val="24"/>
        </w:rPr>
        <w:t>ill</w:t>
      </w:r>
      <w:r w:rsidR="003160DA">
        <w:rPr>
          <w:sz w:val="24"/>
          <w:szCs w:val="24"/>
        </w:rPr>
        <w:t xml:space="preserve"> be imposed by the rul</w:t>
      </w:r>
      <w:r w:rsidR="00922E52">
        <w:rPr>
          <w:sz w:val="24"/>
          <w:szCs w:val="24"/>
        </w:rPr>
        <w:t xml:space="preserve">e based </w:t>
      </w:r>
      <w:r w:rsidR="00E151C5">
        <w:rPr>
          <w:sz w:val="24"/>
          <w:szCs w:val="24"/>
        </w:rPr>
        <w:t>on</w:t>
      </w:r>
      <w:r w:rsidR="001246B0">
        <w:rPr>
          <w:sz w:val="24"/>
          <w:szCs w:val="24"/>
        </w:rPr>
        <w:t xml:space="preserve"> </w:t>
      </w:r>
      <w:r w:rsidR="00630E2B">
        <w:rPr>
          <w:sz w:val="24"/>
          <w:szCs w:val="24"/>
        </w:rPr>
        <w:t xml:space="preserve">all affected sources that are gold mine ore processing and production </w:t>
      </w:r>
      <w:r w:rsidR="00F80292">
        <w:rPr>
          <w:sz w:val="24"/>
          <w:szCs w:val="24"/>
        </w:rPr>
        <w:t>facilities</w:t>
      </w:r>
      <w:r w:rsidR="001339E2">
        <w:rPr>
          <w:sz w:val="24"/>
          <w:szCs w:val="24"/>
        </w:rPr>
        <w:t>.</w:t>
      </w:r>
    </w:p>
    <w:p w:rsidR="00B1351A" w:rsidRPr="00451AED" w:rsidRDefault="00B1351A" w:rsidP="00EC0725">
      <w:pPr>
        <w:widowControl/>
        <w:tabs>
          <w:tab w:val="left" w:pos="720"/>
        </w:tabs>
        <w:spacing w:line="360" w:lineRule="auto"/>
        <w:ind w:left="720" w:hanging="720"/>
        <w:rPr>
          <w:sz w:val="24"/>
          <w:szCs w:val="24"/>
        </w:rPr>
      </w:pPr>
      <w:r w:rsidRPr="00451AED">
        <w:rPr>
          <w:i/>
          <w:iCs/>
          <w:sz w:val="24"/>
          <w:szCs w:val="24"/>
        </w:rPr>
        <w:t>(b)</w:t>
      </w:r>
      <w:r w:rsidR="008E325E" w:rsidRPr="00451AED">
        <w:rPr>
          <w:i/>
          <w:iCs/>
          <w:sz w:val="24"/>
          <w:szCs w:val="24"/>
        </w:rPr>
        <w:t xml:space="preserve">  </w:t>
      </w:r>
      <w:r w:rsidRPr="00451AED">
        <w:rPr>
          <w:i/>
          <w:iCs/>
          <w:sz w:val="24"/>
          <w:szCs w:val="24"/>
        </w:rPr>
        <w:t>Estimating Respondent Costs.</w:t>
      </w:r>
    </w:p>
    <w:p w:rsidR="00B1351A" w:rsidRPr="00451AED" w:rsidRDefault="00B1351A" w:rsidP="000001D6">
      <w:pPr>
        <w:widowControl/>
        <w:spacing w:line="360" w:lineRule="auto"/>
        <w:rPr>
          <w:sz w:val="24"/>
          <w:szCs w:val="24"/>
        </w:rPr>
      </w:pPr>
      <w:r w:rsidRPr="00451AED">
        <w:rPr>
          <w:sz w:val="24"/>
          <w:szCs w:val="24"/>
        </w:rPr>
        <w:tab/>
        <w:t xml:space="preserve">The information collection activities for the </w:t>
      </w:r>
      <w:r w:rsidR="000001D6">
        <w:rPr>
          <w:sz w:val="24"/>
          <w:szCs w:val="24"/>
        </w:rPr>
        <w:t>final</w:t>
      </w:r>
      <w:r w:rsidR="0032724B">
        <w:rPr>
          <w:sz w:val="24"/>
          <w:szCs w:val="24"/>
        </w:rPr>
        <w:t xml:space="preserve"> </w:t>
      </w:r>
      <w:r w:rsidR="004C1EE7" w:rsidRPr="00451AED">
        <w:rPr>
          <w:sz w:val="24"/>
          <w:szCs w:val="24"/>
        </w:rPr>
        <w:t xml:space="preserve">NESHAP </w:t>
      </w:r>
      <w:r w:rsidRPr="00451AED">
        <w:rPr>
          <w:sz w:val="24"/>
          <w:szCs w:val="24"/>
        </w:rPr>
        <w:t xml:space="preserve">are presented in Table 2.  </w:t>
      </w:r>
    </w:p>
    <w:p w:rsidR="00B1351A" w:rsidRPr="00451AED" w:rsidRDefault="00B1351A" w:rsidP="00C61B4C">
      <w:pPr>
        <w:widowControl/>
        <w:spacing w:line="360" w:lineRule="auto"/>
        <w:ind w:firstLine="720"/>
        <w:rPr>
          <w:sz w:val="24"/>
          <w:szCs w:val="24"/>
        </w:rPr>
      </w:pPr>
      <w:r w:rsidRPr="00451AED">
        <w:rPr>
          <w:sz w:val="24"/>
          <w:szCs w:val="24"/>
        </w:rPr>
        <w:t>(</w:t>
      </w:r>
      <w:proofErr w:type="spellStart"/>
      <w:r w:rsidRPr="00451AED">
        <w:rPr>
          <w:sz w:val="24"/>
          <w:szCs w:val="24"/>
        </w:rPr>
        <w:t>i</w:t>
      </w:r>
      <w:proofErr w:type="spellEnd"/>
      <w:r w:rsidRPr="00451AED">
        <w:rPr>
          <w:sz w:val="24"/>
          <w:szCs w:val="24"/>
        </w:rPr>
        <w:t xml:space="preserve">)  </w:t>
      </w:r>
      <w:r w:rsidRPr="00451AED">
        <w:rPr>
          <w:i/>
          <w:iCs/>
          <w:sz w:val="24"/>
          <w:szCs w:val="24"/>
        </w:rPr>
        <w:t>Estimating Labor Costs</w:t>
      </w:r>
      <w:r w:rsidRPr="00451AED">
        <w:rPr>
          <w:sz w:val="24"/>
          <w:szCs w:val="24"/>
        </w:rPr>
        <w:t xml:space="preserve">.  Labor rates and associated costs are based on Bureau </w:t>
      </w:r>
      <w:r w:rsidR="006A68D7" w:rsidRPr="00451AED">
        <w:rPr>
          <w:sz w:val="24"/>
          <w:szCs w:val="24"/>
        </w:rPr>
        <w:t xml:space="preserve">of Labor Statistics (BLS) data.  </w:t>
      </w:r>
      <w:r w:rsidRPr="00451AED">
        <w:rPr>
          <w:sz w:val="24"/>
          <w:szCs w:val="24"/>
        </w:rPr>
        <w:t xml:space="preserve">Technical, management, and clerical average hourly rates for private industry workers </w:t>
      </w:r>
      <w:r w:rsidR="00EE6B82" w:rsidRPr="00451AED">
        <w:rPr>
          <w:sz w:val="24"/>
          <w:szCs w:val="24"/>
        </w:rPr>
        <w:t xml:space="preserve">in the </w:t>
      </w:r>
      <w:r w:rsidR="001755D3">
        <w:rPr>
          <w:sz w:val="24"/>
          <w:szCs w:val="24"/>
        </w:rPr>
        <w:t>mining</w:t>
      </w:r>
      <w:r w:rsidR="00EE6B82" w:rsidRPr="00451AED">
        <w:rPr>
          <w:sz w:val="24"/>
          <w:szCs w:val="24"/>
        </w:rPr>
        <w:t xml:space="preserve"> industry (NAICS </w:t>
      </w:r>
      <w:r w:rsidR="001755D3">
        <w:rPr>
          <w:sz w:val="24"/>
          <w:szCs w:val="24"/>
        </w:rPr>
        <w:t>212200</w:t>
      </w:r>
      <w:r w:rsidR="00EE6B82" w:rsidRPr="00451AED">
        <w:rPr>
          <w:sz w:val="24"/>
          <w:szCs w:val="24"/>
        </w:rPr>
        <w:t xml:space="preserve">) </w:t>
      </w:r>
      <w:r w:rsidRPr="00451AED">
        <w:rPr>
          <w:sz w:val="24"/>
          <w:szCs w:val="24"/>
        </w:rPr>
        <w:t xml:space="preserve">were taken from the United States Department of Labor, Bureau of Labor Statistics, </w:t>
      </w:r>
      <w:proofErr w:type="gramStart"/>
      <w:r w:rsidR="00EE6B82" w:rsidRPr="00451AED">
        <w:rPr>
          <w:sz w:val="24"/>
          <w:szCs w:val="24"/>
        </w:rPr>
        <w:t>May</w:t>
      </w:r>
      <w:proofErr w:type="gramEnd"/>
      <w:r w:rsidR="00EE6B82" w:rsidRPr="00451AED">
        <w:rPr>
          <w:sz w:val="24"/>
          <w:szCs w:val="24"/>
        </w:rPr>
        <w:t xml:space="preserve"> </w:t>
      </w:r>
      <w:r w:rsidR="00AC5590" w:rsidRPr="00451AED">
        <w:rPr>
          <w:sz w:val="24"/>
          <w:szCs w:val="24"/>
        </w:rPr>
        <w:t>200</w:t>
      </w:r>
      <w:r w:rsidR="00037992">
        <w:rPr>
          <w:sz w:val="24"/>
          <w:szCs w:val="24"/>
        </w:rPr>
        <w:t>9</w:t>
      </w:r>
      <w:r w:rsidR="00D22303">
        <w:rPr>
          <w:sz w:val="24"/>
          <w:szCs w:val="24"/>
        </w:rPr>
        <w:t>, which is</w:t>
      </w:r>
      <w:r w:rsidR="00EE6B82" w:rsidRPr="00451AED">
        <w:rPr>
          <w:sz w:val="24"/>
          <w:szCs w:val="24"/>
        </w:rPr>
        <w:t xml:space="preserve"> </w:t>
      </w:r>
      <w:r w:rsidRPr="00451AED">
        <w:rPr>
          <w:sz w:val="24"/>
          <w:szCs w:val="24"/>
        </w:rPr>
        <w:t>available at</w:t>
      </w:r>
      <w:r w:rsidR="00D22303">
        <w:rPr>
          <w:sz w:val="24"/>
          <w:szCs w:val="24"/>
        </w:rPr>
        <w:t>:</w:t>
      </w:r>
      <w:r w:rsidR="00F80292">
        <w:rPr>
          <w:sz w:val="24"/>
          <w:szCs w:val="24"/>
        </w:rPr>
        <w:t xml:space="preserve"> </w:t>
      </w:r>
      <w:r w:rsidR="00037992" w:rsidRPr="00037992">
        <w:rPr>
          <w:sz w:val="24"/>
          <w:szCs w:val="24"/>
        </w:rPr>
        <w:t>http://www.bls.gov/oes/current/naics4_212200.htm</w:t>
      </w:r>
      <w:r w:rsidR="00C61B4C">
        <w:rPr>
          <w:sz w:val="24"/>
          <w:szCs w:val="24"/>
        </w:rPr>
        <w:t xml:space="preserve">. </w:t>
      </w:r>
      <w:r w:rsidRPr="00451AED">
        <w:rPr>
          <w:sz w:val="24"/>
          <w:szCs w:val="24"/>
        </w:rPr>
        <w:t xml:space="preserve">  Wages for occupational groups are used as the basis for the labor rates with a total compensation of $</w:t>
      </w:r>
      <w:r w:rsidR="00037992">
        <w:rPr>
          <w:sz w:val="24"/>
          <w:szCs w:val="24"/>
        </w:rPr>
        <w:t>35.24</w:t>
      </w:r>
      <w:r w:rsidRPr="00451AED">
        <w:rPr>
          <w:sz w:val="24"/>
          <w:szCs w:val="24"/>
        </w:rPr>
        <w:t>/hour for technical</w:t>
      </w:r>
      <w:r w:rsidR="001755D3">
        <w:rPr>
          <w:sz w:val="24"/>
          <w:szCs w:val="24"/>
        </w:rPr>
        <w:t xml:space="preserve"> (environmental engineer)</w:t>
      </w:r>
      <w:r w:rsidRPr="00451AED">
        <w:rPr>
          <w:sz w:val="24"/>
          <w:szCs w:val="24"/>
        </w:rPr>
        <w:t>, $</w:t>
      </w:r>
      <w:r w:rsidR="00037992">
        <w:rPr>
          <w:sz w:val="24"/>
          <w:szCs w:val="24"/>
        </w:rPr>
        <w:t>57.27</w:t>
      </w:r>
      <w:r w:rsidR="0032724B">
        <w:rPr>
          <w:sz w:val="24"/>
          <w:szCs w:val="24"/>
        </w:rPr>
        <w:t>/hour for managerial, and $</w:t>
      </w:r>
      <w:r w:rsidR="00037992">
        <w:rPr>
          <w:sz w:val="24"/>
          <w:szCs w:val="24"/>
        </w:rPr>
        <w:t>18.31</w:t>
      </w:r>
      <w:r w:rsidRPr="00451AED">
        <w:rPr>
          <w:sz w:val="24"/>
          <w:szCs w:val="24"/>
        </w:rPr>
        <w:t xml:space="preserve">/hour for clerical.  These rates represent salaries plus fringe benefits and do not include the cost of overhead.  An overhead rate of </w:t>
      </w:r>
      <w:r w:rsidR="0032724B">
        <w:rPr>
          <w:sz w:val="24"/>
          <w:szCs w:val="24"/>
        </w:rPr>
        <w:t>60</w:t>
      </w:r>
      <w:r w:rsidRPr="00451AED">
        <w:rPr>
          <w:sz w:val="24"/>
          <w:szCs w:val="24"/>
        </w:rPr>
        <w:t xml:space="preserve"> percent is used to account for these costs.  The fully-burdened hourly wage rates used to represent respondent la</w:t>
      </w:r>
      <w:r w:rsidR="00085D37" w:rsidRPr="00451AED">
        <w:rPr>
          <w:sz w:val="24"/>
          <w:szCs w:val="24"/>
        </w:rPr>
        <w:t>bor costs are:  technical at $</w:t>
      </w:r>
      <w:r w:rsidR="00F80292">
        <w:rPr>
          <w:sz w:val="24"/>
          <w:szCs w:val="24"/>
        </w:rPr>
        <w:t>5</w:t>
      </w:r>
      <w:r w:rsidR="00037992">
        <w:rPr>
          <w:sz w:val="24"/>
          <w:szCs w:val="24"/>
        </w:rPr>
        <w:t>6.38</w:t>
      </w:r>
      <w:r w:rsidR="0032724B">
        <w:rPr>
          <w:sz w:val="24"/>
          <w:szCs w:val="24"/>
        </w:rPr>
        <w:t>, management at $</w:t>
      </w:r>
      <w:r w:rsidR="00037992">
        <w:rPr>
          <w:sz w:val="24"/>
          <w:szCs w:val="24"/>
        </w:rPr>
        <w:t>91.63</w:t>
      </w:r>
      <w:r w:rsidRPr="00451AED">
        <w:rPr>
          <w:sz w:val="24"/>
          <w:szCs w:val="24"/>
        </w:rPr>
        <w:t>, and clerical at $</w:t>
      </w:r>
      <w:r w:rsidR="00037992">
        <w:rPr>
          <w:sz w:val="24"/>
          <w:szCs w:val="24"/>
        </w:rPr>
        <w:t>29.30</w:t>
      </w:r>
      <w:r w:rsidRPr="00451AED">
        <w:rPr>
          <w:sz w:val="24"/>
          <w:szCs w:val="24"/>
        </w:rPr>
        <w:t>.</w:t>
      </w:r>
    </w:p>
    <w:p w:rsidR="004A15F5" w:rsidRPr="00097C11" w:rsidRDefault="00B1351A" w:rsidP="006A2B75">
      <w:pPr>
        <w:widowControl/>
        <w:spacing w:line="360" w:lineRule="auto"/>
        <w:rPr>
          <w:sz w:val="24"/>
          <w:szCs w:val="24"/>
        </w:rPr>
      </w:pPr>
      <w:r w:rsidRPr="00451AED">
        <w:rPr>
          <w:sz w:val="24"/>
          <w:szCs w:val="24"/>
        </w:rPr>
        <w:tab/>
      </w:r>
      <w:r w:rsidRPr="00097C11">
        <w:rPr>
          <w:i/>
          <w:iCs/>
          <w:sz w:val="24"/>
          <w:szCs w:val="24"/>
        </w:rPr>
        <w:t>(ii)  Estimating Capital and Operations and Maintenance (O&amp;M) Costs</w:t>
      </w:r>
      <w:r w:rsidRPr="00097C11">
        <w:rPr>
          <w:sz w:val="24"/>
          <w:szCs w:val="24"/>
        </w:rPr>
        <w:t xml:space="preserve">.  </w:t>
      </w:r>
      <w:r w:rsidR="009E4EA1" w:rsidRPr="00097C11">
        <w:rPr>
          <w:sz w:val="24"/>
          <w:szCs w:val="24"/>
        </w:rPr>
        <w:t xml:space="preserve"> </w:t>
      </w:r>
      <w:r w:rsidR="00E15DBF">
        <w:rPr>
          <w:sz w:val="24"/>
          <w:szCs w:val="24"/>
        </w:rPr>
        <w:t>T</w:t>
      </w:r>
      <w:r w:rsidR="00C61B4C" w:rsidRPr="00097C11">
        <w:rPr>
          <w:sz w:val="24"/>
          <w:szCs w:val="24"/>
        </w:rPr>
        <w:t xml:space="preserve">he capital cost for mercury </w:t>
      </w:r>
      <w:r w:rsidR="00B91C0A">
        <w:rPr>
          <w:sz w:val="24"/>
          <w:szCs w:val="24"/>
        </w:rPr>
        <w:t>continuous emissions monitoring systems (</w:t>
      </w:r>
      <w:r w:rsidR="00C61B4C" w:rsidRPr="00097C11">
        <w:rPr>
          <w:sz w:val="24"/>
          <w:szCs w:val="24"/>
        </w:rPr>
        <w:t>CEMS</w:t>
      </w:r>
      <w:r w:rsidR="00B91C0A">
        <w:rPr>
          <w:sz w:val="24"/>
          <w:szCs w:val="24"/>
        </w:rPr>
        <w:t>)</w:t>
      </w:r>
      <w:r w:rsidR="00C61B4C" w:rsidRPr="00097C11">
        <w:rPr>
          <w:sz w:val="24"/>
          <w:szCs w:val="24"/>
        </w:rPr>
        <w:t xml:space="preserve"> and for sorbent trap sampling are </w:t>
      </w:r>
      <w:r w:rsidR="00C61B4C" w:rsidRPr="00097C11">
        <w:rPr>
          <w:sz w:val="24"/>
          <w:szCs w:val="24"/>
        </w:rPr>
        <w:lastRenderedPageBreak/>
        <w:t xml:space="preserve">estimated as </w:t>
      </w:r>
      <w:r w:rsidR="00E15DBF">
        <w:rPr>
          <w:sz w:val="24"/>
          <w:szCs w:val="24"/>
        </w:rPr>
        <w:t>$1.3</w:t>
      </w:r>
      <w:r w:rsidR="00D22303">
        <w:rPr>
          <w:sz w:val="24"/>
          <w:szCs w:val="24"/>
        </w:rPr>
        <w:t>4</w:t>
      </w:r>
      <w:r w:rsidR="00E15DBF">
        <w:rPr>
          <w:sz w:val="24"/>
          <w:szCs w:val="24"/>
        </w:rPr>
        <w:t xml:space="preserve"> million</w:t>
      </w:r>
      <w:r w:rsidR="00B91C0A">
        <w:rPr>
          <w:sz w:val="24"/>
          <w:szCs w:val="24"/>
        </w:rPr>
        <w:t>, the cost for performance tests are estimated at $131,880, and the</w:t>
      </w:r>
      <w:r w:rsidR="00C974B4">
        <w:rPr>
          <w:sz w:val="24"/>
          <w:szCs w:val="24"/>
        </w:rPr>
        <w:t xml:space="preserve"> </w:t>
      </w:r>
      <w:r w:rsidR="00C61B4C" w:rsidRPr="00097C11">
        <w:rPr>
          <w:sz w:val="24"/>
          <w:szCs w:val="24"/>
        </w:rPr>
        <w:t xml:space="preserve">annual operations and maintenance costs </w:t>
      </w:r>
      <w:r w:rsidR="00B91C0A">
        <w:rPr>
          <w:sz w:val="24"/>
          <w:szCs w:val="24"/>
        </w:rPr>
        <w:t xml:space="preserve">are estimated to be </w:t>
      </w:r>
      <w:r w:rsidR="00C61B4C" w:rsidRPr="00097C11">
        <w:rPr>
          <w:sz w:val="24"/>
          <w:szCs w:val="24"/>
        </w:rPr>
        <w:t>$</w:t>
      </w:r>
      <w:r w:rsidR="006A2B75">
        <w:rPr>
          <w:sz w:val="24"/>
          <w:szCs w:val="24"/>
        </w:rPr>
        <w:t>6</w:t>
      </w:r>
      <w:r w:rsidR="00D22303">
        <w:rPr>
          <w:sz w:val="24"/>
          <w:szCs w:val="24"/>
        </w:rPr>
        <w:t>7</w:t>
      </w:r>
      <w:r w:rsidR="00E15DBF">
        <w:rPr>
          <w:sz w:val="24"/>
          <w:szCs w:val="24"/>
        </w:rPr>
        <w:t>,000</w:t>
      </w:r>
      <w:r w:rsidR="00C61B4C" w:rsidRPr="00097C11">
        <w:rPr>
          <w:sz w:val="24"/>
          <w:szCs w:val="24"/>
        </w:rPr>
        <w:t xml:space="preserve"> per year.</w:t>
      </w:r>
    </w:p>
    <w:p w:rsidR="004A15F5" w:rsidRPr="00451AED" w:rsidRDefault="004A15F5" w:rsidP="00E15DBF">
      <w:pPr>
        <w:spacing w:line="360" w:lineRule="auto"/>
        <w:rPr>
          <w:sz w:val="24"/>
          <w:szCs w:val="24"/>
        </w:rPr>
      </w:pPr>
      <w:r w:rsidRPr="00097C11">
        <w:rPr>
          <w:sz w:val="24"/>
          <w:szCs w:val="24"/>
        </w:rPr>
        <w:tab/>
      </w:r>
      <w:r w:rsidRPr="00097C11">
        <w:rPr>
          <w:i/>
          <w:sz w:val="24"/>
          <w:szCs w:val="24"/>
        </w:rPr>
        <w:t>(iii) Capital/Startup vs. O&amp;M Costs</w:t>
      </w:r>
      <w:r w:rsidRPr="00097C11">
        <w:rPr>
          <w:sz w:val="24"/>
          <w:szCs w:val="24"/>
        </w:rPr>
        <w:t xml:space="preserve">.  </w:t>
      </w:r>
      <w:r w:rsidR="00E15DBF">
        <w:rPr>
          <w:sz w:val="24"/>
          <w:szCs w:val="24"/>
        </w:rPr>
        <w:t>N</w:t>
      </w:r>
      <w:r w:rsidR="001339E2" w:rsidRPr="00097C11">
        <w:rPr>
          <w:sz w:val="24"/>
          <w:szCs w:val="24"/>
        </w:rPr>
        <w:t xml:space="preserve">o </w:t>
      </w:r>
      <w:r w:rsidRPr="00097C11">
        <w:rPr>
          <w:sz w:val="24"/>
          <w:szCs w:val="24"/>
        </w:rPr>
        <w:t>startup costs</w:t>
      </w:r>
      <w:r w:rsidR="001339E2" w:rsidRPr="00097C11">
        <w:rPr>
          <w:sz w:val="24"/>
          <w:szCs w:val="24"/>
        </w:rPr>
        <w:t xml:space="preserve"> </w:t>
      </w:r>
      <w:r w:rsidR="006A56D3">
        <w:rPr>
          <w:sz w:val="24"/>
          <w:szCs w:val="24"/>
        </w:rPr>
        <w:t xml:space="preserve">are expected to </w:t>
      </w:r>
      <w:r w:rsidR="001339E2" w:rsidRPr="00097C11">
        <w:rPr>
          <w:sz w:val="24"/>
          <w:szCs w:val="24"/>
        </w:rPr>
        <w:t xml:space="preserve">be incurred </w:t>
      </w:r>
      <w:r w:rsidRPr="00097C11">
        <w:rPr>
          <w:sz w:val="24"/>
          <w:szCs w:val="24"/>
        </w:rPr>
        <w:t xml:space="preserve">over the 3-year period </w:t>
      </w:r>
      <w:r w:rsidR="007C756B" w:rsidRPr="00097C11">
        <w:rPr>
          <w:sz w:val="24"/>
          <w:szCs w:val="24"/>
        </w:rPr>
        <w:t>of this ICR</w:t>
      </w:r>
      <w:r w:rsidRPr="00097C11">
        <w:rPr>
          <w:sz w:val="24"/>
          <w:szCs w:val="24"/>
        </w:rPr>
        <w:t>.</w:t>
      </w:r>
    </w:p>
    <w:p w:rsidR="00C61B4C" w:rsidRDefault="004A15F5" w:rsidP="00E15DBF">
      <w:pPr>
        <w:spacing w:line="360" w:lineRule="auto"/>
        <w:rPr>
          <w:sz w:val="24"/>
          <w:szCs w:val="24"/>
        </w:rPr>
      </w:pPr>
      <w:r w:rsidRPr="00451AED">
        <w:rPr>
          <w:sz w:val="24"/>
          <w:szCs w:val="24"/>
        </w:rPr>
        <w:tab/>
      </w:r>
      <w:proofErr w:type="gramStart"/>
      <w:r w:rsidRPr="00451AED">
        <w:rPr>
          <w:i/>
          <w:sz w:val="24"/>
          <w:szCs w:val="24"/>
        </w:rPr>
        <w:t>(iv) Annualizing</w:t>
      </w:r>
      <w:proofErr w:type="gramEnd"/>
      <w:r w:rsidRPr="00451AED">
        <w:rPr>
          <w:i/>
          <w:sz w:val="24"/>
          <w:szCs w:val="24"/>
        </w:rPr>
        <w:t xml:space="preserve"> Capital Costs</w:t>
      </w:r>
      <w:r w:rsidRPr="00451AED">
        <w:rPr>
          <w:sz w:val="24"/>
          <w:szCs w:val="24"/>
        </w:rPr>
        <w:t xml:space="preserve">.  Table 2 shows an estimate of the annualized cost of capital to </w:t>
      </w:r>
      <w:r w:rsidRPr="00EE7240">
        <w:rPr>
          <w:sz w:val="24"/>
          <w:szCs w:val="24"/>
        </w:rPr>
        <w:t>b</w:t>
      </w:r>
      <w:r w:rsidRPr="00D22303">
        <w:rPr>
          <w:sz w:val="24"/>
          <w:szCs w:val="24"/>
        </w:rPr>
        <w:t>e</w:t>
      </w:r>
      <w:r w:rsidR="00C61B4C" w:rsidRPr="00D22303">
        <w:rPr>
          <w:sz w:val="24"/>
          <w:szCs w:val="24"/>
        </w:rPr>
        <w:t xml:space="preserve"> $</w:t>
      </w:r>
      <w:r w:rsidR="00D22303" w:rsidRPr="00D22303">
        <w:rPr>
          <w:sz w:val="24"/>
          <w:szCs w:val="24"/>
        </w:rPr>
        <w:t>3</w:t>
      </w:r>
      <w:r w:rsidR="00466B67">
        <w:rPr>
          <w:sz w:val="24"/>
          <w:szCs w:val="24"/>
        </w:rPr>
        <w:t>50,930</w:t>
      </w:r>
      <w:r w:rsidR="007C756B" w:rsidRPr="00D22303">
        <w:rPr>
          <w:sz w:val="24"/>
          <w:szCs w:val="24"/>
        </w:rPr>
        <w:t xml:space="preserve"> </w:t>
      </w:r>
      <w:r w:rsidRPr="00D22303">
        <w:rPr>
          <w:sz w:val="24"/>
          <w:szCs w:val="24"/>
        </w:rPr>
        <w:t>per year</w:t>
      </w:r>
      <w:r w:rsidR="00E15DBF" w:rsidRPr="00D22303">
        <w:rPr>
          <w:sz w:val="24"/>
          <w:szCs w:val="24"/>
        </w:rPr>
        <w:t xml:space="preserve"> with a total annualized cost of $</w:t>
      </w:r>
      <w:r w:rsidR="00466B67">
        <w:rPr>
          <w:sz w:val="24"/>
          <w:szCs w:val="24"/>
        </w:rPr>
        <w:t>417,930</w:t>
      </w:r>
      <w:r w:rsidR="00E15DBF" w:rsidRPr="00D22303">
        <w:rPr>
          <w:sz w:val="24"/>
          <w:szCs w:val="24"/>
        </w:rPr>
        <w:t xml:space="preserve"> per year</w:t>
      </w:r>
      <w:r w:rsidRPr="00D22303">
        <w:rPr>
          <w:sz w:val="24"/>
          <w:szCs w:val="24"/>
        </w:rPr>
        <w:t>.</w:t>
      </w:r>
    </w:p>
    <w:p w:rsidR="00B1351A" w:rsidRPr="00451AED" w:rsidRDefault="004A15F5" w:rsidP="00C61B4C">
      <w:pPr>
        <w:spacing w:line="360" w:lineRule="auto"/>
        <w:ind w:firstLine="720"/>
        <w:rPr>
          <w:sz w:val="24"/>
          <w:szCs w:val="24"/>
        </w:rPr>
      </w:pPr>
      <w:r w:rsidRPr="00451AED">
        <w:rPr>
          <w:i/>
          <w:iCs/>
          <w:sz w:val="24"/>
          <w:szCs w:val="24"/>
        </w:rPr>
        <w:t xml:space="preserve"> </w:t>
      </w:r>
      <w:r w:rsidR="00B1351A" w:rsidRPr="00451AED">
        <w:rPr>
          <w:i/>
          <w:iCs/>
          <w:sz w:val="24"/>
          <w:szCs w:val="24"/>
        </w:rPr>
        <w:t>(c)  Estimating Agency Burden and Cost</w:t>
      </w:r>
      <w:r w:rsidR="00B1351A" w:rsidRPr="00451AED">
        <w:rPr>
          <w:sz w:val="24"/>
          <w:szCs w:val="24"/>
        </w:rPr>
        <w:t>.</w:t>
      </w:r>
    </w:p>
    <w:p w:rsidR="00B1351A" w:rsidRPr="00451AED" w:rsidRDefault="00B1351A" w:rsidP="00C974B4">
      <w:pPr>
        <w:widowControl/>
        <w:spacing w:line="360" w:lineRule="auto"/>
        <w:rPr>
          <w:sz w:val="24"/>
          <w:szCs w:val="24"/>
        </w:rPr>
      </w:pPr>
      <w:r w:rsidRPr="00451AED">
        <w:rPr>
          <w:sz w:val="24"/>
          <w:szCs w:val="24"/>
        </w:rPr>
        <w:tab/>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w:t>
      </w:r>
      <w:r w:rsidR="00AC11D0" w:rsidRPr="00451AED">
        <w:rPr>
          <w:sz w:val="24"/>
          <w:szCs w:val="24"/>
        </w:rPr>
        <w:t xml:space="preserve">the part 63 </w:t>
      </w:r>
      <w:r w:rsidRPr="00451AED">
        <w:rPr>
          <w:sz w:val="24"/>
          <w:szCs w:val="24"/>
        </w:rPr>
        <w:t xml:space="preserve">NESHAP General Provisions, no operational costs </w:t>
      </w:r>
      <w:r w:rsidR="006A56D3">
        <w:rPr>
          <w:sz w:val="24"/>
          <w:szCs w:val="24"/>
        </w:rPr>
        <w:t xml:space="preserve">are expected to </w:t>
      </w:r>
      <w:r w:rsidRPr="00451AED">
        <w:rPr>
          <w:sz w:val="24"/>
          <w:szCs w:val="24"/>
        </w:rPr>
        <w:t>be incurred by the Federal Government.  Publication and distribution of the information are part of the Compliance Data System, with the result that no Federal costs can be directly attributed to the ICR.  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w:t>
      </w:r>
      <w:r w:rsidR="00FB2405" w:rsidRPr="00451AED">
        <w:rPr>
          <w:sz w:val="24"/>
          <w:szCs w:val="24"/>
        </w:rPr>
        <w:t xml:space="preserve">ill </w:t>
      </w:r>
      <w:r w:rsidRPr="00451AED">
        <w:rPr>
          <w:sz w:val="24"/>
          <w:szCs w:val="24"/>
        </w:rPr>
        <w:t>incur are user costs associated with the analysis of the reported information, as presented in Table</w:t>
      </w:r>
      <w:r w:rsidR="00001A80" w:rsidRPr="00451AED">
        <w:rPr>
          <w:sz w:val="24"/>
          <w:szCs w:val="24"/>
        </w:rPr>
        <w:t xml:space="preserve"> </w:t>
      </w:r>
      <w:r w:rsidRPr="00451AED">
        <w:rPr>
          <w:sz w:val="24"/>
          <w:szCs w:val="24"/>
        </w:rPr>
        <w:t>3</w:t>
      </w:r>
      <w:r w:rsidR="00A45132" w:rsidRPr="00451AED">
        <w:rPr>
          <w:sz w:val="24"/>
          <w:szCs w:val="24"/>
        </w:rPr>
        <w:t>.</w:t>
      </w:r>
    </w:p>
    <w:p w:rsidR="00B1351A" w:rsidRDefault="00B1351A" w:rsidP="00C974B4">
      <w:pPr>
        <w:widowControl/>
        <w:spacing w:line="360" w:lineRule="auto"/>
        <w:rPr>
          <w:sz w:val="24"/>
          <w:szCs w:val="24"/>
        </w:rPr>
      </w:pPr>
      <w:r w:rsidRPr="00451AED">
        <w:rPr>
          <w:sz w:val="24"/>
          <w:szCs w:val="24"/>
        </w:rPr>
        <w:tab/>
        <w:t xml:space="preserve">The Agency labor rates are from the Office of </w:t>
      </w:r>
      <w:r w:rsidR="00AC11D0" w:rsidRPr="00451AED">
        <w:rPr>
          <w:sz w:val="24"/>
          <w:szCs w:val="24"/>
        </w:rPr>
        <w:t xml:space="preserve">Personnel </w:t>
      </w:r>
      <w:r w:rsidR="00546119" w:rsidRPr="00451AED">
        <w:rPr>
          <w:sz w:val="24"/>
          <w:szCs w:val="24"/>
        </w:rPr>
        <w:t>Management (OPM) 20</w:t>
      </w:r>
      <w:r w:rsidR="00DC534C">
        <w:rPr>
          <w:sz w:val="24"/>
          <w:szCs w:val="24"/>
        </w:rPr>
        <w:t>10</w:t>
      </w:r>
      <w:r w:rsidR="00546119" w:rsidRPr="00451AED">
        <w:rPr>
          <w:sz w:val="24"/>
          <w:szCs w:val="24"/>
        </w:rPr>
        <w:t xml:space="preserve"> </w:t>
      </w:r>
      <w:r w:rsidRPr="00451AED">
        <w:rPr>
          <w:sz w:val="24"/>
          <w:szCs w:val="24"/>
        </w:rPr>
        <w:t>General Schedule which excludes locality rates of pay.  These rates can be obtained from Salary Table 20</w:t>
      </w:r>
      <w:r w:rsidR="00DC534C">
        <w:rPr>
          <w:sz w:val="24"/>
          <w:szCs w:val="24"/>
        </w:rPr>
        <w:t>10</w:t>
      </w:r>
      <w:r w:rsidRPr="00451AED">
        <w:rPr>
          <w:sz w:val="24"/>
          <w:szCs w:val="24"/>
        </w:rPr>
        <w:t>-GS available on the OPM website,</w:t>
      </w:r>
      <w:r w:rsidR="00795ABD" w:rsidRPr="00451AED">
        <w:rPr>
          <w:sz w:val="24"/>
          <w:szCs w:val="24"/>
        </w:rPr>
        <w:t xml:space="preserve"> </w:t>
      </w:r>
      <w:hyperlink r:id="rId7" w:history="1">
        <w:r w:rsidR="00C61B4C" w:rsidRPr="005D53F5">
          <w:rPr>
            <w:rStyle w:val="Hyperlink"/>
            <w:sz w:val="24"/>
            <w:szCs w:val="24"/>
          </w:rPr>
          <w:t>http://www.opm.gov/oca/10tables/pdf/gs_h.pdf</w:t>
        </w:r>
      </w:hyperlink>
      <w:r w:rsidR="00AF217F">
        <w:rPr>
          <w:sz w:val="24"/>
          <w:szCs w:val="24"/>
        </w:rPr>
        <w:t>.</w:t>
      </w:r>
      <w:r w:rsidR="00795ABD" w:rsidRPr="00451AED">
        <w:rPr>
          <w:sz w:val="24"/>
          <w:szCs w:val="24"/>
        </w:rPr>
        <w:t xml:space="preserve"> </w:t>
      </w:r>
      <w:r w:rsidRPr="00451AED">
        <w:rPr>
          <w:sz w:val="24"/>
          <w:szCs w:val="24"/>
        </w:rPr>
        <w:t>The government employee labor rates are $</w:t>
      </w:r>
      <w:r w:rsidR="0017302A">
        <w:rPr>
          <w:sz w:val="24"/>
          <w:szCs w:val="24"/>
        </w:rPr>
        <w:t>15.63</w:t>
      </w:r>
      <w:r w:rsidRPr="00451AED">
        <w:rPr>
          <w:sz w:val="24"/>
          <w:szCs w:val="24"/>
        </w:rPr>
        <w:t>/hour for clerical (GS-6, Step 3), $</w:t>
      </w:r>
      <w:r w:rsidR="0017302A">
        <w:rPr>
          <w:sz w:val="24"/>
          <w:szCs w:val="24"/>
        </w:rPr>
        <w:t>28.88</w:t>
      </w:r>
      <w:r w:rsidRPr="00451AED">
        <w:rPr>
          <w:sz w:val="24"/>
          <w:szCs w:val="24"/>
        </w:rPr>
        <w:t xml:space="preserve"> for technical (GS-12, Step 1), and $</w:t>
      </w:r>
      <w:r w:rsidR="0017302A">
        <w:rPr>
          <w:sz w:val="24"/>
          <w:szCs w:val="24"/>
        </w:rPr>
        <w:t>38.92</w:t>
      </w:r>
      <w:r w:rsidRPr="00451AED">
        <w:rPr>
          <w:sz w:val="24"/>
          <w:szCs w:val="24"/>
        </w:rPr>
        <w:t xml:space="preserve">/hr for management (GS-13, Step 5).  These rates were increased by 60 percent to include fringe benefits and overhead.  The fully-burdened wage rates used to represent Agency labor costs are:  clerical at </w:t>
      </w:r>
      <w:r w:rsidR="00C82148" w:rsidRPr="00451AED">
        <w:rPr>
          <w:sz w:val="24"/>
          <w:szCs w:val="24"/>
        </w:rPr>
        <w:t>$</w:t>
      </w:r>
      <w:r w:rsidR="0017302A">
        <w:rPr>
          <w:sz w:val="24"/>
          <w:szCs w:val="24"/>
        </w:rPr>
        <w:t>25.01</w:t>
      </w:r>
      <w:r w:rsidRPr="00451AED">
        <w:rPr>
          <w:sz w:val="24"/>
          <w:szCs w:val="24"/>
        </w:rPr>
        <w:t>; technical at</w:t>
      </w:r>
      <w:r w:rsidR="00C82148" w:rsidRPr="00451AED">
        <w:rPr>
          <w:sz w:val="24"/>
          <w:szCs w:val="24"/>
        </w:rPr>
        <w:t xml:space="preserve"> </w:t>
      </w:r>
      <w:r w:rsidR="00546119" w:rsidRPr="00451AED">
        <w:rPr>
          <w:sz w:val="24"/>
          <w:szCs w:val="24"/>
        </w:rPr>
        <w:t>$</w:t>
      </w:r>
      <w:r w:rsidR="0017302A">
        <w:rPr>
          <w:sz w:val="24"/>
          <w:szCs w:val="24"/>
        </w:rPr>
        <w:t>46.21</w:t>
      </w:r>
      <w:r w:rsidR="009E39F9" w:rsidRPr="00451AED">
        <w:rPr>
          <w:sz w:val="24"/>
          <w:szCs w:val="24"/>
        </w:rPr>
        <w:t>, and management at $</w:t>
      </w:r>
      <w:r w:rsidR="0017302A">
        <w:rPr>
          <w:sz w:val="24"/>
          <w:szCs w:val="24"/>
        </w:rPr>
        <w:t>62.27</w:t>
      </w:r>
      <w:r w:rsidRPr="00451AED">
        <w:rPr>
          <w:sz w:val="24"/>
          <w:szCs w:val="24"/>
        </w:rPr>
        <w:t>.</w:t>
      </w:r>
      <w:r w:rsidR="00546119" w:rsidRPr="00451AED">
        <w:rPr>
          <w:sz w:val="24"/>
          <w:szCs w:val="24"/>
        </w:rPr>
        <w:t xml:space="preserve"> </w:t>
      </w:r>
    </w:p>
    <w:p w:rsidR="00B1351A" w:rsidRPr="00451AED" w:rsidRDefault="00574863" w:rsidP="00EC0725">
      <w:pPr>
        <w:widowControl/>
        <w:spacing w:line="360" w:lineRule="auto"/>
        <w:rPr>
          <w:sz w:val="24"/>
          <w:szCs w:val="24"/>
        </w:rPr>
      </w:pPr>
      <w:r w:rsidRPr="00451AED">
        <w:rPr>
          <w:i/>
          <w:iCs/>
          <w:sz w:val="24"/>
          <w:szCs w:val="24"/>
        </w:rPr>
        <w:t xml:space="preserve"> </w:t>
      </w:r>
      <w:r w:rsidR="00B1351A" w:rsidRPr="00451AED">
        <w:rPr>
          <w:i/>
          <w:iCs/>
          <w:sz w:val="24"/>
          <w:szCs w:val="24"/>
        </w:rPr>
        <w:t xml:space="preserve">(d) </w:t>
      </w:r>
      <w:r w:rsidR="008E325E" w:rsidRPr="00451AED">
        <w:rPr>
          <w:i/>
          <w:iCs/>
          <w:sz w:val="24"/>
          <w:szCs w:val="24"/>
        </w:rPr>
        <w:tab/>
      </w:r>
      <w:r w:rsidR="00B1351A" w:rsidRPr="00451AED">
        <w:rPr>
          <w:i/>
          <w:iCs/>
          <w:sz w:val="24"/>
          <w:szCs w:val="24"/>
        </w:rPr>
        <w:t>Estimating the Respondent Universe and Total Burden and Costs</w:t>
      </w:r>
      <w:r w:rsidR="00B1351A" w:rsidRPr="00451AED">
        <w:rPr>
          <w:sz w:val="24"/>
          <w:szCs w:val="24"/>
        </w:rPr>
        <w:t>.</w:t>
      </w:r>
    </w:p>
    <w:p w:rsidR="00552CF0" w:rsidRPr="00451AED" w:rsidRDefault="009E39F9" w:rsidP="00A65CDE">
      <w:pPr>
        <w:widowControl/>
        <w:spacing w:line="360" w:lineRule="auto"/>
        <w:ind w:firstLine="720"/>
        <w:rPr>
          <w:sz w:val="24"/>
          <w:szCs w:val="24"/>
        </w:rPr>
      </w:pPr>
      <w:r w:rsidRPr="0017302A">
        <w:rPr>
          <w:sz w:val="24"/>
          <w:szCs w:val="24"/>
        </w:rPr>
        <w:t xml:space="preserve">There </w:t>
      </w:r>
      <w:r w:rsidR="004A15F5" w:rsidRPr="0017302A">
        <w:rPr>
          <w:sz w:val="24"/>
          <w:szCs w:val="24"/>
        </w:rPr>
        <w:t xml:space="preserve">are </w:t>
      </w:r>
      <w:r w:rsidR="00C61B4C">
        <w:rPr>
          <w:sz w:val="24"/>
          <w:szCs w:val="24"/>
        </w:rPr>
        <w:t xml:space="preserve">an estimated </w:t>
      </w:r>
      <w:r w:rsidR="00E852E1" w:rsidRPr="0017302A">
        <w:rPr>
          <w:sz w:val="24"/>
          <w:szCs w:val="24"/>
        </w:rPr>
        <w:t>2</w:t>
      </w:r>
      <w:r w:rsidR="00C61B4C">
        <w:rPr>
          <w:sz w:val="24"/>
          <w:szCs w:val="24"/>
        </w:rPr>
        <w:t>1</w:t>
      </w:r>
      <w:r w:rsidR="00E852E1" w:rsidRPr="0017302A">
        <w:rPr>
          <w:sz w:val="24"/>
          <w:szCs w:val="24"/>
        </w:rPr>
        <w:t xml:space="preserve"> </w:t>
      </w:r>
      <w:r w:rsidR="004A15F5" w:rsidRPr="0017302A">
        <w:rPr>
          <w:sz w:val="24"/>
          <w:szCs w:val="24"/>
        </w:rPr>
        <w:t xml:space="preserve">existing </w:t>
      </w:r>
      <w:r w:rsidR="00E852E1" w:rsidRPr="0017302A">
        <w:rPr>
          <w:sz w:val="24"/>
          <w:szCs w:val="24"/>
        </w:rPr>
        <w:t xml:space="preserve">gold mine ore processing facilities </w:t>
      </w:r>
      <w:r w:rsidR="001339E2" w:rsidRPr="0017302A">
        <w:rPr>
          <w:sz w:val="24"/>
          <w:szCs w:val="24"/>
        </w:rPr>
        <w:t xml:space="preserve">that </w:t>
      </w:r>
      <w:r w:rsidR="006A56D3">
        <w:rPr>
          <w:sz w:val="24"/>
          <w:szCs w:val="24"/>
        </w:rPr>
        <w:t>are</w:t>
      </w:r>
      <w:r w:rsidR="001339E2" w:rsidRPr="0017302A">
        <w:rPr>
          <w:sz w:val="24"/>
          <w:szCs w:val="24"/>
        </w:rPr>
        <w:t xml:space="preserve"> subject to the rule requirements</w:t>
      </w:r>
      <w:r w:rsidR="004A15F5" w:rsidRPr="0017302A">
        <w:rPr>
          <w:sz w:val="24"/>
          <w:szCs w:val="24"/>
        </w:rPr>
        <w:t xml:space="preserve">.  </w:t>
      </w:r>
      <w:r w:rsidR="00755508">
        <w:rPr>
          <w:sz w:val="24"/>
          <w:szCs w:val="24"/>
        </w:rPr>
        <w:t xml:space="preserve">Few, if </w:t>
      </w:r>
      <w:r w:rsidR="00755508" w:rsidRPr="00755508">
        <w:rPr>
          <w:sz w:val="24"/>
          <w:szCs w:val="24"/>
        </w:rPr>
        <w:t>any</w:t>
      </w:r>
      <w:r w:rsidR="00851E44">
        <w:rPr>
          <w:sz w:val="24"/>
          <w:szCs w:val="24"/>
        </w:rPr>
        <w:t>,</w:t>
      </w:r>
      <w:r w:rsidRPr="00755508">
        <w:rPr>
          <w:sz w:val="24"/>
          <w:szCs w:val="24"/>
        </w:rPr>
        <w:t xml:space="preserve"> new sources are expected </w:t>
      </w:r>
      <w:r w:rsidR="00755508" w:rsidRPr="00755508">
        <w:rPr>
          <w:sz w:val="24"/>
          <w:szCs w:val="24"/>
        </w:rPr>
        <w:t xml:space="preserve">to be constructed </w:t>
      </w:r>
      <w:r w:rsidRPr="00755508">
        <w:rPr>
          <w:sz w:val="24"/>
          <w:szCs w:val="24"/>
        </w:rPr>
        <w:t xml:space="preserve">during the next </w:t>
      </w:r>
      <w:r w:rsidRPr="00755508">
        <w:rPr>
          <w:sz w:val="24"/>
          <w:szCs w:val="24"/>
        </w:rPr>
        <w:lastRenderedPageBreak/>
        <w:t>3</w:t>
      </w:r>
      <w:r w:rsidR="00851E44">
        <w:rPr>
          <w:sz w:val="24"/>
          <w:szCs w:val="24"/>
        </w:rPr>
        <w:t> </w:t>
      </w:r>
      <w:r w:rsidRPr="00755508">
        <w:rPr>
          <w:sz w:val="24"/>
          <w:szCs w:val="24"/>
        </w:rPr>
        <w:t>y</w:t>
      </w:r>
      <w:r w:rsidRPr="00037992">
        <w:rPr>
          <w:sz w:val="24"/>
          <w:szCs w:val="24"/>
        </w:rPr>
        <w:t>ears.  Consequently, the average number of respondents during the 3 year period of this ICR is</w:t>
      </w:r>
      <w:r w:rsidR="00851E44">
        <w:rPr>
          <w:sz w:val="24"/>
          <w:szCs w:val="24"/>
        </w:rPr>
        <w:t> </w:t>
      </w:r>
      <w:r w:rsidR="00037992" w:rsidRPr="00037992">
        <w:rPr>
          <w:sz w:val="24"/>
          <w:szCs w:val="24"/>
        </w:rPr>
        <w:t>7</w:t>
      </w:r>
      <w:r w:rsidRPr="00037992">
        <w:rPr>
          <w:sz w:val="24"/>
          <w:szCs w:val="24"/>
        </w:rPr>
        <w:t>.</w:t>
      </w:r>
      <w:r w:rsidR="004A15F5" w:rsidRPr="00451AED">
        <w:rPr>
          <w:sz w:val="24"/>
          <w:szCs w:val="24"/>
        </w:rPr>
        <w:t xml:space="preserve">  </w:t>
      </w:r>
    </w:p>
    <w:p w:rsidR="00502D10" w:rsidRPr="00451AED" w:rsidRDefault="00B1351A" w:rsidP="004107CB">
      <w:pPr>
        <w:widowControl/>
        <w:spacing w:line="360" w:lineRule="auto"/>
        <w:ind w:firstLine="720"/>
        <w:rPr>
          <w:sz w:val="24"/>
          <w:szCs w:val="24"/>
        </w:rPr>
      </w:pPr>
      <w:r w:rsidRPr="00451AED">
        <w:rPr>
          <w:sz w:val="24"/>
          <w:szCs w:val="24"/>
        </w:rPr>
        <w:t xml:space="preserve">The </w:t>
      </w:r>
      <w:r w:rsidR="00BE4456" w:rsidRPr="00451AED">
        <w:rPr>
          <w:sz w:val="24"/>
          <w:szCs w:val="24"/>
        </w:rPr>
        <w:t>component</w:t>
      </w:r>
      <w:r w:rsidR="004B645E" w:rsidRPr="00451AED">
        <w:rPr>
          <w:sz w:val="24"/>
          <w:szCs w:val="24"/>
        </w:rPr>
        <w:t>s</w:t>
      </w:r>
      <w:r w:rsidR="00BE4456" w:rsidRPr="00451AED">
        <w:rPr>
          <w:sz w:val="24"/>
          <w:szCs w:val="24"/>
        </w:rPr>
        <w:t xml:space="preserve"> of the total annual responses</w:t>
      </w:r>
      <w:r w:rsidR="00552CF0" w:rsidRPr="00451AED">
        <w:rPr>
          <w:sz w:val="24"/>
          <w:szCs w:val="24"/>
        </w:rPr>
        <w:t xml:space="preserve"> </w:t>
      </w:r>
      <w:r w:rsidR="00895D49" w:rsidRPr="00451AED">
        <w:rPr>
          <w:sz w:val="24"/>
          <w:szCs w:val="24"/>
        </w:rPr>
        <w:t xml:space="preserve">attributable to this ICR </w:t>
      </w:r>
      <w:r w:rsidR="004B645E" w:rsidRPr="00451AED">
        <w:rPr>
          <w:sz w:val="24"/>
          <w:szCs w:val="24"/>
        </w:rPr>
        <w:t xml:space="preserve">are </w:t>
      </w:r>
      <w:r w:rsidR="007C1337" w:rsidRPr="00451AED">
        <w:rPr>
          <w:sz w:val="24"/>
          <w:szCs w:val="24"/>
        </w:rPr>
        <w:t>two one-time notifications for each facility</w:t>
      </w:r>
      <w:r w:rsidR="00A65CDE">
        <w:rPr>
          <w:sz w:val="24"/>
          <w:szCs w:val="24"/>
        </w:rPr>
        <w:t xml:space="preserve"> (applicability and compliance status)</w:t>
      </w:r>
      <w:r w:rsidR="00BC7E12">
        <w:rPr>
          <w:sz w:val="24"/>
          <w:szCs w:val="24"/>
        </w:rPr>
        <w:t xml:space="preserve">.  </w:t>
      </w:r>
      <w:r w:rsidR="00755508">
        <w:rPr>
          <w:sz w:val="24"/>
          <w:szCs w:val="24"/>
        </w:rPr>
        <w:t>Gold</w:t>
      </w:r>
      <w:r w:rsidR="001D2D89">
        <w:rPr>
          <w:sz w:val="24"/>
          <w:szCs w:val="24"/>
        </w:rPr>
        <w:t xml:space="preserve"> </w:t>
      </w:r>
      <w:r w:rsidR="00755508">
        <w:rPr>
          <w:sz w:val="24"/>
          <w:szCs w:val="24"/>
        </w:rPr>
        <w:t>mine</w:t>
      </w:r>
      <w:r w:rsidR="00A65CDE">
        <w:rPr>
          <w:sz w:val="24"/>
          <w:szCs w:val="24"/>
        </w:rPr>
        <w:t xml:space="preserve"> ore processing and production facilities</w:t>
      </w:r>
      <w:r w:rsidR="00BC7E12">
        <w:rPr>
          <w:sz w:val="24"/>
          <w:szCs w:val="24"/>
        </w:rPr>
        <w:t xml:space="preserve"> </w:t>
      </w:r>
      <w:r w:rsidR="006A56D3">
        <w:rPr>
          <w:sz w:val="24"/>
          <w:szCs w:val="24"/>
        </w:rPr>
        <w:t>are</w:t>
      </w:r>
      <w:r w:rsidR="00A65CDE">
        <w:rPr>
          <w:sz w:val="24"/>
          <w:szCs w:val="24"/>
        </w:rPr>
        <w:t xml:space="preserve"> re</w:t>
      </w:r>
      <w:r w:rsidR="00BC7E12">
        <w:rPr>
          <w:sz w:val="24"/>
          <w:szCs w:val="24"/>
        </w:rPr>
        <w:t xml:space="preserve">quired to </w:t>
      </w:r>
      <w:r w:rsidR="00A65CDE">
        <w:rPr>
          <w:sz w:val="24"/>
          <w:szCs w:val="24"/>
        </w:rPr>
        <w:t xml:space="preserve">submit a notification of performance tests, prepare a test plan, </w:t>
      </w:r>
      <w:r w:rsidR="00B91C0A">
        <w:rPr>
          <w:sz w:val="24"/>
          <w:szCs w:val="24"/>
        </w:rPr>
        <w:t xml:space="preserve">prepare a quality assurance </w:t>
      </w:r>
      <w:r w:rsidR="00BF7FDE">
        <w:rPr>
          <w:sz w:val="24"/>
          <w:szCs w:val="24"/>
        </w:rPr>
        <w:t xml:space="preserve">(QA) </w:t>
      </w:r>
      <w:r w:rsidR="00B91C0A">
        <w:rPr>
          <w:sz w:val="24"/>
          <w:szCs w:val="24"/>
        </w:rPr>
        <w:t xml:space="preserve">plan for CEMS, if installed, </w:t>
      </w:r>
      <w:r w:rsidR="00A65CDE">
        <w:rPr>
          <w:sz w:val="24"/>
          <w:szCs w:val="24"/>
        </w:rPr>
        <w:t xml:space="preserve">and </w:t>
      </w:r>
      <w:r w:rsidR="00BC7E12">
        <w:rPr>
          <w:sz w:val="24"/>
          <w:szCs w:val="24"/>
        </w:rPr>
        <w:t>conduct a</w:t>
      </w:r>
      <w:r w:rsidR="00A65CDE">
        <w:rPr>
          <w:sz w:val="24"/>
          <w:szCs w:val="24"/>
        </w:rPr>
        <w:t>nnual</w:t>
      </w:r>
      <w:r w:rsidR="00BC7E12">
        <w:rPr>
          <w:sz w:val="24"/>
          <w:szCs w:val="24"/>
        </w:rPr>
        <w:t xml:space="preserve"> performance test</w:t>
      </w:r>
      <w:r w:rsidR="00A65CDE">
        <w:rPr>
          <w:sz w:val="24"/>
          <w:szCs w:val="24"/>
        </w:rPr>
        <w:t xml:space="preserve">s for mercury emissions.  Each facility </w:t>
      </w:r>
      <w:r w:rsidR="00BC7E12">
        <w:rPr>
          <w:sz w:val="24"/>
          <w:szCs w:val="24"/>
        </w:rPr>
        <w:t>must</w:t>
      </w:r>
      <w:r w:rsidR="00A65CDE">
        <w:rPr>
          <w:sz w:val="24"/>
          <w:szCs w:val="24"/>
        </w:rPr>
        <w:t xml:space="preserve"> perform continuous or frequent monitoring for mercury concentration exiting emission control devices and perform parametric monitoring of mercuric chloride scrubbers on roasters</w:t>
      </w:r>
      <w:r w:rsidR="004107CB">
        <w:rPr>
          <w:sz w:val="24"/>
          <w:szCs w:val="24"/>
        </w:rPr>
        <w:t>,</w:t>
      </w:r>
      <w:r w:rsidR="00A65CDE">
        <w:rPr>
          <w:sz w:val="24"/>
          <w:szCs w:val="24"/>
        </w:rPr>
        <w:t xml:space="preserve"> carbon </w:t>
      </w:r>
      <w:proofErr w:type="spellStart"/>
      <w:r w:rsidR="00A65CDE">
        <w:rPr>
          <w:sz w:val="24"/>
          <w:szCs w:val="24"/>
        </w:rPr>
        <w:t>adsorbers</w:t>
      </w:r>
      <w:proofErr w:type="spellEnd"/>
      <w:r w:rsidR="004107CB">
        <w:rPr>
          <w:sz w:val="24"/>
          <w:szCs w:val="24"/>
        </w:rPr>
        <w:t>, and wet scrubbers</w:t>
      </w:r>
      <w:r w:rsidR="00B91C0A">
        <w:rPr>
          <w:sz w:val="24"/>
          <w:szCs w:val="24"/>
        </w:rPr>
        <w:t>; however, these activities will not be required during the 3-year period of this ICR</w:t>
      </w:r>
      <w:r w:rsidR="00A65CDE">
        <w:rPr>
          <w:sz w:val="24"/>
          <w:szCs w:val="24"/>
        </w:rPr>
        <w:t xml:space="preserve">.  Semi-annual reports of excess emissions </w:t>
      </w:r>
      <w:r w:rsidR="006A56D3">
        <w:rPr>
          <w:sz w:val="24"/>
          <w:szCs w:val="24"/>
        </w:rPr>
        <w:t>are</w:t>
      </w:r>
      <w:r w:rsidR="00A65CDE">
        <w:rPr>
          <w:sz w:val="24"/>
          <w:szCs w:val="24"/>
        </w:rPr>
        <w:t xml:space="preserve"> required</w:t>
      </w:r>
      <w:r w:rsidR="00851E44">
        <w:rPr>
          <w:sz w:val="24"/>
          <w:szCs w:val="24"/>
        </w:rPr>
        <w:t>, although no reports are expected to be submitted during the 3-year period of this ICR</w:t>
      </w:r>
      <w:r w:rsidR="00A65CDE">
        <w:rPr>
          <w:sz w:val="24"/>
          <w:szCs w:val="24"/>
        </w:rPr>
        <w:t>.</w:t>
      </w:r>
      <w:r w:rsidR="00BC7E12">
        <w:rPr>
          <w:sz w:val="24"/>
          <w:szCs w:val="24"/>
        </w:rPr>
        <w:t xml:space="preserve">  </w:t>
      </w:r>
      <w:r w:rsidR="00A65CDE">
        <w:rPr>
          <w:sz w:val="24"/>
          <w:szCs w:val="24"/>
        </w:rPr>
        <w:t>Each affected source w</w:t>
      </w:r>
      <w:r w:rsidR="006A56D3">
        <w:rPr>
          <w:sz w:val="24"/>
          <w:szCs w:val="24"/>
        </w:rPr>
        <w:t>ill</w:t>
      </w:r>
      <w:r w:rsidR="00A65CDE">
        <w:rPr>
          <w:sz w:val="24"/>
          <w:szCs w:val="24"/>
        </w:rPr>
        <w:t xml:space="preserve"> also be required to prepare a</w:t>
      </w:r>
      <w:r w:rsidR="00BC7E12">
        <w:rPr>
          <w:sz w:val="24"/>
          <w:szCs w:val="24"/>
        </w:rPr>
        <w:t xml:space="preserve"> startup, shutdown, and malfunction plan.  </w:t>
      </w:r>
      <w:r w:rsidR="007C1337" w:rsidRPr="00451AED">
        <w:rPr>
          <w:sz w:val="24"/>
          <w:szCs w:val="24"/>
        </w:rPr>
        <w:t xml:space="preserve"> </w:t>
      </w:r>
      <w:r w:rsidR="00FD6796" w:rsidRPr="00451AED">
        <w:rPr>
          <w:sz w:val="24"/>
          <w:szCs w:val="24"/>
        </w:rPr>
        <w:t>T</w:t>
      </w:r>
      <w:r w:rsidR="00E4173F" w:rsidRPr="00451AED">
        <w:rPr>
          <w:sz w:val="24"/>
          <w:szCs w:val="24"/>
        </w:rPr>
        <w:t xml:space="preserve">he number of total annual responses for </w:t>
      </w:r>
      <w:r w:rsidR="004B645E" w:rsidRPr="00451AED">
        <w:rPr>
          <w:sz w:val="24"/>
          <w:szCs w:val="24"/>
        </w:rPr>
        <w:t>S</w:t>
      </w:r>
      <w:r w:rsidR="00E4173F" w:rsidRPr="00451AED">
        <w:rPr>
          <w:sz w:val="24"/>
          <w:szCs w:val="24"/>
        </w:rPr>
        <w:t xml:space="preserve">ubpart </w:t>
      </w:r>
      <w:r w:rsidR="00755508">
        <w:rPr>
          <w:sz w:val="24"/>
          <w:szCs w:val="24"/>
        </w:rPr>
        <w:t>EEEEEEE</w:t>
      </w:r>
      <w:r w:rsidR="007C1337" w:rsidRPr="00451AED">
        <w:rPr>
          <w:sz w:val="24"/>
          <w:szCs w:val="24"/>
        </w:rPr>
        <w:t xml:space="preserve"> </w:t>
      </w:r>
      <w:r w:rsidR="00E4173F" w:rsidRPr="00451AED">
        <w:rPr>
          <w:sz w:val="24"/>
          <w:szCs w:val="24"/>
        </w:rPr>
        <w:t xml:space="preserve">is estimated as:  </w:t>
      </w:r>
      <w:r w:rsidR="00E4173F" w:rsidRPr="00851E44">
        <w:rPr>
          <w:sz w:val="24"/>
          <w:szCs w:val="24"/>
        </w:rPr>
        <w:t>(</w:t>
      </w:r>
      <w:r w:rsidR="00037992" w:rsidRPr="00851E44">
        <w:rPr>
          <w:sz w:val="24"/>
          <w:szCs w:val="24"/>
        </w:rPr>
        <w:t>7</w:t>
      </w:r>
      <w:r w:rsidR="00E4173F" w:rsidRPr="00851E44">
        <w:rPr>
          <w:sz w:val="24"/>
          <w:szCs w:val="24"/>
        </w:rPr>
        <w:t xml:space="preserve"> annual average respondents × 1 notification</w:t>
      </w:r>
      <w:r w:rsidR="008A2238" w:rsidRPr="00851E44">
        <w:rPr>
          <w:sz w:val="24"/>
          <w:szCs w:val="24"/>
        </w:rPr>
        <w:t xml:space="preserve"> of applicability</w:t>
      </w:r>
      <w:r w:rsidR="00E4173F" w:rsidRPr="00851E44">
        <w:rPr>
          <w:sz w:val="24"/>
          <w:szCs w:val="24"/>
        </w:rPr>
        <w:t>) + (</w:t>
      </w:r>
      <w:r w:rsidR="00037992" w:rsidRPr="00851E44">
        <w:rPr>
          <w:sz w:val="24"/>
          <w:szCs w:val="24"/>
        </w:rPr>
        <w:t>7</w:t>
      </w:r>
      <w:r w:rsidR="00EB6117" w:rsidRPr="00851E44">
        <w:rPr>
          <w:sz w:val="24"/>
          <w:szCs w:val="24"/>
        </w:rPr>
        <w:t xml:space="preserve"> </w:t>
      </w:r>
      <w:r w:rsidR="00E4173F" w:rsidRPr="00851E44">
        <w:rPr>
          <w:sz w:val="24"/>
          <w:szCs w:val="24"/>
        </w:rPr>
        <w:t>annual average respondents × 1 notification</w:t>
      </w:r>
      <w:r w:rsidR="008A2238" w:rsidRPr="00851E44">
        <w:rPr>
          <w:sz w:val="24"/>
          <w:szCs w:val="24"/>
        </w:rPr>
        <w:t xml:space="preserve"> of compliance status</w:t>
      </w:r>
      <w:r w:rsidR="00E4173F" w:rsidRPr="00851E44">
        <w:rPr>
          <w:sz w:val="24"/>
          <w:szCs w:val="24"/>
        </w:rPr>
        <w:t>)</w:t>
      </w:r>
      <w:r w:rsidR="003E305D" w:rsidRPr="00851E44">
        <w:rPr>
          <w:sz w:val="24"/>
          <w:szCs w:val="24"/>
        </w:rPr>
        <w:t xml:space="preserve"> +</w:t>
      </w:r>
      <w:r w:rsidR="00745DC4" w:rsidRPr="00851E44">
        <w:rPr>
          <w:sz w:val="24"/>
          <w:szCs w:val="24"/>
        </w:rPr>
        <w:t xml:space="preserve"> (</w:t>
      </w:r>
      <w:r w:rsidR="002837D7" w:rsidRPr="00851E44">
        <w:rPr>
          <w:sz w:val="24"/>
          <w:szCs w:val="24"/>
        </w:rPr>
        <w:t>7</w:t>
      </w:r>
      <w:r w:rsidR="00A65CDE" w:rsidRPr="00851E44">
        <w:rPr>
          <w:sz w:val="24"/>
          <w:szCs w:val="24"/>
        </w:rPr>
        <w:t xml:space="preserve"> </w:t>
      </w:r>
      <w:r w:rsidR="000B20F4" w:rsidRPr="00851E44">
        <w:rPr>
          <w:sz w:val="24"/>
          <w:szCs w:val="24"/>
        </w:rPr>
        <w:t xml:space="preserve">annual average respondents </w:t>
      </w:r>
      <w:r w:rsidR="00851E44">
        <w:rPr>
          <w:sz w:val="24"/>
          <w:szCs w:val="24"/>
        </w:rPr>
        <w:t>×</w:t>
      </w:r>
      <w:r w:rsidR="000B20F4" w:rsidRPr="00851E44">
        <w:rPr>
          <w:sz w:val="24"/>
          <w:szCs w:val="24"/>
        </w:rPr>
        <w:t xml:space="preserve"> 1 performance test notification) + (</w:t>
      </w:r>
      <w:r w:rsidR="002837D7" w:rsidRPr="00851E44">
        <w:rPr>
          <w:sz w:val="24"/>
          <w:szCs w:val="24"/>
        </w:rPr>
        <w:t>7</w:t>
      </w:r>
      <w:r w:rsidR="00A65CDE" w:rsidRPr="00851E44">
        <w:rPr>
          <w:sz w:val="24"/>
          <w:szCs w:val="24"/>
        </w:rPr>
        <w:t xml:space="preserve"> </w:t>
      </w:r>
      <w:r w:rsidR="000B20F4" w:rsidRPr="00851E44">
        <w:rPr>
          <w:sz w:val="24"/>
          <w:szCs w:val="24"/>
        </w:rPr>
        <w:t xml:space="preserve">annual average respondents </w:t>
      </w:r>
      <w:r w:rsidR="00851E44">
        <w:rPr>
          <w:sz w:val="24"/>
          <w:szCs w:val="24"/>
        </w:rPr>
        <w:t>×</w:t>
      </w:r>
      <w:r w:rsidR="000B20F4" w:rsidRPr="00851E44">
        <w:rPr>
          <w:sz w:val="24"/>
          <w:szCs w:val="24"/>
        </w:rPr>
        <w:t xml:space="preserve"> 1 test plan) + </w:t>
      </w:r>
      <w:r w:rsidR="0088693C">
        <w:rPr>
          <w:sz w:val="24"/>
          <w:szCs w:val="24"/>
        </w:rPr>
        <w:t xml:space="preserve">(1.3 annual average respondents × 1 QA plan) + </w:t>
      </w:r>
      <w:r w:rsidR="000B20F4" w:rsidRPr="00851E44">
        <w:rPr>
          <w:sz w:val="24"/>
          <w:szCs w:val="24"/>
        </w:rPr>
        <w:t>(</w:t>
      </w:r>
      <w:r w:rsidR="00037992" w:rsidRPr="00851E44">
        <w:rPr>
          <w:sz w:val="24"/>
          <w:szCs w:val="24"/>
        </w:rPr>
        <w:t>7</w:t>
      </w:r>
      <w:r w:rsidR="008A2238" w:rsidRPr="00851E44">
        <w:rPr>
          <w:sz w:val="24"/>
          <w:szCs w:val="24"/>
        </w:rPr>
        <w:t xml:space="preserve"> </w:t>
      </w:r>
      <w:r w:rsidR="000B20F4" w:rsidRPr="00851E44">
        <w:rPr>
          <w:sz w:val="24"/>
          <w:szCs w:val="24"/>
        </w:rPr>
        <w:t xml:space="preserve">annual average respondents </w:t>
      </w:r>
      <w:r w:rsidR="00851E44">
        <w:rPr>
          <w:sz w:val="24"/>
          <w:szCs w:val="24"/>
        </w:rPr>
        <w:t>×</w:t>
      </w:r>
      <w:r w:rsidR="000B20F4" w:rsidRPr="00851E44">
        <w:rPr>
          <w:sz w:val="24"/>
          <w:szCs w:val="24"/>
        </w:rPr>
        <w:t xml:space="preserve"> 1 startup, shutdown, and malfunction plan).  </w:t>
      </w:r>
      <w:r w:rsidR="0096303F" w:rsidRPr="00851E44">
        <w:rPr>
          <w:sz w:val="24"/>
          <w:szCs w:val="24"/>
        </w:rPr>
        <w:t>T</w:t>
      </w:r>
      <w:r w:rsidR="00E4173F" w:rsidRPr="00851E44">
        <w:rPr>
          <w:sz w:val="24"/>
          <w:szCs w:val="24"/>
        </w:rPr>
        <w:t>he</w:t>
      </w:r>
      <w:r w:rsidR="0096303F" w:rsidRPr="00851E44">
        <w:rPr>
          <w:sz w:val="24"/>
          <w:szCs w:val="24"/>
        </w:rPr>
        <w:t>refore, the</w:t>
      </w:r>
      <w:r w:rsidR="00E4173F" w:rsidRPr="00851E44">
        <w:rPr>
          <w:sz w:val="24"/>
          <w:szCs w:val="24"/>
        </w:rPr>
        <w:t xml:space="preserve"> number of total annual responses for </w:t>
      </w:r>
      <w:r w:rsidR="004B645E" w:rsidRPr="00851E44">
        <w:rPr>
          <w:sz w:val="24"/>
          <w:szCs w:val="24"/>
        </w:rPr>
        <w:t>S</w:t>
      </w:r>
      <w:r w:rsidR="00E4173F" w:rsidRPr="00851E44">
        <w:rPr>
          <w:sz w:val="24"/>
          <w:szCs w:val="24"/>
        </w:rPr>
        <w:t xml:space="preserve">ubpart </w:t>
      </w:r>
      <w:r w:rsidR="00755508" w:rsidRPr="00851E44">
        <w:rPr>
          <w:sz w:val="24"/>
          <w:szCs w:val="24"/>
        </w:rPr>
        <w:t>EEEEEEE</w:t>
      </w:r>
      <w:r w:rsidR="007C1337" w:rsidRPr="00851E44">
        <w:rPr>
          <w:sz w:val="24"/>
          <w:szCs w:val="24"/>
        </w:rPr>
        <w:t xml:space="preserve"> </w:t>
      </w:r>
      <w:r w:rsidR="00E4173F" w:rsidRPr="00851E44">
        <w:rPr>
          <w:sz w:val="24"/>
          <w:szCs w:val="24"/>
        </w:rPr>
        <w:t xml:space="preserve">is </w:t>
      </w:r>
      <w:r w:rsidR="002837D7" w:rsidRPr="00851E44">
        <w:rPr>
          <w:sz w:val="24"/>
          <w:szCs w:val="24"/>
        </w:rPr>
        <w:t>3</w:t>
      </w:r>
      <w:r w:rsidR="0088693C">
        <w:rPr>
          <w:sz w:val="24"/>
          <w:szCs w:val="24"/>
        </w:rPr>
        <w:t>6.3</w:t>
      </w:r>
      <w:r w:rsidR="008A2238" w:rsidRPr="00851E44">
        <w:rPr>
          <w:sz w:val="24"/>
          <w:szCs w:val="24"/>
        </w:rPr>
        <w:t xml:space="preserve">, or an average of </w:t>
      </w:r>
      <w:r w:rsidR="002837D7" w:rsidRPr="00851E44">
        <w:rPr>
          <w:sz w:val="24"/>
          <w:szCs w:val="24"/>
        </w:rPr>
        <w:t>1.7</w:t>
      </w:r>
      <w:r w:rsidR="008A2238" w:rsidRPr="00851E44">
        <w:rPr>
          <w:sz w:val="24"/>
          <w:szCs w:val="24"/>
        </w:rPr>
        <w:t xml:space="preserve"> annual responses per respondent</w:t>
      </w:r>
      <w:r w:rsidR="003B5CAF" w:rsidRPr="00851E44">
        <w:rPr>
          <w:sz w:val="24"/>
          <w:szCs w:val="24"/>
        </w:rPr>
        <w:t>.</w:t>
      </w:r>
    </w:p>
    <w:p w:rsidR="00B1351A" w:rsidRPr="00451AED" w:rsidRDefault="00B1351A" w:rsidP="00EC0725">
      <w:pPr>
        <w:keepNext/>
        <w:keepLines/>
        <w:widowControl/>
        <w:spacing w:line="360" w:lineRule="auto"/>
        <w:rPr>
          <w:sz w:val="24"/>
          <w:szCs w:val="24"/>
        </w:rPr>
      </w:pPr>
      <w:r w:rsidRPr="00451AED">
        <w:rPr>
          <w:i/>
          <w:iCs/>
          <w:sz w:val="24"/>
          <w:szCs w:val="24"/>
        </w:rPr>
        <w:t>(e)</w:t>
      </w:r>
      <w:r w:rsidRPr="00451AED">
        <w:rPr>
          <w:i/>
          <w:iCs/>
          <w:sz w:val="24"/>
          <w:szCs w:val="24"/>
        </w:rPr>
        <w:tab/>
        <w:t>Bottom Line Burden Hours and Cost Tables.</w:t>
      </w:r>
    </w:p>
    <w:p w:rsidR="00552CF0" w:rsidRPr="00451AED" w:rsidRDefault="00B1351A" w:rsidP="00EC0725">
      <w:pPr>
        <w:widowControl/>
        <w:spacing w:line="360" w:lineRule="auto"/>
        <w:rPr>
          <w:sz w:val="24"/>
          <w:szCs w:val="24"/>
        </w:rPr>
      </w:pPr>
      <w:r w:rsidRPr="00451AED">
        <w:rPr>
          <w:sz w:val="24"/>
          <w:szCs w:val="24"/>
        </w:rPr>
        <w:tab/>
      </w:r>
      <w:r w:rsidRPr="00451AED">
        <w:rPr>
          <w:i/>
          <w:iCs/>
          <w:sz w:val="24"/>
          <w:szCs w:val="24"/>
        </w:rPr>
        <w:t>(</w:t>
      </w:r>
      <w:proofErr w:type="spellStart"/>
      <w:r w:rsidRPr="00451AED">
        <w:rPr>
          <w:i/>
          <w:iCs/>
          <w:sz w:val="24"/>
          <w:szCs w:val="24"/>
        </w:rPr>
        <w:t>i</w:t>
      </w:r>
      <w:proofErr w:type="spellEnd"/>
      <w:r w:rsidRPr="00451AED">
        <w:rPr>
          <w:i/>
          <w:iCs/>
          <w:sz w:val="24"/>
          <w:szCs w:val="24"/>
        </w:rPr>
        <w:t>)  Respondent tally.</w:t>
      </w:r>
      <w:r w:rsidRPr="00451AED">
        <w:rPr>
          <w:sz w:val="24"/>
          <w:szCs w:val="24"/>
        </w:rPr>
        <w:t xml:space="preserve">  The bottom line respondent burden hours and costs, presented in Table 2</w:t>
      </w:r>
      <w:r w:rsidR="00F42FB2" w:rsidRPr="00451AED">
        <w:rPr>
          <w:sz w:val="24"/>
          <w:szCs w:val="24"/>
        </w:rPr>
        <w:t xml:space="preserve"> </w:t>
      </w:r>
      <w:r w:rsidRPr="00451AED">
        <w:rPr>
          <w:sz w:val="24"/>
          <w:szCs w:val="24"/>
        </w:rPr>
        <w:t>are calculated by adding person-hours per year down each column for technical, managerial, and clerical staff, and by adding down the cost column.</w:t>
      </w:r>
    </w:p>
    <w:p w:rsidR="008B15B2" w:rsidRPr="00451AED" w:rsidRDefault="00B1351A" w:rsidP="006A2B75">
      <w:pPr>
        <w:widowControl/>
        <w:spacing w:line="360" w:lineRule="auto"/>
        <w:ind w:firstLine="720"/>
        <w:rPr>
          <w:sz w:val="24"/>
          <w:szCs w:val="24"/>
        </w:rPr>
      </w:pPr>
      <w:r w:rsidRPr="00451AED">
        <w:rPr>
          <w:sz w:val="24"/>
          <w:szCs w:val="24"/>
        </w:rPr>
        <w:t xml:space="preserve">The average annual burden for the monitoring, recordkeeping, and reporting requirements in </w:t>
      </w:r>
      <w:r w:rsidR="004B645E" w:rsidRPr="00451AED">
        <w:rPr>
          <w:sz w:val="24"/>
          <w:szCs w:val="24"/>
        </w:rPr>
        <w:t>S</w:t>
      </w:r>
      <w:r w:rsidR="00552CF0" w:rsidRPr="00451AED">
        <w:rPr>
          <w:sz w:val="24"/>
          <w:szCs w:val="24"/>
        </w:rPr>
        <w:t xml:space="preserve">ubpart </w:t>
      </w:r>
      <w:r w:rsidR="00723141">
        <w:rPr>
          <w:sz w:val="24"/>
          <w:szCs w:val="24"/>
        </w:rPr>
        <w:t>EEEEEEE</w:t>
      </w:r>
      <w:r w:rsidR="00ED3EB9" w:rsidRPr="00451AED">
        <w:rPr>
          <w:sz w:val="24"/>
          <w:szCs w:val="24"/>
        </w:rPr>
        <w:t xml:space="preserve"> is </w:t>
      </w:r>
      <w:r w:rsidR="00B91C0A">
        <w:rPr>
          <w:sz w:val="24"/>
          <w:szCs w:val="24"/>
        </w:rPr>
        <w:t>483</w:t>
      </w:r>
      <w:r w:rsidR="00ED3EB9" w:rsidRPr="00451AED">
        <w:rPr>
          <w:sz w:val="24"/>
          <w:szCs w:val="24"/>
        </w:rPr>
        <w:t xml:space="preserve"> person hours with an annual average </w:t>
      </w:r>
      <w:r w:rsidR="008A2238">
        <w:rPr>
          <w:sz w:val="24"/>
          <w:szCs w:val="24"/>
        </w:rPr>
        <w:t xml:space="preserve">burden </w:t>
      </w:r>
      <w:r w:rsidR="00ED3EB9" w:rsidRPr="00451AED">
        <w:rPr>
          <w:sz w:val="24"/>
          <w:szCs w:val="24"/>
        </w:rPr>
        <w:t>co</w:t>
      </w:r>
      <w:r w:rsidR="007C756B" w:rsidRPr="00451AED">
        <w:rPr>
          <w:sz w:val="24"/>
          <w:szCs w:val="24"/>
        </w:rPr>
        <w:t xml:space="preserve">st </w:t>
      </w:r>
      <w:r w:rsidR="001A61C0" w:rsidRPr="00451AED">
        <w:rPr>
          <w:sz w:val="24"/>
          <w:szCs w:val="24"/>
        </w:rPr>
        <w:t>of</w:t>
      </w:r>
      <w:r w:rsidR="00EB6117">
        <w:rPr>
          <w:sz w:val="24"/>
          <w:szCs w:val="24"/>
        </w:rPr>
        <w:t xml:space="preserve"> </w:t>
      </w:r>
      <w:r w:rsidR="008A2238">
        <w:rPr>
          <w:sz w:val="24"/>
          <w:szCs w:val="24"/>
        </w:rPr>
        <w:t>$</w:t>
      </w:r>
      <w:r w:rsidR="00B91C0A">
        <w:rPr>
          <w:sz w:val="24"/>
          <w:szCs w:val="24"/>
        </w:rPr>
        <w:t>26,847</w:t>
      </w:r>
      <w:r w:rsidR="008A2238">
        <w:rPr>
          <w:sz w:val="24"/>
          <w:szCs w:val="24"/>
        </w:rPr>
        <w:t xml:space="preserve"> </w:t>
      </w:r>
      <w:r w:rsidR="00B636B3" w:rsidRPr="00451AED">
        <w:rPr>
          <w:sz w:val="24"/>
          <w:szCs w:val="24"/>
        </w:rPr>
        <w:t xml:space="preserve">with </w:t>
      </w:r>
      <w:r w:rsidR="008A2238">
        <w:rPr>
          <w:sz w:val="24"/>
          <w:szCs w:val="24"/>
        </w:rPr>
        <w:t>$1.3</w:t>
      </w:r>
      <w:r w:rsidR="00851E44">
        <w:rPr>
          <w:sz w:val="24"/>
          <w:szCs w:val="24"/>
        </w:rPr>
        <w:t>4</w:t>
      </w:r>
      <w:r w:rsidR="008A2238">
        <w:rPr>
          <w:sz w:val="24"/>
          <w:szCs w:val="24"/>
        </w:rPr>
        <w:t xml:space="preserve"> million in capital costs, $</w:t>
      </w:r>
      <w:r w:rsidR="006A2B75">
        <w:rPr>
          <w:sz w:val="24"/>
          <w:szCs w:val="24"/>
        </w:rPr>
        <w:t>6</w:t>
      </w:r>
      <w:r w:rsidR="00851E44">
        <w:rPr>
          <w:sz w:val="24"/>
          <w:szCs w:val="24"/>
        </w:rPr>
        <w:t>7</w:t>
      </w:r>
      <w:r w:rsidR="008A2238">
        <w:rPr>
          <w:sz w:val="24"/>
          <w:szCs w:val="24"/>
        </w:rPr>
        <w:t xml:space="preserve">,000/year in </w:t>
      </w:r>
      <w:r w:rsidR="00ED3EB9" w:rsidRPr="00451AED">
        <w:rPr>
          <w:sz w:val="24"/>
          <w:szCs w:val="24"/>
        </w:rPr>
        <w:t>O&amp;M costs</w:t>
      </w:r>
      <w:r w:rsidR="008A2238">
        <w:rPr>
          <w:sz w:val="24"/>
          <w:szCs w:val="24"/>
        </w:rPr>
        <w:t>, and $</w:t>
      </w:r>
      <w:r w:rsidR="00466B67">
        <w:rPr>
          <w:sz w:val="24"/>
          <w:szCs w:val="24"/>
        </w:rPr>
        <w:t>417,930</w:t>
      </w:r>
      <w:r w:rsidR="008A2238">
        <w:rPr>
          <w:sz w:val="24"/>
          <w:szCs w:val="24"/>
        </w:rPr>
        <w:t>/year in total annualized cost</w:t>
      </w:r>
      <w:r w:rsidR="00ED3EB9" w:rsidRPr="00451AED">
        <w:rPr>
          <w:sz w:val="24"/>
          <w:szCs w:val="24"/>
        </w:rPr>
        <w:t xml:space="preserve">. </w:t>
      </w:r>
    </w:p>
    <w:p w:rsidR="00B1351A" w:rsidRPr="00451AED" w:rsidRDefault="00B1351A" w:rsidP="001D2D89">
      <w:pPr>
        <w:widowControl/>
        <w:spacing w:line="360" w:lineRule="auto"/>
        <w:rPr>
          <w:sz w:val="24"/>
          <w:szCs w:val="24"/>
        </w:rPr>
      </w:pPr>
      <w:r w:rsidRPr="00451AED">
        <w:rPr>
          <w:sz w:val="24"/>
          <w:szCs w:val="24"/>
        </w:rPr>
        <w:tab/>
      </w:r>
      <w:r w:rsidRPr="00451AED">
        <w:rPr>
          <w:i/>
          <w:iCs/>
          <w:sz w:val="24"/>
          <w:szCs w:val="24"/>
        </w:rPr>
        <w:t>(ii)  The Agency tally.</w:t>
      </w:r>
      <w:r w:rsidRPr="00451AED">
        <w:rPr>
          <w:sz w:val="24"/>
          <w:szCs w:val="24"/>
        </w:rPr>
        <w:t xml:space="preserve">  The </w:t>
      </w:r>
      <w:r w:rsidR="004F7032" w:rsidRPr="00451AED">
        <w:rPr>
          <w:sz w:val="24"/>
          <w:szCs w:val="24"/>
        </w:rPr>
        <w:t xml:space="preserve">total </w:t>
      </w:r>
      <w:r w:rsidRPr="00451AED">
        <w:rPr>
          <w:sz w:val="24"/>
          <w:szCs w:val="24"/>
        </w:rPr>
        <w:t>annual Federal Go</w:t>
      </w:r>
      <w:r w:rsidR="003E305D" w:rsidRPr="00451AED">
        <w:rPr>
          <w:sz w:val="24"/>
          <w:szCs w:val="24"/>
        </w:rPr>
        <w:t xml:space="preserve">vernment cost </w:t>
      </w:r>
      <w:r w:rsidR="006D6B87" w:rsidRPr="00451AED">
        <w:rPr>
          <w:sz w:val="24"/>
          <w:szCs w:val="24"/>
        </w:rPr>
        <w:t xml:space="preserve">is </w:t>
      </w:r>
      <w:r w:rsidR="006D6B87">
        <w:rPr>
          <w:sz w:val="24"/>
          <w:szCs w:val="24"/>
        </w:rPr>
        <w:t>for</w:t>
      </w:r>
      <w:r w:rsidR="003E305D" w:rsidRPr="00451AED">
        <w:rPr>
          <w:sz w:val="24"/>
          <w:szCs w:val="24"/>
        </w:rPr>
        <w:t xml:space="preserve"> </w:t>
      </w:r>
      <w:r w:rsidR="00B1288B">
        <w:rPr>
          <w:sz w:val="24"/>
          <w:szCs w:val="24"/>
        </w:rPr>
        <w:t>56</w:t>
      </w:r>
      <w:r w:rsidR="00B51ED4">
        <w:rPr>
          <w:sz w:val="24"/>
          <w:szCs w:val="24"/>
        </w:rPr>
        <w:t xml:space="preserve"> </w:t>
      </w:r>
      <w:r w:rsidRPr="00451AED">
        <w:rPr>
          <w:sz w:val="24"/>
          <w:szCs w:val="24"/>
        </w:rPr>
        <w:t>total annual hours</w:t>
      </w:r>
      <w:r w:rsidR="008A2238">
        <w:rPr>
          <w:sz w:val="24"/>
          <w:szCs w:val="24"/>
        </w:rPr>
        <w:t xml:space="preserve"> and $</w:t>
      </w:r>
      <w:r w:rsidR="00B1288B">
        <w:rPr>
          <w:sz w:val="24"/>
          <w:szCs w:val="24"/>
        </w:rPr>
        <w:t>3</w:t>
      </w:r>
      <w:r w:rsidR="008A2238">
        <w:rPr>
          <w:sz w:val="24"/>
          <w:szCs w:val="24"/>
        </w:rPr>
        <w:t>,8</w:t>
      </w:r>
      <w:r w:rsidR="00B1288B">
        <w:rPr>
          <w:sz w:val="24"/>
          <w:szCs w:val="24"/>
        </w:rPr>
        <w:t>68</w:t>
      </w:r>
      <w:r w:rsidR="008A2238">
        <w:rPr>
          <w:sz w:val="24"/>
          <w:szCs w:val="24"/>
        </w:rPr>
        <w:t>/year</w:t>
      </w:r>
      <w:r w:rsidRPr="00451AED">
        <w:rPr>
          <w:sz w:val="24"/>
          <w:szCs w:val="24"/>
        </w:rPr>
        <w:t>.  The bottom line Agency burden hours and costs presented in Table 3</w:t>
      </w:r>
      <w:r w:rsidR="00ED3EB9" w:rsidRPr="00451AED">
        <w:rPr>
          <w:sz w:val="24"/>
          <w:szCs w:val="24"/>
        </w:rPr>
        <w:t xml:space="preserve"> </w:t>
      </w:r>
      <w:r w:rsidRPr="00451AED">
        <w:rPr>
          <w:sz w:val="24"/>
          <w:szCs w:val="24"/>
        </w:rPr>
        <w:t xml:space="preserve">are </w:t>
      </w:r>
      <w:r w:rsidRPr="00451AED">
        <w:rPr>
          <w:sz w:val="24"/>
          <w:szCs w:val="24"/>
        </w:rPr>
        <w:lastRenderedPageBreak/>
        <w:t xml:space="preserve">calculated by adding person-hours per year down each column for technical, managerial, and clerical staff, and by adding down the cost column. </w:t>
      </w:r>
    </w:p>
    <w:p w:rsidR="00B1351A" w:rsidRPr="00451AED" w:rsidRDefault="00B1351A" w:rsidP="00EC0725">
      <w:pPr>
        <w:widowControl/>
        <w:spacing w:line="360" w:lineRule="auto"/>
        <w:rPr>
          <w:sz w:val="24"/>
          <w:szCs w:val="24"/>
        </w:rPr>
      </w:pPr>
      <w:r w:rsidRPr="00451AED">
        <w:rPr>
          <w:sz w:val="24"/>
          <w:szCs w:val="24"/>
        </w:rPr>
        <w:tab/>
      </w:r>
      <w:r w:rsidRPr="00451AED">
        <w:rPr>
          <w:i/>
          <w:iCs/>
          <w:sz w:val="24"/>
          <w:szCs w:val="24"/>
        </w:rPr>
        <w:t>(iii)  Variations in the annual bottom line.</w:t>
      </w:r>
      <w:r w:rsidRPr="00451AED">
        <w:rPr>
          <w:sz w:val="24"/>
          <w:szCs w:val="24"/>
        </w:rPr>
        <w:t xml:space="preserve">   This section does not apply since no significant variation is anticipated.</w:t>
      </w:r>
    </w:p>
    <w:p w:rsidR="00B1351A" w:rsidRPr="00451AED" w:rsidRDefault="00B1351A" w:rsidP="00EC0725">
      <w:pPr>
        <w:widowControl/>
        <w:spacing w:line="360" w:lineRule="auto"/>
        <w:rPr>
          <w:sz w:val="24"/>
          <w:szCs w:val="24"/>
        </w:rPr>
      </w:pPr>
      <w:r w:rsidRPr="00451AED">
        <w:rPr>
          <w:i/>
          <w:iCs/>
          <w:sz w:val="24"/>
          <w:szCs w:val="24"/>
        </w:rPr>
        <w:t>(f)</w:t>
      </w:r>
      <w:r w:rsidRPr="00451AED">
        <w:rPr>
          <w:i/>
          <w:iCs/>
          <w:sz w:val="24"/>
          <w:szCs w:val="24"/>
        </w:rPr>
        <w:tab/>
        <w:t>Reasons for Change in Burden.</w:t>
      </w:r>
    </w:p>
    <w:p w:rsidR="00354F1D" w:rsidRDefault="00354F1D" w:rsidP="00354F1D">
      <w:pPr>
        <w:widowControl/>
        <w:spacing w:line="360" w:lineRule="auto"/>
        <w:rPr>
          <w:sz w:val="24"/>
          <w:szCs w:val="24"/>
        </w:rPr>
      </w:pPr>
      <w:r>
        <w:rPr>
          <w:sz w:val="24"/>
          <w:szCs w:val="24"/>
        </w:rPr>
        <w:tab/>
      </w:r>
      <w:r w:rsidRPr="0012776F">
        <w:rPr>
          <w:sz w:val="24"/>
          <w:szCs w:val="24"/>
        </w:rPr>
        <w:t xml:space="preserve">This ICR covers information collection requirements in the </w:t>
      </w:r>
      <w:r>
        <w:rPr>
          <w:sz w:val="24"/>
          <w:szCs w:val="24"/>
        </w:rPr>
        <w:t>final</w:t>
      </w:r>
      <w:r w:rsidRPr="0012776F">
        <w:rPr>
          <w:sz w:val="24"/>
          <w:szCs w:val="24"/>
        </w:rPr>
        <w:t xml:space="preserve"> </w:t>
      </w:r>
      <w:r>
        <w:rPr>
          <w:sz w:val="24"/>
          <w:szCs w:val="24"/>
        </w:rPr>
        <w:t>National Emissions Standards for Hazardous Air Pollutants (</w:t>
      </w:r>
      <w:r w:rsidRPr="0012776F">
        <w:rPr>
          <w:sz w:val="24"/>
          <w:szCs w:val="24"/>
        </w:rPr>
        <w:t>NESHAP</w:t>
      </w:r>
      <w:r>
        <w:rPr>
          <w:sz w:val="24"/>
          <w:szCs w:val="24"/>
        </w:rPr>
        <w:t>)</w:t>
      </w:r>
      <w:r w:rsidRPr="0012776F">
        <w:rPr>
          <w:sz w:val="24"/>
          <w:szCs w:val="24"/>
        </w:rPr>
        <w:t xml:space="preserve"> for gold mine ore processing and production sources (</w:t>
      </w:r>
      <w:r>
        <w:rPr>
          <w:sz w:val="24"/>
          <w:szCs w:val="24"/>
        </w:rPr>
        <w:t xml:space="preserve">40 CFR </w:t>
      </w:r>
      <w:proofErr w:type="gramStart"/>
      <w:r>
        <w:rPr>
          <w:sz w:val="24"/>
          <w:szCs w:val="24"/>
        </w:rPr>
        <w:t>part</w:t>
      </w:r>
      <w:proofErr w:type="gramEnd"/>
      <w:r>
        <w:rPr>
          <w:sz w:val="24"/>
          <w:szCs w:val="24"/>
        </w:rPr>
        <w:t xml:space="preserve"> 63, s</w:t>
      </w:r>
      <w:r w:rsidRPr="0012776F">
        <w:rPr>
          <w:sz w:val="24"/>
          <w:szCs w:val="24"/>
        </w:rPr>
        <w:t>ubpart EEEEEEE).</w:t>
      </w:r>
    </w:p>
    <w:p w:rsidR="002179D0" w:rsidRPr="00451AED" w:rsidRDefault="00B1351A" w:rsidP="00354F1D">
      <w:pPr>
        <w:widowControl/>
        <w:spacing w:line="360" w:lineRule="auto"/>
        <w:rPr>
          <w:i/>
          <w:iCs/>
          <w:sz w:val="24"/>
          <w:szCs w:val="24"/>
        </w:rPr>
      </w:pPr>
      <w:r w:rsidRPr="00451AED">
        <w:rPr>
          <w:i/>
          <w:iCs/>
          <w:sz w:val="24"/>
          <w:szCs w:val="24"/>
        </w:rPr>
        <w:t>(g)  Burden Statement</w:t>
      </w:r>
    </w:p>
    <w:p w:rsidR="00B1351A" w:rsidRPr="00451AED" w:rsidRDefault="00B1351A" w:rsidP="001D2D89">
      <w:pPr>
        <w:widowControl/>
        <w:spacing w:line="360" w:lineRule="auto"/>
        <w:rPr>
          <w:sz w:val="24"/>
          <w:szCs w:val="24"/>
        </w:rPr>
      </w:pPr>
      <w:r w:rsidRPr="00451AED">
        <w:rPr>
          <w:sz w:val="24"/>
          <w:szCs w:val="24"/>
        </w:rPr>
        <w:tab/>
        <w:t xml:space="preserve">The average annual respondent burden </w:t>
      </w:r>
      <w:r w:rsidR="00552CF0" w:rsidRPr="00451AED">
        <w:rPr>
          <w:sz w:val="24"/>
          <w:szCs w:val="24"/>
        </w:rPr>
        <w:t xml:space="preserve">for the </w:t>
      </w:r>
      <w:r w:rsidR="00B51ED4">
        <w:rPr>
          <w:sz w:val="24"/>
          <w:szCs w:val="24"/>
        </w:rPr>
        <w:t xml:space="preserve">proposed </w:t>
      </w:r>
      <w:r w:rsidR="00552CF0" w:rsidRPr="00451AED">
        <w:rPr>
          <w:sz w:val="24"/>
          <w:szCs w:val="24"/>
        </w:rPr>
        <w:t xml:space="preserve">NESHAP for </w:t>
      </w:r>
      <w:r w:rsidR="001D2D89">
        <w:rPr>
          <w:sz w:val="24"/>
          <w:szCs w:val="24"/>
        </w:rPr>
        <w:t>gold mine ore processing and production</w:t>
      </w:r>
      <w:r w:rsidR="009D0C20" w:rsidRPr="00451AED">
        <w:rPr>
          <w:sz w:val="24"/>
          <w:szCs w:val="24"/>
        </w:rPr>
        <w:t xml:space="preserve"> sources</w:t>
      </w:r>
      <w:r w:rsidR="00552CF0" w:rsidRPr="00451AED">
        <w:rPr>
          <w:sz w:val="24"/>
          <w:szCs w:val="24"/>
        </w:rPr>
        <w:t xml:space="preserve"> </w:t>
      </w:r>
      <w:r w:rsidRPr="00451AED">
        <w:rPr>
          <w:sz w:val="24"/>
          <w:szCs w:val="24"/>
        </w:rPr>
        <w:t xml:space="preserve">is estimated at </w:t>
      </w:r>
      <w:r w:rsidR="00354F1D">
        <w:rPr>
          <w:sz w:val="24"/>
          <w:szCs w:val="24"/>
        </w:rPr>
        <w:t>1</w:t>
      </w:r>
      <w:r w:rsidR="00B1288B">
        <w:rPr>
          <w:sz w:val="24"/>
          <w:szCs w:val="24"/>
        </w:rPr>
        <w:t>3</w:t>
      </w:r>
      <w:r w:rsidR="00B85E9F" w:rsidRPr="00451AED">
        <w:rPr>
          <w:sz w:val="24"/>
          <w:szCs w:val="24"/>
        </w:rPr>
        <w:t xml:space="preserve"> </w:t>
      </w:r>
      <w:r w:rsidRPr="00451AED">
        <w:rPr>
          <w:sz w:val="24"/>
          <w:szCs w:val="24"/>
        </w:rPr>
        <w:t>hours</w:t>
      </w:r>
      <w:r w:rsidR="00B51ED4">
        <w:rPr>
          <w:sz w:val="24"/>
          <w:szCs w:val="24"/>
        </w:rPr>
        <w:t xml:space="preserve"> per </w:t>
      </w:r>
      <w:r w:rsidR="00354F1D">
        <w:rPr>
          <w:sz w:val="24"/>
          <w:szCs w:val="24"/>
        </w:rPr>
        <w:t>response</w:t>
      </w:r>
      <w:r w:rsidR="00745DC4" w:rsidRPr="00451AED">
        <w:rPr>
          <w:sz w:val="24"/>
          <w:szCs w:val="24"/>
        </w:rPr>
        <w:t>.</w:t>
      </w:r>
      <w:r w:rsidR="00F743AA">
        <w:rPr>
          <w:sz w:val="24"/>
          <w:szCs w:val="24"/>
        </w:rPr>
        <w:t xml:space="preserve">  </w:t>
      </w:r>
      <w:r w:rsidRPr="00451AE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451AED" w:rsidRDefault="00B1351A" w:rsidP="00EC0725">
      <w:pPr>
        <w:widowControl/>
        <w:spacing w:line="360" w:lineRule="auto"/>
        <w:rPr>
          <w:sz w:val="24"/>
          <w:szCs w:val="24"/>
        </w:rPr>
      </w:pPr>
      <w:r w:rsidRPr="00451AED">
        <w:rPr>
          <w:sz w:val="24"/>
          <w:szCs w:val="24"/>
        </w:rPr>
        <w:tab/>
        <w:t xml:space="preserve">An agency may not conduct or sponsor, and a person is not required to respond to a collection of information unless it displays a currently valid OMB control number.  The OMB control numbers for EPA's regulations in 40 CFR </w:t>
      </w:r>
      <w:proofErr w:type="gramStart"/>
      <w:r w:rsidRPr="00451AED">
        <w:rPr>
          <w:sz w:val="24"/>
          <w:szCs w:val="24"/>
        </w:rPr>
        <w:t>part</w:t>
      </w:r>
      <w:proofErr w:type="gramEnd"/>
      <w:r w:rsidRPr="00451AED">
        <w:rPr>
          <w:sz w:val="24"/>
          <w:szCs w:val="24"/>
        </w:rPr>
        <w:t xml:space="preserve"> 63 are listed in 40 CFR part 9.</w:t>
      </w:r>
    </w:p>
    <w:p w:rsidR="00B1351A" w:rsidRPr="00451AED" w:rsidRDefault="00B1351A" w:rsidP="005A2B90">
      <w:pPr>
        <w:keepNext/>
        <w:keepLines/>
        <w:widowControl/>
        <w:spacing w:line="360" w:lineRule="auto"/>
        <w:outlineLvl w:val="0"/>
        <w:rPr>
          <w:sz w:val="24"/>
          <w:szCs w:val="24"/>
        </w:rPr>
      </w:pPr>
      <w:r w:rsidRPr="00451AED">
        <w:rPr>
          <w:b/>
          <w:bCs/>
          <w:sz w:val="24"/>
          <w:szCs w:val="24"/>
        </w:rPr>
        <w:t>PART B</w:t>
      </w:r>
    </w:p>
    <w:p w:rsidR="00456FA3" w:rsidRPr="00451AED" w:rsidRDefault="00B1351A" w:rsidP="00EC0725">
      <w:pPr>
        <w:widowControl/>
        <w:spacing w:line="360" w:lineRule="auto"/>
        <w:rPr>
          <w:sz w:val="24"/>
          <w:szCs w:val="24"/>
        </w:rPr>
        <w:sectPr w:rsidR="00456FA3" w:rsidRPr="00451AED" w:rsidSect="00EC0725">
          <w:footerReference w:type="even" r:id="rId8"/>
          <w:footerReference w:type="default" r:id="rId9"/>
          <w:footerReference w:type="first" r:id="rId10"/>
          <w:endnotePr>
            <w:numFmt w:val="decimal"/>
          </w:endnotePr>
          <w:pgSz w:w="12240" w:h="15840" w:code="1"/>
          <w:pgMar w:top="1440" w:right="1440" w:bottom="1440" w:left="1440" w:header="1440" w:footer="1440" w:gutter="0"/>
          <w:cols w:space="720"/>
          <w:noEndnote/>
          <w:titlePg/>
        </w:sectPr>
      </w:pPr>
      <w:r w:rsidRPr="00451AED">
        <w:rPr>
          <w:sz w:val="24"/>
          <w:szCs w:val="24"/>
        </w:rPr>
        <w:tab/>
        <w:t xml:space="preserve">This section is not applicable because statistical methods are not used in data collection associated with the </w:t>
      </w:r>
      <w:r w:rsidR="00B51ED4">
        <w:rPr>
          <w:sz w:val="24"/>
          <w:szCs w:val="24"/>
        </w:rPr>
        <w:t xml:space="preserve">proposed </w:t>
      </w:r>
      <w:r w:rsidR="00034F3C" w:rsidRPr="00451AED">
        <w:rPr>
          <w:sz w:val="24"/>
          <w:szCs w:val="24"/>
        </w:rPr>
        <w:t>rule</w:t>
      </w:r>
      <w:r w:rsidRPr="00451AED">
        <w:rPr>
          <w:sz w:val="24"/>
          <w:szCs w:val="24"/>
        </w:rPr>
        <w:t>.</w:t>
      </w:r>
    </w:p>
    <w:p w:rsidR="00B51ED4" w:rsidRDefault="00B51ED4" w:rsidP="005A2B90">
      <w:pPr>
        <w:widowControl/>
        <w:jc w:val="center"/>
        <w:outlineLvl w:val="0"/>
        <w:rPr>
          <w:b/>
        </w:rPr>
      </w:pPr>
      <w:proofErr w:type="gramStart"/>
      <w:r>
        <w:rPr>
          <w:b/>
        </w:rPr>
        <w:lastRenderedPageBreak/>
        <w:t>TABLE 2</w:t>
      </w:r>
      <w:r w:rsidR="004A0084" w:rsidRPr="00451AED">
        <w:rPr>
          <w:b/>
        </w:rPr>
        <w:t>.</w:t>
      </w:r>
      <w:proofErr w:type="gramEnd"/>
      <w:r w:rsidR="004A0084" w:rsidRPr="00451AED">
        <w:rPr>
          <w:b/>
        </w:rPr>
        <w:t xml:space="preserve">  ANNUAL RESPONDENT BURDEN AND COSTS </w:t>
      </w:r>
    </w:p>
    <w:p w:rsidR="00B51ED4" w:rsidRDefault="00B51ED4" w:rsidP="004A0084">
      <w:pPr>
        <w:widowControl/>
        <w:jc w:val="center"/>
        <w:rPr>
          <w:b/>
        </w:rPr>
      </w:pPr>
    </w:p>
    <w:tbl>
      <w:tblPr>
        <w:tblW w:w="0" w:type="auto"/>
        <w:tblInd w:w="85" w:type="dxa"/>
        <w:tblLayout w:type="fixed"/>
        <w:tblCellMar>
          <w:left w:w="115" w:type="dxa"/>
          <w:right w:w="115" w:type="dxa"/>
        </w:tblCellMar>
        <w:tblLook w:val="0000"/>
      </w:tblPr>
      <w:tblGrid>
        <w:gridCol w:w="3090"/>
        <w:gridCol w:w="1080"/>
        <w:gridCol w:w="1170"/>
        <w:gridCol w:w="1260"/>
        <w:gridCol w:w="1260"/>
        <w:gridCol w:w="1440"/>
        <w:gridCol w:w="1260"/>
        <w:gridCol w:w="1350"/>
        <w:gridCol w:w="1195"/>
      </w:tblGrid>
      <w:tr w:rsidR="0001162F" w:rsidTr="0001162F">
        <w:trPr>
          <w:cantSplit/>
          <w:trHeight w:val="864"/>
          <w:tblHeader/>
        </w:trPr>
        <w:tc>
          <w:tcPr>
            <w:tcW w:w="3090" w:type="dxa"/>
            <w:vMerge w:val="restart"/>
            <w:tcBorders>
              <w:top w:val="double" w:sz="6" w:space="0" w:color="auto"/>
              <w:left w:val="double" w:sz="6" w:space="0" w:color="auto"/>
              <w:bottom w:val="single" w:sz="4" w:space="0" w:color="auto"/>
              <w:right w:val="single" w:sz="4" w:space="0" w:color="auto"/>
            </w:tcBorders>
            <w:shd w:val="clear" w:color="auto" w:fill="auto"/>
          </w:tcPr>
          <w:p w:rsidR="00EB7ABC" w:rsidRDefault="00EB7ABC" w:rsidP="00EB7ABC">
            <w:pPr>
              <w:jc w:val="center"/>
              <w:rPr>
                <w:b/>
                <w:bCs/>
                <w:color w:val="000000"/>
                <w:sz w:val="18"/>
                <w:szCs w:val="18"/>
              </w:rPr>
            </w:pPr>
            <w:r>
              <w:rPr>
                <w:b/>
                <w:bCs/>
                <w:color w:val="000000"/>
                <w:sz w:val="18"/>
                <w:szCs w:val="18"/>
              </w:rPr>
              <w:t>Burden item</w:t>
            </w:r>
          </w:p>
        </w:tc>
        <w:tc>
          <w:tcPr>
            <w:tcW w:w="108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EB7ABC">
            <w:pPr>
              <w:jc w:val="center"/>
              <w:rPr>
                <w:b/>
                <w:bCs/>
                <w:color w:val="000000"/>
                <w:sz w:val="18"/>
                <w:szCs w:val="18"/>
              </w:rPr>
            </w:pPr>
            <w:r>
              <w:rPr>
                <w:b/>
                <w:bCs/>
                <w:color w:val="000000"/>
                <w:sz w:val="18"/>
                <w:szCs w:val="18"/>
              </w:rPr>
              <w:t>(A)</w:t>
            </w:r>
          </w:p>
          <w:p w:rsidR="00EB7ABC" w:rsidRDefault="00EB7ABC" w:rsidP="00EB7ABC">
            <w:pPr>
              <w:jc w:val="center"/>
              <w:rPr>
                <w:b/>
                <w:bCs/>
                <w:color w:val="000000"/>
                <w:sz w:val="18"/>
                <w:szCs w:val="18"/>
              </w:rPr>
            </w:pPr>
            <w:r>
              <w:rPr>
                <w:b/>
                <w:bCs/>
                <w:color w:val="000000"/>
                <w:sz w:val="18"/>
                <w:szCs w:val="18"/>
              </w:rPr>
              <w:t>Person-hours per occurrence</w:t>
            </w:r>
          </w:p>
        </w:tc>
        <w:tc>
          <w:tcPr>
            <w:tcW w:w="117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EB7ABC">
            <w:pPr>
              <w:jc w:val="center"/>
              <w:rPr>
                <w:b/>
                <w:bCs/>
                <w:color w:val="000000"/>
                <w:sz w:val="18"/>
                <w:szCs w:val="18"/>
              </w:rPr>
            </w:pPr>
            <w:r>
              <w:rPr>
                <w:b/>
                <w:bCs/>
                <w:color w:val="000000"/>
                <w:sz w:val="18"/>
                <w:szCs w:val="18"/>
              </w:rPr>
              <w:t>(B)</w:t>
            </w:r>
          </w:p>
          <w:p w:rsidR="00EB7ABC" w:rsidRDefault="00EB7ABC" w:rsidP="00EB7ABC">
            <w:pPr>
              <w:jc w:val="center"/>
              <w:rPr>
                <w:b/>
                <w:bCs/>
                <w:color w:val="000000"/>
                <w:sz w:val="18"/>
                <w:szCs w:val="18"/>
              </w:rPr>
            </w:pPr>
            <w:r>
              <w:rPr>
                <w:b/>
                <w:bCs/>
                <w:color w:val="000000"/>
                <w:sz w:val="18"/>
                <w:szCs w:val="18"/>
              </w:rPr>
              <w:t>No. of occurrences per respondent</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01162F">
            <w:pPr>
              <w:jc w:val="center"/>
              <w:rPr>
                <w:b/>
                <w:bCs/>
                <w:color w:val="000000"/>
                <w:sz w:val="18"/>
                <w:szCs w:val="18"/>
              </w:rPr>
            </w:pPr>
            <w:r>
              <w:rPr>
                <w:b/>
                <w:bCs/>
                <w:color w:val="000000"/>
                <w:sz w:val="18"/>
                <w:szCs w:val="18"/>
              </w:rPr>
              <w:t>(C)</w:t>
            </w:r>
          </w:p>
          <w:p w:rsidR="00EB7ABC" w:rsidRDefault="00EB7ABC" w:rsidP="0001162F">
            <w:pPr>
              <w:jc w:val="center"/>
              <w:rPr>
                <w:b/>
                <w:bCs/>
                <w:color w:val="000000"/>
                <w:sz w:val="18"/>
                <w:szCs w:val="18"/>
              </w:rPr>
            </w:pPr>
            <w:r>
              <w:rPr>
                <w:b/>
                <w:bCs/>
                <w:color w:val="000000"/>
                <w:sz w:val="18"/>
                <w:szCs w:val="18"/>
              </w:rPr>
              <w:t>Person-hours per respondent (C=A*B)</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tcPr>
          <w:p w:rsidR="00EB7ABC" w:rsidRDefault="00EB7ABC" w:rsidP="0001162F">
            <w:pPr>
              <w:jc w:val="center"/>
              <w:rPr>
                <w:b/>
                <w:bCs/>
                <w:color w:val="000000"/>
                <w:sz w:val="18"/>
                <w:szCs w:val="18"/>
              </w:rPr>
            </w:pPr>
            <w:r>
              <w:rPr>
                <w:b/>
                <w:bCs/>
                <w:color w:val="000000"/>
                <w:sz w:val="18"/>
                <w:szCs w:val="18"/>
              </w:rPr>
              <w:t>(D) Respondents per year</w:t>
            </w:r>
          </w:p>
        </w:tc>
        <w:tc>
          <w:tcPr>
            <w:tcW w:w="144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01162F">
            <w:pPr>
              <w:jc w:val="center"/>
              <w:rPr>
                <w:b/>
                <w:bCs/>
                <w:color w:val="000000"/>
                <w:sz w:val="18"/>
                <w:szCs w:val="18"/>
              </w:rPr>
            </w:pPr>
            <w:r>
              <w:rPr>
                <w:b/>
                <w:bCs/>
                <w:color w:val="000000"/>
                <w:sz w:val="18"/>
                <w:szCs w:val="18"/>
              </w:rPr>
              <w:t>(E)</w:t>
            </w:r>
          </w:p>
          <w:p w:rsidR="00EB7ABC" w:rsidRDefault="00EB7ABC" w:rsidP="0001162F">
            <w:pPr>
              <w:jc w:val="center"/>
              <w:rPr>
                <w:b/>
                <w:bCs/>
                <w:color w:val="000000"/>
                <w:sz w:val="18"/>
                <w:szCs w:val="18"/>
              </w:rPr>
            </w:pPr>
            <w:r>
              <w:rPr>
                <w:b/>
                <w:bCs/>
                <w:color w:val="000000"/>
                <w:sz w:val="18"/>
                <w:szCs w:val="18"/>
              </w:rPr>
              <w:t>Technical person-hours per year (E=C*D)</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01162F">
            <w:pPr>
              <w:jc w:val="center"/>
              <w:rPr>
                <w:b/>
                <w:bCs/>
                <w:color w:val="000000"/>
                <w:sz w:val="18"/>
                <w:szCs w:val="18"/>
              </w:rPr>
            </w:pPr>
            <w:r>
              <w:rPr>
                <w:b/>
                <w:bCs/>
                <w:color w:val="000000"/>
                <w:sz w:val="18"/>
                <w:szCs w:val="18"/>
              </w:rPr>
              <w:t>(F)</w:t>
            </w:r>
          </w:p>
          <w:p w:rsidR="00EB7ABC" w:rsidRDefault="00EB7ABC" w:rsidP="0001162F">
            <w:pPr>
              <w:jc w:val="center"/>
              <w:rPr>
                <w:b/>
                <w:bCs/>
                <w:color w:val="000000"/>
                <w:sz w:val="18"/>
                <w:szCs w:val="18"/>
              </w:rPr>
            </w:pPr>
            <w:r>
              <w:rPr>
                <w:b/>
                <w:bCs/>
                <w:color w:val="000000"/>
                <w:sz w:val="18"/>
                <w:szCs w:val="18"/>
              </w:rPr>
              <w:t>Management person-hours per year (E*0.05)</w:t>
            </w:r>
          </w:p>
        </w:tc>
        <w:tc>
          <w:tcPr>
            <w:tcW w:w="1350" w:type="dxa"/>
            <w:vMerge w:val="restart"/>
            <w:tcBorders>
              <w:top w:val="double" w:sz="6" w:space="0" w:color="auto"/>
              <w:left w:val="single" w:sz="4" w:space="0" w:color="auto"/>
              <w:bottom w:val="single" w:sz="4" w:space="0" w:color="auto"/>
              <w:right w:val="single" w:sz="4" w:space="0" w:color="auto"/>
            </w:tcBorders>
            <w:shd w:val="clear" w:color="auto" w:fill="auto"/>
          </w:tcPr>
          <w:p w:rsidR="0001162F" w:rsidRDefault="00EB7ABC" w:rsidP="0001162F">
            <w:pPr>
              <w:jc w:val="center"/>
              <w:rPr>
                <w:b/>
                <w:bCs/>
                <w:color w:val="000000"/>
                <w:sz w:val="18"/>
                <w:szCs w:val="18"/>
              </w:rPr>
            </w:pPr>
            <w:r>
              <w:rPr>
                <w:b/>
                <w:bCs/>
                <w:color w:val="000000"/>
                <w:sz w:val="18"/>
                <w:szCs w:val="18"/>
              </w:rPr>
              <w:t>(G)</w:t>
            </w:r>
          </w:p>
          <w:p w:rsidR="00EB7ABC" w:rsidRDefault="00EB7ABC" w:rsidP="0001162F">
            <w:pPr>
              <w:jc w:val="center"/>
              <w:rPr>
                <w:b/>
                <w:bCs/>
                <w:color w:val="000000"/>
                <w:sz w:val="18"/>
                <w:szCs w:val="18"/>
              </w:rPr>
            </w:pPr>
            <w:r>
              <w:rPr>
                <w:b/>
                <w:bCs/>
                <w:color w:val="000000"/>
                <w:sz w:val="18"/>
                <w:szCs w:val="18"/>
              </w:rPr>
              <w:t>Clerical person-hours per year (E*0.1)</w:t>
            </w:r>
          </w:p>
        </w:tc>
        <w:tc>
          <w:tcPr>
            <w:tcW w:w="1195" w:type="dxa"/>
            <w:vMerge w:val="restart"/>
            <w:tcBorders>
              <w:top w:val="double" w:sz="6" w:space="0" w:color="auto"/>
              <w:left w:val="single" w:sz="4" w:space="0" w:color="auto"/>
              <w:bottom w:val="single" w:sz="4" w:space="0" w:color="auto"/>
              <w:right w:val="double" w:sz="6" w:space="0" w:color="auto"/>
            </w:tcBorders>
            <w:shd w:val="clear" w:color="auto" w:fill="auto"/>
          </w:tcPr>
          <w:p w:rsidR="0001162F" w:rsidRDefault="00EB7ABC" w:rsidP="0001162F">
            <w:pPr>
              <w:jc w:val="center"/>
              <w:rPr>
                <w:b/>
                <w:bCs/>
                <w:color w:val="000000"/>
                <w:sz w:val="18"/>
                <w:szCs w:val="18"/>
              </w:rPr>
            </w:pPr>
            <w:r>
              <w:rPr>
                <w:b/>
                <w:bCs/>
                <w:color w:val="000000"/>
                <w:sz w:val="18"/>
                <w:szCs w:val="18"/>
              </w:rPr>
              <w:t>(H)</w:t>
            </w:r>
          </w:p>
          <w:p w:rsidR="00EB7ABC" w:rsidRDefault="00EB7ABC" w:rsidP="0001162F">
            <w:pPr>
              <w:jc w:val="center"/>
              <w:rPr>
                <w:b/>
                <w:bCs/>
                <w:color w:val="000000"/>
                <w:sz w:val="18"/>
                <w:szCs w:val="18"/>
              </w:rPr>
            </w:pPr>
            <w:r>
              <w:rPr>
                <w:b/>
                <w:bCs/>
                <w:color w:val="000000"/>
                <w:sz w:val="18"/>
                <w:szCs w:val="18"/>
              </w:rPr>
              <w:t>Cost</w:t>
            </w:r>
            <w:r>
              <w:rPr>
                <w:b/>
                <w:bCs/>
                <w:color w:val="000000"/>
                <w:sz w:val="18"/>
                <w:szCs w:val="18"/>
                <w:vertAlign w:val="superscript"/>
              </w:rPr>
              <w:t>a</w:t>
            </w:r>
            <w:r>
              <w:rPr>
                <w:b/>
                <w:bCs/>
                <w:color w:val="000000"/>
                <w:sz w:val="18"/>
                <w:szCs w:val="18"/>
              </w:rPr>
              <w:t xml:space="preserve">, $ </w:t>
            </w:r>
          </w:p>
        </w:tc>
      </w:tr>
      <w:tr w:rsidR="0001162F" w:rsidTr="0001162F">
        <w:trPr>
          <w:cantSplit/>
          <w:trHeight w:val="207"/>
        </w:trPr>
        <w:tc>
          <w:tcPr>
            <w:tcW w:w="3090" w:type="dxa"/>
            <w:vMerge/>
            <w:tcBorders>
              <w:top w:val="double" w:sz="6" w:space="0" w:color="auto"/>
              <w:left w:val="double" w:sz="6"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08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17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26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26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44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26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350" w:type="dxa"/>
            <w:vMerge/>
            <w:tcBorders>
              <w:top w:val="double" w:sz="6" w:space="0" w:color="auto"/>
              <w:left w:val="single" w:sz="4" w:space="0" w:color="auto"/>
              <w:bottom w:val="single" w:sz="4" w:space="0" w:color="auto"/>
              <w:right w:val="single" w:sz="4" w:space="0" w:color="auto"/>
            </w:tcBorders>
            <w:vAlign w:val="center"/>
          </w:tcPr>
          <w:p w:rsidR="00FE5414" w:rsidRDefault="00FE5414" w:rsidP="00D14D41">
            <w:pPr>
              <w:rPr>
                <w:b/>
                <w:bCs/>
                <w:color w:val="000000"/>
                <w:sz w:val="18"/>
                <w:szCs w:val="18"/>
              </w:rPr>
            </w:pPr>
          </w:p>
        </w:tc>
        <w:tc>
          <w:tcPr>
            <w:tcW w:w="1195" w:type="dxa"/>
            <w:vMerge/>
            <w:tcBorders>
              <w:top w:val="double" w:sz="6" w:space="0" w:color="auto"/>
              <w:left w:val="single" w:sz="4" w:space="0" w:color="auto"/>
              <w:bottom w:val="single" w:sz="4" w:space="0" w:color="auto"/>
              <w:right w:val="double" w:sz="6" w:space="0" w:color="auto"/>
            </w:tcBorders>
            <w:vAlign w:val="center"/>
          </w:tcPr>
          <w:p w:rsidR="00FE5414" w:rsidRDefault="00FE5414" w:rsidP="00D14D41">
            <w:pPr>
              <w:rPr>
                <w:b/>
                <w:bCs/>
                <w:color w:val="000000"/>
                <w:sz w:val="18"/>
                <w:szCs w:val="18"/>
              </w:rPr>
            </w:pP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1.  Applications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N/A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2.  Surveys and Studies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N/A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 xml:space="preserve">3.  Acquisition, Installation, and Utilization of Technology and Systems </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N/A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4.  Reporting Requirements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A.  Read instructions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p>
        </w:tc>
        <w:tc>
          <w:tcPr>
            <w:tcW w:w="1260" w:type="dxa"/>
            <w:tcBorders>
              <w:top w:val="nil"/>
              <w:left w:val="nil"/>
              <w:bottom w:val="single" w:sz="4" w:space="0" w:color="auto"/>
              <w:right w:val="single" w:sz="4" w:space="0" w:color="auto"/>
            </w:tcBorders>
            <w:shd w:val="clear" w:color="auto" w:fill="auto"/>
          </w:tcPr>
          <w:p w:rsidR="00630E2B" w:rsidRPr="00622B5B" w:rsidRDefault="00630E2B" w:rsidP="00630E2B">
            <w:pPr>
              <w:jc w:val="center"/>
              <w:rPr>
                <w:color w:val="000000"/>
                <w:sz w:val="18"/>
                <w:szCs w:val="18"/>
                <w:vertAlign w:val="superscript"/>
              </w:rPr>
            </w:pPr>
            <w:r w:rsidRPr="00391179">
              <w:rPr>
                <w:color w:val="000000"/>
                <w:sz w:val="18"/>
                <w:szCs w:val="18"/>
              </w:rPr>
              <w:t>7</w:t>
            </w:r>
            <w:r w:rsidR="00622B5B">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C46318" w:rsidP="00630E2B">
            <w:pPr>
              <w:jc w:val="center"/>
              <w:rPr>
                <w:color w:val="000000"/>
                <w:sz w:val="18"/>
                <w:szCs w:val="18"/>
              </w:rPr>
            </w:pPr>
            <w:r>
              <w:rPr>
                <w:color w:val="000000"/>
                <w:sz w:val="18"/>
                <w:szCs w:val="18"/>
              </w:rPr>
              <w:t>56</w:t>
            </w:r>
          </w:p>
        </w:tc>
        <w:tc>
          <w:tcPr>
            <w:tcW w:w="1260" w:type="dxa"/>
            <w:tcBorders>
              <w:top w:val="nil"/>
              <w:left w:val="nil"/>
              <w:bottom w:val="single" w:sz="4" w:space="0" w:color="auto"/>
              <w:right w:val="single" w:sz="4" w:space="0" w:color="auto"/>
            </w:tcBorders>
            <w:shd w:val="clear" w:color="auto" w:fill="auto"/>
          </w:tcPr>
          <w:p w:rsidR="00630E2B" w:rsidRPr="00391179" w:rsidRDefault="00C46318" w:rsidP="00630E2B">
            <w:pPr>
              <w:jc w:val="center"/>
              <w:rPr>
                <w:color w:val="000000"/>
                <w:sz w:val="18"/>
                <w:szCs w:val="18"/>
              </w:rPr>
            </w:pPr>
            <w:r>
              <w:rPr>
                <w:color w:val="000000"/>
                <w:sz w:val="18"/>
                <w:szCs w:val="18"/>
              </w:rPr>
              <w:t>2.8</w:t>
            </w:r>
          </w:p>
        </w:tc>
        <w:tc>
          <w:tcPr>
            <w:tcW w:w="1350" w:type="dxa"/>
            <w:tcBorders>
              <w:top w:val="nil"/>
              <w:left w:val="nil"/>
              <w:bottom w:val="single" w:sz="4" w:space="0" w:color="auto"/>
              <w:right w:val="single" w:sz="4" w:space="0" w:color="auto"/>
            </w:tcBorders>
            <w:shd w:val="clear" w:color="auto" w:fill="auto"/>
          </w:tcPr>
          <w:p w:rsidR="00630E2B" w:rsidRPr="00391179" w:rsidRDefault="00C46318" w:rsidP="00630E2B">
            <w:pPr>
              <w:jc w:val="center"/>
              <w:rPr>
                <w:color w:val="000000"/>
                <w:sz w:val="18"/>
                <w:szCs w:val="18"/>
              </w:rPr>
            </w:pPr>
            <w:r>
              <w:rPr>
                <w:color w:val="000000"/>
                <w:sz w:val="18"/>
                <w:szCs w:val="18"/>
              </w:rPr>
              <w:t>5.6</w:t>
            </w:r>
          </w:p>
        </w:tc>
        <w:tc>
          <w:tcPr>
            <w:tcW w:w="1195" w:type="dxa"/>
            <w:tcBorders>
              <w:top w:val="nil"/>
              <w:left w:val="nil"/>
              <w:bottom w:val="single" w:sz="4" w:space="0" w:color="auto"/>
              <w:right w:val="double" w:sz="6" w:space="0" w:color="auto"/>
            </w:tcBorders>
            <w:shd w:val="clear" w:color="auto" w:fill="auto"/>
          </w:tcPr>
          <w:p w:rsidR="00630E2B" w:rsidRPr="00391179" w:rsidRDefault="00C46318" w:rsidP="00D22303">
            <w:pPr>
              <w:jc w:val="center"/>
              <w:rPr>
                <w:color w:val="000000"/>
                <w:sz w:val="18"/>
                <w:szCs w:val="18"/>
              </w:rPr>
            </w:pPr>
            <w:r>
              <w:rPr>
                <w:color w:val="000000"/>
                <w:sz w:val="18"/>
                <w:szCs w:val="18"/>
              </w:rPr>
              <w:t>$3,578</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 xml:space="preserve">B.  Required activities </w:t>
            </w:r>
          </w:p>
        </w:tc>
        <w:tc>
          <w:tcPr>
            <w:tcW w:w="1080" w:type="dxa"/>
            <w:tcBorders>
              <w:top w:val="nil"/>
              <w:left w:val="nil"/>
              <w:bottom w:val="single" w:sz="4" w:space="0" w:color="auto"/>
              <w:right w:val="single" w:sz="4" w:space="0" w:color="auto"/>
            </w:tcBorders>
            <w:shd w:val="clear" w:color="auto" w:fill="auto"/>
          </w:tcPr>
          <w:p w:rsidR="00630E2B" w:rsidRPr="00391179" w:rsidRDefault="00AF2CA0" w:rsidP="00630E2B">
            <w:pPr>
              <w:jc w:val="center"/>
              <w:rPr>
                <w:color w:val="000000"/>
                <w:sz w:val="18"/>
                <w:szCs w:val="18"/>
              </w:rPr>
            </w:pPr>
            <w:r>
              <w:rPr>
                <w:color w:val="000000"/>
                <w:sz w:val="18"/>
                <w:szCs w:val="18"/>
              </w:rPr>
              <w:t>N/A</w:t>
            </w:r>
            <w:r w:rsidRPr="00AF2CA0">
              <w:rPr>
                <w:color w:val="000000"/>
                <w:sz w:val="18"/>
                <w:szCs w:val="18"/>
                <w:vertAlign w:val="superscript"/>
              </w:rPr>
              <w:t>c</w:t>
            </w:r>
            <w:r w:rsidR="00630E2B" w:rsidRPr="00391179">
              <w:rPr>
                <w:color w:val="000000"/>
                <w:sz w:val="18"/>
                <w:szCs w:val="18"/>
              </w:rPr>
              <w:t> </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C.  Create information</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4B</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D.  Gather existing information</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4B</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E.  Write report</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4B</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Initial notification of applicability</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260" w:type="dxa"/>
            <w:tcBorders>
              <w:top w:val="nil"/>
              <w:left w:val="nil"/>
              <w:bottom w:val="single" w:sz="4" w:space="0" w:color="auto"/>
              <w:right w:val="single" w:sz="4" w:space="0" w:color="auto"/>
            </w:tcBorders>
            <w:shd w:val="clear" w:color="auto" w:fill="auto"/>
          </w:tcPr>
          <w:p w:rsidR="00630E2B" w:rsidRPr="00391179" w:rsidRDefault="00622B5B" w:rsidP="00630E2B">
            <w:pPr>
              <w:jc w:val="center"/>
              <w:rPr>
                <w:color w:val="000000"/>
                <w:sz w:val="18"/>
                <w:szCs w:val="18"/>
              </w:rPr>
            </w:pPr>
            <w:r w:rsidRPr="00391179">
              <w:rPr>
                <w:color w:val="000000"/>
                <w:sz w:val="18"/>
                <w:szCs w:val="18"/>
              </w:rPr>
              <w:t>7</w:t>
            </w:r>
            <w:r>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0.7</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r w:rsidR="00D22303">
              <w:rPr>
                <w:color w:val="000000"/>
                <w:sz w:val="18"/>
                <w:szCs w:val="18"/>
              </w:rPr>
              <w:t>95</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 xml:space="preserve"> Notification of compliance status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260" w:type="dxa"/>
            <w:tcBorders>
              <w:top w:val="nil"/>
              <w:left w:val="nil"/>
              <w:bottom w:val="single" w:sz="4" w:space="0" w:color="auto"/>
              <w:right w:val="single" w:sz="4" w:space="0" w:color="auto"/>
            </w:tcBorders>
            <w:shd w:val="clear" w:color="auto" w:fill="auto"/>
          </w:tcPr>
          <w:p w:rsidR="00630E2B" w:rsidRPr="00391179" w:rsidRDefault="00622B5B" w:rsidP="00630E2B">
            <w:pPr>
              <w:jc w:val="center"/>
              <w:rPr>
                <w:color w:val="000000"/>
                <w:sz w:val="18"/>
                <w:szCs w:val="18"/>
              </w:rPr>
            </w:pPr>
            <w:r w:rsidRPr="00391179">
              <w:rPr>
                <w:color w:val="000000"/>
                <w:sz w:val="18"/>
                <w:szCs w:val="18"/>
              </w:rPr>
              <w:t>7</w:t>
            </w:r>
            <w:r>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0.7</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r w:rsidR="00D22303">
              <w:rPr>
                <w:color w:val="000000"/>
                <w:sz w:val="18"/>
                <w:szCs w:val="18"/>
              </w:rPr>
              <w:t>95</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 xml:space="preserve"> Request for compliance extension</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N/A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Site-specif</w:t>
            </w:r>
            <w:r>
              <w:rPr>
                <w:color w:val="000000"/>
                <w:sz w:val="18"/>
                <w:szCs w:val="18"/>
              </w:rPr>
              <w:t>i</w:t>
            </w:r>
            <w:r w:rsidRPr="00391179">
              <w:rPr>
                <w:color w:val="000000"/>
                <w:sz w:val="18"/>
                <w:szCs w:val="18"/>
              </w:rPr>
              <w:t>c test plan</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4</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4</w:t>
            </w:r>
          </w:p>
        </w:tc>
        <w:tc>
          <w:tcPr>
            <w:tcW w:w="1260" w:type="dxa"/>
            <w:tcBorders>
              <w:top w:val="nil"/>
              <w:left w:val="nil"/>
              <w:bottom w:val="single" w:sz="4" w:space="0" w:color="auto"/>
              <w:right w:val="single" w:sz="4" w:space="0" w:color="auto"/>
            </w:tcBorders>
            <w:shd w:val="clear" w:color="auto" w:fill="auto"/>
          </w:tcPr>
          <w:p w:rsidR="00630E2B" w:rsidRPr="00391179" w:rsidRDefault="00622B5B" w:rsidP="00630E2B">
            <w:pPr>
              <w:jc w:val="center"/>
              <w:rPr>
                <w:color w:val="000000"/>
                <w:sz w:val="18"/>
                <w:szCs w:val="18"/>
              </w:rPr>
            </w:pPr>
            <w:r w:rsidRPr="00391179">
              <w:rPr>
                <w:color w:val="000000"/>
                <w:sz w:val="18"/>
                <w:szCs w:val="18"/>
              </w:rPr>
              <w:t>7</w:t>
            </w:r>
            <w:r>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28</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2.8</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r w:rsidR="00D22303">
              <w:rPr>
                <w:color w:val="000000"/>
                <w:sz w:val="18"/>
                <w:szCs w:val="18"/>
              </w:rPr>
              <w:t>789</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E545C" w:rsidP="00630E2B">
            <w:pPr>
              <w:rPr>
                <w:color w:val="000000"/>
                <w:sz w:val="18"/>
                <w:szCs w:val="18"/>
              </w:rPr>
            </w:pPr>
            <w:r>
              <w:rPr>
                <w:color w:val="000000"/>
                <w:sz w:val="18"/>
                <w:szCs w:val="18"/>
              </w:rPr>
              <w:t>Q</w:t>
            </w:r>
            <w:r w:rsidR="00630E2B" w:rsidRPr="00391179">
              <w:rPr>
                <w:color w:val="000000"/>
                <w:sz w:val="18"/>
                <w:szCs w:val="18"/>
              </w:rPr>
              <w:t>ual</w:t>
            </w:r>
            <w:r w:rsidR="00630E2B">
              <w:rPr>
                <w:color w:val="000000"/>
                <w:sz w:val="18"/>
                <w:szCs w:val="18"/>
              </w:rPr>
              <w:t>ity</w:t>
            </w:r>
            <w:r w:rsidR="00630E2B" w:rsidRPr="00391179">
              <w:rPr>
                <w:color w:val="000000"/>
                <w:sz w:val="18"/>
                <w:szCs w:val="18"/>
              </w:rPr>
              <w:t xml:space="preserve"> assurance plan for CEMS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p>
        </w:tc>
        <w:tc>
          <w:tcPr>
            <w:tcW w:w="1260" w:type="dxa"/>
            <w:tcBorders>
              <w:top w:val="nil"/>
              <w:left w:val="nil"/>
              <w:bottom w:val="single" w:sz="4" w:space="0" w:color="auto"/>
              <w:right w:val="single" w:sz="4" w:space="0" w:color="auto"/>
            </w:tcBorders>
            <w:shd w:val="clear" w:color="auto" w:fill="auto"/>
          </w:tcPr>
          <w:p w:rsidR="00630E2B" w:rsidRPr="00622B5B" w:rsidRDefault="00630E2B" w:rsidP="00630E2B">
            <w:pPr>
              <w:jc w:val="center"/>
              <w:rPr>
                <w:color w:val="000000"/>
                <w:sz w:val="18"/>
                <w:szCs w:val="18"/>
                <w:vertAlign w:val="superscript"/>
              </w:rPr>
            </w:pPr>
            <w:r w:rsidRPr="00391179">
              <w:rPr>
                <w:color w:val="000000"/>
                <w:sz w:val="18"/>
                <w:szCs w:val="18"/>
              </w:rPr>
              <w:t>1.3</w:t>
            </w:r>
            <w:r w:rsidR="00AF2CA0">
              <w:rPr>
                <w:color w:val="000000"/>
                <w:sz w:val="18"/>
                <w:szCs w:val="18"/>
                <w:vertAlign w:val="superscript"/>
              </w:rPr>
              <w:t>d</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0.5</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1.1</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$6</w:t>
            </w:r>
            <w:r w:rsidR="00D22303">
              <w:rPr>
                <w:color w:val="000000"/>
                <w:sz w:val="18"/>
                <w:szCs w:val="18"/>
              </w:rPr>
              <w:t>82</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Notification of performance test</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w:t>
            </w:r>
          </w:p>
        </w:tc>
        <w:tc>
          <w:tcPr>
            <w:tcW w:w="1260" w:type="dxa"/>
            <w:tcBorders>
              <w:top w:val="nil"/>
              <w:left w:val="nil"/>
              <w:bottom w:val="single" w:sz="4" w:space="0" w:color="auto"/>
              <w:right w:val="single" w:sz="4" w:space="0" w:color="auto"/>
            </w:tcBorders>
            <w:shd w:val="clear" w:color="auto" w:fill="auto"/>
          </w:tcPr>
          <w:p w:rsidR="00630E2B" w:rsidRPr="00391179" w:rsidRDefault="00622B5B" w:rsidP="00630E2B">
            <w:pPr>
              <w:jc w:val="center"/>
              <w:rPr>
                <w:color w:val="000000"/>
                <w:sz w:val="18"/>
                <w:szCs w:val="18"/>
              </w:rPr>
            </w:pPr>
            <w:r w:rsidRPr="00391179">
              <w:rPr>
                <w:color w:val="000000"/>
                <w:sz w:val="18"/>
                <w:szCs w:val="18"/>
              </w:rPr>
              <w:t>7</w:t>
            </w:r>
            <w:r>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0.7</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$8</w:t>
            </w:r>
            <w:r w:rsidR="00D22303">
              <w:rPr>
                <w:color w:val="000000"/>
                <w:sz w:val="18"/>
                <w:szCs w:val="18"/>
              </w:rPr>
              <w:t>95</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AF2CA0">
            <w:pPr>
              <w:rPr>
                <w:color w:val="000000"/>
                <w:sz w:val="18"/>
                <w:szCs w:val="18"/>
              </w:rPr>
            </w:pPr>
            <w:r w:rsidRPr="00391179">
              <w:rPr>
                <w:color w:val="000000"/>
                <w:sz w:val="18"/>
                <w:szCs w:val="18"/>
              </w:rPr>
              <w:t>Startup, shutdown, malfunction plan</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4</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4</w:t>
            </w:r>
          </w:p>
        </w:tc>
        <w:tc>
          <w:tcPr>
            <w:tcW w:w="1260" w:type="dxa"/>
            <w:tcBorders>
              <w:top w:val="nil"/>
              <w:left w:val="nil"/>
              <w:bottom w:val="single" w:sz="4" w:space="0" w:color="auto"/>
              <w:right w:val="single" w:sz="4" w:space="0" w:color="auto"/>
            </w:tcBorders>
            <w:shd w:val="clear" w:color="auto" w:fill="auto"/>
          </w:tcPr>
          <w:p w:rsidR="00630E2B" w:rsidRPr="00391179" w:rsidRDefault="00622B5B" w:rsidP="00630E2B">
            <w:pPr>
              <w:jc w:val="center"/>
              <w:rPr>
                <w:color w:val="000000"/>
                <w:sz w:val="18"/>
                <w:szCs w:val="18"/>
              </w:rPr>
            </w:pPr>
            <w:r w:rsidRPr="00391179">
              <w:rPr>
                <w:color w:val="000000"/>
                <w:sz w:val="18"/>
                <w:szCs w:val="18"/>
              </w:rPr>
              <w:t>7</w:t>
            </w:r>
            <w:r>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28</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1.4</w:t>
            </w:r>
          </w:p>
        </w:tc>
        <w:tc>
          <w:tcPr>
            <w:tcW w:w="1350" w:type="dxa"/>
            <w:tcBorders>
              <w:top w:val="nil"/>
              <w:left w:val="nil"/>
              <w:bottom w:val="single" w:sz="4" w:space="0" w:color="auto"/>
              <w:right w:val="single" w:sz="4" w:space="0" w:color="auto"/>
            </w:tcBorders>
            <w:shd w:val="clear" w:color="auto" w:fill="auto"/>
          </w:tcPr>
          <w:p w:rsidR="00630E2B" w:rsidRPr="00391179" w:rsidRDefault="00C46318" w:rsidP="00C46318">
            <w:pPr>
              <w:jc w:val="center"/>
              <w:rPr>
                <w:color w:val="000000"/>
                <w:sz w:val="18"/>
                <w:szCs w:val="18"/>
              </w:rPr>
            </w:pPr>
            <w:r>
              <w:rPr>
                <w:color w:val="000000"/>
                <w:sz w:val="18"/>
                <w:szCs w:val="18"/>
              </w:rPr>
              <w:t>2.8</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$1,</w:t>
            </w:r>
            <w:r w:rsidR="00D22303">
              <w:rPr>
                <w:color w:val="000000"/>
                <w:sz w:val="18"/>
                <w:szCs w:val="18"/>
              </w:rPr>
              <w:t>789</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 xml:space="preserve">5.  Recordkeeping Requirements </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A.  Read instructions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B.  Plan activities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C.  Implement activities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See 4A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22B5B" w:rsidRPr="00391179" w:rsidRDefault="00622B5B" w:rsidP="00630E2B">
            <w:pPr>
              <w:rPr>
                <w:color w:val="000000"/>
                <w:sz w:val="18"/>
                <w:szCs w:val="18"/>
              </w:rPr>
            </w:pPr>
            <w:r w:rsidRPr="00391179">
              <w:rPr>
                <w:color w:val="000000"/>
                <w:sz w:val="18"/>
                <w:szCs w:val="18"/>
              </w:rPr>
              <w:t>D   Develop record system</w:t>
            </w:r>
            <w:r w:rsidRPr="00391179">
              <w:rPr>
                <w:b/>
                <w:bCs/>
                <w:color w:val="000000"/>
                <w:sz w:val="18"/>
                <w:szCs w:val="18"/>
                <w:vertAlign w:val="superscript"/>
              </w:rPr>
              <w:t xml:space="preserve"> </w:t>
            </w:r>
          </w:p>
        </w:tc>
        <w:tc>
          <w:tcPr>
            <w:tcW w:w="108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4</w:t>
            </w:r>
          </w:p>
        </w:tc>
        <w:tc>
          <w:tcPr>
            <w:tcW w:w="117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4</w:t>
            </w:r>
          </w:p>
        </w:tc>
        <w:tc>
          <w:tcPr>
            <w:tcW w:w="1260" w:type="dxa"/>
            <w:tcBorders>
              <w:top w:val="nil"/>
              <w:left w:val="nil"/>
              <w:bottom w:val="single" w:sz="4" w:space="0" w:color="auto"/>
              <w:right w:val="single" w:sz="4" w:space="0" w:color="auto"/>
            </w:tcBorders>
            <w:shd w:val="clear" w:color="auto" w:fill="auto"/>
          </w:tcPr>
          <w:p w:rsidR="00622B5B" w:rsidRDefault="00622B5B" w:rsidP="00622B5B">
            <w:pPr>
              <w:jc w:val="center"/>
            </w:pPr>
            <w:r w:rsidRPr="00057E65">
              <w:rPr>
                <w:color w:val="000000"/>
                <w:sz w:val="18"/>
                <w:szCs w:val="18"/>
              </w:rPr>
              <w:t>7</w:t>
            </w:r>
            <w:r w:rsidRPr="00057E65">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28</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1.4</w:t>
            </w:r>
          </w:p>
        </w:tc>
        <w:tc>
          <w:tcPr>
            <w:tcW w:w="1350" w:type="dxa"/>
            <w:tcBorders>
              <w:top w:val="nil"/>
              <w:left w:val="nil"/>
              <w:bottom w:val="single" w:sz="4" w:space="0" w:color="auto"/>
              <w:right w:val="single" w:sz="4" w:space="0" w:color="auto"/>
            </w:tcBorders>
            <w:shd w:val="clear" w:color="auto" w:fill="auto"/>
          </w:tcPr>
          <w:p w:rsidR="00622B5B" w:rsidRPr="00391179" w:rsidRDefault="00C46318" w:rsidP="00630E2B">
            <w:pPr>
              <w:jc w:val="center"/>
              <w:rPr>
                <w:color w:val="000000"/>
                <w:sz w:val="18"/>
                <w:szCs w:val="18"/>
              </w:rPr>
            </w:pPr>
            <w:r>
              <w:rPr>
                <w:color w:val="000000"/>
                <w:sz w:val="18"/>
                <w:szCs w:val="18"/>
              </w:rPr>
              <w:t>2.8</w:t>
            </w:r>
          </w:p>
        </w:tc>
        <w:tc>
          <w:tcPr>
            <w:tcW w:w="1195" w:type="dxa"/>
            <w:tcBorders>
              <w:top w:val="nil"/>
              <w:left w:val="nil"/>
              <w:bottom w:val="single" w:sz="4" w:space="0" w:color="auto"/>
              <w:right w:val="double" w:sz="6"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r w:rsidR="00D22303">
              <w:rPr>
                <w:color w:val="000000"/>
                <w:sz w:val="18"/>
                <w:szCs w:val="18"/>
              </w:rPr>
              <w:t>789</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22B5B" w:rsidRPr="00391179" w:rsidRDefault="00622B5B" w:rsidP="00622B5B">
            <w:pPr>
              <w:rPr>
                <w:color w:val="000000"/>
                <w:sz w:val="18"/>
                <w:szCs w:val="18"/>
              </w:rPr>
            </w:pPr>
            <w:r w:rsidRPr="00391179">
              <w:rPr>
                <w:color w:val="000000"/>
                <w:sz w:val="18"/>
                <w:szCs w:val="18"/>
              </w:rPr>
              <w:t>E.  Time to enter information</w:t>
            </w:r>
            <w:r w:rsidRPr="00391179">
              <w:rPr>
                <w:color w:val="000000"/>
                <w:sz w:val="18"/>
                <w:szCs w:val="18"/>
                <w:vertAlign w:val="superscript"/>
              </w:rPr>
              <w:t xml:space="preserve"> </w:t>
            </w:r>
          </w:p>
        </w:tc>
        <w:tc>
          <w:tcPr>
            <w:tcW w:w="108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0.5</w:t>
            </w:r>
          </w:p>
        </w:tc>
        <w:tc>
          <w:tcPr>
            <w:tcW w:w="117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52</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26</w:t>
            </w:r>
          </w:p>
        </w:tc>
        <w:tc>
          <w:tcPr>
            <w:tcW w:w="1260" w:type="dxa"/>
            <w:tcBorders>
              <w:top w:val="nil"/>
              <w:left w:val="nil"/>
              <w:bottom w:val="single" w:sz="4" w:space="0" w:color="auto"/>
              <w:right w:val="single" w:sz="4" w:space="0" w:color="auto"/>
            </w:tcBorders>
            <w:shd w:val="clear" w:color="auto" w:fill="auto"/>
          </w:tcPr>
          <w:p w:rsidR="00622B5B" w:rsidRDefault="00622B5B" w:rsidP="00622B5B">
            <w:pPr>
              <w:jc w:val="center"/>
            </w:pPr>
            <w:r w:rsidRPr="00057E65">
              <w:rPr>
                <w:color w:val="000000"/>
                <w:sz w:val="18"/>
                <w:szCs w:val="18"/>
              </w:rPr>
              <w:t>7</w:t>
            </w:r>
            <w:r w:rsidRPr="00057E65">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182</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9</w:t>
            </w:r>
          </w:p>
        </w:tc>
        <w:tc>
          <w:tcPr>
            <w:tcW w:w="135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18</w:t>
            </w:r>
          </w:p>
        </w:tc>
        <w:tc>
          <w:tcPr>
            <w:tcW w:w="1195" w:type="dxa"/>
            <w:tcBorders>
              <w:top w:val="nil"/>
              <w:left w:val="nil"/>
              <w:bottom w:val="single" w:sz="4" w:space="0" w:color="auto"/>
              <w:right w:val="double" w:sz="6"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r w:rsidR="00D22303">
              <w:rPr>
                <w:color w:val="000000"/>
                <w:sz w:val="18"/>
                <w:szCs w:val="18"/>
              </w:rPr>
              <w:t>1,629</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22B5B" w:rsidRPr="00391179" w:rsidRDefault="00622B5B" w:rsidP="00630E2B">
            <w:pPr>
              <w:rPr>
                <w:color w:val="000000"/>
                <w:sz w:val="18"/>
                <w:szCs w:val="18"/>
              </w:rPr>
            </w:pPr>
            <w:r w:rsidRPr="00391179">
              <w:rPr>
                <w:color w:val="000000"/>
                <w:sz w:val="18"/>
                <w:szCs w:val="18"/>
              </w:rPr>
              <w:t>F.  Time to transmit or disclose information</w:t>
            </w:r>
          </w:p>
        </w:tc>
        <w:tc>
          <w:tcPr>
            <w:tcW w:w="108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0.25</w:t>
            </w:r>
          </w:p>
        </w:tc>
        <w:tc>
          <w:tcPr>
            <w:tcW w:w="117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22B5B" w:rsidRDefault="00622B5B" w:rsidP="00622B5B">
            <w:pPr>
              <w:jc w:val="center"/>
            </w:pPr>
            <w:r w:rsidRPr="00057E65">
              <w:rPr>
                <w:color w:val="000000"/>
                <w:sz w:val="18"/>
                <w:szCs w:val="18"/>
              </w:rPr>
              <w:t>7</w:t>
            </w:r>
            <w:r w:rsidRPr="00057E65">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4</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0.2</w:t>
            </w:r>
          </w:p>
        </w:tc>
        <w:tc>
          <w:tcPr>
            <w:tcW w:w="135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0.4</w:t>
            </w:r>
          </w:p>
        </w:tc>
        <w:tc>
          <w:tcPr>
            <w:tcW w:w="1195" w:type="dxa"/>
            <w:tcBorders>
              <w:top w:val="nil"/>
              <w:left w:val="nil"/>
              <w:bottom w:val="single" w:sz="4" w:space="0" w:color="auto"/>
              <w:right w:val="double" w:sz="6"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w:t>
            </w:r>
            <w:r w:rsidR="00D22303">
              <w:rPr>
                <w:color w:val="000000"/>
                <w:sz w:val="18"/>
                <w:szCs w:val="18"/>
              </w:rPr>
              <w:t>24</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22B5B" w:rsidRPr="00391179" w:rsidRDefault="00622B5B" w:rsidP="00630E2B">
            <w:pPr>
              <w:rPr>
                <w:color w:val="000000"/>
                <w:sz w:val="18"/>
                <w:szCs w:val="18"/>
              </w:rPr>
            </w:pPr>
            <w:r w:rsidRPr="00391179">
              <w:rPr>
                <w:color w:val="000000"/>
                <w:sz w:val="18"/>
                <w:szCs w:val="18"/>
              </w:rPr>
              <w:t>G.  Time to adjust existing ways</w:t>
            </w:r>
          </w:p>
        </w:tc>
        <w:tc>
          <w:tcPr>
            <w:tcW w:w="108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w:t>
            </w:r>
          </w:p>
        </w:tc>
        <w:tc>
          <w:tcPr>
            <w:tcW w:w="117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w:t>
            </w:r>
          </w:p>
        </w:tc>
        <w:tc>
          <w:tcPr>
            <w:tcW w:w="1260" w:type="dxa"/>
            <w:tcBorders>
              <w:top w:val="nil"/>
              <w:left w:val="nil"/>
              <w:bottom w:val="single" w:sz="4" w:space="0" w:color="auto"/>
              <w:right w:val="single" w:sz="4" w:space="0" w:color="auto"/>
            </w:tcBorders>
            <w:shd w:val="clear" w:color="auto" w:fill="auto"/>
          </w:tcPr>
          <w:p w:rsidR="00622B5B" w:rsidRDefault="00622B5B" w:rsidP="00622B5B">
            <w:pPr>
              <w:jc w:val="center"/>
            </w:pPr>
            <w:r w:rsidRPr="00057E65">
              <w:rPr>
                <w:color w:val="000000"/>
                <w:sz w:val="18"/>
                <w:szCs w:val="18"/>
              </w:rPr>
              <w:t>7</w:t>
            </w:r>
            <w:r w:rsidRPr="00057E65">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14</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0.7</w:t>
            </w:r>
          </w:p>
        </w:tc>
        <w:tc>
          <w:tcPr>
            <w:tcW w:w="135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1.4</w:t>
            </w:r>
          </w:p>
        </w:tc>
        <w:tc>
          <w:tcPr>
            <w:tcW w:w="1195" w:type="dxa"/>
            <w:tcBorders>
              <w:top w:val="nil"/>
              <w:left w:val="nil"/>
              <w:bottom w:val="single" w:sz="4" w:space="0" w:color="auto"/>
              <w:right w:val="double" w:sz="6"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$8</w:t>
            </w:r>
            <w:r w:rsidR="00D22303">
              <w:rPr>
                <w:color w:val="000000"/>
                <w:sz w:val="18"/>
                <w:szCs w:val="18"/>
              </w:rPr>
              <w:t>95</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22B5B" w:rsidRPr="00391179" w:rsidRDefault="00622B5B" w:rsidP="00622B5B">
            <w:pPr>
              <w:rPr>
                <w:color w:val="000000"/>
                <w:sz w:val="18"/>
                <w:szCs w:val="18"/>
              </w:rPr>
            </w:pPr>
            <w:r w:rsidRPr="00391179">
              <w:rPr>
                <w:color w:val="000000"/>
                <w:sz w:val="18"/>
                <w:szCs w:val="18"/>
              </w:rPr>
              <w:t>F.  Time to train personne</w:t>
            </w:r>
            <w:r w:rsidRPr="00391179">
              <w:rPr>
                <w:sz w:val="18"/>
                <w:szCs w:val="18"/>
              </w:rPr>
              <w:t>l</w:t>
            </w:r>
          </w:p>
        </w:tc>
        <w:tc>
          <w:tcPr>
            <w:tcW w:w="108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4</w:t>
            </w:r>
          </w:p>
        </w:tc>
        <w:tc>
          <w:tcPr>
            <w:tcW w:w="117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4</w:t>
            </w:r>
          </w:p>
        </w:tc>
        <w:tc>
          <w:tcPr>
            <w:tcW w:w="1260" w:type="dxa"/>
            <w:tcBorders>
              <w:top w:val="nil"/>
              <w:left w:val="nil"/>
              <w:bottom w:val="single" w:sz="4" w:space="0" w:color="auto"/>
              <w:right w:val="single" w:sz="4" w:space="0" w:color="auto"/>
            </w:tcBorders>
            <w:shd w:val="clear" w:color="auto" w:fill="auto"/>
          </w:tcPr>
          <w:p w:rsidR="00622B5B" w:rsidRDefault="00622B5B" w:rsidP="00622B5B">
            <w:pPr>
              <w:jc w:val="center"/>
            </w:pPr>
            <w:r w:rsidRPr="00057E65">
              <w:rPr>
                <w:color w:val="000000"/>
                <w:sz w:val="18"/>
                <w:szCs w:val="18"/>
              </w:rPr>
              <w:t>7</w:t>
            </w:r>
            <w:r w:rsidRPr="00057E65">
              <w:rPr>
                <w:color w:val="000000"/>
                <w:sz w:val="18"/>
                <w:szCs w:val="18"/>
                <w:vertAlign w:val="superscript"/>
              </w:rPr>
              <w:t>b</w:t>
            </w:r>
          </w:p>
        </w:tc>
        <w:tc>
          <w:tcPr>
            <w:tcW w:w="144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28</w:t>
            </w:r>
          </w:p>
        </w:tc>
        <w:tc>
          <w:tcPr>
            <w:tcW w:w="1260" w:type="dxa"/>
            <w:tcBorders>
              <w:top w:val="nil"/>
              <w:left w:val="nil"/>
              <w:bottom w:val="single" w:sz="4" w:space="0" w:color="auto"/>
              <w:right w:val="single" w:sz="4"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1.4</w:t>
            </w:r>
          </w:p>
        </w:tc>
        <w:tc>
          <w:tcPr>
            <w:tcW w:w="1350" w:type="dxa"/>
            <w:tcBorders>
              <w:top w:val="nil"/>
              <w:left w:val="nil"/>
              <w:bottom w:val="single" w:sz="4" w:space="0" w:color="auto"/>
              <w:right w:val="single" w:sz="4" w:space="0" w:color="auto"/>
            </w:tcBorders>
            <w:shd w:val="clear" w:color="auto" w:fill="auto"/>
          </w:tcPr>
          <w:p w:rsidR="00622B5B" w:rsidRPr="00391179" w:rsidRDefault="00C46318" w:rsidP="00630E2B">
            <w:pPr>
              <w:jc w:val="center"/>
              <w:rPr>
                <w:color w:val="000000"/>
                <w:sz w:val="18"/>
                <w:szCs w:val="18"/>
              </w:rPr>
            </w:pPr>
            <w:r>
              <w:rPr>
                <w:color w:val="000000"/>
                <w:sz w:val="18"/>
                <w:szCs w:val="18"/>
              </w:rPr>
              <w:t>2.8</w:t>
            </w:r>
          </w:p>
        </w:tc>
        <w:tc>
          <w:tcPr>
            <w:tcW w:w="1195" w:type="dxa"/>
            <w:tcBorders>
              <w:top w:val="nil"/>
              <w:left w:val="nil"/>
              <w:bottom w:val="single" w:sz="4" w:space="0" w:color="auto"/>
              <w:right w:val="double" w:sz="6" w:space="0" w:color="auto"/>
            </w:tcBorders>
            <w:shd w:val="clear" w:color="auto" w:fill="auto"/>
          </w:tcPr>
          <w:p w:rsidR="00622B5B" w:rsidRPr="00391179" w:rsidRDefault="00622B5B" w:rsidP="00630E2B">
            <w:pPr>
              <w:jc w:val="center"/>
              <w:rPr>
                <w:color w:val="000000"/>
                <w:sz w:val="18"/>
                <w:szCs w:val="18"/>
              </w:rPr>
            </w:pPr>
            <w:r w:rsidRPr="00391179">
              <w:rPr>
                <w:color w:val="000000"/>
                <w:sz w:val="18"/>
                <w:szCs w:val="18"/>
              </w:rPr>
              <w:t>$1,</w:t>
            </w:r>
            <w:r w:rsidR="00D22303">
              <w:rPr>
                <w:color w:val="000000"/>
                <w:sz w:val="18"/>
                <w:szCs w:val="18"/>
              </w:rPr>
              <w:t>789</w:t>
            </w:r>
          </w:p>
        </w:tc>
      </w:tr>
      <w:tr w:rsidR="0001162F" w:rsidTr="0001162F">
        <w:trPr>
          <w:cantSplit/>
        </w:trPr>
        <w:tc>
          <w:tcPr>
            <w:tcW w:w="3090" w:type="dxa"/>
            <w:tcBorders>
              <w:top w:val="nil"/>
              <w:left w:val="double" w:sz="6" w:space="0" w:color="auto"/>
              <w:bottom w:val="single" w:sz="4" w:space="0" w:color="auto"/>
              <w:right w:val="single" w:sz="4" w:space="0" w:color="auto"/>
            </w:tcBorders>
            <w:shd w:val="clear" w:color="auto" w:fill="auto"/>
          </w:tcPr>
          <w:p w:rsidR="00630E2B" w:rsidRPr="00391179" w:rsidRDefault="00630E2B" w:rsidP="00630E2B">
            <w:pPr>
              <w:rPr>
                <w:color w:val="000000"/>
                <w:sz w:val="18"/>
                <w:szCs w:val="18"/>
              </w:rPr>
            </w:pPr>
            <w:r w:rsidRPr="00391179">
              <w:rPr>
                <w:color w:val="000000"/>
                <w:sz w:val="18"/>
                <w:szCs w:val="18"/>
              </w:rPr>
              <w:t>G.  Time for audits</w:t>
            </w:r>
          </w:p>
        </w:tc>
        <w:tc>
          <w:tcPr>
            <w:tcW w:w="108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N/A</w:t>
            </w:r>
          </w:p>
        </w:tc>
        <w:tc>
          <w:tcPr>
            <w:tcW w:w="117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44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26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350" w:type="dxa"/>
            <w:tcBorders>
              <w:top w:val="nil"/>
              <w:left w:val="nil"/>
              <w:bottom w:val="single" w:sz="4" w:space="0" w:color="auto"/>
              <w:right w:val="single" w:sz="4"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c>
          <w:tcPr>
            <w:tcW w:w="1195" w:type="dxa"/>
            <w:tcBorders>
              <w:top w:val="nil"/>
              <w:left w:val="nil"/>
              <w:bottom w:val="single" w:sz="4" w:space="0" w:color="auto"/>
              <w:right w:val="double" w:sz="6" w:space="0" w:color="auto"/>
            </w:tcBorders>
            <w:shd w:val="clear" w:color="auto" w:fill="auto"/>
          </w:tcPr>
          <w:p w:rsidR="00630E2B" w:rsidRPr="00391179" w:rsidRDefault="00630E2B" w:rsidP="00630E2B">
            <w:pPr>
              <w:jc w:val="center"/>
              <w:rPr>
                <w:color w:val="000000"/>
                <w:sz w:val="18"/>
                <w:szCs w:val="18"/>
              </w:rPr>
            </w:pPr>
            <w:r w:rsidRPr="00391179">
              <w:rPr>
                <w:color w:val="000000"/>
                <w:sz w:val="18"/>
                <w:szCs w:val="18"/>
              </w:rPr>
              <w:t> </w:t>
            </w:r>
          </w:p>
        </w:tc>
      </w:tr>
      <w:tr w:rsidR="006E545C" w:rsidTr="0001162F">
        <w:trPr>
          <w:cantSplit/>
        </w:trPr>
        <w:tc>
          <w:tcPr>
            <w:tcW w:w="7860" w:type="dxa"/>
            <w:gridSpan w:val="5"/>
            <w:tcBorders>
              <w:top w:val="single" w:sz="4" w:space="0" w:color="auto"/>
              <w:left w:val="double" w:sz="6" w:space="0" w:color="auto"/>
              <w:bottom w:val="single" w:sz="4" w:space="0" w:color="auto"/>
              <w:right w:val="single" w:sz="4" w:space="0" w:color="000000"/>
            </w:tcBorders>
            <w:shd w:val="clear" w:color="auto" w:fill="auto"/>
          </w:tcPr>
          <w:p w:rsidR="006E545C" w:rsidRDefault="006E545C" w:rsidP="00D14D41">
            <w:pPr>
              <w:rPr>
                <w:b/>
                <w:bCs/>
                <w:color w:val="000000"/>
                <w:sz w:val="16"/>
                <w:szCs w:val="16"/>
              </w:rPr>
            </w:pPr>
            <w:r>
              <w:rPr>
                <w:b/>
                <w:bCs/>
                <w:color w:val="000000"/>
                <w:sz w:val="16"/>
                <w:szCs w:val="16"/>
              </w:rPr>
              <w:t>TOTAL LABOR BURDEN AND COST</w:t>
            </w:r>
          </w:p>
        </w:tc>
        <w:tc>
          <w:tcPr>
            <w:tcW w:w="4050" w:type="dxa"/>
            <w:gridSpan w:val="3"/>
            <w:tcBorders>
              <w:top w:val="single" w:sz="4" w:space="0" w:color="auto"/>
              <w:left w:val="nil"/>
              <w:bottom w:val="single" w:sz="4" w:space="0" w:color="auto"/>
              <w:right w:val="single" w:sz="4" w:space="0" w:color="auto"/>
            </w:tcBorders>
            <w:shd w:val="clear" w:color="auto" w:fill="auto"/>
          </w:tcPr>
          <w:p w:rsidR="006E545C" w:rsidRPr="00391179" w:rsidRDefault="00B91C0A" w:rsidP="00B91C0A">
            <w:pPr>
              <w:jc w:val="right"/>
              <w:rPr>
                <w:b/>
                <w:bCs/>
                <w:color w:val="000000"/>
                <w:sz w:val="18"/>
                <w:szCs w:val="18"/>
              </w:rPr>
            </w:pPr>
            <w:r>
              <w:rPr>
                <w:b/>
                <w:bCs/>
                <w:color w:val="000000"/>
                <w:sz w:val="18"/>
                <w:szCs w:val="18"/>
              </w:rPr>
              <w:t>48</w:t>
            </w:r>
            <w:r w:rsidR="00D22303">
              <w:rPr>
                <w:b/>
                <w:bCs/>
                <w:color w:val="000000"/>
                <w:sz w:val="18"/>
                <w:szCs w:val="18"/>
              </w:rPr>
              <w:t xml:space="preserve">3 </w:t>
            </w:r>
            <w:r w:rsidR="006E545C">
              <w:rPr>
                <w:b/>
                <w:bCs/>
                <w:color w:val="000000"/>
                <w:sz w:val="18"/>
                <w:szCs w:val="18"/>
              </w:rPr>
              <w:t xml:space="preserve"> hours</w:t>
            </w:r>
          </w:p>
        </w:tc>
        <w:tc>
          <w:tcPr>
            <w:tcW w:w="1195" w:type="dxa"/>
            <w:tcBorders>
              <w:top w:val="nil"/>
              <w:left w:val="nil"/>
              <w:bottom w:val="single" w:sz="4" w:space="0" w:color="auto"/>
              <w:right w:val="double" w:sz="6" w:space="0" w:color="auto"/>
            </w:tcBorders>
            <w:shd w:val="clear" w:color="auto" w:fill="auto"/>
          </w:tcPr>
          <w:p w:rsidR="006E545C" w:rsidRDefault="006E545C" w:rsidP="00B91C0A">
            <w:pPr>
              <w:jc w:val="center"/>
              <w:rPr>
                <w:b/>
                <w:bCs/>
                <w:color w:val="000000"/>
                <w:sz w:val="18"/>
                <w:szCs w:val="18"/>
              </w:rPr>
            </w:pPr>
            <w:r>
              <w:rPr>
                <w:b/>
                <w:bCs/>
                <w:color w:val="000000"/>
                <w:sz w:val="18"/>
                <w:szCs w:val="18"/>
              </w:rPr>
              <w:t>$</w:t>
            </w:r>
            <w:r w:rsidR="00B91C0A">
              <w:rPr>
                <w:b/>
                <w:bCs/>
                <w:color w:val="000000"/>
                <w:sz w:val="18"/>
                <w:szCs w:val="18"/>
              </w:rPr>
              <w:t>26,847</w:t>
            </w:r>
          </w:p>
        </w:tc>
      </w:tr>
      <w:tr w:rsidR="006E545C" w:rsidTr="0001162F">
        <w:trPr>
          <w:cantSplit/>
        </w:trPr>
        <w:tc>
          <w:tcPr>
            <w:tcW w:w="11910" w:type="dxa"/>
            <w:gridSpan w:val="8"/>
            <w:tcBorders>
              <w:top w:val="single" w:sz="4" w:space="0" w:color="auto"/>
              <w:left w:val="double" w:sz="6" w:space="0" w:color="auto"/>
              <w:bottom w:val="single" w:sz="4" w:space="0" w:color="auto"/>
              <w:right w:val="single" w:sz="4" w:space="0" w:color="000000"/>
            </w:tcBorders>
            <w:shd w:val="clear" w:color="auto" w:fill="auto"/>
            <w:vAlign w:val="center"/>
          </w:tcPr>
          <w:p w:rsidR="006E545C" w:rsidRDefault="006E545C" w:rsidP="00622B5B">
            <w:pPr>
              <w:rPr>
                <w:b/>
                <w:bCs/>
                <w:color w:val="000000"/>
                <w:sz w:val="18"/>
                <w:szCs w:val="18"/>
              </w:rPr>
            </w:pPr>
            <w:r>
              <w:rPr>
                <w:b/>
                <w:bCs/>
                <w:color w:val="000000"/>
                <w:sz w:val="18"/>
                <w:szCs w:val="18"/>
              </w:rPr>
              <w:t xml:space="preserve">     </w:t>
            </w:r>
            <w:r>
              <w:rPr>
                <w:color w:val="000000"/>
                <w:sz w:val="18"/>
                <w:szCs w:val="18"/>
              </w:rPr>
              <w:t xml:space="preserve">Annualized cost of </w:t>
            </w:r>
            <w:proofErr w:type="spellStart"/>
            <w:r>
              <w:rPr>
                <w:color w:val="000000"/>
                <w:sz w:val="18"/>
                <w:szCs w:val="18"/>
              </w:rPr>
              <w:t>capital</w:t>
            </w:r>
            <w:r w:rsidR="00AF2CA0">
              <w:rPr>
                <w:color w:val="000000"/>
                <w:sz w:val="18"/>
                <w:szCs w:val="18"/>
                <w:vertAlign w:val="superscript"/>
              </w:rPr>
              <w:t>e</w:t>
            </w:r>
            <w:proofErr w:type="spellEnd"/>
          </w:p>
        </w:tc>
        <w:tc>
          <w:tcPr>
            <w:tcW w:w="1195" w:type="dxa"/>
            <w:tcBorders>
              <w:top w:val="nil"/>
              <w:left w:val="nil"/>
              <w:bottom w:val="single" w:sz="4" w:space="0" w:color="auto"/>
              <w:right w:val="double" w:sz="6" w:space="0" w:color="auto"/>
            </w:tcBorders>
            <w:shd w:val="clear" w:color="auto" w:fill="auto"/>
          </w:tcPr>
          <w:p w:rsidR="006E545C" w:rsidRPr="00391179" w:rsidRDefault="006E545C" w:rsidP="00466B67">
            <w:pPr>
              <w:jc w:val="center"/>
              <w:rPr>
                <w:b/>
                <w:bCs/>
                <w:color w:val="000000"/>
                <w:sz w:val="18"/>
                <w:szCs w:val="18"/>
              </w:rPr>
            </w:pPr>
            <w:r w:rsidRPr="00391179">
              <w:rPr>
                <w:b/>
                <w:bCs/>
                <w:color w:val="000000"/>
                <w:sz w:val="18"/>
                <w:szCs w:val="18"/>
              </w:rPr>
              <w:t>$</w:t>
            </w:r>
            <w:r w:rsidR="00D22303">
              <w:rPr>
                <w:b/>
                <w:bCs/>
                <w:color w:val="000000"/>
                <w:sz w:val="18"/>
                <w:szCs w:val="18"/>
              </w:rPr>
              <w:t>3</w:t>
            </w:r>
            <w:r w:rsidR="00466B67">
              <w:rPr>
                <w:b/>
                <w:bCs/>
                <w:color w:val="000000"/>
                <w:sz w:val="18"/>
                <w:szCs w:val="18"/>
              </w:rPr>
              <w:t>50</w:t>
            </w:r>
            <w:r w:rsidR="00D22303">
              <w:rPr>
                <w:b/>
                <w:bCs/>
                <w:color w:val="000000"/>
                <w:sz w:val="18"/>
                <w:szCs w:val="18"/>
              </w:rPr>
              <w:t>,</w:t>
            </w:r>
            <w:r w:rsidR="00466B67">
              <w:rPr>
                <w:b/>
                <w:bCs/>
                <w:color w:val="000000"/>
                <w:sz w:val="18"/>
                <w:szCs w:val="18"/>
              </w:rPr>
              <w:t>93</w:t>
            </w:r>
            <w:r w:rsidR="00487183">
              <w:rPr>
                <w:b/>
                <w:bCs/>
                <w:color w:val="000000"/>
                <w:sz w:val="18"/>
                <w:szCs w:val="18"/>
              </w:rPr>
              <w:t>0</w:t>
            </w:r>
          </w:p>
        </w:tc>
      </w:tr>
      <w:tr w:rsidR="006E545C" w:rsidTr="0001162F">
        <w:trPr>
          <w:cantSplit/>
        </w:trPr>
        <w:tc>
          <w:tcPr>
            <w:tcW w:w="11910" w:type="dxa"/>
            <w:gridSpan w:val="8"/>
            <w:tcBorders>
              <w:top w:val="single" w:sz="4" w:space="0" w:color="auto"/>
              <w:left w:val="double" w:sz="6" w:space="0" w:color="auto"/>
              <w:bottom w:val="single" w:sz="4" w:space="0" w:color="auto"/>
              <w:right w:val="single" w:sz="4" w:space="0" w:color="000000"/>
            </w:tcBorders>
            <w:shd w:val="clear" w:color="auto" w:fill="auto"/>
          </w:tcPr>
          <w:p w:rsidR="006E545C" w:rsidRDefault="006E545C" w:rsidP="00D14D41">
            <w:pPr>
              <w:rPr>
                <w:b/>
                <w:bCs/>
                <w:color w:val="000000"/>
                <w:sz w:val="18"/>
                <w:szCs w:val="18"/>
              </w:rPr>
            </w:pPr>
            <w:r>
              <w:rPr>
                <w:b/>
                <w:bCs/>
                <w:color w:val="000000"/>
                <w:sz w:val="18"/>
                <w:szCs w:val="18"/>
              </w:rPr>
              <w:t xml:space="preserve">     </w:t>
            </w:r>
            <w:r>
              <w:rPr>
                <w:color w:val="000000"/>
                <w:sz w:val="18"/>
                <w:szCs w:val="18"/>
              </w:rPr>
              <w:t>Operation and maintenance (O&amp;M)</w:t>
            </w:r>
            <w:r>
              <w:rPr>
                <w:color w:val="000000"/>
                <w:sz w:val="18"/>
                <w:szCs w:val="18"/>
                <w:vertAlign w:val="superscript"/>
              </w:rPr>
              <w:t xml:space="preserve"> </w:t>
            </w:r>
            <w:r w:rsidR="00AF2CA0">
              <w:rPr>
                <w:color w:val="000000"/>
                <w:sz w:val="18"/>
                <w:szCs w:val="18"/>
                <w:vertAlign w:val="superscript"/>
              </w:rPr>
              <w:t>f</w:t>
            </w:r>
          </w:p>
        </w:tc>
        <w:tc>
          <w:tcPr>
            <w:tcW w:w="1195" w:type="dxa"/>
            <w:tcBorders>
              <w:top w:val="nil"/>
              <w:left w:val="nil"/>
              <w:bottom w:val="single" w:sz="4" w:space="0" w:color="auto"/>
              <w:right w:val="double" w:sz="6" w:space="0" w:color="auto"/>
            </w:tcBorders>
            <w:shd w:val="clear" w:color="auto" w:fill="auto"/>
          </w:tcPr>
          <w:p w:rsidR="006E545C" w:rsidRPr="00391179" w:rsidRDefault="006E545C" w:rsidP="00D22303">
            <w:pPr>
              <w:jc w:val="center"/>
              <w:rPr>
                <w:b/>
                <w:bCs/>
                <w:color w:val="000000"/>
                <w:sz w:val="18"/>
                <w:szCs w:val="18"/>
              </w:rPr>
            </w:pPr>
            <w:r w:rsidRPr="00391179">
              <w:rPr>
                <w:b/>
                <w:bCs/>
                <w:color w:val="000000"/>
                <w:sz w:val="18"/>
                <w:szCs w:val="18"/>
              </w:rPr>
              <w:t>$</w:t>
            </w:r>
            <w:r w:rsidR="006A2B75">
              <w:rPr>
                <w:b/>
                <w:bCs/>
                <w:color w:val="000000"/>
                <w:sz w:val="18"/>
                <w:szCs w:val="18"/>
              </w:rPr>
              <w:t>6</w:t>
            </w:r>
            <w:r w:rsidR="00D22303">
              <w:rPr>
                <w:b/>
                <w:bCs/>
                <w:color w:val="000000"/>
                <w:sz w:val="18"/>
                <w:szCs w:val="18"/>
              </w:rPr>
              <w:t>7</w:t>
            </w:r>
            <w:r w:rsidRPr="00391179">
              <w:rPr>
                <w:b/>
                <w:bCs/>
                <w:color w:val="000000"/>
                <w:sz w:val="18"/>
                <w:szCs w:val="18"/>
              </w:rPr>
              <w:t>,000</w:t>
            </w:r>
          </w:p>
        </w:tc>
      </w:tr>
      <w:tr w:rsidR="006E545C" w:rsidTr="0001162F">
        <w:trPr>
          <w:cantSplit/>
        </w:trPr>
        <w:tc>
          <w:tcPr>
            <w:tcW w:w="11910" w:type="dxa"/>
            <w:gridSpan w:val="8"/>
            <w:tcBorders>
              <w:top w:val="single" w:sz="4" w:space="0" w:color="auto"/>
              <w:left w:val="double" w:sz="6" w:space="0" w:color="auto"/>
              <w:bottom w:val="double" w:sz="6" w:space="0" w:color="auto"/>
              <w:right w:val="single" w:sz="4" w:space="0" w:color="000000"/>
            </w:tcBorders>
            <w:shd w:val="clear" w:color="auto" w:fill="auto"/>
          </w:tcPr>
          <w:p w:rsidR="006E545C" w:rsidRDefault="006E545C" w:rsidP="00D14D41">
            <w:pPr>
              <w:rPr>
                <w:b/>
                <w:bCs/>
                <w:color w:val="000000"/>
                <w:sz w:val="18"/>
                <w:szCs w:val="18"/>
              </w:rPr>
            </w:pPr>
            <w:r>
              <w:rPr>
                <w:b/>
                <w:bCs/>
                <w:color w:val="000000"/>
                <w:sz w:val="18"/>
                <w:szCs w:val="18"/>
              </w:rPr>
              <w:t xml:space="preserve">    </w:t>
            </w:r>
            <w:r>
              <w:rPr>
                <w:color w:val="000000"/>
                <w:sz w:val="18"/>
                <w:szCs w:val="18"/>
              </w:rPr>
              <w:t xml:space="preserve"> Total (capital recovery plus O&amp;M)     </w:t>
            </w:r>
          </w:p>
        </w:tc>
        <w:tc>
          <w:tcPr>
            <w:tcW w:w="1195" w:type="dxa"/>
            <w:tcBorders>
              <w:top w:val="nil"/>
              <w:left w:val="nil"/>
              <w:bottom w:val="double" w:sz="6" w:space="0" w:color="auto"/>
              <w:right w:val="double" w:sz="6" w:space="0" w:color="auto"/>
            </w:tcBorders>
            <w:shd w:val="clear" w:color="auto" w:fill="auto"/>
          </w:tcPr>
          <w:p w:rsidR="006E545C" w:rsidRPr="00391179" w:rsidRDefault="006E545C" w:rsidP="00466B67">
            <w:pPr>
              <w:jc w:val="center"/>
              <w:rPr>
                <w:b/>
                <w:bCs/>
                <w:color w:val="000000"/>
                <w:sz w:val="18"/>
                <w:szCs w:val="18"/>
              </w:rPr>
            </w:pPr>
            <w:r w:rsidRPr="00391179">
              <w:rPr>
                <w:b/>
                <w:bCs/>
                <w:color w:val="000000"/>
                <w:sz w:val="18"/>
                <w:szCs w:val="18"/>
              </w:rPr>
              <w:t>$</w:t>
            </w:r>
            <w:r w:rsidR="00466B67">
              <w:rPr>
                <w:b/>
                <w:bCs/>
                <w:color w:val="000000"/>
                <w:sz w:val="18"/>
                <w:szCs w:val="18"/>
              </w:rPr>
              <w:t>417</w:t>
            </w:r>
            <w:r w:rsidR="00D22303">
              <w:rPr>
                <w:b/>
                <w:bCs/>
                <w:color w:val="000000"/>
                <w:sz w:val="18"/>
                <w:szCs w:val="18"/>
              </w:rPr>
              <w:t>,</w:t>
            </w:r>
            <w:r w:rsidR="00466B67">
              <w:rPr>
                <w:b/>
                <w:bCs/>
                <w:color w:val="000000"/>
                <w:sz w:val="18"/>
                <w:szCs w:val="18"/>
              </w:rPr>
              <w:t>930</w:t>
            </w:r>
          </w:p>
        </w:tc>
      </w:tr>
    </w:tbl>
    <w:p w:rsidR="00FE5414" w:rsidRDefault="00FE5414" w:rsidP="003004A7">
      <w:pPr>
        <w:rPr>
          <w:sz w:val="18"/>
          <w:szCs w:val="18"/>
        </w:rPr>
      </w:pPr>
      <w:proofErr w:type="spellStart"/>
      <w:r>
        <w:rPr>
          <w:sz w:val="18"/>
          <w:szCs w:val="18"/>
          <w:vertAlign w:val="superscript"/>
        </w:rPr>
        <w:t>a</w:t>
      </w:r>
      <w:proofErr w:type="spellEnd"/>
      <w:r>
        <w:rPr>
          <w:sz w:val="18"/>
          <w:szCs w:val="18"/>
          <w:vertAlign w:val="superscript"/>
        </w:rPr>
        <w:t xml:space="preserve"> </w:t>
      </w:r>
      <w:r w:rsidRPr="007F1589">
        <w:rPr>
          <w:sz w:val="18"/>
          <w:szCs w:val="18"/>
        </w:rPr>
        <w:t>This ICR uses the following labor rates</w:t>
      </w:r>
      <w:r w:rsidR="00630E2B" w:rsidRPr="00630E2B">
        <w:rPr>
          <w:sz w:val="18"/>
          <w:szCs w:val="18"/>
        </w:rPr>
        <w:t xml:space="preserve"> based on Bureau of Labor Statistics (BLS) data for private industry workers in the mining industry (NAICS 212200)</w:t>
      </w:r>
      <w:r w:rsidR="003004A7">
        <w:rPr>
          <w:sz w:val="18"/>
          <w:szCs w:val="18"/>
        </w:rPr>
        <w:t xml:space="preserve">: </w:t>
      </w:r>
      <w:r w:rsidR="00630E2B" w:rsidRPr="00630E2B">
        <w:rPr>
          <w:sz w:val="18"/>
          <w:szCs w:val="18"/>
        </w:rPr>
        <w:t xml:space="preserve"> $</w:t>
      </w:r>
      <w:r w:rsidR="00C46318">
        <w:rPr>
          <w:sz w:val="18"/>
          <w:szCs w:val="18"/>
        </w:rPr>
        <w:t>35.24</w:t>
      </w:r>
      <w:r w:rsidR="00630E2B" w:rsidRPr="00630E2B">
        <w:rPr>
          <w:sz w:val="18"/>
          <w:szCs w:val="18"/>
        </w:rPr>
        <w:t xml:space="preserve">/hour for </w:t>
      </w:r>
      <w:r w:rsidR="00630E2B" w:rsidRPr="00630E2B">
        <w:rPr>
          <w:sz w:val="18"/>
          <w:szCs w:val="18"/>
        </w:rPr>
        <w:lastRenderedPageBreak/>
        <w:t>technical (environmental engineer), $</w:t>
      </w:r>
      <w:r w:rsidR="00C46318">
        <w:rPr>
          <w:sz w:val="18"/>
          <w:szCs w:val="18"/>
        </w:rPr>
        <w:t>57.27</w:t>
      </w:r>
      <w:r w:rsidR="00630E2B" w:rsidRPr="00630E2B">
        <w:rPr>
          <w:sz w:val="18"/>
          <w:szCs w:val="18"/>
        </w:rPr>
        <w:t>/hour for managerial, and $</w:t>
      </w:r>
      <w:r w:rsidR="00C46318">
        <w:rPr>
          <w:sz w:val="18"/>
          <w:szCs w:val="18"/>
        </w:rPr>
        <w:t>18.31</w:t>
      </w:r>
      <w:r w:rsidR="00630E2B" w:rsidRPr="00630E2B">
        <w:rPr>
          <w:sz w:val="18"/>
          <w:szCs w:val="18"/>
        </w:rPr>
        <w:t xml:space="preserve">/hour for clerical.  </w:t>
      </w:r>
      <w:r w:rsidR="003004A7">
        <w:rPr>
          <w:sz w:val="18"/>
          <w:szCs w:val="18"/>
        </w:rPr>
        <w:t>For a</w:t>
      </w:r>
      <w:r w:rsidR="00630E2B" w:rsidRPr="00630E2B">
        <w:rPr>
          <w:sz w:val="18"/>
          <w:szCs w:val="18"/>
        </w:rPr>
        <w:t xml:space="preserve">n </w:t>
      </w:r>
      <w:r w:rsidR="006D6B87" w:rsidRPr="00630E2B">
        <w:rPr>
          <w:sz w:val="18"/>
          <w:szCs w:val="18"/>
        </w:rPr>
        <w:t>overhead</w:t>
      </w:r>
      <w:r w:rsidR="006D6B87">
        <w:rPr>
          <w:sz w:val="18"/>
          <w:szCs w:val="18"/>
        </w:rPr>
        <w:t xml:space="preserve"> </w:t>
      </w:r>
      <w:r w:rsidR="006D6B87" w:rsidRPr="00630E2B">
        <w:rPr>
          <w:sz w:val="18"/>
          <w:szCs w:val="18"/>
        </w:rPr>
        <w:t>rate</w:t>
      </w:r>
      <w:r w:rsidR="00630E2B" w:rsidRPr="00630E2B">
        <w:rPr>
          <w:sz w:val="18"/>
          <w:szCs w:val="18"/>
        </w:rPr>
        <w:t xml:space="preserve"> of 60 percent</w:t>
      </w:r>
      <w:r w:rsidR="003004A7">
        <w:rPr>
          <w:sz w:val="18"/>
          <w:szCs w:val="18"/>
        </w:rPr>
        <w:t>,</w:t>
      </w:r>
      <w:r w:rsidR="00630E2B" w:rsidRPr="00630E2B">
        <w:rPr>
          <w:sz w:val="18"/>
          <w:szCs w:val="18"/>
        </w:rPr>
        <w:t xml:space="preserve"> </w:t>
      </w:r>
      <w:r w:rsidR="003004A7">
        <w:rPr>
          <w:sz w:val="18"/>
          <w:szCs w:val="18"/>
        </w:rPr>
        <w:t>t</w:t>
      </w:r>
      <w:r w:rsidR="00630E2B" w:rsidRPr="00630E2B">
        <w:rPr>
          <w:sz w:val="18"/>
          <w:szCs w:val="18"/>
        </w:rPr>
        <w:t>he fully-burdened hourly wage rates are:  technical at $5</w:t>
      </w:r>
      <w:r w:rsidR="00C46318">
        <w:rPr>
          <w:sz w:val="18"/>
          <w:szCs w:val="18"/>
        </w:rPr>
        <w:t>6.38</w:t>
      </w:r>
      <w:r w:rsidR="00630E2B" w:rsidRPr="00630E2B">
        <w:rPr>
          <w:sz w:val="18"/>
          <w:szCs w:val="18"/>
        </w:rPr>
        <w:t>, management at $</w:t>
      </w:r>
      <w:r w:rsidR="00C46318">
        <w:rPr>
          <w:sz w:val="18"/>
          <w:szCs w:val="18"/>
        </w:rPr>
        <w:t>91.63</w:t>
      </w:r>
      <w:r w:rsidR="00630E2B" w:rsidRPr="00630E2B">
        <w:rPr>
          <w:sz w:val="18"/>
          <w:szCs w:val="18"/>
        </w:rPr>
        <w:t>, and clerical at $</w:t>
      </w:r>
      <w:r w:rsidR="00C46318">
        <w:rPr>
          <w:sz w:val="18"/>
          <w:szCs w:val="18"/>
        </w:rPr>
        <w:t>29.30</w:t>
      </w:r>
      <w:r w:rsidR="00630E2B" w:rsidRPr="00630E2B">
        <w:rPr>
          <w:sz w:val="18"/>
          <w:szCs w:val="18"/>
        </w:rPr>
        <w:t>.</w:t>
      </w:r>
    </w:p>
    <w:p w:rsidR="00FE5414" w:rsidRDefault="00FE5414" w:rsidP="00622B5B">
      <w:pPr>
        <w:rPr>
          <w:sz w:val="18"/>
          <w:szCs w:val="18"/>
        </w:rPr>
      </w:pPr>
      <w:proofErr w:type="gramStart"/>
      <w:r>
        <w:rPr>
          <w:sz w:val="18"/>
          <w:szCs w:val="18"/>
          <w:vertAlign w:val="superscript"/>
        </w:rPr>
        <w:t>b</w:t>
      </w:r>
      <w:proofErr w:type="gramEnd"/>
      <w:r>
        <w:rPr>
          <w:sz w:val="18"/>
          <w:szCs w:val="18"/>
          <w:vertAlign w:val="superscript"/>
        </w:rPr>
        <w:t xml:space="preserve"> </w:t>
      </w:r>
      <w:r w:rsidR="00AF2CA0">
        <w:rPr>
          <w:sz w:val="18"/>
          <w:szCs w:val="18"/>
        </w:rPr>
        <w:t>Assumes</w:t>
      </w:r>
      <w:r>
        <w:rPr>
          <w:sz w:val="18"/>
          <w:szCs w:val="18"/>
        </w:rPr>
        <w:t xml:space="preserve"> </w:t>
      </w:r>
      <w:r w:rsidR="00622B5B">
        <w:rPr>
          <w:sz w:val="18"/>
          <w:szCs w:val="18"/>
        </w:rPr>
        <w:t>21 facilities</w:t>
      </w:r>
      <w:r>
        <w:rPr>
          <w:sz w:val="18"/>
          <w:szCs w:val="18"/>
        </w:rPr>
        <w:t xml:space="preserve"> will be subject to the rule and will perform these activities over the 3-year term of the ICR (</w:t>
      </w:r>
      <w:r w:rsidR="00622B5B">
        <w:rPr>
          <w:sz w:val="18"/>
          <w:szCs w:val="18"/>
        </w:rPr>
        <w:t>21</w:t>
      </w:r>
      <w:r>
        <w:rPr>
          <w:sz w:val="18"/>
          <w:szCs w:val="18"/>
        </w:rPr>
        <w:t xml:space="preserve">/3 = </w:t>
      </w:r>
      <w:r w:rsidR="00622B5B">
        <w:rPr>
          <w:sz w:val="18"/>
          <w:szCs w:val="18"/>
        </w:rPr>
        <w:t>7</w:t>
      </w:r>
      <w:r>
        <w:rPr>
          <w:sz w:val="18"/>
          <w:szCs w:val="18"/>
        </w:rPr>
        <w:t xml:space="preserve"> respondents per year).</w:t>
      </w:r>
    </w:p>
    <w:p w:rsidR="00AF2CA0" w:rsidRDefault="00AF2CA0" w:rsidP="00622B5B">
      <w:pPr>
        <w:rPr>
          <w:sz w:val="18"/>
          <w:szCs w:val="18"/>
        </w:rPr>
      </w:pPr>
      <w:proofErr w:type="gramStart"/>
      <w:r w:rsidRPr="00AF2CA0">
        <w:rPr>
          <w:sz w:val="18"/>
          <w:szCs w:val="18"/>
          <w:vertAlign w:val="superscript"/>
        </w:rPr>
        <w:t>c</w:t>
      </w:r>
      <w:proofErr w:type="gramEnd"/>
      <w:r>
        <w:rPr>
          <w:sz w:val="18"/>
          <w:szCs w:val="18"/>
        </w:rPr>
        <w:t xml:space="preserve"> Rule will require </w:t>
      </w:r>
      <w:r w:rsidR="00487183">
        <w:rPr>
          <w:sz w:val="18"/>
          <w:szCs w:val="18"/>
        </w:rPr>
        <w:t xml:space="preserve">operating </w:t>
      </w:r>
      <w:r>
        <w:rPr>
          <w:sz w:val="18"/>
          <w:szCs w:val="18"/>
        </w:rPr>
        <w:t>CEMS, weekly sampling, and monthly sampling, but these activities will not begin until after the 3-year ICR period.</w:t>
      </w:r>
    </w:p>
    <w:p w:rsidR="00AF2CA0" w:rsidRDefault="00AF2CA0" w:rsidP="00AF2CA0">
      <w:pPr>
        <w:rPr>
          <w:sz w:val="18"/>
          <w:szCs w:val="18"/>
          <w:vertAlign w:val="superscript"/>
        </w:rPr>
      </w:pPr>
      <w:proofErr w:type="gramStart"/>
      <w:r>
        <w:rPr>
          <w:sz w:val="18"/>
          <w:szCs w:val="18"/>
          <w:vertAlign w:val="superscript"/>
        </w:rPr>
        <w:t>d</w:t>
      </w:r>
      <w:proofErr w:type="gramEnd"/>
      <w:r w:rsidR="00FE5414">
        <w:rPr>
          <w:sz w:val="18"/>
          <w:szCs w:val="18"/>
          <w:vertAlign w:val="superscript"/>
        </w:rPr>
        <w:t xml:space="preserve"> </w:t>
      </w:r>
      <w:r w:rsidR="00C46318">
        <w:rPr>
          <w:sz w:val="18"/>
          <w:szCs w:val="18"/>
        </w:rPr>
        <w:t xml:space="preserve">Assumes </w:t>
      </w:r>
      <w:r w:rsidR="00DE786F">
        <w:rPr>
          <w:sz w:val="18"/>
          <w:szCs w:val="18"/>
        </w:rPr>
        <w:t xml:space="preserve">4 </w:t>
      </w:r>
      <w:r w:rsidR="00C46318">
        <w:rPr>
          <w:sz w:val="18"/>
          <w:szCs w:val="18"/>
        </w:rPr>
        <w:t>roaster stacks will be equipped with mercury CEMS (4/3 = 1.33 respondents per year).</w:t>
      </w:r>
    </w:p>
    <w:p w:rsidR="00C46318" w:rsidRDefault="00AF2CA0" w:rsidP="00DE786F">
      <w:pPr>
        <w:rPr>
          <w:sz w:val="18"/>
          <w:szCs w:val="18"/>
        </w:rPr>
      </w:pPr>
      <w:r>
        <w:rPr>
          <w:sz w:val="18"/>
          <w:szCs w:val="18"/>
          <w:vertAlign w:val="superscript"/>
        </w:rPr>
        <w:t>e</w:t>
      </w:r>
      <w:r w:rsidR="003004A7">
        <w:rPr>
          <w:sz w:val="18"/>
          <w:szCs w:val="18"/>
        </w:rPr>
        <w:t xml:space="preserve"> A capital recovery factor of 0.1424 (10 year life at 7%) applied to a total installed capital cost of $1.34 million for monitoring equipment</w:t>
      </w:r>
      <w:r>
        <w:rPr>
          <w:sz w:val="18"/>
          <w:szCs w:val="18"/>
        </w:rPr>
        <w:t xml:space="preserve">; also includes </w:t>
      </w:r>
      <w:r w:rsidR="00487183">
        <w:rPr>
          <w:sz w:val="18"/>
          <w:szCs w:val="18"/>
        </w:rPr>
        <w:t>$</w:t>
      </w:r>
      <w:r w:rsidR="00466B67">
        <w:rPr>
          <w:sz w:val="18"/>
          <w:szCs w:val="18"/>
        </w:rPr>
        <w:t>160,140</w:t>
      </w:r>
      <w:r w:rsidR="00487183">
        <w:rPr>
          <w:sz w:val="18"/>
          <w:szCs w:val="18"/>
        </w:rPr>
        <w:t xml:space="preserve"> for</w:t>
      </w:r>
      <w:r>
        <w:rPr>
          <w:sz w:val="18"/>
          <w:szCs w:val="18"/>
        </w:rPr>
        <w:t xml:space="preserve"> </w:t>
      </w:r>
      <w:r w:rsidR="00C46318">
        <w:rPr>
          <w:sz w:val="18"/>
          <w:szCs w:val="18"/>
        </w:rPr>
        <w:t xml:space="preserve">Method 29 stack sampling for mercury </w:t>
      </w:r>
      <w:r w:rsidR="00487183">
        <w:rPr>
          <w:sz w:val="18"/>
          <w:szCs w:val="18"/>
        </w:rPr>
        <w:t>on</w:t>
      </w:r>
      <w:r w:rsidR="00C46318">
        <w:rPr>
          <w:sz w:val="18"/>
          <w:szCs w:val="18"/>
        </w:rPr>
        <w:t xml:space="preserve"> </w:t>
      </w:r>
      <w:r w:rsidR="00DE786F">
        <w:rPr>
          <w:sz w:val="18"/>
          <w:szCs w:val="18"/>
        </w:rPr>
        <w:t>17</w:t>
      </w:r>
      <w:r w:rsidR="00C46318">
        <w:rPr>
          <w:sz w:val="18"/>
          <w:szCs w:val="18"/>
        </w:rPr>
        <w:t xml:space="preserve"> process units outsid</w:t>
      </w:r>
      <w:r>
        <w:rPr>
          <w:sz w:val="18"/>
          <w:szCs w:val="18"/>
        </w:rPr>
        <w:t>e of Nevada</w:t>
      </w:r>
      <w:r w:rsidR="00487183">
        <w:rPr>
          <w:sz w:val="18"/>
          <w:szCs w:val="18"/>
        </w:rPr>
        <w:t xml:space="preserve"> </w:t>
      </w:r>
      <w:r w:rsidR="00C46318">
        <w:rPr>
          <w:sz w:val="18"/>
          <w:szCs w:val="18"/>
        </w:rPr>
        <w:t>.</w:t>
      </w:r>
    </w:p>
    <w:p w:rsidR="00EF762D" w:rsidRPr="00EF762D" w:rsidRDefault="00AF2CA0" w:rsidP="006A2B75">
      <w:pPr>
        <w:rPr>
          <w:sz w:val="18"/>
          <w:szCs w:val="18"/>
        </w:rPr>
      </w:pPr>
      <w:proofErr w:type="gramStart"/>
      <w:r>
        <w:rPr>
          <w:sz w:val="18"/>
          <w:szCs w:val="18"/>
          <w:vertAlign w:val="superscript"/>
        </w:rPr>
        <w:t>f</w:t>
      </w:r>
      <w:proofErr w:type="gramEnd"/>
      <w:r w:rsidR="00EF762D">
        <w:rPr>
          <w:sz w:val="18"/>
          <w:szCs w:val="18"/>
        </w:rPr>
        <w:t xml:space="preserve"> Labor for O&amp;M costs are included in the burden estimates above.  These O&amp;M costs are for materials and supplies </w:t>
      </w:r>
      <w:r w:rsidR="006A2B75">
        <w:rPr>
          <w:sz w:val="18"/>
          <w:szCs w:val="18"/>
        </w:rPr>
        <w:t xml:space="preserve">(e.g., sorbent trap tubes, calibration standards) </w:t>
      </w:r>
      <w:r w:rsidR="00EF762D">
        <w:rPr>
          <w:sz w:val="18"/>
          <w:szCs w:val="18"/>
        </w:rPr>
        <w:t xml:space="preserve">estimated as </w:t>
      </w:r>
      <w:r w:rsidR="006A2B75">
        <w:rPr>
          <w:sz w:val="18"/>
          <w:szCs w:val="18"/>
        </w:rPr>
        <w:t>5</w:t>
      </w:r>
      <w:r w:rsidR="00EF762D">
        <w:rPr>
          <w:sz w:val="18"/>
          <w:szCs w:val="18"/>
        </w:rPr>
        <w:t>% of the installed capital costs ($1.3</w:t>
      </w:r>
      <w:r>
        <w:rPr>
          <w:sz w:val="18"/>
          <w:szCs w:val="18"/>
        </w:rPr>
        <w:t>4</w:t>
      </w:r>
      <w:r w:rsidR="00EF762D">
        <w:rPr>
          <w:sz w:val="18"/>
          <w:szCs w:val="18"/>
        </w:rPr>
        <w:t xml:space="preserve"> million).</w:t>
      </w:r>
    </w:p>
    <w:p w:rsidR="00FE5414" w:rsidRDefault="00FE5414" w:rsidP="00FE5414">
      <w:pPr>
        <w:rPr>
          <w:sz w:val="18"/>
          <w:szCs w:val="18"/>
        </w:rPr>
      </w:pPr>
    </w:p>
    <w:p w:rsidR="00B51ED4" w:rsidRDefault="0001162F" w:rsidP="006E29D6">
      <w:pPr>
        <w:keepNext/>
        <w:keepLines/>
        <w:widowControl/>
        <w:jc w:val="center"/>
        <w:rPr>
          <w:b/>
          <w:bCs/>
        </w:rPr>
      </w:pPr>
      <w:r>
        <w:rPr>
          <w:b/>
          <w:bCs/>
        </w:rPr>
        <w:br w:type="page"/>
      </w:r>
      <w:proofErr w:type="gramStart"/>
      <w:r w:rsidR="004A0084" w:rsidRPr="00451AED">
        <w:rPr>
          <w:b/>
          <w:bCs/>
        </w:rPr>
        <w:lastRenderedPageBreak/>
        <w:t>TABLE 3.</w:t>
      </w:r>
      <w:proofErr w:type="gramEnd"/>
      <w:r w:rsidR="004A0084" w:rsidRPr="00451AED">
        <w:rPr>
          <w:b/>
          <w:bCs/>
        </w:rPr>
        <w:t xml:space="preserve">  ANNUAL BURDEN AND COST TO THE AGENCY</w:t>
      </w:r>
    </w:p>
    <w:p w:rsidR="00574863" w:rsidRDefault="00574863" w:rsidP="006E29D6">
      <w:pPr>
        <w:keepNext/>
        <w:keepLines/>
        <w:widowControl/>
        <w:rPr>
          <w:b/>
          <w:bCs/>
        </w:rPr>
      </w:pPr>
    </w:p>
    <w:tbl>
      <w:tblPr>
        <w:tblW w:w="0" w:type="auto"/>
        <w:tblInd w:w="85" w:type="dxa"/>
        <w:tblLook w:val="0000"/>
      </w:tblPr>
      <w:tblGrid>
        <w:gridCol w:w="3400"/>
        <w:gridCol w:w="1593"/>
        <w:gridCol w:w="1516"/>
        <w:gridCol w:w="1230"/>
        <w:gridCol w:w="1343"/>
        <w:gridCol w:w="1434"/>
        <w:gridCol w:w="1359"/>
        <w:gridCol w:w="1216"/>
      </w:tblGrid>
      <w:tr w:rsidR="00B1352C" w:rsidTr="002D31E3">
        <w:tc>
          <w:tcPr>
            <w:tcW w:w="3400" w:type="dxa"/>
            <w:tcBorders>
              <w:top w:val="double" w:sz="6" w:space="0" w:color="auto"/>
              <w:left w:val="double" w:sz="6" w:space="0" w:color="auto"/>
              <w:bottom w:val="single" w:sz="4" w:space="0" w:color="auto"/>
              <w:right w:val="single" w:sz="4" w:space="0" w:color="auto"/>
            </w:tcBorders>
            <w:shd w:val="clear" w:color="auto" w:fill="auto"/>
          </w:tcPr>
          <w:p w:rsidR="00574863" w:rsidRDefault="00574863" w:rsidP="006E29D6">
            <w:pPr>
              <w:keepNext/>
              <w:keepLines/>
              <w:widowControl/>
              <w:rPr>
                <w:b/>
                <w:bCs/>
                <w:color w:val="000000"/>
              </w:rPr>
            </w:pPr>
            <w:r>
              <w:rPr>
                <w:b/>
                <w:bCs/>
                <w:color w:val="000000"/>
              </w:rPr>
              <w:t>Burden Item</w:t>
            </w:r>
          </w:p>
        </w:tc>
        <w:tc>
          <w:tcPr>
            <w:tcW w:w="1593"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 xml:space="preserve">(A) </w:t>
            </w:r>
          </w:p>
          <w:p w:rsidR="00574863" w:rsidRDefault="00574863" w:rsidP="006E29D6">
            <w:pPr>
              <w:keepNext/>
              <w:keepLines/>
              <w:widowControl/>
              <w:jc w:val="center"/>
              <w:rPr>
                <w:b/>
                <w:bCs/>
                <w:color w:val="000000"/>
              </w:rPr>
            </w:pPr>
            <w:r>
              <w:rPr>
                <w:b/>
                <w:bCs/>
                <w:color w:val="000000"/>
              </w:rPr>
              <w:t>Person hours per occurrence</w:t>
            </w:r>
          </w:p>
        </w:tc>
        <w:tc>
          <w:tcPr>
            <w:tcW w:w="1516"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 xml:space="preserve">(B) </w:t>
            </w:r>
          </w:p>
          <w:p w:rsidR="00574863" w:rsidRDefault="00574863" w:rsidP="006E29D6">
            <w:pPr>
              <w:keepNext/>
              <w:keepLines/>
              <w:widowControl/>
              <w:jc w:val="center"/>
              <w:rPr>
                <w:b/>
                <w:bCs/>
                <w:color w:val="000000"/>
              </w:rPr>
            </w:pPr>
            <w:r>
              <w:rPr>
                <w:b/>
                <w:bCs/>
                <w:color w:val="000000"/>
              </w:rPr>
              <w:t>Occurrences per respondent</w:t>
            </w:r>
          </w:p>
        </w:tc>
        <w:tc>
          <w:tcPr>
            <w:tcW w:w="1230"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 xml:space="preserve">(C) </w:t>
            </w:r>
          </w:p>
          <w:p w:rsidR="00574863" w:rsidRDefault="00574863" w:rsidP="006E29D6">
            <w:pPr>
              <w:keepNext/>
              <w:keepLines/>
              <w:widowControl/>
              <w:jc w:val="center"/>
              <w:rPr>
                <w:b/>
                <w:bCs/>
                <w:color w:val="000000"/>
              </w:rPr>
            </w:pPr>
            <w:r>
              <w:rPr>
                <w:b/>
                <w:bCs/>
                <w:color w:val="000000"/>
              </w:rPr>
              <w:t xml:space="preserve">Plants per year </w:t>
            </w:r>
          </w:p>
        </w:tc>
        <w:tc>
          <w:tcPr>
            <w:tcW w:w="1343"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 xml:space="preserve">(D) </w:t>
            </w:r>
          </w:p>
          <w:p w:rsidR="00574863" w:rsidRDefault="00574863" w:rsidP="006E29D6">
            <w:pPr>
              <w:keepNext/>
              <w:keepLines/>
              <w:widowControl/>
              <w:jc w:val="center"/>
              <w:rPr>
                <w:b/>
                <w:bCs/>
                <w:color w:val="000000"/>
              </w:rPr>
            </w:pPr>
            <w:r>
              <w:rPr>
                <w:b/>
                <w:bCs/>
                <w:color w:val="000000"/>
              </w:rPr>
              <w:t>Technical hours/year (D=A*B*C)</w:t>
            </w:r>
          </w:p>
        </w:tc>
        <w:tc>
          <w:tcPr>
            <w:tcW w:w="1434"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 xml:space="preserve">(E) </w:t>
            </w:r>
          </w:p>
          <w:p w:rsidR="00574863" w:rsidRDefault="00574863" w:rsidP="006E29D6">
            <w:pPr>
              <w:keepNext/>
              <w:keepLines/>
              <w:widowControl/>
              <w:jc w:val="center"/>
              <w:rPr>
                <w:b/>
                <w:bCs/>
                <w:color w:val="000000"/>
              </w:rPr>
            </w:pPr>
            <w:r>
              <w:rPr>
                <w:b/>
                <w:bCs/>
                <w:color w:val="000000"/>
              </w:rPr>
              <w:t>Management   hours/year (E=0.05*D)</w:t>
            </w:r>
          </w:p>
        </w:tc>
        <w:tc>
          <w:tcPr>
            <w:tcW w:w="1359" w:type="dxa"/>
            <w:tcBorders>
              <w:top w:val="double" w:sz="6" w:space="0" w:color="auto"/>
              <w:left w:val="nil"/>
              <w:bottom w:val="single" w:sz="4" w:space="0" w:color="auto"/>
              <w:right w:val="single" w:sz="4" w:space="0" w:color="auto"/>
            </w:tcBorders>
            <w:shd w:val="clear" w:color="auto" w:fill="auto"/>
          </w:tcPr>
          <w:p w:rsidR="00B1352C" w:rsidRDefault="00574863" w:rsidP="006E29D6">
            <w:pPr>
              <w:keepNext/>
              <w:keepLines/>
              <w:widowControl/>
              <w:jc w:val="center"/>
              <w:rPr>
                <w:b/>
                <w:bCs/>
                <w:color w:val="000000"/>
              </w:rPr>
            </w:pPr>
            <w:r>
              <w:rPr>
                <w:b/>
                <w:bCs/>
                <w:color w:val="000000"/>
              </w:rPr>
              <w:t>(F)</w:t>
            </w:r>
          </w:p>
          <w:p w:rsidR="00574863" w:rsidRDefault="00574863" w:rsidP="006E29D6">
            <w:pPr>
              <w:keepNext/>
              <w:keepLines/>
              <w:widowControl/>
              <w:jc w:val="center"/>
              <w:rPr>
                <w:b/>
                <w:bCs/>
                <w:color w:val="000000"/>
              </w:rPr>
            </w:pPr>
            <w:r>
              <w:rPr>
                <w:b/>
                <w:bCs/>
                <w:color w:val="000000"/>
              </w:rPr>
              <w:t xml:space="preserve"> Clerical-hours/year (F=0.1*D)</w:t>
            </w:r>
          </w:p>
        </w:tc>
        <w:tc>
          <w:tcPr>
            <w:tcW w:w="1216" w:type="dxa"/>
            <w:tcBorders>
              <w:top w:val="double" w:sz="6" w:space="0" w:color="auto"/>
              <w:left w:val="nil"/>
              <w:bottom w:val="single" w:sz="4" w:space="0" w:color="auto"/>
              <w:right w:val="double" w:sz="6" w:space="0" w:color="auto"/>
            </w:tcBorders>
            <w:shd w:val="clear" w:color="auto" w:fill="auto"/>
          </w:tcPr>
          <w:p w:rsidR="002D31E3" w:rsidRDefault="00574863" w:rsidP="00B1352C">
            <w:pPr>
              <w:keepNext/>
              <w:keepLines/>
              <w:widowControl/>
              <w:jc w:val="center"/>
              <w:rPr>
                <w:b/>
                <w:bCs/>
                <w:color w:val="000000"/>
              </w:rPr>
            </w:pPr>
            <w:r>
              <w:rPr>
                <w:b/>
                <w:bCs/>
                <w:color w:val="000000"/>
              </w:rPr>
              <w:t xml:space="preserve">(G) </w:t>
            </w:r>
          </w:p>
          <w:p w:rsidR="00574863" w:rsidRDefault="00574863" w:rsidP="00B1352C">
            <w:pPr>
              <w:keepNext/>
              <w:keepLines/>
              <w:widowControl/>
              <w:jc w:val="center"/>
              <w:rPr>
                <w:b/>
                <w:bCs/>
                <w:color w:val="000000"/>
              </w:rPr>
            </w:pPr>
            <w:r>
              <w:rPr>
                <w:b/>
                <w:bCs/>
                <w:color w:val="000000"/>
              </w:rPr>
              <w:t>Cost</w:t>
            </w:r>
            <w:r>
              <w:rPr>
                <w:b/>
                <w:bCs/>
                <w:color w:val="000000"/>
                <w:vertAlign w:val="superscript"/>
              </w:rPr>
              <w:t>a</w:t>
            </w:r>
            <w:r>
              <w:rPr>
                <w:b/>
                <w:bCs/>
                <w:color w:val="000000"/>
              </w:rPr>
              <w:t>, $</w:t>
            </w:r>
          </w:p>
        </w:tc>
      </w:tr>
      <w:tr w:rsidR="00B1352C" w:rsidTr="002D31E3">
        <w:tc>
          <w:tcPr>
            <w:tcW w:w="3400" w:type="dxa"/>
            <w:tcBorders>
              <w:top w:val="single" w:sz="4" w:space="0" w:color="auto"/>
              <w:left w:val="double" w:sz="6" w:space="0" w:color="auto"/>
              <w:bottom w:val="single" w:sz="4" w:space="0" w:color="auto"/>
              <w:right w:val="single" w:sz="4" w:space="0" w:color="auto"/>
            </w:tcBorders>
            <w:shd w:val="clear" w:color="auto" w:fill="auto"/>
          </w:tcPr>
          <w:p w:rsidR="00B1352C" w:rsidRDefault="002D31E3" w:rsidP="006E29D6">
            <w:pPr>
              <w:keepNext/>
              <w:keepLines/>
              <w:widowControl/>
              <w:rPr>
                <w:color w:val="000000"/>
              </w:rPr>
            </w:pPr>
            <w:r>
              <w:rPr>
                <w:color w:val="000000"/>
              </w:rPr>
              <w:t xml:space="preserve">Observe </w:t>
            </w:r>
            <w:r w:rsidR="00B1352C">
              <w:rPr>
                <w:color w:val="000000"/>
              </w:rPr>
              <w:t xml:space="preserve">performance </w:t>
            </w:r>
            <w:proofErr w:type="spellStart"/>
            <w:r w:rsidR="00B1352C">
              <w:rPr>
                <w:color w:val="000000"/>
              </w:rPr>
              <w:t>test</w:t>
            </w:r>
            <w:r w:rsidRPr="002D31E3">
              <w:rPr>
                <w:color w:val="000000"/>
                <w:vertAlign w:val="superscript"/>
              </w:rPr>
              <w:t>b</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16</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1</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16.0</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0.8</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B1352C" w:rsidRDefault="00B1352C" w:rsidP="00B1352C">
            <w:pPr>
              <w:keepNext/>
              <w:keepLines/>
              <w:widowControl/>
              <w:jc w:val="center"/>
              <w:rPr>
                <w:color w:val="000000"/>
              </w:rPr>
            </w:pPr>
            <w:r>
              <w:rPr>
                <w:color w:val="000000"/>
              </w:rPr>
              <w:t>1.6</w:t>
            </w:r>
          </w:p>
        </w:tc>
        <w:tc>
          <w:tcPr>
            <w:tcW w:w="1216" w:type="dxa"/>
            <w:tcBorders>
              <w:top w:val="single" w:sz="4" w:space="0" w:color="auto"/>
              <w:left w:val="single" w:sz="4" w:space="0" w:color="auto"/>
              <w:bottom w:val="single" w:sz="4" w:space="0" w:color="auto"/>
              <w:right w:val="double" w:sz="6" w:space="0" w:color="000000"/>
            </w:tcBorders>
            <w:shd w:val="clear" w:color="auto" w:fill="auto"/>
          </w:tcPr>
          <w:p w:rsidR="00B1352C" w:rsidRDefault="00B1352C" w:rsidP="00B1352C">
            <w:pPr>
              <w:keepNext/>
              <w:keepLines/>
              <w:widowControl/>
              <w:jc w:val="center"/>
              <w:rPr>
                <w:color w:val="000000"/>
              </w:rPr>
            </w:pPr>
            <w:r>
              <w:rPr>
                <w:color w:val="000000"/>
              </w:rPr>
              <w:t>$829</w:t>
            </w:r>
          </w:p>
        </w:tc>
      </w:tr>
      <w:tr w:rsidR="00574863" w:rsidTr="00D14D41">
        <w:tc>
          <w:tcPr>
            <w:tcW w:w="0" w:type="auto"/>
            <w:gridSpan w:val="8"/>
            <w:tcBorders>
              <w:top w:val="single" w:sz="4" w:space="0" w:color="auto"/>
              <w:left w:val="double" w:sz="6" w:space="0" w:color="auto"/>
              <w:bottom w:val="single" w:sz="4" w:space="0" w:color="auto"/>
              <w:right w:val="double" w:sz="6" w:space="0" w:color="000000"/>
            </w:tcBorders>
            <w:shd w:val="clear" w:color="auto" w:fill="auto"/>
          </w:tcPr>
          <w:p w:rsidR="00574863" w:rsidRDefault="00574863" w:rsidP="006E29D6">
            <w:pPr>
              <w:keepNext/>
              <w:keepLines/>
              <w:widowControl/>
              <w:rPr>
                <w:color w:val="000000"/>
              </w:rPr>
            </w:pPr>
            <w:r>
              <w:rPr>
                <w:color w:val="000000"/>
              </w:rPr>
              <w:t>Report Review:</w:t>
            </w:r>
          </w:p>
        </w:tc>
      </w:tr>
      <w:tr w:rsidR="00B1352C" w:rsidTr="002D31E3">
        <w:tc>
          <w:tcPr>
            <w:tcW w:w="3400" w:type="dxa"/>
            <w:tcBorders>
              <w:top w:val="nil"/>
              <w:left w:val="double" w:sz="6" w:space="0" w:color="auto"/>
              <w:bottom w:val="single" w:sz="4" w:space="0" w:color="auto"/>
              <w:right w:val="single" w:sz="4" w:space="0" w:color="auto"/>
            </w:tcBorders>
            <w:shd w:val="clear" w:color="auto" w:fill="auto"/>
          </w:tcPr>
          <w:p w:rsidR="006E545C" w:rsidRDefault="006E545C" w:rsidP="006E29D6">
            <w:pPr>
              <w:keepNext/>
              <w:keepLines/>
              <w:widowControl/>
              <w:rPr>
                <w:color w:val="000000"/>
              </w:rPr>
            </w:pPr>
            <w:r>
              <w:rPr>
                <w:color w:val="000000"/>
              </w:rPr>
              <w:t xml:space="preserve">  Initial notification of applicability</w:t>
            </w:r>
            <w:r>
              <w:rPr>
                <w:color w:val="000000"/>
                <w:vertAlign w:val="superscript"/>
              </w:rPr>
              <w:t xml:space="preserve"> </w:t>
            </w:r>
          </w:p>
        </w:tc>
        <w:tc>
          <w:tcPr>
            <w:tcW w:w="1593" w:type="dxa"/>
            <w:tcBorders>
              <w:top w:val="nil"/>
              <w:left w:val="nil"/>
              <w:bottom w:val="single" w:sz="4" w:space="0" w:color="auto"/>
              <w:right w:val="single" w:sz="4" w:space="0" w:color="auto"/>
            </w:tcBorders>
            <w:shd w:val="clear" w:color="auto" w:fill="auto"/>
          </w:tcPr>
          <w:p w:rsidR="006E545C" w:rsidRPr="00391179" w:rsidRDefault="006E545C" w:rsidP="006E29D6">
            <w:pPr>
              <w:keepNext/>
              <w:keepLines/>
              <w:widowControl/>
              <w:jc w:val="center"/>
              <w:rPr>
                <w:color w:val="000000"/>
              </w:rPr>
            </w:pPr>
            <w:r w:rsidRPr="00391179">
              <w:rPr>
                <w:color w:val="000000"/>
              </w:rPr>
              <w:t>1</w:t>
            </w:r>
          </w:p>
        </w:tc>
        <w:tc>
          <w:tcPr>
            <w:tcW w:w="1516" w:type="dxa"/>
            <w:tcBorders>
              <w:top w:val="nil"/>
              <w:left w:val="nil"/>
              <w:bottom w:val="single" w:sz="4" w:space="0" w:color="auto"/>
              <w:right w:val="single" w:sz="4" w:space="0" w:color="auto"/>
            </w:tcBorders>
            <w:shd w:val="clear" w:color="auto" w:fill="auto"/>
          </w:tcPr>
          <w:p w:rsidR="006E545C" w:rsidRPr="00391179" w:rsidRDefault="006E545C" w:rsidP="006E29D6">
            <w:pPr>
              <w:keepNext/>
              <w:keepLines/>
              <w:widowControl/>
              <w:jc w:val="center"/>
              <w:rPr>
                <w:color w:val="000000"/>
              </w:rPr>
            </w:pPr>
            <w:r w:rsidRPr="00391179">
              <w:rPr>
                <w:color w:val="000000"/>
              </w:rPr>
              <w:t>1</w:t>
            </w:r>
          </w:p>
        </w:tc>
        <w:tc>
          <w:tcPr>
            <w:tcW w:w="1230" w:type="dxa"/>
            <w:tcBorders>
              <w:top w:val="nil"/>
              <w:left w:val="nil"/>
              <w:bottom w:val="single" w:sz="4" w:space="0" w:color="auto"/>
              <w:right w:val="single" w:sz="4" w:space="0" w:color="auto"/>
            </w:tcBorders>
            <w:shd w:val="clear" w:color="auto" w:fill="auto"/>
          </w:tcPr>
          <w:p w:rsidR="006E545C" w:rsidRPr="00EB7ABC" w:rsidRDefault="006E545C" w:rsidP="002D31E3">
            <w:pPr>
              <w:keepNext/>
              <w:keepLines/>
              <w:widowControl/>
              <w:jc w:val="center"/>
              <w:rPr>
                <w:color w:val="000000"/>
                <w:vertAlign w:val="superscript"/>
              </w:rPr>
            </w:pPr>
            <w:r w:rsidRPr="00391179">
              <w:rPr>
                <w:color w:val="000000"/>
              </w:rPr>
              <w:t>7</w:t>
            </w:r>
            <w:r w:rsidR="002D31E3" w:rsidRPr="002D31E3">
              <w:rPr>
                <w:color w:val="000000"/>
                <w:vertAlign w:val="superscript"/>
              </w:rPr>
              <w:t>c</w:t>
            </w:r>
          </w:p>
        </w:tc>
        <w:tc>
          <w:tcPr>
            <w:tcW w:w="1343" w:type="dxa"/>
            <w:tcBorders>
              <w:top w:val="nil"/>
              <w:left w:val="nil"/>
              <w:bottom w:val="single" w:sz="4" w:space="0" w:color="auto"/>
              <w:right w:val="single" w:sz="4" w:space="0" w:color="auto"/>
            </w:tcBorders>
            <w:shd w:val="clear" w:color="auto" w:fill="auto"/>
          </w:tcPr>
          <w:p w:rsidR="006E545C" w:rsidRPr="00391179" w:rsidRDefault="006E545C" w:rsidP="006E29D6">
            <w:pPr>
              <w:keepNext/>
              <w:keepLines/>
              <w:widowControl/>
              <w:jc w:val="center"/>
              <w:rPr>
                <w:color w:val="000000"/>
                <w:sz w:val="18"/>
                <w:szCs w:val="18"/>
              </w:rPr>
            </w:pPr>
            <w:r w:rsidRPr="00391179">
              <w:rPr>
                <w:color w:val="000000"/>
                <w:sz w:val="18"/>
                <w:szCs w:val="18"/>
              </w:rPr>
              <w:t>7.0</w:t>
            </w:r>
          </w:p>
        </w:tc>
        <w:tc>
          <w:tcPr>
            <w:tcW w:w="1434" w:type="dxa"/>
            <w:tcBorders>
              <w:top w:val="nil"/>
              <w:left w:val="nil"/>
              <w:bottom w:val="single" w:sz="4" w:space="0" w:color="auto"/>
              <w:right w:val="single" w:sz="4" w:space="0" w:color="auto"/>
            </w:tcBorders>
            <w:shd w:val="clear" w:color="auto" w:fill="auto"/>
          </w:tcPr>
          <w:p w:rsidR="006E545C" w:rsidRPr="00391179" w:rsidRDefault="006E545C" w:rsidP="006E29D6">
            <w:pPr>
              <w:keepNext/>
              <w:keepLines/>
              <w:widowControl/>
              <w:jc w:val="center"/>
              <w:rPr>
                <w:color w:val="000000"/>
                <w:sz w:val="18"/>
                <w:szCs w:val="18"/>
              </w:rPr>
            </w:pPr>
            <w:r w:rsidRPr="00391179">
              <w:rPr>
                <w:color w:val="000000"/>
                <w:sz w:val="18"/>
                <w:szCs w:val="18"/>
              </w:rPr>
              <w:t>0.4</w:t>
            </w:r>
          </w:p>
        </w:tc>
        <w:tc>
          <w:tcPr>
            <w:tcW w:w="1359" w:type="dxa"/>
            <w:tcBorders>
              <w:top w:val="nil"/>
              <w:left w:val="nil"/>
              <w:bottom w:val="single" w:sz="4" w:space="0" w:color="auto"/>
              <w:right w:val="single" w:sz="4" w:space="0" w:color="auto"/>
            </w:tcBorders>
            <w:shd w:val="clear" w:color="auto" w:fill="auto"/>
          </w:tcPr>
          <w:p w:rsidR="006E545C" w:rsidRPr="00391179" w:rsidRDefault="006E545C" w:rsidP="006E29D6">
            <w:pPr>
              <w:keepNext/>
              <w:keepLines/>
              <w:widowControl/>
              <w:jc w:val="center"/>
              <w:rPr>
                <w:color w:val="000000"/>
                <w:sz w:val="18"/>
                <w:szCs w:val="18"/>
              </w:rPr>
            </w:pPr>
            <w:r w:rsidRPr="00391179">
              <w:rPr>
                <w:color w:val="000000"/>
                <w:sz w:val="18"/>
                <w:szCs w:val="18"/>
              </w:rPr>
              <w:t>0.7</w:t>
            </w:r>
          </w:p>
        </w:tc>
        <w:tc>
          <w:tcPr>
            <w:tcW w:w="1216" w:type="dxa"/>
            <w:tcBorders>
              <w:top w:val="nil"/>
              <w:left w:val="nil"/>
              <w:bottom w:val="single" w:sz="4" w:space="0" w:color="auto"/>
              <w:right w:val="double" w:sz="6" w:space="0" w:color="auto"/>
            </w:tcBorders>
            <w:shd w:val="clear" w:color="auto" w:fill="auto"/>
          </w:tcPr>
          <w:p w:rsidR="006E545C" w:rsidRPr="00391179" w:rsidRDefault="006E545C" w:rsidP="006E29D6">
            <w:pPr>
              <w:keepNext/>
              <w:keepLines/>
              <w:widowControl/>
              <w:jc w:val="center"/>
              <w:rPr>
                <w:color w:val="000000"/>
                <w:sz w:val="18"/>
                <w:szCs w:val="18"/>
              </w:rPr>
            </w:pPr>
            <w:r w:rsidRPr="00391179">
              <w:rPr>
                <w:color w:val="000000"/>
                <w:sz w:val="18"/>
                <w:szCs w:val="18"/>
              </w:rPr>
              <w:t>$363</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Default="002D31E3" w:rsidP="00D14D41">
            <w:pPr>
              <w:rPr>
                <w:color w:val="000000"/>
              </w:rPr>
            </w:pPr>
            <w:r>
              <w:rPr>
                <w:color w:val="000000"/>
              </w:rPr>
              <w:t xml:space="preserve">  Notification of compliance status</w:t>
            </w:r>
          </w:p>
        </w:tc>
        <w:tc>
          <w:tcPr>
            <w:tcW w:w="1593"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2</w:t>
            </w:r>
          </w:p>
        </w:tc>
        <w:tc>
          <w:tcPr>
            <w:tcW w:w="1516"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1</w:t>
            </w:r>
          </w:p>
        </w:tc>
        <w:tc>
          <w:tcPr>
            <w:tcW w:w="1230"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7</w:t>
            </w:r>
            <w:r w:rsidRPr="002D31E3">
              <w:rPr>
                <w:color w:val="000000"/>
                <w:vertAlign w:val="superscript"/>
              </w:rPr>
              <w:t>c</w:t>
            </w:r>
          </w:p>
        </w:tc>
        <w:tc>
          <w:tcPr>
            <w:tcW w:w="1343" w:type="dxa"/>
            <w:tcBorders>
              <w:top w:val="nil"/>
              <w:left w:val="nil"/>
              <w:bottom w:val="single" w:sz="4" w:space="0" w:color="auto"/>
              <w:right w:val="single" w:sz="4" w:space="0" w:color="auto"/>
            </w:tcBorders>
            <w:shd w:val="clear" w:color="auto" w:fill="auto"/>
          </w:tcPr>
          <w:p w:rsidR="002D31E3" w:rsidRDefault="002D31E3" w:rsidP="00B1352C">
            <w:pPr>
              <w:jc w:val="center"/>
              <w:rPr>
                <w:color w:val="000000"/>
                <w:sz w:val="18"/>
                <w:szCs w:val="18"/>
              </w:rPr>
            </w:pPr>
            <w:r>
              <w:rPr>
                <w:color w:val="000000"/>
                <w:sz w:val="18"/>
                <w:szCs w:val="18"/>
              </w:rPr>
              <w:t>14</w:t>
            </w:r>
            <w:r w:rsidRPr="00391179">
              <w:rPr>
                <w:color w:val="000000"/>
                <w:sz w:val="18"/>
                <w:szCs w:val="18"/>
              </w:rPr>
              <w:t>.0</w:t>
            </w:r>
          </w:p>
        </w:tc>
        <w:tc>
          <w:tcPr>
            <w:tcW w:w="1434" w:type="dxa"/>
            <w:tcBorders>
              <w:top w:val="nil"/>
              <w:left w:val="nil"/>
              <w:bottom w:val="single" w:sz="4" w:space="0" w:color="auto"/>
              <w:right w:val="single" w:sz="4" w:space="0" w:color="auto"/>
            </w:tcBorders>
            <w:shd w:val="clear" w:color="auto" w:fill="auto"/>
          </w:tcPr>
          <w:p w:rsidR="002D31E3" w:rsidRDefault="002D31E3" w:rsidP="00B1352C">
            <w:pPr>
              <w:jc w:val="center"/>
              <w:rPr>
                <w:color w:val="000000"/>
                <w:sz w:val="18"/>
                <w:szCs w:val="18"/>
              </w:rPr>
            </w:pPr>
            <w:r w:rsidRPr="00391179">
              <w:rPr>
                <w:color w:val="000000"/>
                <w:sz w:val="18"/>
                <w:szCs w:val="18"/>
              </w:rPr>
              <w:t>0.</w:t>
            </w:r>
            <w:r>
              <w:rPr>
                <w:color w:val="000000"/>
                <w:sz w:val="18"/>
                <w:szCs w:val="18"/>
              </w:rPr>
              <w:t>7</w:t>
            </w:r>
          </w:p>
        </w:tc>
        <w:tc>
          <w:tcPr>
            <w:tcW w:w="1359" w:type="dxa"/>
            <w:tcBorders>
              <w:top w:val="nil"/>
              <w:left w:val="nil"/>
              <w:bottom w:val="single" w:sz="4" w:space="0" w:color="auto"/>
              <w:right w:val="single" w:sz="4" w:space="0" w:color="auto"/>
            </w:tcBorders>
            <w:shd w:val="clear" w:color="auto" w:fill="auto"/>
          </w:tcPr>
          <w:p w:rsidR="002D31E3" w:rsidRDefault="002D31E3" w:rsidP="00B1352C">
            <w:pPr>
              <w:jc w:val="center"/>
              <w:rPr>
                <w:color w:val="000000"/>
                <w:sz w:val="18"/>
                <w:szCs w:val="18"/>
              </w:rPr>
            </w:pPr>
            <w:r>
              <w:rPr>
                <w:color w:val="000000"/>
                <w:sz w:val="18"/>
                <w:szCs w:val="18"/>
              </w:rPr>
              <w:t>1.4</w:t>
            </w:r>
          </w:p>
        </w:tc>
        <w:tc>
          <w:tcPr>
            <w:tcW w:w="1216" w:type="dxa"/>
            <w:tcBorders>
              <w:top w:val="nil"/>
              <w:left w:val="nil"/>
              <w:bottom w:val="single" w:sz="4" w:space="0" w:color="auto"/>
              <w:right w:val="double" w:sz="6" w:space="0" w:color="auto"/>
            </w:tcBorders>
            <w:shd w:val="clear" w:color="auto" w:fill="auto"/>
          </w:tcPr>
          <w:p w:rsidR="002D31E3" w:rsidRDefault="002D31E3" w:rsidP="00D14D41">
            <w:pPr>
              <w:jc w:val="center"/>
              <w:rPr>
                <w:color w:val="000000"/>
                <w:sz w:val="18"/>
                <w:szCs w:val="18"/>
              </w:rPr>
            </w:pPr>
            <w:r w:rsidRPr="00391179">
              <w:rPr>
                <w:color w:val="000000"/>
                <w:sz w:val="18"/>
                <w:szCs w:val="18"/>
              </w:rPr>
              <w:t>$</w:t>
            </w:r>
            <w:r>
              <w:rPr>
                <w:color w:val="000000"/>
                <w:sz w:val="18"/>
                <w:szCs w:val="18"/>
              </w:rPr>
              <w:t>726</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Default="002D31E3" w:rsidP="00D14D41">
            <w:pPr>
              <w:rPr>
                <w:color w:val="000000"/>
              </w:rPr>
            </w:pPr>
            <w:r>
              <w:rPr>
                <w:color w:val="000000"/>
              </w:rPr>
              <w:t xml:space="preserve">  Notification of performance test</w:t>
            </w:r>
          </w:p>
        </w:tc>
        <w:tc>
          <w:tcPr>
            <w:tcW w:w="1593"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2</w:t>
            </w:r>
          </w:p>
        </w:tc>
        <w:tc>
          <w:tcPr>
            <w:tcW w:w="1516"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1</w:t>
            </w:r>
          </w:p>
        </w:tc>
        <w:tc>
          <w:tcPr>
            <w:tcW w:w="1230"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sidRPr="00391179">
              <w:rPr>
                <w:color w:val="000000"/>
              </w:rPr>
              <w:t>7</w:t>
            </w:r>
            <w:r w:rsidRPr="002D31E3">
              <w:rPr>
                <w:color w:val="000000"/>
                <w:vertAlign w:val="superscript"/>
              </w:rPr>
              <w:t>c</w:t>
            </w:r>
          </w:p>
        </w:tc>
        <w:tc>
          <w:tcPr>
            <w:tcW w:w="1343"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Pr>
                <w:color w:val="000000"/>
                <w:sz w:val="18"/>
                <w:szCs w:val="18"/>
              </w:rPr>
              <w:t>14</w:t>
            </w:r>
            <w:r w:rsidRPr="00391179">
              <w:rPr>
                <w:color w:val="000000"/>
                <w:sz w:val="18"/>
                <w:szCs w:val="18"/>
              </w:rPr>
              <w:t>.0</w:t>
            </w:r>
          </w:p>
        </w:tc>
        <w:tc>
          <w:tcPr>
            <w:tcW w:w="1434"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sidRPr="00391179">
              <w:rPr>
                <w:color w:val="000000"/>
                <w:sz w:val="18"/>
                <w:szCs w:val="18"/>
              </w:rPr>
              <w:t>0.</w:t>
            </w:r>
            <w:r>
              <w:rPr>
                <w:color w:val="000000"/>
                <w:sz w:val="18"/>
                <w:szCs w:val="18"/>
              </w:rPr>
              <w:t>7</w:t>
            </w:r>
          </w:p>
        </w:tc>
        <w:tc>
          <w:tcPr>
            <w:tcW w:w="1359"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Pr>
                <w:color w:val="000000"/>
                <w:sz w:val="18"/>
                <w:szCs w:val="18"/>
              </w:rPr>
              <w:t>1.4</w:t>
            </w:r>
          </w:p>
        </w:tc>
        <w:tc>
          <w:tcPr>
            <w:tcW w:w="1216" w:type="dxa"/>
            <w:tcBorders>
              <w:top w:val="nil"/>
              <w:left w:val="nil"/>
              <w:bottom w:val="single" w:sz="4" w:space="0" w:color="auto"/>
              <w:right w:val="double" w:sz="6" w:space="0" w:color="auto"/>
            </w:tcBorders>
            <w:shd w:val="clear" w:color="auto" w:fill="auto"/>
          </w:tcPr>
          <w:p w:rsidR="002D31E3" w:rsidRDefault="002D31E3" w:rsidP="00D14D41">
            <w:pPr>
              <w:jc w:val="center"/>
              <w:rPr>
                <w:color w:val="000000"/>
                <w:sz w:val="18"/>
                <w:szCs w:val="18"/>
              </w:rPr>
            </w:pPr>
            <w:r w:rsidRPr="00391179">
              <w:rPr>
                <w:color w:val="000000"/>
                <w:sz w:val="18"/>
                <w:szCs w:val="18"/>
              </w:rPr>
              <w:t>$</w:t>
            </w:r>
            <w:r>
              <w:rPr>
                <w:color w:val="000000"/>
                <w:sz w:val="18"/>
                <w:szCs w:val="18"/>
              </w:rPr>
              <w:t>726</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Default="002D31E3" w:rsidP="00D14D41">
            <w:pPr>
              <w:rPr>
                <w:color w:val="000000"/>
              </w:rPr>
            </w:pPr>
            <w:r>
              <w:rPr>
                <w:color w:val="000000"/>
              </w:rPr>
              <w:t>Deviation reports</w:t>
            </w:r>
          </w:p>
        </w:tc>
        <w:tc>
          <w:tcPr>
            <w:tcW w:w="1593"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Pr>
                <w:color w:val="000000"/>
              </w:rPr>
              <w:t>N/A</w:t>
            </w:r>
          </w:p>
        </w:tc>
        <w:tc>
          <w:tcPr>
            <w:tcW w:w="1516"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Pr>
                <w:color w:val="000000"/>
              </w:rPr>
              <w:t> </w:t>
            </w:r>
          </w:p>
        </w:tc>
        <w:tc>
          <w:tcPr>
            <w:tcW w:w="1230"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rPr>
            </w:pPr>
            <w:r>
              <w:rPr>
                <w:color w:val="000000"/>
              </w:rPr>
              <w:t> </w:t>
            </w:r>
          </w:p>
        </w:tc>
        <w:tc>
          <w:tcPr>
            <w:tcW w:w="1343"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Pr>
                <w:color w:val="000000"/>
                <w:sz w:val="18"/>
                <w:szCs w:val="18"/>
              </w:rPr>
              <w:t> </w:t>
            </w:r>
          </w:p>
        </w:tc>
        <w:tc>
          <w:tcPr>
            <w:tcW w:w="1434"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Pr>
                <w:color w:val="000000"/>
                <w:sz w:val="18"/>
                <w:szCs w:val="18"/>
              </w:rPr>
              <w:t> </w:t>
            </w:r>
          </w:p>
        </w:tc>
        <w:tc>
          <w:tcPr>
            <w:tcW w:w="1359" w:type="dxa"/>
            <w:tcBorders>
              <w:top w:val="nil"/>
              <w:left w:val="nil"/>
              <w:bottom w:val="single" w:sz="4" w:space="0" w:color="auto"/>
              <w:right w:val="single" w:sz="4" w:space="0" w:color="auto"/>
            </w:tcBorders>
            <w:shd w:val="clear" w:color="auto" w:fill="auto"/>
          </w:tcPr>
          <w:p w:rsidR="002D31E3" w:rsidRDefault="002D31E3" w:rsidP="00D14D41">
            <w:pPr>
              <w:jc w:val="center"/>
              <w:rPr>
                <w:color w:val="000000"/>
                <w:sz w:val="18"/>
                <w:szCs w:val="18"/>
              </w:rPr>
            </w:pPr>
            <w:r>
              <w:rPr>
                <w:color w:val="000000"/>
                <w:sz w:val="18"/>
                <w:szCs w:val="18"/>
              </w:rPr>
              <w:t> </w:t>
            </w:r>
          </w:p>
        </w:tc>
        <w:tc>
          <w:tcPr>
            <w:tcW w:w="1216" w:type="dxa"/>
            <w:tcBorders>
              <w:top w:val="nil"/>
              <w:left w:val="nil"/>
              <w:bottom w:val="single" w:sz="4" w:space="0" w:color="auto"/>
              <w:right w:val="double" w:sz="6" w:space="0" w:color="auto"/>
            </w:tcBorders>
            <w:shd w:val="clear" w:color="auto" w:fill="auto"/>
          </w:tcPr>
          <w:p w:rsidR="002D31E3" w:rsidRDefault="002D31E3" w:rsidP="00D14D41">
            <w:pPr>
              <w:jc w:val="center"/>
              <w:rPr>
                <w:color w:val="000000"/>
                <w:sz w:val="18"/>
                <w:szCs w:val="18"/>
              </w:rPr>
            </w:pPr>
            <w:r>
              <w:rPr>
                <w:color w:val="000000"/>
                <w:sz w:val="18"/>
                <w:szCs w:val="18"/>
              </w:rPr>
              <w:t> </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Default="002D31E3" w:rsidP="00B1352C">
            <w:pPr>
              <w:rPr>
                <w:color w:val="000000"/>
              </w:rPr>
            </w:pPr>
            <w:r>
              <w:rPr>
                <w:color w:val="000000"/>
              </w:rPr>
              <w:t xml:space="preserve">  Startup, shutdown, malfunction plan</w:t>
            </w:r>
          </w:p>
        </w:tc>
        <w:tc>
          <w:tcPr>
            <w:tcW w:w="1593"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sidRPr="00391179">
              <w:rPr>
                <w:color w:val="000000"/>
              </w:rPr>
              <w:t>2</w:t>
            </w:r>
          </w:p>
        </w:tc>
        <w:tc>
          <w:tcPr>
            <w:tcW w:w="1516"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sidRPr="00391179">
              <w:rPr>
                <w:color w:val="000000"/>
              </w:rPr>
              <w:t>1</w:t>
            </w:r>
          </w:p>
        </w:tc>
        <w:tc>
          <w:tcPr>
            <w:tcW w:w="1230"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sidRPr="00391179">
              <w:rPr>
                <w:color w:val="000000"/>
              </w:rPr>
              <w:t>7</w:t>
            </w:r>
            <w:r w:rsidRPr="002D31E3">
              <w:rPr>
                <w:color w:val="000000"/>
                <w:vertAlign w:val="superscript"/>
              </w:rPr>
              <w:t>c</w:t>
            </w:r>
          </w:p>
        </w:tc>
        <w:tc>
          <w:tcPr>
            <w:tcW w:w="1343"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r>
              <w:rPr>
                <w:color w:val="000000"/>
                <w:sz w:val="18"/>
                <w:szCs w:val="18"/>
              </w:rPr>
              <w:t>14</w:t>
            </w:r>
            <w:r w:rsidRPr="00391179">
              <w:rPr>
                <w:color w:val="000000"/>
                <w:sz w:val="18"/>
                <w:szCs w:val="18"/>
              </w:rPr>
              <w:t>.0</w:t>
            </w:r>
          </w:p>
        </w:tc>
        <w:tc>
          <w:tcPr>
            <w:tcW w:w="1434"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r w:rsidRPr="00391179">
              <w:rPr>
                <w:color w:val="000000"/>
                <w:sz w:val="18"/>
                <w:szCs w:val="18"/>
              </w:rPr>
              <w:t>0.</w:t>
            </w:r>
            <w:r>
              <w:rPr>
                <w:color w:val="000000"/>
                <w:sz w:val="18"/>
                <w:szCs w:val="18"/>
              </w:rPr>
              <w:t>7</w:t>
            </w:r>
          </w:p>
        </w:tc>
        <w:tc>
          <w:tcPr>
            <w:tcW w:w="1359"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r>
              <w:rPr>
                <w:color w:val="000000"/>
                <w:sz w:val="18"/>
                <w:szCs w:val="18"/>
              </w:rPr>
              <w:t>1.4</w:t>
            </w:r>
          </w:p>
        </w:tc>
        <w:tc>
          <w:tcPr>
            <w:tcW w:w="1216" w:type="dxa"/>
            <w:tcBorders>
              <w:top w:val="nil"/>
              <w:left w:val="nil"/>
              <w:bottom w:val="single" w:sz="4" w:space="0" w:color="auto"/>
              <w:right w:val="double" w:sz="6" w:space="0" w:color="auto"/>
            </w:tcBorders>
            <w:shd w:val="clear" w:color="auto" w:fill="auto"/>
          </w:tcPr>
          <w:p w:rsidR="002D31E3" w:rsidRPr="00391179" w:rsidRDefault="002D31E3" w:rsidP="00324FB0">
            <w:pPr>
              <w:jc w:val="center"/>
              <w:rPr>
                <w:color w:val="000000"/>
                <w:sz w:val="18"/>
                <w:szCs w:val="18"/>
              </w:rPr>
            </w:pPr>
            <w:r w:rsidRPr="00391179">
              <w:rPr>
                <w:color w:val="000000"/>
                <w:sz w:val="18"/>
                <w:szCs w:val="18"/>
              </w:rPr>
              <w:t>$</w:t>
            </w:r>
            <w:r>
              <w:rPr>
                <w:color w:val="000000"/>
                <w:sz w:val="18"/>
                <w:szCs w:val="18"/>
              </w:rPr>
              <w:t>726</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Default="002D31E3" w:rsidP="00D14D41">
            <w:pPr>
              <w:rPr>
                <w:b/>
                <w:bCs/>
                <w:color w:val="000000"/>
              </w:rPr>
            </w:pPr>
            <w:r>
              <w:rPr>
                <w:b/>
                <w:bCs/>
                <w:color w:val="000000"/>
              </w:rPr>
              <w:t xml:space="preserve">  </w:t>
            </w:r>
            <w:r>
              <w:rPr>
                <w:color w:val="000000"/>
              </w:rPr>
              <w:t>Semiannual excess emissions report</w:t>
            </w:r>
          </w:p>
        </w:tc>
        <w:tc>
          <w:tcPr>
            <w:tcW w:w="1593"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sidRPr="00391179">
              <w:rPr>
                <w:color w:val="000000"/>
              </w:rPr>
              <w:t>1</w:t>
            </w:r>
          </w:p>
        </w:tc>
        <w:tc>
          <w:tcPr>
            <w:tcW w:w="1516"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Pr>
                <w:color w:val="000000"/>
              </w:rPr>
              <w:t>0</w:t>
            </w:r>
          </w:p>
        </w:tc>
        <w:tc>
          <w:tcPr>
            <w:tcW w:w="1230"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r>
              <w:rPr>
                <w:color w:val="000000"/>
              </w:rPr>
              <w:t>0</w:t>
            </w:r>
            <w:r w:rsidRPr="002D31E3">
              <w:rPr>
                <w:color w:val="000000"/>
                <w:vertAlign w:val="superscript"/>
              </w:rPr>
              <w:t>d</w:t>
            </w:r>
          </w:p>
        </w:tc>
        <w:tc>
          <w:tcPr>
            <w:tcW w:w="1343"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p>
        </w:tc>
        <w:tc>
          <w:tcPr>
            <w:tcW w:w="1434"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p>
        </w:tc>
        <w:tc>
          <w:tcPr>
            <w:tcW w:w="1359"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sz w:val="18"/>
                <w:szCs w:val="18"/>
              </w:rPr>
            </w:pPr>
          </w:p>
        </w:tc>
        <w:tc>
          <w:tcPr>
            <w:tcW w:w="1216" w:type="dxa"/>
            <w:tcBorders>
              <w:top w:val="nil"/>
              <w:left w:val="nil"/>
              <w:bottom w:val="single" w:sz="4" w:space="0" w:color="auto"/>
              <w:right w:val="double" w:sz="6" w:space="0" w:color="auto"/>
            </w:tcBorders>
            <w:shd w:val="clear" w:color="auto" w:fill="auto"/>
          </w:tcPr>
          <w:p w:rsidR="002D31E3" w:rsidRPr="00391179" w:rsidRDefault="002D31E3" w:rsidP="00324FB0">
            <w:pPr>
              <w:jc w:val="center"/>
              <w:rPr>
                <w:color w:val="000000"/>
                <w:sz w:val="18"/>
                <w:szCs w:val="18"/>
              </w:rPr>
            </w:pPr>
          </w:p>
        </w:tc>
      </w:tr>
      <w:tr w:rsidR="002D31E3" w:rsidTr="002D31E3">
        <w:tc>
          <w:tcPr>
            <w:tcW w:w="11875" w:type="dxa"/>
            <w:gridSpan w:val="7"/>
            <w:tcBorders>
              <w:top w:val="nil"/>
              <w:left w:val="double" w:sz="6" w:space="0" w:color="auto"/>
              <w:bottom w:val="single" w:sz="4" w:space="0" w:color="auto"/>
              <w:right w:val="single" w:sz="4" w:space="0" w:color="auto"/>
            </w:tcBorders>
            <w:shd w:val="clear" w:color="auto" w:fill="auto"/>
          </w:tcPr>
          <w:p w:rsidR="002D31E3" w:rsidRPr="00391179" w:rsidDel="00B1352C" w:rsidRDefault="002D31E3" w:rsidP="00C135DE">
            <w:pPr>
              <w:rPr>
                <w:color w:val="000000"/>
                <w:sz w:val="18"/>
                <w:szCs w:val="18"/>
              </w:rPr>
            </w:pPr>
            <w:r>
              <w:rPr>
                <w:b/>
                <w:bCs/>
                <w:color w:val="000000"/>
              </w:rPr>
              <w:t>TOTAL BURDEN AND COST (SALARY)</w:t>
            </w:r>
          </w:p>
        </w:tc>
        <w:tc>
          <w:tcPr>
            <w:tcW w:w="1216" w:type="dxa"/>
            <w:tcBorders>
              <w:top w:val="nil"/>
              <w:left w:val="nil"/>
              <w:bottom w:val="single" w:sz="4" w:space="0" w:color="auto"/>
              <w:right w:val="double" w:sz="6" w:space="0" w:color="auto"/>
            </w:tcBorders>
            <w:shd w:val="clear" w:color="auto" w:fill="auto"/>
          </w:tcPr>
          <w:p w:rsidR="002D31E3" w:rsidRPr="00391179" w:rsidDel="00B1352C" w:rsidRDefault="002D31E3" w:rsidP="00324FB0">
            <w:pPr>
              <w:jc w:val="center"/>
              <w:rPr>
                <w:color w:val="000000"/>
                <w:sz w:val="18"/>
                <w:szCs w:val="18"/>
              </w:rPr>
            </w:pPr>
            <w:r>
              <w:rPr>
                <w:color w:val="000000"/>
                <w:sz w:val="18"/>
                <w:szCs w:val="18"/>
              </w:rPr>
              <w:t>$3,368</w:t>
            </w:r>
          </w:p>
        </w:tc>
      </w:tr>
      <w:tr w:rsidR="002D31E3" w:rsidTr="002D31E3">
        <w:tc>
          <w:tcPr>
            <w:tcW w:w="3400" w:type="dxa"/>
            <w:tcBorders>
              <w:top w:val="nil"/>
              <w:left w:val="double" w:sz="6" w:space="0" w:color="auto"/>
              <w:bottom w:val="single" w:sz="4" w:space="0" w:color="auto"/>
              <w:right w:val="single" w:sz="4" w:space="0" w:color="auto"/>
            </w:tcBorders>
            <w:shd w:val="clear" w:color="auto" w:fill="auto"/>
          </w:tcPr>
          <w:p w:rsidR="002D31E3" w:rsidRPr="00C135DE" w:rsidRDefault="002D31E3" w:rsidP="002D31E3">
            <w:pPr>
              <w:rPr>
                <w:bCs/>
                <w:color w:val="000000"/>
              </w:rPr>
            </w:pPr>
            <w:r w:rsidRPr="00C135DE">
              <w:rPr>
                <w:bCs/>
                <w:color w:val="000000"/>
              </w:rPr>
              <w:t xml:space="preserve">Travel expenses for tests </w:t>
            </w:r>
            <w:proofErr w:type="spellStart"/>
            <w:r>
              <w:rPr>
                <w:bCs/>
                <w:color w:val="000000"/>
              </w:rPr>
              <w:t>observed</w:t>
            </w:r>
            <w:r>
              <w:rPr>
                <w:bCs/>
                <w:color w:val="000000"/>
                <w:vertAlign w:val="superscript"/>
              </w:rPr>
              <w:t>e</w:t>
            </w:r>
            <w:proofErr w:type="spellEnd"/>
          </w:p>
        </w:tc>
        <w:tc>
          <w:tcPr>
            <w:tcW w:w="1593" w:type="dxa"/>
            <w:tcBorders>
              <w:top w:val="nil"/>
              <w:left w:val="nil"/>
              <w:bottom w:val="single" w:sz="4" w:space="0" w:color="auto"/>
              <w:right w:val="single" w:sz="4" w:space="0" w:color="auto"/>
            </w:tcBorders>
            <w:shd w:val="clear" w:color="auto" w:fill="auto"/>
          </w:tcPr>
          <w:p w:rsidR="002D31E3" w:rsidRPr="00391179" w:rsidRDefault="002D31E3" w:rsidP="00324FB0">
            <w:pPr>
              <w:jc w:val="center"/>
              <w:rPr>
                <w:color w:val="000000"/>
              </w:rPr>
            </w:pPr>
          </w:p>
        </w:tc>
        <w:tc>
          <w:tcPr>
            <w:tcW w:w="1516" w:type="dxa"/>
            <w:tcBorders>
              <w:top w:val="nil"/>
              <w:left w:val="nil"/>
              <w:bottom w:val="single" w:sz="4" w:space="0" w:color="auto"/>
              <w:right w:val="single" w:sz="4" w:space="0" w:color="auto"/>
            </w:tcBorders>
            <w:shd w:val="clear" w:color="auto" w:fill="auto"/>
          </w:tcPr>
          <w:p w:rsidR="002D31E3" w:rsidRPr="00391179" w:rsidDel="00B1352C" w:rsidRDefault="002D31E3" w:rsidP="00324FB0">
            <w:pPr>
              <w:jc w:val="center"/>
              <w:rPr>
                <w:color w:val="000000"/>
              </w:rPr>
            </w:pPr>
          </w:p>
        </w:tc>
        <w:tc>
          <w:tcPr>
            <w:tcW w:w="1230" w:type="dxa"/>
            <w:tcBorders>
              <w:top w:val="nil"/>
              <w:left w:val="nil"/>
              <w:bottom w:val="single" w:sz="4" w:space="0" w:color="auto"/>
              <w:right w:val="single" w:sz="4" w:space="0" w:color="auto"/>
            </w:tcBorders>
            <w:shd w:val="clear" w:color="auto" w:fill="auto"/>
          </w:tcPr>
          <w:p w:rsidR="002D31E3" w:rsidRPr="00391179" w:rsidDel="00B1352C" w:rsidRDefault="002D31E3" w:rsidP="00324FB0">
            <w:pPr>
              <w:jc w:val="center"/>
              <w:rPr>
                <w:color w:val="000000"/>
              </w:rPr>
            </w:pPr>
          </w:p>
        </w:tc>
        <w:tc>
          <w:tcPr>
            <w:tcW w:w="1343" w:type="dxa"/>
            <w:tcBorders>
              <w:top w:val="nil"/>
              <w:left w:val="nil"/>
              <w:bottom w:val="single" w:sz="4" w:space="0" w:color="auto"/>
              <w:right w:val="single" w:sz="4" w:space="0" w:color="auto"/>
            </w:tcBorders>
            <w:shd w:val="clear" w:color="auto" w:fill="auto"/>
          </w:tcPr>
          <w:p w:rsidR="002D31E3" w:rsidRPr="00391179" w:rsidDel="00B1352C" w:rsidRDefault="002D31E3" w:rsidP="00324FB0">
            <w:pPr>
              <w:jc w:val="center"/>
              <w:rPr>
                <w:color w:val="000000"/>
                <w:sz w:val="18"/>
                <w:szCs w:val="18"/>
              </w:rPr>
            </w:pPr>
          </w:p>
        </w:tc>
        <w:tc>
          <w:tcPr>
            <w:tcW w:w="1434" w:type="dxa"/>
            <w:tcBorders>
              <w:top w:val="nil"/>
              <w:left w:val="nil"/>
              <w:bottom w:val="single" w:sz="4" w:space="0" w:color="auto"/>
              <w:right w:val="single" w:sz="4" w:space="0" w:color="auto"/>
            </w:tcBorders>
            <w:shd w:val="clear" w:color="auto" w:fill="auto"/>
          </w:tcPr>
          <w:p w:rsidR="002D31E3" w:rsidRPr="00391179" w:rsidDel="00B1352C" w:rsidRDefault="002D31E3" w:rsidP="00324FB0">
            <w:pPr>
              <w:jc w:val="center"/>
              <w:rPr>
                <w:color w:val="000000"/>
                <w:sz w:val="18"/>
                <w:szCs w:val="18"/>
              </w:rPr>
            </w:pPr>
          </w:p>
        </w:tc>
        <w:tc>
          <w:tcPr>
            <w:tcW w:w="1359" w:type="dxa"/>
            <w:tcBorders>
              <w:top w:val="nil"/>
              <w:left w:val="nil"/>
              <w:bottom w:val="single" w:sz="4" w:space="0" w:color="auto"/>
              <w:right w:val="single" w:sz="4" w:space="0" w:color="auto"/>
            </w:tcBorders>
            <w:shd w:val="clear" w:color="auto" w:fill="auto"/>
          </w:tcPr>
          <w:p w:rsidR="002D31E3" w:rsidRPr="00391179" w:rsidDel="00B1352C" w:rsidRDefault="002D31E3" w:rsidP="00324FB0">
            <w:pPr>
              <w:jc w:val="center"/>
              <w:rPr>
                <w:color w:val="000000"/>
                <w:sz w:val="18"/>
                <w:szCs w:val="18"/>
              </w:rPr>
            </w:pPr>
          </w:p>
        </w:tc>
        <w:tc>
          <w:tcPr>
            <w:tcW w:w="1216" w:type="dxa"/>
            <w:tcBorders>
              <w:top w:val="nil"/>
              <w:left w:val="nil"/>
              <w:bottom w:val="single" w:sz="4" w:space="0" w:color="auto"/>
              <w:right w:val="double" w:sz="6" w:space="0" w:color="auto"/>
            </w:tcBorders>
            <w:shd w:val="clear" w:color="auto" w:fill="auto"/>
          </w:tcPr>
          <w:p w:rsidR="002D31E3" w:rsidRPr="00391179" w:rsidDel="00B1352C" w:rsidRDefault="002D31E3" w:rsidP="00324FB0">
            <w:pPr>
              <w:jc w:val="center"/>
              <w:rPr>
                <w:color w:val="000000"/>
                <w:sz w:val="18"/>
                <w:szCs w:val="18"/>
              </w:rPr>
            </w:pPr>
            <w:r>
              <w:rPr>
                <w:color w:val="000000"/>
                <w:sz w:val="18"/>
                <w:szCs w:val="18"/>
              </w:rPr>
              <w:t>$500</w:t>
            </w:r>
          </w:p>
        </w:tc>
      </w:tr>
      <w:tr w:rsidR="002D31E3" w:rsidTr="002D31E3">
        <w:tc>
          <w:tcPr>
            <w:tcW w:w="7739" w:type="dxa"/>
            <w:gridSpan w:val="4"/>
            <w:tcBorders>
              <w:top w:val="single" w:sz="4" w:space="0" w:color="auto"/>
              <w:left w:val="double" w:sz="6" w:space="0" w:color="auto"/>
              <w:bottom w:val="double" w:sz="6" w:space="0" w:color="auto"/>
              <w:right w:val="single" w:sz="4" w:space="0" w:color="000000"/>
            </w:tcBorders>
            <w:shd w:val="clear" w:color="auto" w:fill="auto"/>
          </w:tcPr>
          <w:p w:rsidR="002D31E3" w:rsidRDefault="002D31E3" w:rsidP="00D14D41">
            <w:pPr>
              <w:rPr>
                <w:b/>
                <w:bCs/>
                <w:color w:val="000000"/>
              </w:rPr>
            </w:pPr>
            <w:r>
              <w:rPr>
                <w:b/>
                <w:bCs/>
                <w:color w:val="000000"/>
              </w:rPr>
              <w:t>TOTAL BURDEN AND COST</w:t>
            </w:r>
          </w:p>
        </w:tc>
        <w:tc>
          <w:tcPr>
            <w:tcW w:w="4136" w:type="dxa"/>
            <w:gridSpan w:val="3"/>
            <w:tcBorders>
              <w:top w:val="single" w:sz="4" w:space="0" w:color="auto"/>
              <w:left w:val="nil"/>
              <w:bottom w:val="double" w:sz="6" w:space="0" w:color="auto"/>
              <w:right w:val="single" w:sz="4" w:space="0" w:color="auto"/>
            </w:tcBorders>
            <w:shd w:val="clear" w:color="auto" w:fill="auto"/>
          </w:tcPr>
          <w:p w:rsidR="002D31E3" w:rsidRDefault="002D31E3" w:rsidP="00C135DE">
            <w:pPr>
              <w:jc w:val="center"/>
              <w:rPr>
                <w:b/>
                <w:bCs/>
                <w:color w:val="000000"/>
              </w:rPr>
            </w:pPr>
            <w:r>
              <w:rPr>
                <w:b/>
                <w:bCs/>
                <w:color w:val="000000"/>
              </w:rPr>
              <w:t>56.4 hours</w:t>
            </w:r>
          </w:p>
        </w:tc>
        <w:tc>
          <w:tcPr>
            <w:tcW w:w="1216" w:type="dxa"/>
            <w:tcBorders>
              <w:top w:val="nil"/>
              <w:left w:val="nil"/>
              <w:bottom w:val="double" w:sz="6" w:space="0" w:color="auto"/>
              <w:right w:val="double" w:sz="6" w:space="0" w:color="auto"/>
            </w:tcBorders>
            <w:shd w:val="clear" w:color="auto" w:fill="auto"/>
          </w:tcPr>
          <w:p w:rsidR="002D31E3" w:rsidRDefault="002D31E3" w:rsidP="006E545C">
            <w:pPr>
              <w:jc w:val="center"/>
              <w:rPr>
                <w:b/>
                <w:bCs/>
                <w:color w:val="000000"/>
              </w:rPr>
            </w:pPr>
            <w:r>
              <w:rPr>
                <w:b/>
                <w:bCs/>
                <w:color w:val="000000"/>
              </w:rPr>
              <w:t>$3,868</w:t>
            </w:r>
          </w:p>
        </w:tc>
      </w:tr>
    </w:tbl>
    <w:p w:rsidR="00574863" w:rsidRDefault="00574863" w:rsidP="00574863">
      <w:pPr>
        <w:rPr>
          <w:sz w:val="18"/>
          <w:szCs w:val="18"/>
        </w:rPr>
      </w:pPr>
    </w:p>
    <w:p w:rsidR="006E545C" w:rsidRDefault="00574863" w:rsidP="00EB7ABC">
      <w:pPr>
        <w:rPr>
          <w:sz w:val="18"/>
          <w:szCs w:val="18"/>
        </w:rPr>
      </w:pPr>
      <w:proofErr w:type="spellStart"/>
      <w:proofErr w:type="gramStart"/>
      <w:r>
        <w:rPr>
          <w:sz w:val="18"/>
          <w:szCs w:val="18"/>
          <w:vertAlign w:val="superscript"/>
        </w:rPr>
        <w:t>a</w:t>
      </w:r>
      <w:proofErr w:type="spellEnd"/>
      <w:proofErr w:type="gramEnd"/>
      <w:r>
        <w:rPr>
          <w:sz w:val="18"/>
          <w:szCs w:val="18"/>
          <w:vertAlign w:val="superscript"/>
        </w:rPr>
        <w:t xml:space="preserve"> </w:t>
      </w:r>
      <w:r w:rsidR="006E545C" w:rsidRPr="006E545C">
        <w:rPr>
          <w:sz w:val="18"/>
          <w:szCs w:val="18"/>
        </w:rPr>
        <w:t xml:space="preserve">These rates </w:t>
      </w:r>
      <w:r w:rsidR="00EB7ABC">
        <w:rPr>
          <w:sz w:val="18"/>
          <w:szCs w:val="18"/>
        </w:rPr>
        <w:t>were</w:t>
      </w:r>
      <w:r w:rsidR="006E545C" w:rsidRPr="006E545C">
        <w:rPr>
          <w:sz w:val="18"/>
          <w:szCs w:val="18"/>
        </w:rPr>
        <w:t xml:space="preserve"> be obtained from Salary Table 2010-GS available on the OPM website, </w:t>
      </w:r>
      <w:hyperlink r:id="rId11" w:history="1">
        <w:r w:rsidR="00EB7ABC" w:rsidRPr="005D53F5">
          <w:rPr>
            <w:rStyle w:val="Hyperlink"/>
            <w:sz w:val="18"/>
            <w:szCs w:val="18"/>
          </w:rPr>
          <w:t>http://www.opm.gov/oca/10tables/pdf/gs_h.pdf</w:t>
        </w:r>
      </w:hyperlink>
      <w:r w:rsidR="00EB7ABC">
        <w:rPr>
          <w:sz w:val="18"/>
          <w:szCs w:val="18"/>
        </w:rPr>
        <w:t xml:space="preserve">: </w:t>
      </w:r>
      <w:r w:rsidR="006E545C" w:rsidRPr="006E545C">
        <w:rPr>
          <w:sz w:val="18"/>
          <w:szCs w:val="18"/>
        </w:rPr>
        <w:t xml:space="preserve"> $15.63/hour for clerical (GS-6, Step 3), $28.88 for technical (GS-12, Step 1), and $38.92/hr for management (GS-13, Step 5).  These rates were increased by 60 percent to include fringe benefits and overhead.  The fully-burdened wage rates used to represent Agency labor costs are:  clerical at $25.01; technical at $46.21, and management at $62.27. </w:t>
      </w:r>
    </w:p>
    <w:p w:rsidR="002D31E3" w:rsidRDefault="002D31E3" w:rsidP="00EB7ABC">
      <w:pPr>
        <w:rPr>
          <w:sz w:val="18"/>
          <w:szCs w:val="18"/>
        </w:rPr>
      </w:pPr>
      <w:proofErr w:type="gramStart"/>
      <w:r w:rsidRPr="002D31E3">
        <w:rPr>
          <w:sz w:val="18"/>
          <w:szCs w:val="18"/>
          <w:vertAlign w:val="superscript"/>
        </w:rPr>
        <w:t>b</w:t>
      </w:r>
      <w:proofErr w:type="gramEnd"/>
      <w:r>
        <w:rPr>
          <w:sz w:val="18"/>
          <w:szCs w:val="18"/>
        </w:rPr>
        <w:t xml:space="preserve"> Assumes Agency staff will </w:t>
      </w:r>
      <w:r w:rsidR="00487183">
        <w:rPr>
          <w:sz w:val="18"/>
          <w:szCs w:val="18"/>
        </w:rPr>
        <w:t>observe</w:t>
      </w:r>
      <w:r>
        <w:rPr>
          <w:sz w:val="18"/>
          <w:szCs w:val="18"/>
        </w:rPr>
        <w:t xml:space="preserve"> the performance test of one affected plant per year.</w:t>
      </w:r>
    </w:p>
    <w:p w:rsidR="00574863" w:rsidRDefault="002D31E3" w:rsidP="006E545C">
      <w:pPr>
        <w:rPr>
          <w:sz w:val="18"/>
          <w:szCs w:val="18"/>
        </w:rPr>
      </w:pPr>
      <w:r>
        <w:rPr>
          <w:sz w:val="18"/>
          <w:szCs w:val="18"/>
          <w:vertAlign w:val="superscript"/>
        </w:rPr>
        <w:t>c</w:t>
      </w:r>
      <w:r w:rsidR="00574863">
        <w:rPr>
          <w:sz w:val="18"/>
          <w:szCs w:val="18"/>
          <w:vertAlign w:val="superscript"/>
        </w:rPr>
        <w:t xml:space="preserve"> </w:t>
      </w:r>
      <w:r>
        <w:rPr>
          <w:sz w:val="18"/>
          <w:szCs w:val="18"/>
          <w:vertAlign w:val="superscript"/>
        </w:rPr>
        <w:t xml:space="preserve"> </w:t>
      </w:r>
      <w:r>
        <w:rPr>
          <w:sz w:val="18"/>
          <w:szCs w:val="18"/>
        </w:rPr>
        <w:t>Assumes</w:t>
      </w:r>
      <w:r w:rsidR="00574863">
        <w:rPr>
          <w:sz w:val="18"/>
          <w:szCs w:val="18"/>
        </w:rPr>
        <w:t xml:space="preserve"> </w:t>
      </w:r>
      <w:r w:rsidR="006E545C">
        <w:rPr>
          <w:sz w:val="18"/>
          <w:szCs w:val="18"/>
        </w:rPr>
        <w:t>21 gold mine ore processing facilities</w:t>
      </w:r>
      <w:r w:rsidR="00574863">
        <w:rPr>
          <w:sz w:val="18"/>
          <w:szCs w:val="18"/>
        </w:rPr>
        <w:t xml:space="preserve"> will be subject to the rule and will perform these activities</w:t>
      </w:r>
      <w:r>
        <w:rPr>
          <w:sz w:val="18"/>
          <w:szCs w:val="18"/>
        </w:rPr>
        <w:t xml:space="preserve"> </w:t>
      </w:r>
      <w:r w:rsidR="00574863">
        <w:rPr>
          <w:sz w:val="18"/>
          <w:szCs w:val="18"/>
        </w:rPr>
        <w:t>over the 3-year term of the ICR (</w:t>
      </w:r>
      <w:r w:rsidR="006E545C">
        <w:rPr>
          <w:sz w:val="18"/>
          <w:szCs w:val="18"/>
        </w:rPr>
        <w:t>21</w:t>
      </w:r>
      <w:r w:rsidR="00574863">
        <w:rPr>
          <w:sz w:val="18"/>
          <w:szCs w:val="18"/>
        </w:rPr>
        <w:t xml:space="preserve">/3 = </w:t>
      </w:r>
      <w:r w:rsidR="006E545C">
        <w:rPr>
          <w:sz w:val="18"/>
          <w:szCs w:val="18"/>
        </w:rPr>
        <w:t>7</w:t>
      </w:r>
      <w:r w:rsidR="00574863">
        <w:rPr>
          <w:sz w:val="18"/>
          <w:szCs w:val="18"/>
        </w:rPr>
        <w:t xml:space="preserve"> respondents per year).</w:t>
      </w:r>
    </w:p>
    <w:p w:rsidR="002D31E3" w:rsidRDefault="002D31E3" w:rsidP="006E545C">
      <w:pPr>
        <w:rPr>
          <w:sz w:val="18"/>
          <w:szCs w:val="18"/>
        </w:rPr>
      </w:pPr>
      <w:proofErr w:type="gramStart"/>
      <w:r w:rsidRPr="002D31E3">
        <w:rPr>
          <w:sz w:val="18"/>
          <w:szCs w:val="18"/>
          <w:vertAlign w:val="superscript"/>
        </w:rPr>
        <w:t>d</w:t>
      </w:r>
      <w:r>
        <w:rPr>
          <w:sz w:val="18"/>
          <w:szCs w:val="18"/>
        </w:rPr>
        <w:t xml:space="preserve">  No</w:t>
      </w:r>
      <w:proofErr w:type="gramEnd"/>
      <w:r>
        <w:rPr>
          <w:sz w:val="18"/>
          <w:szCs w:val="18"/>
        </w:rPr>
        <w:t xml:space="preserve"> excess emissions reports expected during 3-year ICR period.</w:t>
      </w:r>
    </w:p>
    <w:p w:rsidR="002D31E3" w:rsidRDefault="002D31E3" w:rsidP="006E545C">
      <w:pPr>
        <w:rPr>
          <w:sz w:val="18"/>
          <w:szCs w:val="18"/>
        </w:rPr>
      </w:pPr>
      <w:proofErr w:type="gramStart"/>
      <w:r>
        <w:rPr>
          <w:sz w:val="18"/>
          <w:szCs w:val="18"/>
          <w:vertAlign w:val="superscript"/>
        </w:rPr>
        <w:t>e</w:t>
      </w:r>
      <w:proofErr w:type="gramEnd"/>
      <w:r>
        <w:rPr>
          <w:sz w:val="18"/>
          <w:szCs w:val="18"/>
        </w:rPr>
        <w:t xml:space="preserve"> Assumes Agency staff (1 person) will spend 2 days per plant at $50 per diem and $400 transportation expense to observe performance test.</w:t>
      </w:r>
    </w:p>
    <w:p w:rsidR="00574863" w:rsidRPr="007F53A2" w:rsidRDefault="00574863" w:rsidP="00574863">
      <w:pPr>
        <w:rPr>
          <w:sz w:val="18"/>
          <w:szCs w:val="18"/>
        </w:rPr>
      </w:pPr>
      <w:r w:rsidRPr="007F53A2">
        <w:rPr>
          <w:sz w:val="18"/>
          <w:szCs w:val="18"/>
        </w:rPr>
        <w:tab/>
      </w:r>
      <w:r w:rsidRPr="007F53A2">
        <w:rPr>
          <w:sz w:val="18"/>
          <w:szCs w:val="18"/>
        </w:rPr>
        <w:tab/>
      </w:r>
      <w:r w:rsidRPr="007F53A2">
        <w:rPr>
          <w:sz w:val="18"/>
          <w:szCs w:val="18"/>
        </w:rPr>
        <w:tab/>
      </w:r>
      <w:r w:rsidRPr="007F53A2">
        <w:rPr>
          <w:sz w:val="18"/>
          <w:szCs w:val="18"/>
        </w:rPr>
        <w:tab/>
      </w:r>
    </w:p>
    <w:p w:rsidR="00574863" w:rsidRPr="007F53A2" w:rsidRDefault="00574863" w:rsidP="00574863">
      <w:pPr>
        <w:rPr>
          <w:sz w:val="18"/>
          <w:szCs w:val="18"/>
        </w:rPr>
      </w:pPr>
      <w:r w:rsidRPr="007F53A2">
        <w:rPr>
          <w:sz w:val="18"/>
          <w:szCs w:val="18"/>
        </w:rPr>
        <w:tab/>
      </w:r>
      <w:r w:rsidRPr="007F53A2">
        <w:rPr>
          <w:sz w:val="18"/>
          <w:szCs w:val="18"/>
        </w:rPr>
        <w:tab/>
      </w:r>
      <w:r w:rsidRPr="007F53A2">
        <w:rPr>
          <w:sz w:val="18"/>
          <w:szCs w:val="18"/>
        </w:rPr>
        <w:tab/>
      </w:r>
      <w:r w:rsidRPr="007F53A2">
        <w:rPr>
          <w:sz w:val="18"/>
          <w:szCs w:val="18"/>
        </w:rPr>
        <w:tab/>
      </w:r>
      <w:r w:rsidRPr="007F53A2">
        <w:rPr>
          <w:sz w:val="18"/>
          <w:szCs w:val="18"/>
        </w:rPr>
        <w:tab/>
      </w:r>
    </w:p>
    <w:p w:rsidR="00574863" w:rsidRDefault="00574863" w:rsidP="004A0084">
      <w:pPr>
        <w:keepNext/>
        <w:keepLines/>
        <w:widowControl/>
        <w:rPr>
          <w:b/>
          <w:bCs/>
        </w:rPr>
      </w:pPr>
    </w:p>
    <w:p w:rsidR="00310263" w:rsidRPr="00E13A93" w:rsidRDefault="00B51ED4" w:rsidP="005A2B90">
      <w:pPr>
        <w:widowControl/>
        <w:tabs>
          <w:tab w:val="left" w:pos="11070"/>
          <w:tab w:val="left" w:pos="12960"/>
        </w:tabs>
        <w:ind w:right="-90"/>
        <w:jc w:val="center"/>
        <w:outlineLvl w:val="0"/>
      </w:pPr>
      <w:r>
        <w:rPr>
          <w:b/>
        </w:rPr>
        <w:br w:type="page"/>
      </w:r>
      <w:proofErr w:type="gramStart"/>
      <w:r w:rsidR="00310263" w:rsidRPr="00E13A93">
        <w:rPr>
          <w:b/>
        </w:rPr>
        <w:lastRenderedPageBreak/>
        <w:t>ATTACHMENT 1.</w:t>
      </w:r>
      <w:proofErr w:type="gramEnd"/>
      <w:r w:rsidR="00310263" w:rsidRPr="00E13A93">
        <w:rPr>
          <w:b/>
        </w:rPr>
        <w:t xml:space="preserve">  INFORMATION REQUIREMENTS </w:t>
      </w:r>
    </w:p>
    <w:tbl>
      <w:tblPr>
        <w:tblW w:w="12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8478"/>
        <w:gridCol w:w="2160"/>
        <w:gridCol w:w="2340"/>
      </w:tblGrid>
      <w:tr w:rsidR="00574863" w:rsidRPr="00E13A93" w:rsidTr="0001162F">
        <w:tc>
          <w:tcPr>
            <w:tcW w:w="8478" w:type="dxa"/>
          </w:tcPr>
          <w:p w:rsidR="00574863" w:rsidRPr="002E60F6" w:rsidRDefault="00574863" w:rsidP="002E60F6">
            <w:pPr>
              <w:widowControl/>
              <w:ind w:right="-90"/>
              <w:jc w:val="center"/>
              <w:rPr>
                <w:b/>
              </w:rPr>
            </w:pPr>
            <w:r w:rsidRPr="00E13A93">
              <w:br w:type="page"/>
            </w:r>
            <w:r w:rsidRPr="002E60F6">
              <w:rPr>
                <w:b/>
              </w:rPr>
              <w:br w:type="page"/>
              <w:t xml:space="preserve"> Requirement for new and existing sources </w:t>
            </w:r>
          </w:p>
        </w:tc>
        <w:tc>
          <w:tcPr>
            <w:tcW w:w="2160" w:type="dxa"/>
          </w:tcPr>
          <w:p w:rsidR="00574863" w:rsidRPr="002E60F6" w:rsidRDefault="00506FD3" w:rsidP="002E60F6">
            <w:pPr>
              <w:widowControl/>
              <w:ind w:right="-90"/>
              <w:jc w:val="center"/>
              <w:rPr>
                <w:b/>
              </w:rPr>
            </w:pPr>
            <w:r w:rsidRPr="002E60F6">
              <w:rPr>
                <w:b/>
              </w:rPr>
              <w:t>Rule citation</w:t>
            </w:r>
          </w:p>
        </w:tc>
        <w:tc>
          <w:tcPr>
            <w:tcW w:w="2340" w:type="dxa"/>
          </w:tcPr>
          <w:p w:rsidR="00574863" w:rsidRPr="002E60F6" w:rsidRDefault="00574863" w:rsidP="002E60F6">
            <w:pPr>
              <w:widowControl/>
              <w:ind w:right="-90"/>
              <w:jc w:val="center"/>
              <w:rPr>
                <w:b/>
              </w:rPr>
            </w:pPr>
            <w:r w:rsidRPr="002E60F6">
              <w:rPr>
                <w:b/>
              </w:rPr>
              <w:t xml:space="preserve">Citation for NESHAP general provisions </w:t>
            </w:r>
          </w:p>
        </w:tc>
      </w:tr>
      <w:tr w:rsidR="00574863" w:rsidRPr="00E13A93" w:rsidTr="0001162F">
        <w:tc>
          <w:tcPr>
            <w:tcW w:w="8478" w:type="dxa"/>
          </w:tcPr>
          <w:p w:rsidR="00E13A93" w:rsidRPr="00E13A93" w:rsidRDefault="00097C11" w:rsidP="00097C11">
            <w:pPr>
              <w:widowControl/>
              <w:ind w:right="-90"/>
            </w:pPr>
            <w:r>
              <w:t>Annual p</w:t>
            </w:r>
            <w:r w:rsidR="00E13A93">
              <w:t xml:space="preserve">erformance test for </w:t>
            </w:r>
            <w:r>
              <w:t>mercury emission</w:t>
            </w:r>
            <w:r w:rsidR="00C974B4">
              <w:t>s</w:t>
            </w:r>
          </w:p>
        </w:tc>
        <w:tc>
          <w:tcPr>
            <w:tcW w:w="2160" w:type="dxa"/>
          </w:tcPr>
          <w:p w:rsidR="00574863" w:rsidRPr="00E13A93" w:rsidRDefault="00E13A93" w:rsidP="00097C11">
            <w:pPr>
              <w:widowControl/>
              <w:ind w:right="-90"/>
            </w:pPr>
            <w:r w:rsidRPr="002E60F6">
              <w:rPr>
                <w:rFonts w:ascii="Courier New" w:hAnsi="Courier New" w:cs="Courier New"/>
              </w:rPr>
              <w:t>§</w:t>
            </w:r>
            <w:r>
              <w:t>63.11</w:t>
            </w:r>
            <w:r w:rsidR="00097C11">
              <w:t>646(a) and (b)</w:t>
            </w:r>
          </w:p>
        </w:tc>
        <w:tc>
          <w:tcPr>
            <w:tcW w:w="2340" w:type="dxa"/>
          </w:tcPr>
          <w:p w:rsidR="00574863" w:rsidRPr="00E13A93" w:rsidRDefault="00587CB7" w:rsidP="002E60F6">
            <w:pPr>
              <w:widowControl/>
              <w:ind w:right="-90"/>
            </w:pPr>
            <w:r>
              <w:t>40 CFR 63.7</w:t>
            </w:r>
          </w:p>
        </w:tc>
      </w:tr>
      <w:tr w:rsidR="00587CB7" w:rsidRPr="00E13A93" w:rsidTr="0001162F">
        <w:tc>
          <w:tcPr>
            <w:tcW w:w="8478" w:type="dxa"/>
          </w:tcPr>
          <w:p w:rsidR="00587CB7" w:rsidRPr="00587CB7" w:rsidRDefault="00097C11" w:rsidP="00097C11">
            <w:pPr>
              <w:widowControl/>
              <w:ind w:right="-90"/>
            </w:pPr>
            <w:r>
              <w:t>Monitoring for roasters</w:t>
            </w:r>
          </w:p>
        </w:tc>
        <w:tc>
          <w:tcPr>
            <w:tcW w:w="2160" w:type="dxa"/>
          </w:tcPr>
          <w:p w:rsidR="00587CB7" w:rsidRPr="00587CB7" w:rsidRDefault="00587CB7" w:rsidP="00097C11">
            <w:pPr>
              <w:widowControl/>
              <w:ind w:right="-90"/>
            </w:pPr>
            <w:r w:rsidRPr="00587CB7">
              <w:t>§63.11</w:t>
            </w:r>
            <w:r w:rsidR="00097C11">
              <w:t>647(a), (b), (c)</w:t>
            </w:r>
          </w:p>
        </w:tc>
        <w:tc>
          <w:tcPr>
            <w:tcW w:w="2340" w:type="dxa"/>
          </w:tcPr>
          <w:p w:rsidR="00587CB7" w:rsidRPr="00E13A93" w:rsidRDefault="00587CB7" w:rsidP="002E60F6">
            <w:pPr>
              <w:widowControl/>
              <w:ind w:right="-90"/>
            </w:pPr>
            <w:r>
              <w:t>NA</w:t>
            </w:r>
          </w:p>
        </w:tc>
      </w:tr>
      <w:tr w:rsidR="00574863" w:rsidRPr="00E13A93" w:rsidTr="0001162F">
        <w:tc>
          <w:tcPr>
            <w:tcW w:w="8478" w:type="dxa"/>
          </w:tcPr>
          <w:p w:rsidR="00574863" w:rsidRPr="00E13A93" w:rsidRDefault="00097C11" w:rsidP="00097C11">
            <w:pPr>
              <w:widowControl/>
              <w:ind w:right="-90"/>
            </w:pPr>
            <w:r>
              <w:t xml:space="preserve">Monitoring for carbon </w:t>
            </w:r>
            <w:proofErr w:type="spellStart"/>
            <w:r>
              <w:t>adsorbers</w:t>
            </w:r>
            <w:proofErr w:type="spellEnd"/>
          </w:p>
        </w:tc>
        <w:tc>
          <w:tcPr>
            <w:tcW w:w="2160" w:type="dxa"/>
          </w:tcPr>
          <w:p w:rsidR="008F6A1E" w:rsidRPr="00E13A93" w:rsidRDefault="00587CB7" w:rsidP="001F7292">
            <w:pPr>
              <w:widowControl/>
              <w:ind w:right="-90"/>
            </w:pPr>
            <w:r w:rsidRPr="002E60F6">
              <w:rPr>
                <w:rFonts w:ascii="Courier New" w:hAnsi="Courier New" w:cs="Courier New"/>
              </w:rPr>
              <w:t>§</w:t>
            </w:r>
            <w:r>
              <w:t>63.1</w:t>
            </w:r>
            <w:r w:rsidR="00097C11" w:rsidRPr="00587CB7">
              <w:t>1</w:t>
            </w:r>
            <w:r w:rsidR="00097C11">
              <w:t>647 (f)</w:t>
            </w:r>
            <w:r w:rsidR="001F7292">
              <w:t>, (g)</w:t>
            </w:r>
          </w:p>
        </w:tc>
        <w:tc>
          <w:tcPr>
            <w:tcW w:w="2340" w:type="dxa"/>
          </w:tcPr>
          <w:p w:rsidR="00574863" w:rsidRPr="00E13A93" w:rsidRDefault="00574863" w:rsidP="002E60F6">
            <w:pPr>
              <w:widowControl/>
              <w:ind w:right="-90"/>
            </w:pPr>
            <w:r w:rsidRPr="00E13A93">
              <w:t>NA</w:t>
            </w:r>
          </w:p>
        </w:tc>
      </w:tr>
      <w:tr w:rsidR="00097C11" w:rsidRPr="00E13A93" w:rsidTr="0001162F">
        <w:tc>
          <w:tcPr>
            <w:tcW w:w="8478" w:type="dxa"/>
          </w:tcPr>
          <w:p w:rsidR="00097C11" w:rsidRPr="00E13A93" w:rsidRDefault="00097C11" w:rsidP="002E60F6">
            <w:pPr>
              <w:widowControl/>
              <w:ind w:right="-90"/>
            </w:pPr>
            <w:r>
              <w:t>Monitoring for wet scrubbers</w:t>
            </w:r>
          </w:p>
        </w:tc>
        <w:tc>
          <w:tcPr>
            <w:tcW w:w="2160" w:type="dxa"/>
          </w:tcPr>
          <w:p w:rsidR="00097C11" w:rsidRPr="002E60F6" w:rsidRDefault="00097C11" w:rsidP="001F7292">
            <w:pPr>
              <w:widowControl/>
              <w:ind w:right="-90"/>
              <w:rPr>
                <w:rFonts w:ascii="Courier New" w:hAnsi="Courier New" w:cs="Courier New"/>
              </w:rPr>
            </w:pPr>
            <w:r w:rsidRPr="002E60F6">
              <w:rPr>
                <w:rFonts w:ascii="Courier New" w:hAnsi="Courier New" w:cs="Courier New"/>
              </w:rPr>
              <w:t>§</w:t>
            </w:r>
            <w:r>
              <w:t>63.1</w:t>
            </w:r>
            <w:r w:rsidRPr="00587CB7">
              <w:t>1</w:t>
            </w:r>
            <w:r>
              <w:t>647(</w:t>
            </w:r>
            <w:r w:rsidR="001F7292">
              <w:t>h</w:t>
            </w:r>
            <w:r>
              <w:t>)</w:t>
            </w:r>
          </w:p>
        </w:tc>
        <w:tc>
          <w:tcPr>
            <w:tcW w:w="2340" w:type="dxa"/>
          </w:tcPr>
          <w:p w:rsidR="00097C11" w:rsidRPr="00E13A93" w:rsidRDefault="00097C11" w:rsidP="002E60F6">
            <w:pPr>
              <w:widowControl/>
              <w:ind w:right="-90"/>
            </w:pPr>
            <w:r>
              <w:t>NA</w:t>
            </w:r>
          </w:p>
        </w:tc>
      </w:tr>
      <w:tr w:rsidR="00574863" w:rsidRPr="00E13A93" w:rsidTr="0001162F">
        <w:tc>
          <w:tcPr>
            <w:tcW w:w="8478" w:type="dxa"/>
          </w:tcPr>
          <w:p w:rsidR="00574863" w:rsidRPr="00E13A93" w:rsidRDefault="00574863" w:rsidP="002E60F6">
            <w:pPr>
              <w:widowControl/>
              <w:ind w:right="-90"/>
            </w:pPr>
            <w:r w:rsidRPr="00E13A93">
              <w:t>Notification of applicability</w:t>
            </w:r>
          </w:p>
        </w:tc>
        <w:tc>
          <w:tcPr>
            <w:tcW w:w="2160" w:type="dxa"/>
          </w:tcPr>
          <w:p w:rsidR="00574863" w:rsidRPr="00E13A93" w:rsidRDefault="008F6A1E" w:rsidP="00097C11">
            <w:pPr>
              <w:widowControl/>
              <w:ind w:right="-90"/>
            </w:pPr>
            <w:r w:rsidRPr="002E60F6">
              <w:rPr>
                <w:rFonts w:ascii="Courier New" w:hAnsi="Courier New" w:cs="Courier New"/>
              </w:rPr>
              <w:t>§</w:t>
            </w:r>
            <w:r>
              <w:t>63.11</w:t>
            </w:r>
            <w:r w:rsidR="00097C11">
              <w:t>648(a)</w:t>
            </w:r>
          </w:p>
        </w:tc>
        <w:tc>
          <w:tcPr>
            <w:tcW w:w="2340" w:type="dxa"/>
          </w:tcPr>
          <w:p w:rsidR="00574863" w:rsidRPr="00E13A93" w:rsidRDefault="00574863" w:rsidP="002E60F6">
            <w:pPr>
              <w:widowControl/>
              <w:ind w:right="-90"/>
            </w:pPr>
            <w:r w:rsidRPr="00E13A93">
              <w:t>40 CFR 63.9(b)(2)</w:t>
            </w:r>
          </w:p>
        </w:tc>
      </w:tr>
      <w:tr w:rsidR="00574863" w:rsidRPr="00E13A93" w:rsidTr="0001162F">
        <w:tc>
          <w:tcPr>
            <w:tcW w:w="8478" w:type="dxa"/>
          </w:tcPr>
          <w:p w:rsidR="00574863" w:rsidRPr="00E13A93" w:rsidRDefault="00574863" w:rsidP="00C974B4">
            <w:pPr>
              <w:widowControl/>
              <w:ind w:right="-90"/>
            </w:pPr>
            <w:r w:rsidRPr="00E13A93">
              <w:t>Notification of construction/reconstruction</w:t>
            </w:r>
            <w:r w:rsidRPr="002E60F6">
              <w:rPr>
                <w:vertAlign w:val="superscript"/>
              </w:rPr>
              <w:t xml:space="preserve"> 1</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63.9(b)(5)</w:t>
            </w:r>
          </w:p>
        </w:tc>
      </w:tr>
      <w:tr w:rsidR="00574863" w:rsidRPr="00E13A93" w:rsidTr="0001162F">
        <w:tc>
          <w:tcPr>
            <w:tcW w:w="8478" w:type="dxa"/>
          </w:tcPr>
          <w:p w:rsidR="00574863" w:rsidRPr="00E13A93" w:rsidRDefault="00574863" w:rsidP="002E60F6">
            <w:pPr>
              <w:widowControl/>
              <w:ind w:right="-90"/>
            </w:pPr>
            <w:r w:rsidRPr="00E13A93">
              <w:t xml:space="preserve">Notification of special compliance requirements </w:t>
            </w:r>
            <w:r w:rsidRPr="002E60F6">
              <w:rPr>
                <w:vertAlign w:val="superscript"/>
              </w:rPr>
              <w:t xml:space="preserve"> 1</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63.9(d)</w:t>
            </w:r>
          </w:p>
        </w:tc>
      </w:tr>
      <w:tr w:rsidR="00574863" w:rsidRPr="00E13A93" w:rsidTr="0001162F">
        <w:tc>
          <w:tcPr>
            <w:tcW w:w="8478" w:type="dxa"/>
          </w:tcPr>
          <w:p w:rsidR="00574863" w:rsidRPr="00E13A93" w:rsidRDefault="00574863" w:rsidP="002E60F6">
            <w:pPr>
              <w:widowControl/>
              <w:ind w:right="-90"/>
            </w:pPr>
            <w:r w:rsidRPr="00E13A93">
              <w:t>Notification of performance test</w:t>
            </w:r>
          </w:p>
        </w:tc>
        <w:tc>
          <w:tcPr>
            <w:tcW w:w="2160" w:type="dxa"/>
          </w:tcPr>
          <w:p w:rsidR="00574863" w:rsidRPr="008F6A1E" w:rsidRDefault="008F6A1E" w:rsidP="002E60F6">
            <w:pPr>
              <w:widowControl/>
              <w:ind w:right="-90"/>
            </w:pPr>
            <w:r w:rsidRPr="008F6A1E">
              <w:t xml:space="preserve">Table 1 </w:t>
            </w:r>
          </w:p>
        </w:tc>
        <w:tc>
          <w:tcPr>
            <w:tcW w:w="2340" w:type="dxa"/>
          </w:tcPr>
          <w:p w:rsidR="00574863" w:rsidRPr="00E13A93" w:rsidRDefault="00574863" w:rsidP="002E60F6">
            <w:pPr>
              <w:widowControl/>
              <w:ind w:right="-90"/>
            </w:pPr>
            <w:r w:rsidRPr="00E13A93">
              <w:t>40 CFR 63.9(c)</w:t>
            </w:r>
          </w:p>
        </w:tc>
      </w:tr>
      <w:tr w:rsidR="00574863" w:rsidRPr="00E13A93" w:rsidTr="0001162F">
        <w:tc>
          <w:tcPr>
            <w:tcW w:w="8478" w:type="dxa"/>
          </w:tcPr>
          <w:p w:rsidR="00574863" w:rsidRPr="00E13A93" w:rsidRDefault="00574863" w:rsidP="002E60F6">
            <w:pPr>
              <w:widowControl/>
              <w:ind w:right="-90"/>
            </w:pPr>
            <w:r w:rsidRPr="00E13A93">
              <w:t>Notification of opacity</w:t>
            </w:r>
            <w:r w:rsidR="005151AE">
              <w:t xml:space="preserve"> </w:t>
            </w:r>
            <w:r w:rsidRPr="00E13A93">
              <w:t>observations</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63.9(f)</w:t>
            </w:r>
          </w:p>
        </w:tc>
      </w:tr>
      <w:tr w:rsidR="00574863" w:rsidRPr="00E13A93" w:rsidTr="0001162F">
        <w:tc>
          <w:tcPr>
            <w:tcW w:w="8478" w:type="dxa"/>
          </w:tcPr>
          <w:p w:rsidR="00574863" w:rsidRPr="00E13A93" w:rsidRDefault="00574863" w:rsidP="002E60F6">
            <w:pPr>
              <w:widowControl/>
              <w:ind w:right="-90"/>
            </w:pPr>
            <w:r w:rsidRPr="00E13A93">
              <w:t>Additional CMS notifications</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63.9(g)</w:t>
            </w:r>
          </w:p>
        </w:tc>
      </w:tr>
      <w:tr w:rsidR="00574863" w:rsidRPr="00E13A93" w:rsidTr="0001162F">
        <w:tc>
          <w:tcPr>
            <w:tcW w:w="8478" w:type="dxa"/>
          </w:tcPr>
          <w:p w:rsidR="00574863" w:rsidRPr="00E13A93" w:rsidRDefault="00574863" w:rsidP="002E60F6">
            <w:pPr>
              <w:widowControl/>
              <w:ind w:right="-90"/>
            </w:pPr>
            <w:r w:rsidRPr="00E13A93">
              <w:t>Notification of compliance status</w:t>
            </w:r>
          </w:p>
        </w:tc>
        <w:tc>
          <w:tcPr>
            <w:tcW w:w="2160" w:type="dxa"/>
          </w:tcPr>
          <w:p w:rsidR="00574863" w:rsidRPr="00E13A93" w:rsidRDefault="00097C11" w:rsidP="00097C11">
            <w:pPr>
              <w:widowControl/>
              <w:ind w:right="-90"/>
            </w:pPr>
            <w:r w:rsidRPr="002E60F6">
              <w:rPr>
                <w:rFonts w:ascii="Courier New" w:hAnsi="Courier New" w:cs="Courier New"/>
              </w:rPr>
              <w:t>§</w:t>
            </w:r>
            <w:r>
              <w:t>63.11648(b)</w:t>
            </w:r>
          </w:p>
        </w:tc>
        <w:tc>
          <w:tcPr>
            <w:tcW w:w="2340" w:type="dxa"/>
          </w:tcPr>
          <w:p w:rsidR="00574863" w:rsidRPr="00E13A93" w:rsidRDefault="00574863" w:rsidP="002E60F6">
            <w:pPr>
              <w:widowControl/>
              <w:ind w:right="-90"/>
            </w:pPr>
            <w:r w:rsidRPr="00E13A93">
              <w:t>40 CFR 63.9(h)(1)</w:t>
            </w:r>
          </w:p>
        </w:tc>
      </w:tr>
      <w:tr w:rsidR="00574863" w:rsidRPr="00E13A93" w:rsidTr="0001162F">
        <w:tc>
          <w:tcPr>
            <w:tcW w:w="8478" w:type="dxa"/>
          </w:tcPr>
          <w:p w:rsidR="00574863" w:rsidRPr="00E13A93" w:rsidRDefault="00574863" w:rsidP="002E60F6">
            <w:pPr>
              <w:widowControl/>
              <w:ind w:right="-90"/>
            </w:pPr>
            <w:r w:rsidRPr="00E13A93">
              <w:t xml:space="preserve">Notification of changes in information </w:t>
            </w:r>
            <w:r w:rsidRPr="002E60F6">
              <w:rPr>
                <w:vertAlign w:val="superscript"/>
              </w:rPr>
              <w:t xml:space="preserve"> 1</w:t>
            </w:r>
          </w:p>
        </w:tc>
        <w:tc>
          <w:tcPr>
            <w:tcW w:w="2160" w:type="dxa"/>
          </w:tcPr>
          <w:p w:rsidR="00574863" w:rsidRPr="00E13A93" w:rsidRDefault="001F7292" w:rsidP="001F7292">
            <w:pPr>
              <w:widowControl/>
              <w:ind w:right="-90"/>
            </w:pPr>
            <w:r>
              <w:t>NA</w:t>
            </w:r>
          </w:p>
        </w:tc>
        <w:tc>
          <w:tcPr>
            <w:tcW w:w="2340" w:type="dxa"/>
          </w:tcPr>
          <w:p w:rsidR="00574863" w:rsidRPr="00E13A93" w:rsidRDefault="00574863" w:rsidP="002E60F6">
            <w:pPr>
              <w:widowControl/>
              <w:ind w:right="-90"/>
            </w:pPr>
            <w:r w:rsidRPr="00E13A93">
              <w:t>40 CFR 63.9(j)</w:t>
            </w:r>
          </w:p>
        </w:tc>
      </w:tr>
      <w:tr w:rsidR="00574863" w:rsidRPr="00E13A93" w:rsidTr="0001162F">
        <w:tc>
          <w:tcPr>
            <w:tcW w:w="8478" w:type="dxa"/>
          </w:tcPr>
          <w:p w:rsidR="00574863" w:rsidRPr="00E13A93" w:rsidRDefault="001F7292" w:rsidP="001F7292">
            <w:pPr>
              <w:widowControl/>
              <w:ind w:right="-90"/>
            </w:pPr>
            <w:r>
              <w:t>M</w:t>
            </w:r>
            <w:r w:rsidR="00574863" w:rsidRPr="00E13A93">
              <w:t xml:space="preserve">alfunction </w:t>
            </w:r>
            <w:r w:rsidR="00506FD3">
              <w:t>reports</w:t>
            </w:r>
          </w:p>
        </w:tc>
        <w:tc>
          <w:tcPr>
            <w:tcW w:w="2160" w:type="dxa"/>
          </w:tcPr>
          <w:p w:rsidR="00574863" w:rsidRPr="00E13A93" w:rsidRDefault="001F7292" w:rsidP="001F7292">
            <w:pPr>
              <w:widowControl/>
              <w:ind w:right="-90"/>
            </w:pPr>
            <w:r w:rsidRPr="002E60F6">
              <w:rPr>
                <w:rFonts w:ascii="Courier New" w:hAnsi="Courier New" w:cs="Courier New"/>
              </w:rPr>
              <w:t>§</w:t>
            </w:r>
            <w:r>
              <w:t>63.11648(d)</w:t>
            </w:r>
          </w:p>
        </w:tc>
        <w:tc>
          <w:tcPr>
            <w:tcW w:w="2340" w:type="dxa"/>
          </w:tcPr>
          <w:p w:rsidR="00574863" w:rsidRPr="00E13A93" w:rsidRDefault="001F7292" w:rsidP="001F7292">
            <w:pPr>
              <w:widowControl/>
              <w:ind w:right="-90"/>
            </w:pPr>
            <w:r>
              <w:t>NA</w:t>
            </w:r>
          </w:p>
        </w:tc>
      </w:tr>
      <w:tr w:rsidR="00574863" w:rsidRPr="00E13A93" w:rsidTr="0001162F">
        <w:tc>
          <w:tcPr>
            <w:tcW w:w="8478" w:type="dxa"/>
          </w:tcPr>
          <w:p w:rsidR="00574863" w:rsidRPr="00E13A93" w:rsidRDefault="00574863" w:rsidP="002E60F6">
            <w:pPr>
              <w:widowControl/>
              <w:ind w:right="-90"/>
            </w:pPr>
            <w:r w:rsidRPr="00E13A93">
              <w:t>Performance test plan</w:t>
            </w:r>
          </w:p>
        </w:tc>
        <w:tc>
          <w:tcPr>
            <w:tcW w:w="2160" w:type="dxa"/>
          </w:tcPr>
          <w:p w:rsidR="00574863" w:rsidRPr="00E13A93" w:rsidRDefault="008F6A1E" w:rsidP="002E60F6">
            <w:pPr>
              <w:widowControl/>
              <w:ind w:right="-90"/>
            </w:pPr>
            <w:r>
              <w:t>Table 1</w:t>
            </w:r>
          </w:p>
        </w:tc>
        <w:tc>
          <w:tcPr>
            <w:tcW w:w="2340" w:type="dxa"/>
          </w:tcPr>
          <w:p w:rsidR="00574863" w:rsidRPr="00E13A93" w:rsidRDefault="00574863" w:rsidP="002E60F6">
            <w:pPr>
              <w:widowControl/>
              <w:ind w:right="-90"/>
            </w:pPr>
            <w:r w:rsidRPr="00E13A93">
              <w:t>40 CFR 63.7(c)(2)</w:t>
            </w:r>
          </w:p>
        </w:tc>
      </w:tr>
      <w:tr w:rsidR="00574863" w:rsidRPr="00E13A93" w:rsidTr="0001162F">
        <w:tc>
          <w:tcPr>
            <w:tcW w:w="8478" w:type="dxa"/>
          </w:tcPr>
          <w:p w:rsidR="00574863" w:rsidRPr="00E13A93" w:rsidRDefault="00574863" w:rsidP="002E60F6">
            <w:pPr>
              <w:widowControl/>
              <w:ind w:right="-90"/>
            </w:pPr>
            <w:r w:rsidRPr="00E13A93">
              <w:t>CMS quality control plan</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63.8(d)</w:t>
            </w:r>
          </w:p>
        </w:tc>
      </w:tr>
      <w:tr w:rsidR="00574863" w:rsidRPr="00E13A93" w:rsidTr="0001162F">
        <w:tc>
          <w:tcPr>
            <w:tcW w:w="8478" w:type="dxa"/>
          </w:tcPr>
          <w:p w:rsidR="00574863" w:rsidRPr="00E13A93" w:rsidRDefault="00574863" w:rsidP="002E60F6">
            <w:pPr>
              <w:widowControl/>
              <w:ind w:right="-90"/>
            </w:pPr>
            <w:r w:rsidRPr="00E13A93">
              <w:t>CMS performance evaluation test plan</w:t>
            </w:r>
            <w:r w:rsidR="00141E0C">
              <w:t>/report</w:t>
            </w:r>
          </w:p>
        </w:tc>
        <w:tc>
          <w:tcPr>
            <w:tcW w:w="2160" w:type="dxa"/>
          </w:tcPr>
          <w:p w:rsidR="00574863" w:rsidRPr="00E13A93" w:rsidRDefault="008F6A1E" w:rsidP="002E60F6">
            <w:pPr>
              <w:widowControl/>
              <w:ind w:right="-90"/>
            </w:pPr>
            <w:r>
              <w:t>NA</w:t>
            </w:r>
          </w:p>
        </w:tc>
        <w:tc>
          <w:tcPr>
            <w:tcW w:w="2340" w:type="dxa"/>
          </w:tcPr>
          <w:p w:rsidR="00574863" w:rsidRPr="00E13A93" w:rsidRDefault="00574863" w:rsidP="002E60F6">
            <w:pPr>
              <w:widowControl/>
              <w:ind w:right="-90"/>
            </w:pPr>
            <w:r w:rsidRPr="00E13A93">
              <w:t>40 CFR 63.8(e)</w:t>
            </w:r>
          </w:p>
        </w:tc>
      </w:tr>
      <w:tr w:rsidR="00097C11" w:rsidRPr="00E13A93" w:rsidTr="0001162F">
        <w:tc>
          <w:tcPr>
            <w:tcW w:w="8478" w:type="dxa"/>
          </w:tcPr>
          <w:p w:rsidR="00097C11" w:rsidRPr="00E13A93" w:rsidRDefault="00097C11" w:rsidP="002E60F6">
            <w:pPr>
              <w:widowControl/>
              <w:ind w:right="-90"/>
            </w:pPr>
            <w:r>
              <w:t xml:space="preserve">Records </w:t>
            </w:r>
            <w:r w:rsidRPr="00E13A93">
              <w:t>to support notifications</w:t>
            </w:r>
          </w:p>
        </w:tc>
        <w:tc>
          <w:tcPr>
            <w:tcW w:w="2160" w:type="dxa"/>
          </w:tcPr>
          <w:p w:rsidR="00097C11" w:rsidRDefault="00097C11" w:rsidP="001F7292">
            <w:r w:rsidRPr="00A63020">
              <w:rPr>
                <w:rFonts w:ascii="Courier New" w:hAnsi="Courier New" w:cs="Courier New"/>
              </w:rPr>
              <w:t>§</w:t>
            </w:r>
            <w:r w:rsidRPr="00A63020">
              <w:t>63.11648(</w:t>
            </w:r>
            <w:r w:rsidR="001F7292">
              <w:t>e</w:t>
            </w:r>
            <w:r w:rsidRPr="00A63020">
              <w:t>)</w:t>
            </w:r>
            <w:r>
              <w:t>(1)</w:t>
            </w:r>
          </w:p>
        </w:tc>
        <w:tc>
          <w:tcPr>
            <w:tcW w:w="2340" w:type="dxa"/>
          </w:tcPr>
          <w:p w:rsidR="00097C11" w:rsidRPr="00E13A93" w:rsidRDefault="00097C11" w:rsidP="002E60F6">
            <w:pPr>
              <w:widowControl/>
              <w:ind w:right="-90"/>
            </w:pPr>
            <w:r w:rsidRPr="00E13A93">
              <w:t>40 CFR 63.10(b)(2)</w:t>
            </w:r>
          </w:p>
        </w:tc>
      </w:tr>
      <w:tr w:rsidR="00097C11" w:rsidRPr="00E13A93" w:rsidTr="0001162F">
        <w:tc>
          <w:tcPr>
            <w:tcW w:w="8478" w:type="dxa"/>
          </w:tcPr>
          <w:p w:rsidR="00097C11" w:rsidRPr="00141E0C" w:rsidRDefault="00097C11" w:rsidP="002E60F6">
            <w:pPr>
              <w:widowControl/>
              <w:ind w:right="-90"/>
            </w:pPr>
            <w:r w:rsidRPr="00141E0C">
              <w:t>Records of monitoring data</w:t>
            </w:r>
          </w:p>
        </w:tc>
        <w:tc>
          <w:tcPr>
            <w:tcW w:w="2160" w:type="dxa"/>
          </w:tcPr>
          <w:p w:rsidR="00097C11" w:rsidRDefault="00097C11" w:rsidP="001F7292">
            <w:r w:rsidRPr="00A63020">
              <w:rPr>
                <w:rFonts w:ascii="Courier New" w:hAnsi="Courier New" w:cs="Courier New"/>
              </w:rPr>
              <w:t>§</w:t>
            </w:r>
            <w:r w:rsidRPr="00A63020">
              <w:t>63.11648(</w:t>
            </w:r>
            <w:r w:rsidR="001F7292">
              <w:t>e</w:t>
            </w:r>
            <w:r w:rsidRPr="00A63020">
              <w:t>)</w:t>
            </w:r>
            <w:r>
              <w:t>(2)</w:t>
            </w:r>
          </w:p>
        </w:tc>
        <w:tc>
          <w:tcPr>
            <w:tcW w:w="2340" w:type="dxa"/>
          </w:tcPr>
          <w:p w:rsidR="00097C11" w:rsidRPr="00141E0C" w:rsidRDefault="00097C11" w:rsidP="002E60F6">
            <w:pPr>
              <w:widowControl/>
              <w:ind w:right="-90"/>
            </w:pPr>
            <w:r>
              <w:t>NA</w:t>
            </w:r>
          </w:p>
        </w:tc>
      </w:tr>
      <w:tr w:rsidR="00097C11" w:rsidRPr="00E13A93" w:rsidTr="0001162F">
        <w:tc>
          <w:tcPr>
            <w:tcW w:w="8478" w:type="dxa"/>
          </w:tcPr>
          <w:p w:rsidR="00097C11" w:rsidRPr="00E13A93" w:rsidRDefault="00097C11" w:rsidP="00097C11">
            <w:pPr>
              <w:widowControl/>
              <w:ind w:right="-90"/>
            </w:pPr>
            <w:r>
              <w:t>Records of monthly ore and concentrate throughput, operating hours for each process unit</w:t>
            </w:r>
          </w:p>
        </w:tc>
        <w:tc>
          <w:tcPr>
            <w:tcW w:w="2160" w:type="dxa"/>
          </w:tcPr>
          <w:p w:rsidR="00097C11" w:rsidRDefault="00097C11" w:rsidP="001F7292">
            <w:r w:rsidRPr="00A63020">
              <w:rPr>
                <w:rFonts w:ascii="Courier New" w:hAnsi="Courier New" w:cs="Courier New"/>
              </w:rPr>
              <w:t>§</w:t>
            </w:r>
            <w:r w:rsidRPr="00A63020">
              <w:t>63.11648(</w:t>
            </w:r>
            <w:r w:rsidR="001F7292">
              <w:t>e</w:t>
            </w:r>
            <w:r w:rsidRPr="00A63020">
              <w:t>)</w:t>
            </w:r>
            <w:r>
              <w:t>(3)</w:t>
            </w:r>
          </w:p>
        </w:tc>
        <w:tc>
          <w:tcPr>
            <w:tcW w:w="2340" w:type="dxa"/>
          </w:tcPr>
          <w:p w:rsidR="00097C11" w:rsidRPr="00E13A93" w:rsidRDefault="00097C11" w:rsidP="002E60F6">
            <w:pPr>
              <w:widowControl/>
              <w:ind w:right="-90"/>
            </w:pPr>
            <w:r>
              <w:t>NA</w:t>
            </w:r>
          </w:p>
        </w:tc>
      </w:tr>
      <w:tr w:rsidR="00097C11" w:rsidRPr="00E13A93" w:rsidTr="0001162F">
        <w:tc>
          <w:tcPr>
            <w:tcW w:w="8478" w:type="dxa"/>
          </w:tcPr>
          <w:p w:rsidR="00097C11" w:rsidRPr="00E13A93" w:rsidRDefault="00097C11" w:rsidP="002E60F6">
            <w:pPr>
              <w:widowControl/>
              <w:ind w:right="-90"/>
            </w:pPr>
            <w:r>
              <w:t>Compliance report if deviation occurs</w:t>
            </w:r>
          </w:p>
        </w:tc>
        <w:tc>
          <w:tcPr>
            <w:tcW w:w="2160" w:type="dxa"/>
          </w:tcPr>
          <w:p w:rsidR="00097C11" w:rsidRDefault="00097C11" w:rsidP="00097C11">
            <w:r w:rsidRPr="00A63020">
              <w:rPr>
                <w:rFonts w:ascii="Courier New" w:hAnsi="Courier New" w:cs="Courier New"/>
              </w:rPr>
              <w:t>§</w:t>
            </w:r>
            <w:r w:rsidRPr="00A63020">
              <w:t>63.11648(</w:t>
            </w:r>
            <w:r>
              <w:t>c</w:t>
            </w:r>
            <w:r w:rsidRPr="00A63020">
              <w:t>)</w:t>
            </w:r>
          </w:p>
        </w:tc>
        <w:tc>
          <w:tcPr>
            <w:tcW w:w="2340" w:type="dxa"/>
          </w:tcPr>
          <w:p w:rsidR="00097C11" w:rsidRPr="00E13A93" w:rsidRDefault="00097C11" w:rsidP="002E60F6">
            <w:pPr>
              <w:widowControl/>
              <w:ind w:right="-90"/>
            </w:pPr>
            <w:r w:rsidRPr="00E13A93">
              <w:t>40 CFR 63.10(e)(3)</w:t>
            </w:r>
          </w:p>
        </w:tc>
      </w:tr>
    </w:tbl>
    <w:p w:rsidR="00310263" w:rsidRPr="00E13A93" w:rsidRDefault="00EC42EE" w:rsidP="00EC42EE">
      <w:pPr>
        <w:widowControl/>
        <w:ind w:right="-90"/>
      </w:pPr>
      <w:r w:rsidRPr="00E13A93">
        <w:rPr>
          <w:vertAlign w:val="superscript"/>
        </w:rPr>
        <w:t>1</w:t>
      </w:r>
      <w:r w:rsidR="00A647C5" w:rsidRPr="00E13A93">
        <w:t xml:space="preserve"> </w:t>
      </w:r>
      <w:r w:rsidR="001C7410" w:rsidRPr="00E13A93">
        <w:t>R</w:t>
      </w:r>
      <w:r w:rsidRPr="00E13A93">
        <w:t>equirement is not expected to occur during the 3-year term of this ICR</w:t>
      </w:r>
    </w:p>
    <w:sectPr w:rsidR="00310263" w:rsidRPr="00E13A93" w:rsidSect="00574863">
      <w:footerReference w:type="default" r:id="rId12"/>
      <w:footnotePr>
        <w:numRestart w:val="eachPage"/>
      </w:footnotePr>
      <w:endnotePr>
        <w:numFmt w:val="decimal"/>
      </w:endnotePr>
      <w:pgSz w:w="15840" w:h="12240" w:orient="landscape"/>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2DF" w:rsidRDefault="004842DF">
      <w:r>
        <w:separator/>
      </w:r>
    </w:p>
  </w:endnote>
  <w:endnote w:type="continuationSeparator" w:id="0">
    <w:p w:rsidR="004842DF" w:rsidRDefault="004842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CA" w:rsidRDefault="00B912CA" w:rsidP="00EC0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12CA" w:rsidRDefault="00B91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CA" w:rsidRDefault="00B912CA">
    <w:pPr>
      <w:spacing w:line="240" w:lineRule="exact"/>
    </w:pPr>
  </w:p>
  <w:p w:rsidR="00B912CA" w:rsidRPr="00113107" w:rsidRDefault="00B912CA" w:rsidP="00EC0725">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354F1D">
      <w:rPr>
        <w:noProof/>
        <w:sz w:val="24"/>
        <w:szCs w:val="24"/>
      </w:rPr>
      <w:t>10</w:t>
    </w:r>
    <w:r w:rsidRPr="00113107">
      <w:rPr>
        <w:sz w:val="24"/>
        <w:szCs w:val="24"/>
      </w:rPr>
      <w:fldChar w:fldCharType="end"/>
    </w:r>
  </w:p>
  <w:p w:rsidR="00B912CA" w:rsidRDefault="00B912CA">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CA" w:rsidRPr="00113107" w:rsidRDefault="00B912CA"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354F1D">
      <w:rPr>
        <w:rStyle w:val="PageNumber"/>
        <w:noProof/>
        <w:sz w:val="24"/>
        <w:szCs w:val="24"/>
      </w:rPr>
      <w:t>11</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CA" w:rsidRDefault="00B912C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354F1D">
      <w:rPr>
        <w:noProof/>
        <w:sz w:val="24"/>
        <w:szCs w:val="24"/>
      </w:rPr>
      <w:t>14</w:t>
    </w:r>
    <w:r>
      <w:rPr>
        <w:sz w:val="24"/>
        <w:szCs w:val="24"/>
      </w:rPr>
      <w:fldChar w:fldCharType="end"/>
    </w:r>
  </w:p>
  <w:p w:rsidR="00B912CA" w:rsidRDefault="00B912CA">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2DF" w:rsidRDefault="004842DF">
      <w:r>
        <w:separator/>
      </w:r>
    </w:p>
  </w:footnote>
  <w:footnote w:type="continuationSeparator" w:id="0">
    <w:p w:rsidR="004842DF" w:rsidRDefault="00484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01D6"/>
    <w:rsid w:val="00000AC9"/>
    <w:rsid w:val="0000154A"/>
    <w:rsid w:val="00001A80"/>
    <w:rsid w:val="00007C44"/>
    <w:rsid w:val="00010371"/>
    <w:rsid w:val="0001162F"/>
    <w:rsid w:val="00016B33"/>
    <w:rsid w:val="00021FC5"/>
    <w:rsid w:val="00023D9E"/>
    <w:rsid w:val="00025772"/>
    <w:rsid w:val="0003079A"/>
    <w:rsid w:val="00032A1A"/>
    <w:rsid w:val="00034A54"/>
    <w:rsid w:val="00034F3C"/>
    <w:rsid w:val="00036137"/>
    <w:rsid w:val="0003775E"/>
    <w:rsid w:val="00037992"/>
    <w:rsid w:val="0004054A"/>
    <w:rsid w:val="00040691"/>
    <w:rsid w:val="000434CC"/>
    <w:rsid w:val="00047BA5"/>
    <w:rsid w:val="00053A89"/>
    <w:rsid w:val="00053C3C"/>
    <w:rsid w:val="00054E79"/>
    <w:rsid w:val="0005666C"/>
    <w:rsid w:val="000601D7"/>
    <w:rsid w:val="00062FA5"/>
    <w:rsid w:val="00064116"/>
    <w:rsid w:val="00064D8B"/>
    <w:rsid w:val="00067EB9"/>
    <w:rsid w:val="000717FC"/>
    <w:rsid w:val="000724BA"/>
    <w:rsid w:val="0007300C"/>
    <w:rsid w:val="00073241"/>
    <w:rsid w:val="000744BF"/>
    <w:rsid w:val="00077133"/>
    <w:rsid w:val="00077A19"/>
    <w:rsid w:val="00080CA2"/>
    <w:rsid w:val="0008449E"/>
    <w:rsid w:val="00085D37"/>
    <w:rsid w:val="00087908"/>
    <w:rsid w:val="00091880"/>
    <w:rsid w:val="00097C11"/>
    <w:rsid w:val="000A172D"/>
    <w:rsid w:val="000A6143"/>
    <w:rsid w:val="000B0F3A"/>
    <w:rsid w:val="000B20F4"/>
    <w:rsid w:val="000B66AC"/>
    <w:rsid w:val="000C3B9C"/>
    <w:rsid w:val="000C5540"/>
    <w:rsid w:val="000C60F1"/>
    <w:rsid w:val="000C6B93"/>
    <w:rsid w:val="000C7EA5"/>
    <w:rsid w:val="000D1DB4"/>
    <w:rsid w:val="000E0093"/>
    <w:rsid w:val="000E366D"/>
    <w:rsid w:val="000E5FFB"/>
    <w:rsid w:val="000E6EF0"/>
    <w:rsid w:val="000E77FC"/>
    <w:rsid w:val="000F279A"/>
    <w:rsid w:val="000F2895"/>
    <w:rsid w:val="000F2FC5"/>
    <w:rsid w:val="000F336D"/>
    <w:rsid w:val="000F52C6"/>
    <w:rsid w:val="0010072D"/>
    <w:rsid w:val="001063F9"/>
    <w:rsid w:val="0010667C"/>
    <w:rsid w:val="00106D99"/>
    <w:rsid w:val="00113107"/>
    <w:rsid w:val="001133AE"/>
    <w:rsid w:val="001156EA"/>
    <w:rsid w:val="00122077"/>
    <w:rsid w:val="001246B0"/>
    <w:rsid w:val="001262BA"/>
    <w:rsid w:val="0012776F"/>
    <w:rsid w:val="00127A27"/>
    <w:rsid w:val="001303BA"/>
    <w:rsid w:val="00131610"/>
    <w:rsid w:val="001339E2"/>
    <w:rsid w:val="0013507D"/>
    <w:rsid w:val="00135989"/>
    <w:rsid w:val="0013715B"/>
    <w:rsid w:val="00137AC5"/>
    <w:rsid w:val="00137E12"/>
    <w:rsid w:val="00141E0C"/>
    <w:rsid w:val="0014403D"/>
    <w:rsid w:val="00145905"/>
    <w:rsid w:val="00146271"/>
    <w:rsid w:val="00151069"/>
    <w:rsid w:val="00151344"/>
    <w:rsid w:val="00154E9E"/>
    <w:rsid w:val="00155EC6"/>
    <w:rsid w:val="00162A70"/>
    <w:rsid w:val="0017302A"/>
    <w:rsid w:val="00174CAF"/>
    <w:rsid w:val="001755D3"/>
    <w:rsid w:val="0017590E"/>
    <w:rsid w:val="00175A72"/>
    <w:rsid w:val="00180148"/>
    <w:rsid w:val="001847B0"/>
    <w:rsid w:val="00184F1E"/>
    <w:rsid w:val="00185BC2"/>
    <w:rsid w:val="00186BDE"/>
    <w:rsid w:val="00190FE3"/>
    <w:rsid w:val="00191DBD"/>
    <w:rsid w:val="00196B8B"/>
    <w:rsid w:val="001A157C"/>
    <w:rsid w:val="001A61C0"/>
    <w:rsid w:val="001A6598"/>
    <w:rsid w:val="001B227A"/>
    <w:rsid w:val="001B380B"/>
    <w:rsid w:val="001B6837"/>
    <w:rsid w:val="001C46B3"/>
    <w:rsid w:val="001C7410"/>
    <w:rsid w:val="001D1F9A"/>
    <w:rsid w:val="001D2D89"/>
    <w:rsid w:val="001D5E39"/>
    <w:rsid w:val="001D6B67"/>
    <w:rsid w:val="001E1183"/>
    <w:rsid w:val="001E2FC8"/>
    <w:rsid w:val="001E4CF7"/>
    <w:rsid w:val="001E600F"/>
    <w:rsid w:val="001E7801"/>
    <w:rsid w:val="001F1CC9"/>
    <w:rsid w:val="001F5AFD"/>
    <w:rsid w:val="001F6917"/>
    <w:rsid w:val="001F6CA5"/>
    <w:rsid w:val="001F7292"/>
    <w:rsid w:val="001F7D1B"/>
    <w:rsid w:val="0020115C"/>
    <w:rsid w:val="0020244E"/>
    <w:rsid w:val="002047A1"/>
    <w:rsid w:val="0021648C"/>
    <w:rsid w:val="002179D0"/>
    <w:rsid w:val="00217CF9"/>
    <w:rsid w:val="00224B92"/>
    <w:rsid w:val="00224FCA"/>
    <w:rsid w:val="00226399"/>
    <w:rsid w:val="002268E7"/>
    <w:rsid w:val="002316D0"/>
    <w:rsid w:val="002328EC"/>
    <w:rsid w:val="00233D13"/>
    <w:rsid w:val="00235A9F"/>
    <w:rsid w:val="00236945"/>
    <w:rsid w:val="002379F4"/>
    <w:rsid w:val="00241223"/>
    <w:rsid w:val="002453E7"/>
    <w:rsid w:val="00246049"/>
    <w:rsid w:val="00247306"/>
    <w:rsid w:val="00256A69"/>
    <w:rsid w:val="00260BAC"/>
    <w:rsid w:val="002648AC"/>
    <w:rsid w:val="00272FCA"/>
    <w:rsid w:val="00277299"/>
    <w:rsid w:val="002818D5"/>
    <w:rsid w:val="002837D7"/>
    <w:rsid w:val="00290232"/>
    <w:rsid w:val="002904F5"/>
    <w:rsid w:val="00296F4D"/>
    <w:rsid w:val="002A37C2"/>
    <w:rsid w:val="002A3CAA"/>
    <w:rsid w:val="002A7221"/>
    <w:rsid w:val="002C12AD"/>
    <w:rsid w:val="002C1B63"/>
    <w:rsid w:val="002C51D7"/>
    <w:rsid w:val="002C5DA3"/>
    <w:rsid w:val="002D038C"/>
    <w:rsid w:val="002D31E3"/>
    <w:rsid w:val="002D4252"/>
    <w:rsid w:val="002E06AF"/>
    <w:rsid w:val="002E0C37"/>
    <w:rsid w:val="002E1650"/>
    <w:rsid w:val="002E2920"/>
    <w:rsid w:val="002E60F6"/>
    <w:rsid w:val="002E610B"/>
    <w:rsid w:val="002E6155"/>
    <w:rsid w:val="002E72AA"/>
    <w:rsid w:val="002F2C1D"/>
    <w:rsid w:val="002F4887"/>
    <w:rsid w:val="002F53A2"/>
    <w:rsid w:val="002F72CE"/>
    <w:rsid w:val="002F7B72"/>
    <w:rsid w:val="003004A7"/>
    <w:rsid w:val="0030079F"/>
    <w:rsid w:val="00300E65"/>
    <w:rsid w:val="003015EF"/>
    <w:rsid w:val="003018F5"/>
    <w:rsid w:val="00301ABE"/>
    <w:rsid w:val="00302B64"/>
    <w:rsid w:val="0030309D"/>
    <w:rsid w:val="003035C3"/>
    <w:rsid w:val="00307C88"/>
    <w:rsid w:val="00310263"/>
    <w:rsid w:val="003123B8"/>
    <w:rsid w:val="00312B81"/>
    <w:rsid w:val="003160DA"/>
    <w:rsid w:val="0031703F"/>
    <w:rsid w:val="00323A42"/>
    <w:rsid w:val="00324FB0"/>
    <w:rsid w:val="003255A3"/>
    <w:rsid w:val="0032591A"/>
    <w:rsid w:val="0032724B"/>
    <w:rsid w:val="003272BD"/>
    <w:rsid w:val="00334D15"/>
    <w:rsid w:val="003361A1"/>
    <w:rsid w:val="00336216"/>
    <w:rsid w:val="0034108E"/>
    <w:rsid w:val="00343B4F"/>
    <w:rsid w:val="0034480B"/>
    <w:rsid w:val="0034664A"/>
    <w:rsid w:val="003502AC"/>
    <w:rsid w:val="00352368"/>
    <w:rsid w:val="0035349A"/>
    <w:rsid w:val="00354F1D"/>
    <w:rsid w:val="00355013"/>
    <w:rsid w:val="0035655C"/>
    <w:rsid w:val="0036486F"/>
    <w:rsid w:val="003649C2"/>
    <w:rsid w:val="00364EF1"/>
    <w:rsid w:val="003650AB"/>
    <w:rsid w:val="00365C7E"/>
    <w:rsid w:val="00373616"/>
    <w:rsid w:val="00374514"/>
    <w:rsid w:val="00377FF0"/>
    <w:rsid w:val="00383136"/>
    <w:rsid w:val="003837A2"/>
    <w:rsid w:val="003879CD"/>
    <w:rsid w:val="00393D6E"/>
    <w:rsid w:val="003967E7"/>
    <w:rsid w:val="003A14DC"/>
    <w:rsid w:val="003B23EE"/>
    <w:rsid w:val="003B3BE4"/>
    <w:rsid w:val="003B3D3C"/>
    <w:rsid w:val="003B4227"/>
    <w:rsid w:val="003B5276"/>
    <w:rsid w:val="003B5CAF"/>
    <w:rsid w:val="003B62F8"/>
    <w:rsid w:val="003B69F0"/>
    <w:rsid w:val="003C152B"/>
    <w:rsid w:val="003C2FB7"/>
    <w:rsid w:val="003C33C4"/>
    <w:rsid w:val="003D7743"/>
    <w:rsid w:val="003E033F"/>
    <w:rsid w:val="003E305D"/>
    <w:rsid w:val="003F223A"/>
    <w:rsid w:val="003F3833"/>
    <w:rsid w:val="003F6238"/>
    <w:rsid w:val="003F6AF6"/>
    <w:rsid w:val="003F7811"/>
    <w:rsid w:val="004107CB"/>
    <w:rsid w:val="00411CAB"/>
    <w:rsid w:val="004120C5"/>
    <w:rsid w:val="004162DC"/>
    <w:rsid w:val="004167B4"/>
    <w:rsid w:val="004209C0"/>
    <w:rsid w:val="00432747"/>
    <w:rsid w:val="0043583F"/>
    <w:rsid w:val="00436C6E"/>
    <w:rsid w:val="00437198"/>
    <w:rsid w:val="00443EF9"/>
    <w:rsid w:val="004502FC"/>
    <w:rsid w:val="00451123"/>
    <w:rsid w:val="00451AED"/>
    <w:rsid w:val="00452185"/>
    <w:rsid w:val="00453A1C"/>
    <w:rsid w:val="00453E4A"/>
    <w:rsid w:val="00456FA3"/>
    <w:rsid w:val="00466B67"/>
    <w:rsid w:val="00466BEE"/>
    <w:rsid w:val="00466D87"/>
    <w:rsid w:val="004675BC"/>
    <w:rsid w:val="00472F03"/>
    <w:rsid w:val="00473634"/>
    <w:rsid w:val="0047471D"/>
    <w:rsid w:val="00476479"/>
    <w:rsid w:val="00481723"/>
    <w:rsid w:val="004822CC"/>
    <w:rsid w:val="00484272"/>
    <w:rsid w:val="004842DF"/>
    <w:rsid w:val="00486373"/>
    <w:rsid w:val="00487183"/>
    <w:rsid w:val="0049142D"/>
    <w:rsid w:val="00492D43"/>
    <w:rsid w:val="00492F0C"/>
    <w:rsid w:val="00495A74"/>
    <w:rsid w:val="004A0084"/>
    <w:rsid w:val="004A15F5"/>
    <w:rsid w:val="004A1B23"/>
    <w:rsid w:val="004A1F14"/>
    <w:rsid w:val="004A34BC"/>
    <w:rsid w:val="004A5157"/>
    <w:rsid w:val="004A6DA8"/>
    <w:rsid w:val="004A7137"/>
    <w:rsid w:val="004B25F7"/>
    <w:rsid w:val="004B645E"/>
    <w:rsid w:val="004B6A3F"/>
    <w:rsid w:val="004B7536"/>
    <w:rsid w:val="004C1A6A"/>
    <w:rsid w:val="004C1EE7"/>
    <w:rsid w:val="004C3B7A"/>
    <w:rsid w:val="004C4B7D"/>
    <w:rsid w:val="004C6125"/>
    <w:rsid w:val="004D0811"/>
    <w:rsid w:val="004D3A7A"/>
    <w:rsid w:val="004D4542"/>
    <w:rsid w:val="004D5F49"/>
    <w:rsid w:val="004E38A3"/>
    <w:rsid w:val="004E5819"/>
    <w:rsid w:val="004F1E12"/>
    <w:rsid w:val="004F25B7"/>
    <w:rsid w:val="004F54F4"/>
    <w:rsid w:val="004F57F0"/>
    <w:rsid w:val="004F59DF"/>
    <w:rsid w:val="004F627F"/>
    <w:rsid w:val="004F7032"/>
    <w:rsid w:val="004F7140"/>
    <w:rsid w:val="00502D10"/>
    <w:rsid w:val="00503FE1"/>
    <w:rsid w:val="00505151"/>
    <w:rsid w:val="00506FD3"/>
    <w:rsid w:val="00512E0E"/>
    <w:rsid w:val="005151AE"/>
    <w:rsid w:val="00515EA2"/>
    <w:rsid w:val="00515FFE"/>
    <w:rsid w:val="00516849"/>
    <w:rsid w:val="00522921"/>
    <w:rsid w:val="00523677"/>
    <w:rsid w:val="00530A1E"/>
    <w:rsid w:val="005322BE"/>
    <w:rsid w:val="00535DAE"/>
    <w:rsid w:val="005371FC"/>
    <w:rsid w:val="00546119"/>
    <w:rsid w:val="00547C9B"/>
    <w:rsid w:val="005506EA"/>
    <w:rsid w:val="00552CF0"/>
    <w:rsid w:val="00554ACC"/>
    <w:rsid w:val="00555E42"/>
    <w:rsid w:val="00561B84"/>
    <w:rsid w:val="00562646"/>
    <w:rsid w:val="0056379C"/>
    <w:rsid w:val="00564EB5"/>
    <w:rsid w:val="00566016"/>
    <w:rsid w:val="00566BC9"/>
    <w:rsid w:val="00567FF8"/>
    <w:rsid w:val="00574863"/>
    <w:rsid w:val="00580271"/>
    <w:rsid w:val="00580D00"/>
    <w:rsid w:val="00581A76"/>
    <w:rsid w:val="00587CB7"/>
    <w:rsid w:val="00596597"/>
    <w:rsid w:val="005A0F8B"/>
    <w:rsid w:val="005A1BA5"/>
    <w:rsid w:val="005A2021"/>
    <w:rsid w:val="005A2B90"/>
    <w:rsid w:val="005A7367"/>
    <w:rsid w:val="005B2089"/>
    <w:rsid w:val="005B218A"/>
    <w:rsid w:val="005B445F"/>
    <w:rsid w:val="005B5A47"/>
    <w:rsid w:val="005B7E84"/>
    <w:rsid w:val="005C4CE6"/>
    <w:rsid w:val="005C7003"/>
    <w:rsid w:val="005D1078"/>
    <w:rsid w:val="005D66DD"/>
    <w:rsid w:val="005D7E48"/>
    <w:rsid w:val="005E1F5F"/>
    <w:rsid w:val="005E2FD7"/>
    <w:rsid w:val="005E77C8"/>
    <w:rsid w:val="005F34CC"/>
    <w:rsid w:val="005F3CA3"/>
    <w:rsid w:val="006013C3"/>
    <w:rsid w:val="006017B7"/>
    <w:rsid w:val="006019DF"/>
    <w:rsid w:val="0060448A"/>
    <w:rsid w:val="00607FC7"/>
    <w:rsid w:val="00611998"/>
    <w:rsid w:val="00621B6A"/>
    <w:rsid w:val="00622B5B"/>
    <w:rsid w:val="006262F7"/>
    <w:rsid w:val="00630E2B"/>
    <w:rsid w:val="0063264F"/>
    <w:rsid w:val="00636564"/>
    <w:rsid w:val="00636996"/>
    <w:rsid w:val="00636CC2"/>
    <w:rsid w:val="00640617"/>
    <w:rsid w:val="006417BC"/>
    <w:rsid w:val="006520D1"/>
    <w:rsid w:val="0065363E"/>
    <w:rsid w:val="00653FD9"/>
    <w:rsid w:val="0065477A"/>
    <w:rsid w:val="006662EE"/>
    <w:rsid w:val="00670128"/>
    <w:rsid w:val="00670D51"/>
    <w:rsid w:val="00676C9E"/>
    <w:rsid w:val="00677A0D"/>
    <w:rsid w:val="00680628"/>
    <w:rsid w:val="006861DF"/>
    <w:rsid w:val="00690718"/>
    <w:rsid w:val="00693A24"/>
    <w:rsid w:val="006973BA"/>
    <w:rsid w:val="006A2B75"/>
    <w:rsid w:val="006A4F53"/>
    <w:rsid w:val="006A56D3"/>
    <w:rsid w:val="006A68D7"/>
    <w:rsid w:val="006B05DB"/>
    <w:rsid w:val="006B0A74"/>
    <w:rsid w:val="006B0EB9"/>
    <w:rsid w:val="006B15AD"/>
    <w:rsid w:val="006B488B"/>
    <w:rsid w:val="006C2AA0"/>
    <w:rsid w:val="006C7B9B"/>
    <w:rsid w:val="006D013F"/>
    <w:rsid w:val="006D6B87"/>
    <w:rsid w:val="006D7AAC"/>
    <w:rsid w:val="006E1CAC"/>
    <w:rsid w:val="006E2597"/>
    <w:rsid w:val="006E29D6"/>
    <w:rsid w:val="006E3538"/>
    <w:rsid w:val="006E545C"/>
    <w:rsid w:val="006E6C69"/>
    <w:rsid w:val="006F250E"/>
    <w:rsid w:val="006F2A25"/>
    <w:rsid w:val="00701894"/>
    <w:rsid w:val="0070746A"/>
    <w:rsid w:val="00707C9F"/>
    <w:rsid w:val="00707E70"/>
    <w:rsid w:val="0071070F"/>
    <w:rsid w:val="0071527B"/>
    <w:rsid w:val="0071599C"/>
    <w:rsid w:val="00717208"/>
    <w:rsid w:val="00721C26"/>
    <w:rsid w:val="00723141"/>
    <w:rsid w:val="007304DF"/>
    <w:rsid w:val="00732F82"/>
    <w:rsid w:val="0073344E"/>
    <w:rsid w:val="00734BB3"/>
    <w:rsid w:val="00741BC1"/>
    <w:rsid w:val="00744AA2"/>
    <w:rsid w:val="00745DC4"/>
    <w:rsid w:val="007468B5"/>
    <w:rsid w:val="0074739F"/>
    <w:rsid w:val="007477D8"/>
    <w:rsid w:val="00753118"/>
    <w:rsid w:val="00753C1B"/>
    <w:rsid w:val="00754628"/>
    <w:rsid w:val="00755508"/>
    <w:rsid w:val="00756AF1"/>
    <w:rsid w:val="00757084"/>
    <w:rsid w:val="00761E60"/>
    <w:rsid w:val="00764D73"/>
    <w:rsid w:val="00765573"/>
    <w:rsid w:val="007655F2"/>
    <w:rsid w:val="00770217"/>
    <w:rsid w:val="0077413E"/>
    <w:rsid w:val="00783D31"/>
    <w:rsid w:val="0078627E"/>
    <w:rsid w:val="007938C8"/>
    <w:rsid w:val="007941DD"/>
    <w:rsid w:val="00795ABD"/>
    <w:rsid w:val="007A4CA8"/>
    <w:rsid w:val="007B1EA6"/>
    <w:rsid w:val="007B2569"/>
    <w:rsid w:val="007B3B98"/>
    <w:rsid w:val="007C1337"/>
    <w:rsid w:val="007C1CF8"/>
    <w:rsid w:val="007C35C5"/>
    <w:rsid w:val="007C756B"/>
    <w:rsid w:val="007D0864"/>
    <w:rsid w:val="007D0BC1"/>
    <w:rsid w:val="007D11A4"/>
    <w:rsid w:val="007D693E"/>
    <w:rsid w:val="007E05BD"/>
    <w:rsid w:val="007E183E"/>
    <w:rsid w:val="007E2801"/>
    <w:rsid w:val="007E2F87"/>
    <w:rsid w:val="007F0559"/>
    <w:rsid w:val="007F0B15"/>
    <w:rsid w:val="007F473A"/>
    <w:rsid w:val="0080266D"/>
    <w:rsid w:val="00803246"/>
    <w:rsid w:val="00803487"/>
    <w:rsid w:val="00811301"/>
    <w:rsid w:val="008133D2"/>
    <w:rsid w:val="008151E9"/>
    <w:rsid w:val="00821BF1"/>
    <w:rsid w:val="008244EF"/>
    <w:rsid w:val="00827586"/>
    <w:rsid w:val="0083169B"/>
    <w:rsid w:val="00831BF0"/>
    <w:rsid w:val="00832724"/>
    <w:rsid w:val="00834FB1"/>
    <w:rsid w:val="0083577C"/>
    <w:rsid w:val="00844FAA"/>
    <w:rsid w:val="00851E44"/>
    <w:rsid w:val="00852D2B"/>
    <w:rsid w:val="008540B6"/>
    <w:rsid w:val="00854D06"/>
    <w:rsid w:val="0085716E"/>
    <w:rsid w:val="0086468A"/>
    <w:rsid w:val="008702EB"/>
    <w:rsid w:val="00876931"/>
    <w:rsid w:val="008777B2"/>
    <w:rsid w:val="00881ECA"/>
    <w:rsid w:val="0088244E"/>
    <w:rsid w:val="0088693C"/>
    <w:rsid w:val="008922DE"/>
    <w:rsid w:val="00892F13"/>
    <w:rsid w:val="00893A91"/>
    <w:rsid w:val="00895D49"/>
    <w:rsid w:val="0089721A"/>
    <w:rsid w:val="008A2238"/>
    <w:rsid w:val="008A2B67"/>
    <w:rsid w:val="008A5BDA"/>
    <w:rsid w:val="008A76CC"/>
    <w:rsid w:val="008A7DBB"/>
    <w:rsid w:val="008B15B2"/>
    <w:rsid w:val="008B1B0A"/>
    <w:rsid w:val="008B7DF8"/>
    <w:rsid w:val="008C12D3"/>
    <w:rsid w:val="008C2CCF"/>
    <w:rsid w:val="008C3BA3"/>
    <w:rsid w:val="008C50D0"/>
    <w:rsid w:val="008C621A"/>
    <w:rsid w:val="008D0572"/>
    <w:rsid w:val="008D2074"/>
    <w:rsid w:val="008D5869"/>
    <w:rsid w:val="008E0A0F"/>
    <w:rsid w:val="008E0D43"/>
    <w:rsid w:val="008E12CB"/>
    <w:rsid w:val="008E20DC"/>
    <w:rsid w:val="008E325E"/>
    <w:rsid w:val="008E35BD"/>
    <w:rsid w:val="008E6142"/>
    <w:rsid w:val="008F285E"/>
    <w:rsid w:val="008F3C00"/>
    <w:rsid w:val="008F571B"/>
    <w:rsid w:val="008F6088"/>
    <w:rsid w:val="008F6A1E"/>
    <w:rsid w:val="008F6E53"/>
    <w:rsid w:val="0091063C"/>
    <w:rsid w:val="00910ECB"/>
    <w:rsid w:val="00911697"/>
    <w:rsid w:val="00911D02"/>
    <w:rsid w:val="009139F2"/>
    <w:rsid w:val="0091519C"/>
    <w:rsid w:val="00921924"/>
    <w:rsid w:val="00922270"/>
    <w:rsid w:val="00922E52"/>
    <w:rsid w:val="00926859"/>
    <w:rsid w:val="009301D0"/>
    <w:rsid w:val="00934924"/>
    <w:rsid w:val="00936AEF"/>
    <w:rsid w:val="009401FD"/>
    <w:rsid w:val="00944D3C"/>
    <w:rsid w:val="00946197"/>
    <w:rsid w:val="00947D76"/>
    <w:rsid w:val="009568C4"/>
    <w:rsid w:val="00956F75"/>
    <w:rsid w:val="00957578"/>
    <w:rsid w:val="0096303F"/>
    <w:rsid w:val="0096551A"/>
    <w:rsid w:val="00967D9B"/>
    <w:rsid w:val="00967F36"/>
    <w:rsid w:val="00971DF3"/>
    <w:rsid w:val="00972A8D"/>
    <w:rsid w:val="00973105"/>
    <w:rsid w:val="009752DD"/>
    <w:rsid w:val="0098297D"/>
    <w:rsid w:val="009846FB"/>
    <w:rsid w:val="0098557C"/>
    <w:rsid w:val="00990042"/>
    <w:rsid w:val="00990762"/>
    <w:rsid w:val="009940E3"/>
    <w:rsid w:val="00995BFD"/>
    <w:rsid w:val="00997168"/>
    <w:rsid w:val="009A04BC"/>
    <w:rsid w:val="009A3EC5"/>
    <w:rsid w:val="009A434B"/>
    <w:rsid w:val="009A5BD9"/>
    <w:rsid w:val="009B0555"/>
    <w:rsid w:val="009B1857"/>
    <w:rsid w:val="009B27DB"/>
    <w:rsid w:val="009B7ED6"/>
    <w:rsid w:val="009C0965"/>
    <w:rsid w:val="009C133A"/>
    <w:rsid w:val="009C212C"/>
    <w:rsid w:val="009D0C20"/>
    <w:rsid w:val="009D1380"/>
    <w:rsid w:val="009D3150"/>
    <w:rsid w:val="009D780E"/>
    <w:rsid w:val="009E39F9"/>
    <w:rsid w:val="009E3E20"/>
    <w:rsid w:val="009E4EA1"/>
    <w:rsid w:val="009E7791"/>
    <w:rsid w:val="009F15D1"/>
    <w:rsid w:val="009F4CB8"/>
    <w:rsid w:val="009F55FB"/>
    <w:rsid w:val="009F5C93"/>
    <w:rsid w:val="009F5D85"/>
    <w:rsid w:val="00A011E5"/>
    <w:rsid w:val="00A0364B"/>
    <w:rsid w:val="00A12329"/>
    <w:rsid w:val="00A146F6"/>
    <w:rsid w:val="00A14D12"/>
    <w:rsid w:val="00A15E30"/>
    <w:rsid w:val="00A1612B"/>
    <w:rsid w:val="00A30C5E"/>
    <w:rsid w:val="00A3521A"/>
    <w:rsid w:val="00A407CA"/>
    <w:rsid w:val="00A416D6"/>
    <w:rsid w:val="00A422CB"/>
    <w:rsid w:val="00A45132"/>
    <w:rsid w:val="00A471E9"/>
    <w:rsid w:val="00A51DBB"/>
    <w:rsid w:val="00A524B8"/>
    <w:rsid w:val="00A5428D"/>
    <w:rsid w:val="00A63CEE"/>
    <w:rsid w:val="00A647C5"/>
    <w:rsid w:val="00A65CDE"/>
    <w:rsid w:val="00A700C0"/>
    <w:rsid w:val="00A7054D"/>
    <w:rsid w:val="00A73050"/>
    <w:rsid w:val="00A749EB"/>
    <w:rsid w:val="00A76529"/>
    <w:rsid w:val="00A77AA7"/>
    <w:rsid w:val="00A86DA4"/>
    <w:rsid w:val="00A87DC1"/>
    <w:rsid w:val="00A9108A"/>
    <w:rsid w:val="00AB1A86"/>
    <w:rsid w:val="00AB4DD0"/>
    <w:rsid w:val="00AB4F61"/>
    <w:rsid w:val="00AB5EEC"/>
    <w:rsid w:val="00AB789E"/>
    <w:rsid w:val="00AC11D0"/>
    <w:rsid w:val="00AC390B"/>
    <w:rsid w:val="00AC3ABC"/>
    <w:rsid w:val="00AC5590"/>
    <w:rsid w:val="00AC72CB"/>
    <w:rsid w:val="00AD2006"/>
    <w:rsid w:val="00AD48D3"/>
    <w:rsid w:val="00AD66DD"/>
    <w:rsid w:val="00AD717E"/>
    <w:rsid w:val="00AD7731"/>
    <w:rsid w:val="00AD7806"/>
    <w:rsid w:val="00AE0775"/>
    <w:rsid w:val="00AE213A"/>
    <w:rsid w:val="00AE30BC"/>
    <w:rsid w:val="00AF0068"/>
    <w:rsid w:val="00AF14C7"/>
    <w:rsid w:val="00AF1D79"/>
    <w:rsid w:val="00AF217F"/>
    <w:rsid w:val="00AF2615"/>
    <w:rsid w:val="00AF2CA0"/>
    <w:rsid w:val="00AF326D"/>
    <w:rsid w:val="00AF671B"/>
    <w:rsid w:val="00B0463D"/>
    <w:rsid w:val="00B05056"/>
    <w:rsid w:val="00B11A2B"/>
    <w:rsid w:val="00B11AF5"/>
    <w:rsid w:val="00B1288B"/>
    <w:rsid w:val="00B1351A"/>
    <w:rsid w:val="00B1352C"/>
    <w:rsid w:val="00B14026"/>
    <w:rsid w:val="00B17A05"/>
    <w:rsid w:val="00B34EB0"/>
    <w:rsid w:val="00B358F6"/>
    <w:rsid w:val="00B35B70"/>
    <w:rsid w:val="00B35E55"/>
    <w:rsid w:val="00B37ACA"/>
    <w:rsid w:val="00B5075F"/>
    <w:rsid w:val="00B50D33"/>
    <w:rsid w:val="00B51173"/>
    <w:rsid w:val="00B51ED4"/>
    <w:rsid w:val="00B56528"/>
    <w:rsid w:val="00B636B3"/>
    <w:rsid w:val="00B664ED"/>
    <w:rsid w:val="00B714FB"/>
    <w:rsid w:val="00B77940"/>
    <w:rsid w:val="00B83A7C"/>
    <w:rsid w:val="00B83AB7"/>
    <w:rsid w:val="00B85E9F"/>
    <w:rsid w:val="00B861FD"/>
    <w:rsid w:val="00B912CA"/>
    <w:rsid w:val="00B91C0A"/>
    <w:rsid w:val="00B93322"/>
    <w:rsid w:val="00B96876"/>
    <w:rsid w:val="00BA24BF"/>
    <w:rsid w:val="00BA4781"/>
    <w:rsid w:val="00BA5B01"/>
    <w:rsid w:val="00BB186F"/>
    <w:rsid w:val="00BB2E14"/>
    <w:rsid w:val="00BC7E12"/>
    <w:rsid w:val="00BD174A"/>
    <w:rsid w:val="00BD5A66"/>
    <w:rsid w:val="00BD7A83"/>
    <w:rsid w:val="00BE064E"/>
    <w:rsid w:val="00BE4456"/>
    <w:rsid w:val="00BE69BF"/>
    <w:rsid w:val="00BF089B"/>
    <w:rsid w:val="00BF177A"/>
    <w:rsid w:val="00BF4C6C"/>
    <w:rsid w:val="00BF5D5E"/>
    <w:rsid w:val="00BF68B4"/>
    <w:rsid w:val="00BF7FDE"/>
    <w:rsid w:val="00C025B5"/>
    <w:rsid w:val="00C077C5"/>
    <w:rsid w:val="00C11EA5"/>
    <w:rsid w:val="00C135DE"/>
    <w:rsid w:val="00C1509B"/>
    <w:rsid w:val="00C15762"/>
    <w:rsid w:val="00C17B05"/>
    <w:rsid w:val="00C212DC"/>
    <w:rsid w:val="00C3147F"/>
    <w:rsid w:val="00C3427A"/>
    <w:rsid w:val="00C4180C"/>
    <w:rsid w:val="00C41A60"/>
    <w:rsid w:val="00C41AE7"/>
    <w:rsid w:val="00C4450C"/>
    <w:rsid w:val="00C46318"/>
    <w:rsid w:val="00C478C1"/>
    <w:rsid w:val="00C50D65"/>
    <w:rsid w:val="00C51847"/>
    <w:rsid w:val="00C53E64"/>
    <w:rsid w:val="00C5436F"/>
    <w:rsid w:val="00C61B4C"/>
    <w:rsid w:val="00C648FF"/>
    <w:rsid w:val="00C72036"/>
    <w:rsid w:val="00C72CC0"/>
    <w:rsid w:val="00C72EE2"/>
    <w:rsid w:val="00C75945"/>
    <w:rsid w:val="00C75C90"/>
    <w:rsid w:val="00C80594"/>
    <w:rsid w:val="00C82148"/>
    <w:rsid w:val="00C83ECF"/>
    <w:rsid w:val="00C9276F"/>
    <w:rsid w:val="00C93CFD"/>
    <w:rsid w:val="00C93F50"/>
    <w:rsid w:val="00C93FE4"/>
    <w:rsid w:val="00C9494C"/>
    <w:rsid w:val="00C974B4"/>
    <w:rsid w:val="00C97E0F"/>
    <w:rsid w:val="00CA18A6"/>
    <w:rsid w:val="00CA3E1F"/>
    <w:rsid w:val="00CA68BF"/>
    <w:rsid w:val="00CB1BEA"/>
    <w:rsid w:val="00CB1BF8"/>
    <w:rsid w:val="00CB48A5"/>
    <w:rsid w:val="00CC4C34"/>
    <w:rsid w:val="00CC7F8F"/>
    <w:rsid w:val="00CD503D"/>
    <w:rsid w:val="00CE74A3"/>
    <w:rsid w:val="00CF07BB"/>
    <w:rsid w:val="00CF3362"/>
    <w:rsid w:val="00CF3894"/>
    <w:rsid w:val="00CF5B5C"/>
    <w:rsid w:val="00CF6CE7"/>
    <w:rsid w:val="00D010AF"/>
    <w:rsid w:val="00D01915"/>
    <w:rsid w:val="00D02375"/>
    <w:rsid w:val="00D072BD"/>
    <w:rsid w:val="00D10F6D"/>
    <w:rsid w:val="00D14D41"/>
    <w:rsid w:val="00D22303"/>
    <w:rsid w:val="00D22F13"/>
    <w:rsid w:val="00D26D5D"/>
    <w:rsid w:val="00D27ADF"/>
    <w:rsid w:val="00D330A9"/>
    <w:rsid w:val="00D379A7"/>
    <w:rsid w:val="00D40F57"/>
    <w:rsid w:val="00D42C6C"/>
    <w:rsid w:val="00D43488"/>
    <w:rsid w:val="00D45773"/>
    <w:rsid w:val="00D46E3B"/>
    <w:rsid w:val="00D55026"/>
    <w:rsid w:val="00D55D39"/>
    <w:rsid w:val="00D564EB"/>
    <w:rsid w:val="00D56C46"/>
    <w:rsid w:val="00D602FF"/>
    <w:rsid w:val="00D63BEE"/>
    <w:rsid w:val="00D641F3"/>
    <w:rsid w:val="00D71083"/>
    <w:rsid w:val="00D71A0E"/>
    <w:rsid w:val="00D7245C"/>
    <w:rsid w:val="00D72A43"/>
    <w:rsid w:val="00D741D9"/>
    <w:rsid w:val="00D74902"/>
    <w:rsid w:val="00D77BE6"/>
    <w:rsid w:val="00D81617"/>
    <w:rsid w:val="00D850DD"/>
    <w:rsid w:val="00D85131"/>
    <w:rsid w:val="00D90264"/>
    <w:rsid w:val="00D94AD7"/>
    <w:rsid w:val="00D9500E"/>
    <w:rsid w:val="00D96DD8"/>
    <w:rsid w:val="00DA2B3C"/>
    <w:rsid w:val="00DA2D00"/>
    <w:rsid w:val="00DA381F"/>
    <w:rsid w:val="00DA5FD7"/>
    <w:rsid w:val="00DA745C"/>
    <w:rsid w:val="00DB0C99"/>
    <w:rsid w:val="00DB0FCF"/>
    <w:rsid w:val="00DB6B8D"/>
    <w:rsid w:val="00DB7E17"/>
    <w:rsid w:val="00DC534C"/>
    <w:rsid w:val="00DC777B"/>
    <w:rsid w:val="00DD105F"/>
    <w:rsid w:val="00DD1310"/>
    <w:rsid w:val="00DD2378"/>
    <w:rsid w:val="00DE1E8A"/>
    <w:rsid w:val="00DE3603"/>
    <w:rsid w:val="00DE3716"/>
    <w:rsid w:val="00DE5CB3"/>
    <w:rsid w:val="00DE6130"/>
    <w:rsid w:val="00DE72EE"/>
    <w:rsid w:val="00DE786F"/>
    <w:rsid w:val="00DE7A9F"/>
    <w:rsid w:val="00DF0400"/>
    <w:rsid w:val="00DF1ECA"/>
    <w:rsid w:val="00DF4984"/>
    <w:rsid w:val="00DF796D"/>
    <w:rsid w:val="00E00EC8"/>
    <w:rsid w:val="00E01564"/>
    <w:rsid w:val="00E04F28"/>
    <w:rsid w:val="00E07085"/>
    <w:rsid w:val="00E10FF5"/>
    <w:rsid w:val="00E13A93"/>
    <w:rsid w:val="00E149FA"/>
    <w:rsid w:val="00E151C5"/>
    <w:rsid w:val="00E15DBF"/>
    <w:rsid w:val="00E17DE0"/>
    <w:rsid w:val="00E2276C"/>
    <w:rsid w:val="00E23386"/>
    <w:rsid w:val="00E2379B"/>
    <w:rsid w:val="00E37074"/>
    <w:rsid w:val="00E4173F"/>
    <w:rsid w:val="00E431F8"/>
    <w:rsid w:val="00E43516"/>
    <w:rsid w:val="00E44EC5"/>
    <w:rsid w:val="00E46B5E"/>
    <w:rsid w:val="00E47450"/>
    <w:rsid w:val="00E5135E"/>
    <w:rsid w:val="00E56B39"/>
    <w:rsid w:val="00E61690"/>
    <w:rsid w:val="00E62687"/>
    <w:rsid w:val="00E6453E"/>
    <w:rsid w:val="00E648D9"/>
    <w:rsid w:val="00E657FD"/>
    <w:rsid w:val="00E6605E"/>
    <w:rsid w:val="00E66D74"/>
    <w:rsid w:val="00E67AF9"/>
    <w:rsid w:val="00E71C11"/>
    <w:rsid w:val="00E75105"/>
    <w:rsid w:val="00E760C6"/>
    <w:rsid w:val="00E82891"/>
    <w:rsid w:val="00E82D67"/>
    <w:rsid w:val="00E83853"/>
    <w:rsid w:val="00E846A7"/>
    <w:rsid w:val="00E852E1"/>
    <w:rsid w:val="00E9204A"/>
    <w:rsid w:val="00E94638"/>
    <w:rsid w:val="00E94860"/>
    <w:rsid w:val="00E9774D"/>
    <w:rsid w:val="00EA065B"/>
    <w:rsid w:val="00EA11B5"/>
    <w:rsid w:val="00EA68C3"/>
    <w:rsid w:val="00EA6A61"/>
    <w:rsid w:val="00EA6C29"/>
    <w:rsid w:val="00EB190A"/>
    <w:rsid w:val="00EB6117"/>
    <w:rsid w:val="00EB6B78"/>
    <w:rsid w:val="00EB7767"/>
    <w:rsid w:val="00EB7ABC"/>
    <w:rsid w:val="00EC0725"/>
    <w:rsid w:val="00EC0B4F"/>
    <w:rsid w:val="00EC42EE"/>
    <w:rsid w:val="00EC7A8A"/>
    <w:rsid w:val="00ED33C5"/>
    <w:rsid w:val="00ED3EB9"/>
    <w:rsid w:val="00EE17FB"/>
    <w:rsid w:val="00EE3B37"/>
    <w:rsid w:val="00EE3E87"/>
    <w:rsid w:val="00EE474A"/>
    <w:rsid w:val="00EE6B82"/>
    <w:rsid w:val="00EE7240"/>
    <w:rsid w:val="00EF1688"/>
    <w:rsid w:val="00EF47BD"/>
    <w:rsid w:val="00EF5DB6"/>
    <w:rsid w:val="00EF762D"/>
    <w:rsid w:val="00F02178"/>
    <w:rsid w:val="00F05560"/>
    <w:rsid w:val="00F05616"/>
    <w:rsid w:val="00F06076"/>
    <w:rsid w:val="00F117FC"/>
    <w:rsid w:val="00F143F9"/>
    <w:rsid w:val="00F166EC"/>
    <w:rsid w:val="00F21508"/>
    <w:rsid w:val="00F22E5A"/>
    <w:rsid w:val="00F25224"/>
    <w:rsid w:val="00F267A4"/>
    <w:rsid w:val="00F31543"/>
    <w:rsid w:val="00F32504"/>
    <w:rsid w:val="00F42FB2"/>
    <w:rsid w:val="00F43379"/>
    <w:rsid w:val="00F45BE8"/>
    <w:rsid w:val="00F52005"/>
    <w:rsid w:val="00F61062"/>
    <w:rsid w:val="00F70949"/>
    <w:rsid w:val="00F70ED2"/>
    <w:rsid w:val="00F743AA"/>
    <w:rsid w:val="00F747BE"/>
    <w:rsid w:val="00F80292"/>
    <w:rsid w:val="00F8223C"/>
    <w:rsid w:val="00F83AEB"/>
    <w:rsid w:val="00F8478E"/>
    <w:rsid w:val="00F859ED"/>
    <w:rsid w:val="00F86C5E"/>
    <w:rsid w:val="00F92304"/>
    <w:rsid w:val="00F954D9"/>
    <w:rsid w:val="00FB1D51"/>
    <w:rsid w:val="00FB2405"/>
    <w:rsid w:val="00FB4719"/>
    <w:rsid w:val="00FC275B"/>
    <w:rsid w:val="00FC49F7"/>
    <w:rsid w:val="00FD551D"/>
    <w:rsid w:val="00FD6560"/>
    <w:rsid w:val="00FD6796"/>
    <w:rsid w:val="00FD73D5"/>
    <w:rsid w:val="00FE0FE5"/>
    <w:rsid w:val="00FE2458"/>
    <w:rsid w:val="00FE44DC"/>
    <w:rsid w:val="00FE5414"/>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EA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CF6CE7"/>
    <w:rPr>
      <w:color w:val="0000FF"/>
      <w:u w:val="single"/>
    </w:rPr>
  </w:style>
  <w:style w:type="paragraph" w:styleId="Footer">
    <w:name w:val="footer"/>
    <w:basedOn w:val="Normal"/>
    <w:rsid w:val="00CF6CE7"/>
    <w:pPr>
      <w:tabs>
        <w:tab w:val="center" w:pos="4320"/>
        <w:tab w:val="right" w:pos="8640"/>
      </w:tabs>
    </w:pPr>
  </w:style>
  <w:style w:type="character" w:styleId="PageNumber">
    <w:name w:val="page number"/>
    <w:basedOn w:val="DefaultParagraphFont"/>
    <w:rsid w:val="00CF6CE7"/>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03775E"/>
    <w:rPr>
      <w:sz w:val="16"/>
      <w:szCs w:val="16"/>
    </w:rPr>
  </w:style>
  <w:style w:type="paragraph" w:styleId="CommentText">
    <w:name w:val="annotation text"/>
    <w:basedOn w:val="Normal"/>
    <w:semiHidden/>
    <w:rsid w:val="0003775E"/>
  </w:style>
  <w:style w:type="paragraph" w:styleId="CommentSubject">
    <w:name w:val="annotation subject"/>
    <w:basedOn w:val="CommentText"/>
    <w:next w:val="CommentText"/>
    <w:semiHidden/>
    <w:rsid w:val="0003775E"/>
    <w:rPr>
      <w:b/>
      <w:bCs/>
    </w:rPr>
  </w:style>
  <w:style w:type="paragraph" w:styleId="DocumentMap">
    <w:name w:val="Document Map"/>
    <w:basedOn w:val="Normal"/>
    <w:link w:val="DocumentMapChar"/>
    <w:rsid w:val="005A2B90"/>
    <w:rPr>
      <w:rFonts w:ascii="Tahoma" w:hAnsi="Tahoma" w:cs="Tahoma"/>
      <w:sz w:val="16"/>
      <w:szCs w:val="16"/>
    </w:rPr>
  </w:style>
  <w:style w:type="character" w:customStyle="1" w:styleId="DocumentMapChar">
    <w:name w:val="Document Map Char"/>
    <w:basedOn w:val="DefaultParagraphFont"/>
    <w:link w:val="DocumentMap"/>
    <w:rsid w:val="005A2B90"/>
    <w:rPr>
      <w:rFonts w:ascii="Tahoma" w:hAnsi="Tahoma" w:cs="Tahoma"/>
      <w:sz w:val="16"/>
      <w:szCs w:val="16"/>
    </w:rPr>
  </w:style>
  <w:style w:type="paragraph" w:styleId="PlainText">
    <w:name w:val="Plain Text"/>
    <w:basedOn w:val="Normal"/>
    <w:link w:val="PlainTextChar"/>
    <w:uiPriority w:val="99"/>
    <w:unhideWhenUsed/>
    <w:rsid w:val="0083577C"/>
    <w:pPr>
      <w:widowControl/>
      <w:autoSpaceDE/>
      <w:autoSpaceDN/>
      <w:adjustRightInd/>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83577C"/>
    <w:rPr>
      <w:rFonts w:ascii="Consolas" w:eastAsia="Calibri" w:hAnsi="Consolas" w:cs="Arial"/>
      <w:sz w:val="21"/>
      <w:szCs w:val="21"/>
    </w:rPr>
  </w:style>
  <w:style w:type="paragraph" w:styleId="Revision">
    <w:name w:val="Revision"/>
    <w:hidden/>
    <w:uiPriority w:val="99"/>
    <w:semiHidden/>
    <w:rsid w:val="006A56D3"/>
  </w:style>
  <w:style w:type="character" w:customStyle="1" w:styleId="HeaderChar">
    <w:name w:val="Header Char"/>
    <w:basedOn w:val="DefaultParagraphFont"/>
    <w:link w:val="Header"/>
    <w:uiPriority w:val="99"/>
    <w:rsid w:val="002F4887"/>
  </w:style>
</w:styles>
</file>

<file path=word/webSettings.xml><?xml version="1.0" encoding="utf-8"?>
<w:webSettings xmlns:r="http://schemas.openxmlformats.org/officeDocument/2006/relationships" xmlns:w="http://schemas.openxmlformats.org/wordprocessingml/2006/main">
  <w:divs>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93999048">
      <w:bodyDiv w:val="1"/>
      <w:marLeft w:val="0"/>
      <w:marRight w:val="0"/>
      <w:marTop w:val="0"/>
      <w:marBottom w:val="0"/>
      <w:divBdr>
        <w:top w:val="none" w:sz="0" w:space="0" w:color="auto"/>
        <w:left w:val="none" w:sz="0" w:space="0" w:color="auto"/>
        <w:bottom w:val="none" w:sz="0" w:space="0" w:color="auto"/>
        <w:right w:val="none" w:sz="0" w:space="0" w:color="auto"/>
      </w:divBdr>
    </w:div>
    <w:div w:id="210306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gov/oca/10tables/pdf/gs_h.pdf"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gov/oca/10tables/pdf/gs_h.pdf"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28762</CharactersWithSpaces>
  <SharedDoc>false</SharedDoc>
  <HLinks>
    <vt:vector size="12" baseType="variant">
      <vt:variant>
        <vt:i4>1900584</vt:i4>
      </vt:variant>
      <vt:variant>
        <vt:i4>5</vt:i4>
      </vt:variant>
      <vt:variant>
        <vt:i4>0</vt:i4>
      </vt:variant>
      <vt:variant>
        <vt:i4>5</vt:i4>
      </vt:variant>
      <vt:variant>
        <vt:lpwstr>http://www.opm.gov/oca/10tables/pdf/gs_h.pdf</vt:lpwstr>
      </vt:variant>
      <vt:variant>
        <vt:lpwstr/>
      </vt:variant>
      <vt:variant>
        <vt:i4>1900584</vt:i4>
      </vt:variant>
      <vt:variant>
        <vt:i4>2</vt:i4>
      </vt:variant>
      <vt:variant>
        <vt:i4>0</vt:i4>
      </vt:variant>
      <vt:variant>
        <vt:i4>5</vt:i4>
      </vt:variant>
      <vt:variant>
        <vt:lpwstr>http://www.opm.gov/oca/10tables/pdf/gs_h.pdf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OAQPS</dc:creator>
  <cp:keywords/>
  <dc:description/>
  <cp:lastModifiedBy>EPA</cp:lastModifiedBy>
  <cp:revision>2</cp:revision>
  <cp:lastPrinted>2010-12-15T13:01:00Z</cp:lastPrinted>
  <dcterms:created xsi:type="dcterms:W3CDTF">2011-03-03T11:23:00Z</dcterms:created>
  <dcterms:modified xsi:type="dcterms:W3CDTF">2011-03-03T11:23:00Z</dcterms:modified>
</cp:coreProperties>
</file>