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C5E" w:rsidRDefault="00275C5E">
      <w:pPr>
        <w:tabs>
          <w:tab w:val="left" w:pos="480"/>
          <w:tab w:val="right" w:pos="8640"/>
        </w:tabs>
        <w:ind w:right="684"/>
        <w:jc w:val="center"/>
        <w:rPr>
          <w:sz w:val="24"/>
        </w:rPr>
      </w:pPr>
      <w:r>
        <w:rPr>
          <w:sz w:val="24"/>
        </w:rPr>
        <w:t>Supporting Statement for VA Form 21-4103</w:t>
      </w:r>
    </w:p>
    <w:p w:rsidR="00275C5E" w:rsidRDefault="00275C5E">
      <w:pPr>
        <w:tabs>
          <w:tab w:val="left" w:pos="480"/>
          <w:tab w:val="right" w:pos="8640"/>
        </w:tabs>
        <w:ind w:right="684"/>
        <w:jc w:val="center"/>
        <w:rPr>
          <w:sz w:val="24"/>
        </w:rPr>
      </w:pPr>
      <w:r>
        <w:rPr>
          <w:sz w:val="24"/>
        </w:rPr>
        <w:t>Information from Remarried Widow(</w:t>
      </w:r>
      <w:proofErr w:type="spellStart"/>
      <w:r>
        <w:rPr>
          <w:sz w:val="24"/>
        </w:rPr>
        <w:t>er</w:t>
      </w:r>
      <w:proofErr w:type="spellEnd"/>
      <w:r>
        <w:rPr>
          <w:sz w:val="24"/>
        </w:rPr>
        <w:t>)</w:t>
      </w:r>
    </w:p>
    <w:p w:rsidR="00275C5E" w:rsidRDefault="00275C5E">
      <w:pPr>
        <w:tabs>
          <w:tab w:val="left" w:pos="480"/>
          <w:tab w:val="right" w:pos="8640"/>
        </w:tabs>
        <w:ind w:right="684"/>
        <w:jc w:val="center"/>
        <w:rPr>
          <w:sz w:val="24"/>
        </w:rPr>
      </w:pPr>
      <w:r>
        <w:rPr>
          <w:sz w:val="24"/>
        </w:rPr>
        <w:t>(2900-0038)</w:t>
      </w:r>
    </w:p>
    <w:p w:rsidR="00275C5E" w:rsidRDefault="00275C5E">
      <w:pPr>
        <w:tabs>
          <w:tab w:val="left" w:pos="480"/>
          <w:tab w:val="right" w:pos="8640"/>
        </w:tabs>
        <w:ind w:right="684"/>
        <w:rPr>
          <w:sz w:val="24"/>
        </w:rPr>
      </w:pPr>
    </w:p>
    <w:p w:rsidR="00275C5E" w:rsidRDefault="00275C5E">
      <w:pPr>
        <w:tabs>
          <w:tab w:val="left" w:pos="0"/>
          <w:tab w:val="right" w:pos="9360"/>
        </w:tabs>
        <w:rPr>
          <w:sz w:val="24"/>
        </w:rPr>
      </w:pPr>
      <w:r>
        <w:rPr>
          <w:sz w:val="24"/>
        </w:rPr>
        <w:t xml:space="preserve">A.  </w:t>
      </w:r>
      <w:r>
        <w:rPr>
          <w:sz w:val="24"/>
          <w:u w:val="single"/>
        </w:rPr>
        <w:t>Justification</w:t>
      </w:r>
    </w:p>
    <w:p w:rsidR="00275C5E" w:rsidRDefault="00275C5E">
      <w:pPr>
        <w:tabs>
          <w:tab w:val="left" w:pos="480"/>
          <w:tab w:val="right" w:pos="8640"/>
        </w:tabs>
        <w:ind w:right="684"/>
        <w:rPr>
          <w:sz w:val="24"/>
        </w:rPr>
      </w:pPr>
    </w:p>
    <w:p w:rsidR="00275C5E" w:rsidRDefault="00275C5E">
      <w:pPr>
        <w:pStyle w:val="BodyText3"/>
      </w:pPr>
      <w:r>
        <w:t>1.  The Department of Veterans Affairs (VA) through its Veterans Benefits Administration (VBA</w:t>
      </w:r>
      <w:proofErr w:type="gramStart"/>
      <w:r>
        <w:t>),</w:t>
      </w:r>
      <w:proofErr w:type="gramEnd"/>
      <w:r>
        <w:t xml:space="preserve"> administers an integrated program of benefits and services, established by law, for veterans, service personnel and their survivors.  Death pension may be payable to eligible children of deceased veterans who served during a wartime period when there is not an eligible surviving spouse.  Information is requested by this form under the authority of 38 U.S.C. 1503, (Determination with Respect to Annual Income), 1542 (Children of veterans of a period of war), and 1543 (Net worth limitation).</w:t>
      </w:r>
    </w:p>
    <w:p w:rsidR="00275C5E" w:rsidRDefault="00275C5E">
      <w:pPr>
        <w:ind w:right="540"/>
        <w:rPr>
          <w:sz w:val="24"/>
        </w:rPr>
      </w:pPr>
    </w:p>
    <w:p w:rsidR="00275C5E" w:rsidRDefault="00275C5E">
      <w:pPr>
        <w:tabs>
          <w:tab w:val="left" w:pos="480"/>
          <w:tab w:val="right" w:pos="8640"/>
        </w:tabs>
        <w:ind w:right="684"/>
        <w:rPr>
          <w:sz w:val="24"/>
        </w:rPr>
      </w:pPr>
      <w:r>
        <w:rPr>
          <w:sz w:val="24"/>
        </w:rPr>
        <w:t>2.  VA Form 21-4103 is used to gather information to determine if a child meets the requirements for death pension established under the law.  The income and net worth of the child, remarried widow(</w:t>
      </w:r>
      <w:proofErr w:type="spellStart"/>
      <w:r>
        <w:rPr>
          <w:sz w:val="24"/>
        </w:rPr>
        <w:t>er</w:t>
      </w:r>
      <w:proofErr w:type="spellEnd"/>
      <w:r>
        <w:rPr>
          <w:sz w:val="24"/>
        </w:rPr>
        <w:t xml:space="preserve">) and her/his spouse must be within the limits imposed by law.  </w:t>
      </w:r>
    </w:p>
    <w:p w:rsidR="00275C5E" w:rsidRDefault="00275C5E">
      <w:pPr>
        <w:ind w:right="540"/>
        <w:rPr>
          <w:sz w:val="24"/>
        </w:rPr>
      </w:pPr>
    </w:p>
    <w:p w:rsidR="00275C5E" w:rsidRDefault="00275C5E">
      <w:pPr>
        <w:tabs>
          <w:tab w:val="left" w:pos="480"/>
          <w:tab w:val="right" w:pos="8640"/>
        </w:tabs>
        <w:ind w:right="684"/>
        <w:rPr>
          <w:sz w:val="24"/>
        </w:rPr>
      </w:pPr>
      <w:r>
        <w:rPr>
          <w:sz w:val="24"/>
        </w:rPr>
        <w:t xml:space="preserve">3.  VA Form 21-4103 is available on the One-VA web site in a fillable electronic format.  VBA is currently hosting this form on a secure server and does not currently have the technology in place to allow for the complete submission of the form.  Validation edits </w:t>
      </w:r>
      <w:proofErr w:type="gramStart"/>
      <w:r>
        <w:rPr>
          <w:sz w:val="24"/>
        </w:rPr>
        <w:t>are</w:t>
      </w:r>
      <w:proofErr w:type="gramEnd"/>
      <w:r>
        <w:rPr>
          <w:sz w:val="24"/>
        </w:rPr>
        <w:t xml:space="preserv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r>
        <w:rPr>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r>
        <w:rPr>
          <w:sz w:val="24"/>
        </w:rPr>
        <w:t>5.  The collection of information does not involve small businesses or entities.</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r>
        <w:rPr>
          <w:sz w:val="24"/>
        </w:rPr>
        <w:t>6.  The VA compensation and pension programs require current information to determine eligibility for benefits.  When a surviving spouse receiving death pension remarries, her/his entitlement to death pension is permanently lost.  However, the deceased veteran’s child or children may be eligible to death pension if the income and net worth of the child or children, remarried widow(</w:t>
      </w:r>
      <w:proofErr w:type="spellStart"/>
      <w:r>
        <w:rPr>
          <w:sz w:val="24"/>
        </w:rPr>
        <w:t>er</w:t>
      </w:r>
      <w:proofErr w:type="spellEnd"/>
      <w:r>
        <w:rPr>
          <w:sz w:val="24"/>
        </w:rPr>
        <w:t>) and her/his spouse meet income and net worth limits.  If the collection were not conducted, VA would be unable to determine a child's eligibility for death pension once a surviving spouse remarries.</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r>
        <w:rPr>
          <w:sz w:val="24"/>
        </w:rPr>
        <w:t>7.  There is no special circumstance requiring collection in a manner inconsistent with 5 CFR 1320.6 guidelines.</w:t>
      </w:r>
    </w:p>
    <w:p w:rsidR="00275C5E" w:rsidRDefault="00275C5E">
      <w:pPr>
        <w:tabs>
          <w:tab w:val="left" w:pos="480"/>
          <w:tab w:val="right" w:pos="8640"/>
        </w:tabs>
        <w:ind w:right="684"/>
        <w:rPr>
          <w:sz w:val="24"/>
        </w:rPr>
      </w:pPr>
    </w:p>
    <w:p w:rsidR="00275C5E" w:rsidRDefault="00275C5E">
      <w:pPr>
        <w:pStyle w:val="BodyText"/>
      </w:pPr>
    </w:p>
    <w:p w:rsidR="00275C5E" w:rsidRDefault="00275C5E">
      <w:pPr>
        <w:pStyle w:val="BodyText"/>
      </w:pPr>
      <w:r>
        <w:lastRenderedPageBreak/>
        <w:t xml:space="preserve">8.  The Department notice was published in the Federal Register on </w:t>
      </w:r>
      <w:r w:rsidR="00A03E14">
        <w:t>March 18, 2011</w:t>
      </w:r>
      <w:r>
        <w:t xml:space="preserve">, page </w:t>
      </w:r>
      <w:r w:rsidR="00A03E14">
        <w:t>15053-15054.</w:t>
      </w:r>
      <w:r>
        <w:t xml:space="preserve">  No comments were received</w:t>
      </w:r>
      <w:r w:rsidR="00A03E14">
        <w:t xml:space="preserve"> in response to this notice</w:t>
      </w:r>
      <w:r>
        <w:t>.</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r>
        <w:rPr>
          <w:sz w:val="24"/>
        </w:rPr>
        <w:t>9.  No payments or gifts to respondents have been made under this collection of information.</w:t>
      </w:r>
    </w:p>
    <w:p w:rsidR="00275C5E" w:rsidRDefault="00275C5E">
      <w:pPr>
        <w:tabs>
          <w:tab w:val="left" w:pos="480"/>
          <w:tab w:val="right" w:pos="8640"/>
        </w:tabs>
        <w:ind w:right="684"/>
        <w:rPr>
          <w:sz w:val="24"/>
        </w:rPr>
      </w:pPr>
    </w:p>
    <w:p w:rsidR="000D052F" w:rsidRPr="00924B82" w:rsidRDefault="000D052F" w:rsidP="000D052F">
      <w:pPr>
        <w:rPr>
          <w:sz w:val="24"/>
          <w:szCs w:val="24"/>
        </w:rPr>
      </w:pPr>
      <w:r w:rsidRPr="00924B82">
        <w:rPr>
          <w:sz w:val="24"/>
          <w:szCs w:val="24"/>
        </w:rPr>
        <w:t>10.  The records are maintained in the appropriate Privacy Act System of Records identified as 58VA21/22/28</w:t>
      </w:r>
      <w:proofErr w:type="gramStart"/>
      <w:r w:rsidRPr="00924B82">
        <w:rPr>
          <w:sz w:val="24"/>
          <w:szCs w:val="24"/>
        </w:rPr>
        <w:t>,‘‘Compensation</w:t>
      </w:r>
      <w:proofErr w:type="gramEnd"/>
      <w:r w:rsidRPr="00924B82">
        <w:rPr>
          <w:sz w:val="24"/>
          <w:szCs w:val="24"/>
        </w:rPr>
        <w:t>, Pension, Education, and Rehabilitation Records—VA ’’as set forth in Privacy Act Issuances, 1993 compilation found in 74 Fed. Reg. 117 (June 19, 2009).</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r>
        <w:rPr>
          <w:sz w:val="24"/>
        </w:rPr>
        <w:t>11.  There are no questions of a sensitive nature.</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r>
        <w:rPr>
          <w:sz w:val="24"/>
        </w:rPr>
        <w:t>12.  Estimate of Information Collection Burden.</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proofErr w:type="gramStart"/>
      <w:r>
        <w:rPr>
          <w:sz w:val="24"/>
        </w:rPr>
        <w:t>a.  Number</w:t>
      </w:r>
      <w:proofErr w:type="gramEnd"/>
      <w:r>
        <w:rPr>
          <w:sz w:val="24"/>
        </w:rPr>
        <w:t xml:space="preserve"> of Respondents is estimated at 1,000 per year.</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proofErr w:type="gramStart"/>
      <w:r>
        <w:rPr>
          <w:sz w:val="24"/>
        </w:rPr>
        <w:t>b.  Frequency</w:t>
      </w:r>
      <w:proofErr w:type="gramEnd"/>
      <w:r>
        <w:rPr>
          <w:sz w:val="24"/>
        </w:rPr>
        <w:t xml:space="preserve"> of Response is one time for most beneficiaries.  </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proofErr w:type="gramStart"/>
      <w:r>
        <w:rPr>
          <w:sz w:val="24"/>
        </w:rPr>
        <w:t>c.  Annual</w:t>
      </w:r>
      <w:proofErr w:type="gramEnd"/>
      <w:r>
        <w:rPr>
          <w:sz w:val="24"/>
        </w:rPr>
        <w:t xml:space="preserve"> burden is 334 hours.</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proofErr w:type="gramStart"/>
      <w:r>
        <w:rPr>
          <w:sz w:val="24"/>
        </w:rPr>
        <w:t>d.  The</w:t>
      </w:r>
      <w:proofErr w:type="gramEnd"/>
      <w:r>
        <w:rPr>
          <w:sz w:val="24"/>
        </w:rPr>
        <w:t xml:space="preserve"> estimated completion time of 20 minutes is based on review by staff personnel and previous usage of this form.</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proofErr w:type="gramStart"/>
      <w:r>
        <w:rPr>
          <w:sz w:val="24"/>
        </w:rPr>
        <w:t>e.  The</w:t>
      </w:r>
      <w:proofErr w:type="gramEnd"/>
      <w:r>
        <w:rPr>
          <w:sz w:val="24"/>
        </w:rPr>
        <w:t xml:space="preserve"> total estimated cost to respondents is $5,010 (334 hours x $15 per hour).</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r>
        <w:rPr>
          <w:sz w:val="24"/>
        </w:rPr>
        <w:t>13.  This submission does not involve any recordkeeping costs.</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r>
        <w:rPr>
          <w:sz w:val="24"/>
        </w:rPr>
        <w:t>14.  Estimated Costs to the Federal Government:</w:t>
      </w:r>
    </w:p>
    <w:p w:rsidR="00275C5E" w:rsidRDefault="00275C5E">
      <w:pPr>
        <w:tabs>
          <w:tab w:val="left" w:pos="480"/>
          <w:tab w:val="right" w:pos="8640"/>
        </w:tabs>
        <w:ind w:right="684"/>
        <w:rPr>
          <w:sz w:val="24"/>
        </w:rPr>
      </w:pPr>
    </w:p>
    <w:p w:rsidR="00275C5E" w:rsidRDefault="00275C5E">
      <w:pPr>
        <w:tabs>
          <w:tab w:val="left" w:pos="480"/>
          <w:tab w:val="right" w:pos="4680"/>
          <w:tab w:val="right" w:pos="8640"/>
        </w:tabs>
        <w:ind w:right="684"/>
        <w:rPr>
          <w:sz w:val="24"/>
        </w:rPr>
      </w:pPr>
      <w:proofErr w:type="gramStart"/>
      <w:r>
        <w:rPr>
          <w:sz w:val="24"/>
        </w:rPr>
        <w:t>a.  Processing</w:t>
      </w:r>
      <w:proofErr w:type="gramEnd"/>
      <w:r>
        <w:rPr>
          <w:sz w:val="24"/>
        </w:rPr>
        <w:t>/Analyzing costs</w:t>
      </w:r>
      <w:r>
        <w:rPr>
          <w:sz w:val="24"/>
        </w:rPr>
        <w:tab/>
      </w:r>
      <w:r>
        <w:rPr>
          <w:sz w:val="24"/>
        </w:rPr>
        <w:tab/>
        <w:t>$</w:t>
      </w:r>
      <w:r w:rsidR="000D052F">
        <w:rPr>
          <w:sz w:val="24"/>
        </w:rPr>
        <w:t>32,665</w:t>
      </w:r>
    </w:p>
    <w:p w:rsidR="00275C5E" w:rsidRDefault="00275C5E">
      <w:pPr>
        <w:tabs>
          <w:tab w:val="left" w:pos="480"/>
          <w:tab w:val="right" w:pos="4680"/>
          <w:tab w:val="right" w:pos="8640"/>
        </w:tabs>
        <w:ind w:right="684"/>
        <w:rPr>
          <w:sz w:val="24"/>
        </w:rPr>
      </w:pPr>
    </w:p>
    <w:p w:rsidR="00275C5E" w:rsidRDefault="00275C5E">
      <w:pPr>
        <w:tabs>
          <w:tab w:val="left" w:pos="480"/>
          <w:tab w:val="right" w:pos="4680"/>
          <w:tab w:val="right" w:pos="8640"/>
        </w:tabs>
        <w:ind w:right="684"/>
        <w:rPr>
          <w:sz w:val="24"/>
        </w:rPr>
      </w:pPr>
      <w:r>
        <w:rPr>
          <w:sz w:val="24"/>
        </w:rPr>
        <w:tab/>
      </w:r>
      <w:r>
        <w:rPr>
          <w:sz w:val="24"/>
        </w:rPr>
        <w:tab/>
        <w:t>(GS-9/5 @ $2</w:t>
      </w:r>
      <w:r w:rsidR="000D052F">
        <w:rPr>
          <w:sz w:val="24"/>
        </w:rPr>
        <w:t>8</w:t>
      </w:r>
      <w:r>
        <w:rPr>
          <w:sz w:val="24"/>
        </w:rPr>
        <w:t>.0</w:t>
      </w:r>
      <w:r w:rsidR="000D052F">
        <w:rPr>
          <w:sz w:val="24"/>
        </w:rPr>
        <w:t>4</w:t>
      </w:r>
      <w:r>
        <w:rPr>
          <w:sz w:val="24"/>
        </w:rPr>
        <w:t xml:space="preserve"> x 1,000 x 60/60 minutes =      $</w:t>
      </w:r>
      <w:r w:rsidR="000D052F">
        <w:rPr>
          <w:sz w:val="24"/>
        </w:rPr>
        <w:t>28,040</w:t>
      </w:r>
      <w:r>
        <w:rPr>
          <w:sz w:val="24"/>
        </w:rPr>
        <w:t>)</w:t>
      </w:r>
    </w:p>
    <w:p w:rsidR="00275C5E" w:rsidRDefault="00275C5E">
      <w:pPr>
        <w:tabs>
          <w:tab w:val="left" w:pos="480"/>
          <w:tab w:val="right" w:pos="4680"/>
          <w:tab w:val="right" w:pos="8640"/>
        </w:tabs>
        <w:ind w:right="684"/>
        <w:rPr>
          <w:sz w:val="24"/>
        </w:rPr>
      </w:pPr>
      <w:r>
        <w:rPr>
          <w:sz w:val="24"/>
        </w:rPr>
        <w:tab/>
      </w:r>
      <w:r>
        <w:rPr>
          <w:sz w:val="24"/>
        </w:rPr>
        <w:tab/>
        <w:t>(GS-5/5 @ $1</w:t>
      </w:r>
      <w:r w:rsidR="000D052F">
        <w:rPr>
          <w:sz w:val="24"/>
        </w:rPr>
        <w:t>8</w:t>
      </w:r>
      <w:r>
        <w:rPr>
          <w:sz w:val="24"/>
        </w:rPr>
        <w:t xml:space="preserve">.50 x 1,000 x 15/60 minutes =      </w:t>
      </w:r>
      <w:proofErr w:type="gramStart"/>
      <w:r>
        <w:rPr>
          <w:sz w:val="24"/>
        </w:rPr>
        <w:t>$  4,</w:t>
      </w:r>
      <w:r w:rsidR="000D052F">
        <w:rPr>
          <w:sz w:val="24"/>
        </w:rPr>
        <w:t>6</w:t>
      </w:r>
      <w:r>
        <w:rPr>
          <w:sz w:val="24"/>
        </w:rPr>
        <w:t>25</w:t>
      </w:r>
      <w:proofErr w:type="gramEnd"/>
      <w:r>
        <w:rPr>
          <w:sz w:val="24"/>
        </w:rPr>
        <w:t>)</w:t>
      </w:r>
    </w:p>
    <w:p w:rsidR="00275C5E" w:rsidRDefault="00275C5E">
      <w:pPr>
        <w:tabs>
          <w:tab w:val="left" w:pos="480"/>
          <w:tab w:val="right" w:pos="4680"/>
          <w:tab w:val="right" w:pos="8640"/>
        </w:tabs>
        <w:ind w:right="684"/>
        <w:rPr>
          <w:sz w:val="24"/>
        </w:rPr>
      </w:pPr>
    </w:p>
    <w:p w:rsidR="00275C5E" w:rsidRDefault="00275C5E">
      <w:pPr>
        <w:tabs>
          <w:tab w:val="left" w:pos="480"/>
          <w:tab w:val="right" w:pos="6120"/>
          <w:tab w:val="right" w:pos="8640"/>
        </w:tabs>
        <w:ind w:right="684"/>
        <w:rPr>
          <w:sz w:val="24"/>
        </w:rPr>
      </w:pPr>
      <w:proofErr w:type="gramStart"/>
      <w:r>
        <w:rPr>
          <w:sz w:val="24"/>
        </w:rPr>
        <w:t>b.  Printing</w:t>
      </w:r>
      <w:proofErr w:type="gramEnd"/>
      <w:r>
        <w:rPr>
          <w:sz w:val="24"/>
        </w:rPr>
        <w:t xml:space="preserve"> and production cost</w:t>
      </w:r>
      <w:r>
        <w:rPr>
          <w:sz w:val="24"/>
        </w:rPr>
        <w:tab/>
      </w:r>
      <w:r>
        <w:rPr>
          <w:sz w:val="24"/>
        </w:rPr>
        <w:tab/>
        <w:t>$</w:t>
      </w:r>
      <w:r w:rsidR="000D052F">
        <w:rPr>
          <w:sz w:val="24"/>
        </w:rPr>
        <w:t>175</w:t>
      </w:r>
    </w:p>
    <w:p w:rsidR="00275C5E" w:rsidRDefault="00275C5E">
      <w:pPr>
        <w:tabs>
          <w:tab w:val="left" w:pos="480"/>
          <w:tab w:val="right" w:pos="6120"/>
          <w:tab w:val="right" w:pos="8640"/>
        </w:tabs>
        <w:ind w:right="684"/>
        <w:rPr>
          <w:sz w:val="24"/>
        </w:rPr>
      </w:pPr>
    </w:p>
    <w:p w:rsidR="00275C5E" w:rsidRDefault="00275C5E">
      <w:pPr>
        <w:tabs>
          <w:tab w:val="left" w:pos="480"/>
          <w:tab w:val="right" w:pos="4680"/>
          <w:tab w:val="right" w:pos="8640"/>
        </w:tabs>
        <w:ind w:right="684"/>
        <w:rPr>
          <w:sz w:val="24"/>
        </w:rPr>
      </w:pPr>
      <w:proofErr w:type="gramStart"/>
      <w:r>
        <w:rPr>
          <w:sz w:val="24"/>
        </w:rPr>
        <w:t>c.  Total</w:t>
      </w:r>
      <w:proofErr w:type="gramEnd"/>
      <w:r>
        <w:rPr>
          <w:sz w:val="24"/>
        </w:rPr>
        <w:t xml:space="preserve"> cost to government</w:t>
      </w:r>
      <w:r>
        <w:rPr>
          <w:sz w:val="24"/>
        </w:rPr>
        <w:tab/>
      </w:r>
      <w:r>
        <w:rPr>
          <w:sz w:val="24"/>
        </w:rPr>
        <w:tab/>
        <w:t>$</w:t>
      </w:r>
      <w:r w:rsidR="000D052F">
        <w:rPr>
          <w:sz w:val="24"/>
        </w:rPr>
        <w:t>32,840</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r>
        <w:rPr>
          <w:sz w:val="24"/>
        </w:rPr>
        <w:t xml:space="preserve">15.  There are no changes to the burden hours on this form. </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r>
        <w:rPr>
          <w:sz w:val="24"/>
        </w:rPr>
        <w:t>16.  The information collection is not for publication or tabulation use.</w:t>
      </w:r>
    </w:p>
    <w:p w:rsidR="00275C5E" w:rsidRDefault="00275C5E">
      <w:pPr>
        <w:tabs>
          <w:tab w:val="left" w:pos="480"/>
          <w:tab w:val="right" w:pos="8640"/>
        </w:tabs>
        <w:ind w:right="684"/>
        <w:rPr>
          <w:sz w:val="24"/>
        </w:rPr>
      </w:pPr>
    </w:p>
    <w:p w:rsidR="00275C5E" w:rsidRDefault="00275C5E">
      <w:pPr>
        <w:tabs>
          <w:tab w:val="left" w:pos="480"/>
          <w:tab w:val="right" w:pos="8640"/>
        </w:tabs>
        <w:ind w:right="504"/>
        <w:rPr>
          <w:sz w:val="24"/>
        </w:rPr>
      </w:pPr>
      <w:r>
        <w:rPr>
          <w:sz w:val="24"/>
        </w:rPr>
        <w:t xml:space="preserve">17.  The collection instrument, VA Form 21-4103,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w:t>
      </w:r>
      <w:r>
        <w:rPr>
          <w:sz w:val="24"/>
        </w:rPr>
        <w:lastRenderedPageBreak/>
        <w:t>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21-4103.</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r>
        <w:rPr>
          <w:sz w:val="24"/>
        </w:rPr>
        <w:t>18.  This submission does not contain any exceptions to the certification statement.</w:t>
      </w:r>
    </w:p>
    <w:p w:rsidR="00275C5E" w:rsidRDefault="00275C5E">
      <w:pPr>
        <w:tabs>
          <w:tab w:val="left" w:pos="480"/>
          <w:tab w:val="right" w:pos="8640"/>
        </w:tabs>
        <w:ind w:right="684"/>
        <w:rPr>
          <w:sz w:val="24"/>
        </w:rPr>
      </w:pPr>
    </w:p>
    <w:p w:rsidR="00275C5E" w:rsidRDefault="00275C5E">
      <w:pPr>
        <w:autoSpaceDE w:val="0"/>
        <w:autoSpaceDN w:val="0"/>
        <w:adjustRightInd w:val="0"/>
        <w:rPr>
          <w:sz w:val="24"/>
          <w:szCs w:val="24"/>
        </w:rPr>
      </w:pPr>
      <w:r>
        <w:rPr>
          <w:sz w:val="24"/>
          <w:szCs w:val="24"/>
        </w:rPr>
        <w:t xml:space="preserve">B.  </w:t>
      </w:r>
      <w:r>
        <w:rPr>
          <w:sz w:val="24"/>
          <w:szCs w:val="24"/>
          <w:u w:val="single"/>
        </w:rPr>
        <w:t>Collection of Information Employing Statistical Methods</w:t>
      </w:r>
    </w:p>
    <w:p w:rsidR="00275C5E" w:rsidRDefault="00275C5E">
      <w:pPr>
        <w:autoSpaceDE w:val="0"/>
        <w:autoSpaceDN w:val="0"/>
        <w:adjustRightInd w:val="0"/>
        <w:rPr>
          <w:sz w:val="24"/>
          <w:szCs w:val="24"/>
        </w:rPr>
      </w:pPr>
    </w:p>
    <w:p w:rsidR="00275C5E" w:rsidRDefault="00275C5E">
      <w:pPr>
        <w:autoSpaceDE w:val="0"/>
        <w:autoSpaceDN w:val="0"/>
        <w:adjustRightInd w:val="0"/>
        <w:rPr>
          <w:sz w:val="24"/>
          <w:szCs w:val="24"/>
        </w:rPr>
      </w:pPr>
      <w:r>
        <w:rPr>
          <w:sz w:val="24"/>
          <w:szCs w:val="24"/>
        </w:rPr>
        <w:t>The Veterans Benefits Administration does not collect information employing statistical methods.</w:t>
      </w:r>
    </w:p>
    <w:p w:rsidR="00A03E14" w:rsidRDefault="00A03E14">
      <w:pPr>
        <w:autoSpaceDE w:val="0"/>
        <w:autoSpaceDN w:val="0"/>
        <w:adjustRightInd w:val="0"/>
        <w:rPr>
          <w:sz w:val="24"/>
        </w:rPr>
      </w:pPr>
    </w:p>
    <w:sectPr w:rsidR="00A03E14">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0D052F"/>
    <w:rsid w:val="000D052F"/>
    <w:rsid w:val="00275C5E"/>
    <w:rsid w:val="00A03E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styleId="BodyText">
    <w:name w:val="Body Text"/>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odyText3">
    <w:name w:val="Body Text 3"/>
    <w:basedOn w:val="Normal"/>
    <w:semiHidden/>
    <w:pPr>
      <w:ind w:right="540"/>
    </w:pPr>
    <w:rPr>
      <w:sz w:val="24"/>
    </w:rPr>
  </w:style>
  <w:style w:type="character" w:styleId="FollowedHyperlink">
    <w:name w:val="FollowedHyperlink"/>
    <w:basedOn w:val="DefaultParagraphFont"/>
    <w:semiHidden/>
    <w:rPr>
      <w:color w:val="800080"/>
      <w:u w:val="single"/>
    </w:rPr>
  </w:style>
  <w:style w:type="character" w:customStyle="1" w:styleId="backtrail">
    <w:name w:val="backtrail"/>
    <w:basedOn w:val="DefaultParagraphFont"/>
    <w:rPr>
      <w:b/>
      <w:bCs/>
      <w:sz w:val="20"/>
      <w:szCs w:val="20"/>
    </w:rPr>
  </w:style>
  <w:style w:type="paragraph" w:customStyle="1" w:styleId="catchline">
    <w:name w:val="catchline"/>
    <w:basedOn w:val="Normal"/>
    <w:pPr>
      <w:spacing w:before="100" w:beforeAutospacing="1" w:after="100" w:afterAutospacing="1"/>
    </w:pPr>
    <w:rPr>
      <w:b/>
      <w:bCs/>
      <w:sz w:val="24"/>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text-2">
    <w:name w:val="labeltext-2"/>
    <w:basedOn w:val="Normal"/>
    <w:pPr>
      <w:spacing w:before="100" w:beforeAutospacing="1" w:after="100" w:afterAutospacing="1"/>
      <w:ind w:left="1224" w:firstLine="480"/>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 for VA Form 21-4103</vt:lpstr>
    </vt:vector>
  </TitlesOfParts>
  <Company>Dept. of Veterans Affairs</Company>
  <LinksUpToDate>false</LinksUpToDate>
  <CharactersWithSpaces>5093</CharactersWithSpaces>
  <SharedDoc>false</SharedDoc>
  <HLinks>
    <vt:vector size="126" baseType="variant">
      <vt:variant>
        <vt:i4>3145830</vt:i4>
      </vt:variant>
      <vt:variant>
        <vt:i4>60</vt:i4>
      </vt:variant>
      <vt:variant>
        <vt:i4>0</vt:i4>
      </vt:variant>
      <vt:variant>
        <vt:i4>5</vt:i4>
      </vt:variant>
      <vt:variant>
        <vt:lpwstr>../38/1542.html</vt:lpwstr>
      </vt:variant>
      <vt:variant>
        <vt:lpwstr/>
      </vt:variant>
      <vt:variant>
        <vt:i4>3342438</vt:i4>
      </vt:variant>
      <vt:variant>
        <vt:i4>57</vt:i4>
      </vt:variant>
      <vt:variant>
        <vt:i4>0</vt:i4>
      </vt:variant>
      <vt:variant>
        <vt:i4>5</vt:i4>
      </vt:variant>
      <vt:variant>
        <vt:lpwstr>../38/1541.html</vt:lpwstr>
      </vt:variant>
      <vt:variant>
        <vt:lpwstr/>
      </vt:variant>
      <vt:variant>
        <vt:i4>3342438</vt:i4>
      </vt:variant>
      <vt:variant>
        <vt:i4>54</vt:i4>
      </vt:variant>
      <vt:variant>
        <vt:i4>0</vt:i4>
      </vt:variant>
      <vt:variant>
        <vt:i4>5</vt:i4>
      </vt:variant>
      <vt:variant>
        <vt:lpwstr>../38/1541.html</vt:lpwstr>
      </vt:variant>
      <vt:variant>
        <vt:lpwstr/>
      </vt:variant>
      <vt:variant>
        <vt:i4>7340061</vt:i4>
      </vt:variant>
      <vt:variant>
        <vt:i4>51</vt:i4>
      </vt:variant>
      <vt:variant>
        <vt:i4>0</vt:i4>
      </vt:variant>
      <vt:variant>
        <vt:i4>5</vt:i4>
      </vt:variant>
      <vt:variant>
        <vt:lpwstr>http://www4.law.cornell.edu/cgi-bin/htm_hl?DB=uscode38&amp;STEMMER=en&amp;WORDS=1503+&amp;COLOUR=Red&amp;STYLE=s&amp;URL=/uscode/38/pIIch15schI.html</vt:lpwstr>
      </vt:variant>
      <vt:variant>
        <vt:lpwstr/>
      </vt:variant>
      <vt:variant>
        <vt:i4>7012375</vt:i4>
      </vt:variant>
      <vt:variant>
        <vt:i4>48</vt:i4>
      </vt:variant>
      <vt:variant>
        <vt:i4>0</vt:i4>
      </vt:variant>
      <vt:variant>
        <vt:i4>5</vt:i4>
      </vt:variant>
      <vt:variant>
        <vt:lpwstr>http://www4.law.cornell.edu/cgi-bin/htm_hl?DB=uscode38&amp;STEMMER=en&amp;WORDS=1503+&amp;COLOUR=Red&amp;STYLE=s&amp;URL=/uscode/38/pIIch15.html</vt:lpwstr>
      </vt:variant>
      <vt:variant>
        <vt:lpwstr/>
      </vt:variant>
      <vt:variant>
        <vt:i4>3735626</vt:i4>
      </vt:variant>
      <vt:variant>
        <vt:i4>45</vt:i4>
      </vt:variant>
      <vt:variant>
        <vt:i4>0</vt:i4>
      </vt:variant>
      <vt:variant>
        <vt:i4>5</vt:i4>
      </vt:variant>
      <vt:variant>
        <vt:lpwstr>http://www4.law.cornell.edu/cgi-bin/htm_hl?DB=uscode38&amp;STEMMER=en&amp;WORDS=1503+&amp;COLOUR=Red&amp;STYLE=s&amp;URL=/uscode/38/pII.html</vt:lpwstr>
      </vt:variant>
      <vt:variant>
        <vt:lpwstr/>
      </vt:variant>
      <vt:variant>
        <vt:i4>5963814</vt:i4>
      </vt:variant>
      <vt:variant>
        <vt:i4>42</vt:i4>
      </vt:variant>
      <vt:variant>
        <vt:i4>0</vt:i4>
      </vt:variant>
      <vt:variant>
        <vt:i4>5</vt:i4>
      </vt:variant>
      <vt:variant>
        <vt:lpwstr>http://www4.law.cornell.edu/cgi-bin/htm_hl?DB=uscode38&amp;STEMMER=en&amp;WORDS=1503+&amp;COLOUR=Red&amp;STYLE=s&amp;URL=/uscode/38/index.html</vt:lpwstr>
      </vt:variant>
      <vt:variant>
        <vt:lpwstr/>
      </vt:variant>
      <vt:variant>
        <vt:i4>3539047</vt:i4>
      </vt:variant>
      <vt:variant>
        <vt:i4>39</vt:i4>
      </vt:variant>
      <vt:variant>
        <vt:i4>0</vt:i4>
      </vt:variant>
      <vt:variant>
        <vt:i4>5</vt:i4>
      </vt:variant>
      <vt:variant>
        <vt:lpwstr>../38/5312.html</vt:lpwstr>
      </vt:variant>
      <vt:variant>
        <vt:lpwstr/>
      </vt:variant>
      <vt:variant>
        <vt:i4>3342438</vt:i4>
      </vt:variant>
      <vt:variant>
        <vt:i4>36</vt:i4>
      </vt:variant>
      <vt:variant>
        <vt:i4>0</vt:i4>
      </vt:variant>
      <vt:variant>
        <vt:i4>5</vt:i4>
      </vt:variant>
      <vt:variant>
        <vt:lpwstr>../38/1541.html</vt:lpwstr>
      </vt:variant>
      <vt:variant>
        <vt:lpwstr/>
      </vt:variant>
      <vt:variant>
        <vt:i4>3539047</vt:i4>
      </vt:variant>
      <vt:variant>
        <vt:i4>33</vt:i4>
      </vt:variant>
      <vt:variant>
        <vt:i4>0</vt:i4>
      </vt:variant>
      <vt:variant>
        <vt:i4>5</vt:i4>
      </vt:variant>
      <vt:variant>
        <vt:lpwstr>../38/5312.html</vt:lpwstr>
      </vt:variant>
      <vt:variant>
        <vt:lpwstr/>
      </vt:variant>
      <vt:variant>
        <vt:i4>3342438</vt:i4>
      </vt:variant>
      <vt:variant>
        <vt:i4>30</vt:i4>
      </vt:variant>
      <vt:variant>
        <vt:i4>0</vt:i4>
      </vt:variant>
      <vt:variant>
        <vt:i4>5</vt:i4>
      </vt:variant>
      <vt:variant>
        <vt:lpwstr>../38/1541.html</vt:lpwstr>
      </vt:variant>
      <vt:variant>
        <vt:lpwstr/>
      </vt:variant>
      <vt:variant>
        <vt:i4>3342432</vt:i4>
      </vt:variant>
      <vt:variant>
        <vt:i4>27</vt:i4>
      </vt:variant>
      <vt:variant>
        <vt:i4>0</vt:i4>
      </vt:variant>
      <vt:variant>
        <vt:i4>5</vt:i4>
      </vt:variant>
      <vt:variant>
        <vt:lpwstr>../38/1521.html</vt:lpwstr>
      </vt:variant>
      <vt:variant>
        <vt:lpwstr/>
      </vt:variant>
      <vt:variant>
        <vt:i4>7340061</vt:i4>
      </vt:variant>
      <vt:variant>
        <vt:i4>24</vt:i4>
      </vt:variant>
      <vt:variant>
        <vt:i4>0</vt:i4>
      </vt:variant>
      <vt:variant>
        <vt:i4>5</vt:i4>
      </vt:variant>
      <vt:variant>
        <vt:lpwstr>http://www4.law.cornell.edu/cgi-bin/htm_hl?DB=uscode38&amp;STEMMER=en&amp;WORDS=1503+&amp;COLOUR=Red&amp;STYLE=s&amp;URL=/uscode/38/pIIch15schI.html</vt:lpwstr>
      </vt:variant>
      <vt:variant>
        <vt:lpwstr/>
      </vt:variant>
      <vt:variant>
        <vt:i4>7012375</vt:i4>
      </vt:variant>
      <vt:variant>
        <vt:i4>21</vt:i4>
      </vt:variant>
      <vt:variant>
        <vt:i4>0</vt:i4>
      </vt:variant>
      <vt:variant>
        <vt:i4>5</vt:i4>
      </vt:variant>
      <vt:variant>
        <vt:lpwstr>http://www4.law.cornell.edu/cgi-bin/htm_hl?DB=uscode38&amp;STEMMER=en&amp;WORDS=1503+&amp;COLOUR=Red&amp;STYLE=s&amp;URL=/uscode/38/pIIch15.html</vt:lpwstr>
      </vt:variant>
      <vt:variant>
        <vt:lpwstr/>
      </vt:variant>
      <vt:variant>
        <vt:i4>3735626</vt:i4>
      </vt:variant>
      <vt:variant>
        <vt:i4>18</vt:i4>
      </vt:variant>
      <vt:variant>
        <vt:i4>0</vt:i4>
      </vt:variant>
      <vt:variant>
        <vt:i4>5</vt:i4>
      </vt:variant>
      <vt:variant>
        <vt:lpwstr>http://www4.law.cornell.edu/cgi-bin/htm_hl?DB=uscode38&amp;STEMMER=en&amp;WORDS=1503+&amp;COLOUR=Red&amp;STYLE=s&amp;URL=/uscode/38/pII.html</vt:lpwstr>
      </vt:variant>
      <vt:variant>
        <vt:lpwstr/>
      </vt:variant>
      <vt:variant>
        <vt:i4>5963814</vt:i4>
      </vt:variant>
      <vt:variant>
        <vt:i4>15</vt:i4>
      </vt:variant>
      <vt:variant>
        <vt:i4>0</vt:i4>
      </vt:variant>
      <vt:variant>
        <vt:i4>5</vt:i4>
      </vt:variant>
      <vt:variant>
        <vt:lpwstr>http://www4.law.cornell.edu/cgi-bin/htm_hl?DB=uscode38&amp;STEMMER=en&amp;WORDS=1503+&amp;COLOUR=Red&amp;STYLE=s&amp;URL=/uscode/38/index.html</vt:lpwstr>
      </vt:variant>
      <vt:variant>
        <vt:lpwstr/>
      </vt:variant>
      <vt:variant>
        <vt:i4>3670109</vt:i4>
      </vt:variant>
      <vt:variant>
        <vt:i4>12</vt:i4>
      </vt:variant>
      <vt:variant>
        <vt:i4>0</vt:i4>
      </vt:variant>
      <vt:variant>
        <vt:i4>5</vt:i4>
      </vt:variant>
      <vt:variant>
        <vt:lpwstr>http://www4.law.cornell.edu/cgi-bin/htm_hl?DB=uscode38&amp;STEMMER=en&amp;WORDS=1503+&amp;COLOUR=Red&amp;STYLE=s&amp;URL=/uscode/38/ch23.html</vt:lpwstr>
      </vt:variant>
      <vt:variant>
        <vt:lpwstr/>
      </vt:variant>
      <vt:variant>
        <vt:i4>7340061</vt:i4>
      </vt:variant>
      <vt:variant>
        <vt:i4>9</vt:i4>
      </vt:variant>
      <vt:variant>
        <vt:i4>0</vt:i4>
      </vt:variant>
      <vt:variant>
        <vt:i4>5</vt:i4>
      </vt:variant>
      <vt:variant>
        <vt:lpwstr>http://www4.law.cornell.edu/cgi-bin/htm_hl?DB=uscode38&amp;STEMMER=en&amp;WORDS=1503+&amp;COLOUR=Red&amp;STYLE=s&amp;URL=/uscode/38/pIIch15schI.html</vt:lpwstr>
      </vt:variant>
      <vt:variant>
        <vt:lpwstr/>
      </vt:variant>
      <vt:variant>
        <vt:i4>7012375</vt:i4>
      </vt:variant>
      <vt:variant>
        <vt:i4>6</vt:i4>
      </vt:variant>
      <vt:variant>
        <vt:i4>0</vt:i4>
      </vt:variant>
      <vt:variant>
        <vt:i4>5</vt:i4>
      </vt:variant>
      <vt:variant>
        <vt:lpwstr>http://www4.law.cornell.edu/cgi-bin/htm_hl?DB=uscode38&amp;STEMMER=en&amp;WORDS=1503+&amp;COLOUR=Red&amp;STYLE=s&amp;URL=/uscode/38/pIIch15.html</vt:lpwstr>
      </vt:variant>
      <vt:variant>
        <vt:lpwstr/>
      </vt:variant>
      <vt:variant>
        <vt:i4>3735626</vt:i4>
      </vt:variant>
      <vt:variant>
        <vt:i4>3</vt:i4>
      </vt:variant>
      <vt:variant>
        <vt:i4>0</vt:i4>
      </vt:variant>
      <vt:variant>
        <vt:i4>5</vt:i4>
      </vt:variant>
      <vt:variant>
        <vt:lpwstr>http://www4.law.cornell.edu/cgi-bin/htm_hl?DB=uscode38&amp;STEMMER=en&amp;WORDS=1503+&amp;COLOUR=Red&amp;STYLE=s&amp;URL=/uscode/38/pII.html</vt:lpwstr>
      </vt:variant>
      <vt:variant>
        <vt:lpwstr/>
      </vt:variant>
      <vt:variant>
        <vt:i4>5963814</vt:i4>
      </vt:variant>
      <vt:variant>
        <vt:i4>0</vt:i4>
      </vt:variant>
      <vt:variant>
        <vt:i4>0</vt:i4>
      </vt:variant>
      <vt:variant>
        <vt:i4>5</vt:i4>
      </vt:variant>
      <vt:variant>
        <vt:lpwstr>http://www4.law.cornell.edu/cgi-bin/htm_hl?DB=uscode38&amp;STEMMER=en&amp;WORDS=1503+&amp;COLOUR=Red&amp;STYLE=s&amp;URL=/uscode/38/index.html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21-4103</dc:title>
  <dc:subject/>
  <dc:creator>VBA</dc:creator>
  <cp:keywords/>
  <dc:description/>
  <cp:lastModifiedBy>vacomclamd</cp:lastModifiedBy>
  <cp:revision>2</cp:revision>
  <cp:lastPrinted>2004-05-12T17:08:00Z</cp:lastPrinted>
  <dcterms:created xsi:type="dcterms:W3CDTF">2011-06-08T19:44:00Z</dcterms:created>
  <dcterms:modified xsi:type="dcterms:W3CDTF">2011-06-08T19:44:00Z</dcterms:modified>
</cp:coreProperties>
</file>