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9B1" w:rsidRDefault="00F839B1">
      <w:pPr>
        <w:pStyle w:val="AbtHeadA"/>
      </w:pPr>
      <w:r>
        <w:t xml:space="preserve">Supporting Statement for Paperwork Reduction Submission </w:t>
      </w:r>
    </w:p>
    <w:p w:rsidR="00F839B1" w:rsidRDefault="00F839B1">
      <w:pPr>
        <w:pStyle w:val="AbtHeadB"/>
      </w:pPr>
      <w:r>
        <w:t xml:space="preserve">Grantee Reporting Requirements for </w:t>
      </w:r>
      <w:r w:rsidR="00553F8E">
        <w:t>Industry/University Cooperative Research Center (I/UCRC)</w:t>
      </w:r>
    </w:p>
    <w:p w:rsidR="00F839B1" w:rsidRDefault="00F839B1">
      <w:pPr>
        <w:pStyle w:val="AbtHeadB"/>
      </w:pPr>
      <w:r>
        <w:t>A. Justification</w:t>
      </w:r>
    </w:p>
    <w:p w:rsidR="00F839B1" w:rsidRDefault="00F839B1">
      <w:pPr>
        <w:pStyle w:val="AbtHeadC"/>
      </w:pPr>
      <w:r>
        <w:t>A.1. Circumstances Requiring the Collection of Data</w:t>
      </w:r>
    </w:p>
    <w:p w:rsidR="00553F8E" w:rsidRDefault="00553F8E" w:rsidP="00553F8E">
      <w:pPr>
        <w:pStyle w:val="NormalWeb"/>
        <w:spacing w:line="480" w:lineRule="auto"/>
        <w:rPr>
          <w:rFonts w:ascii="Arial" w:hAnsi="Arial" w:cs="Arial"/>
          <w:sz w:val="20"/>
          <w:szCs w:val="20"/>
        </w:rPr>
      </w:pPr>
      <w:r w:rsidRPr="00553F8E">
        <w:rPr>
          <w:rFonts w:ascii="Arial" w:hAnsi="Arial" w:cs="Arial"/>
          <w:sz w:val="20"/>
          <w:szCs w:val="20"/>
        </w:rPr>
        <w:t xml:space="preserve">The Industry/University Cooperative Research Centers (I/UCRC) Program was initiated in 1973 to </w:t>
      </w:r>
      <w:r w:rsidR="008D4DCD">
        <w:rPr>
          <w:rFonts w:ascii="Arial" w:hAnsi="Arial" w:cs="Arial"/>
          <w:sz w:val="20"/>
          <w:szCs w:val="20"/>
        </w:rPr>
        <w:t>d</w:t>
      </w:r>
      <w:r w:rsidRPr="00553F8E">
        <w:rPr>
          <w:rFonts w:ascii="Arial" w:hAnsi="Arial" w:cs="Arial"/>
          <w:sz w:val="20"/>
          <w:szCs w:val="20"/>
        </w:rPr>
        <w:t>evelop long-term partnerships among industry, academe and government.  The National Science Foundation invests in these partnerships to promote research programs of mutual interest, contribute to the Nation's research infrastructure base and enhance the intellectual capacity of the engineering or science workforce through the integration of research and education. As appropriate, NSF encourages international collaborations that advance these goals within the global context.</w:t>
      </w:r>
    </w:p>
    <w:p w:rsidR="00ED054A" w:rsidRPr="00553F8E" w:rsidRDefault="00ED054A" w:rsidP="00553F8E">
      <w:pPr>
        <w:pStyle w:val="NormalWeb"/>
        <w:spacing w:line="480" w:lineRule="auto"/>
        <w:rPr>
          <w:rFonts w:ascii="Arial" w:hAnsi="Arial" w:cs="Arial"/>
          <w:color w:val="FF0000"/>
          <w:sz w:val="20"/>
          <w:szCs w:val="20"/>
        </w:rPr>
      </w:pPr>
      <w:r w:rsidRPr="00227474">
        <w:rPr>
          <w:rFonts w:ascii="Arial" w:hAnsi="Arial" w:cs="Arial"/>
          <w:sz w:val="20"/>
          <w:szCs w:val="20"/>
        </w:rPr>
        <w:t>Th</w:t>
      </w:r>
      <w:r w:rsidR="0077530A" w:rsidRPr="00227474">
        <w:rPr>
          <w:rFonts w:ascii="Arial" w:hAnsi="Arial" w:cs="Arial"/>
          <w:sz w:val="20"/>
          <w:szCs w:val="20"/>
        </w:rPr>
        <w:t>is</w:t>
      </w:r>
      <w:r w:rsidRPr="00227474">
        <w:rPr>
          <w:rFonts w:ascii="Arial" w:hAnsi="Arial" w:cs="Arial"/>
          <w:sz w:val="20"/>
          <w:szCs w:val="20"/>
        </w:rPr>
        <w:t xml:space="preserve"> request for reinstatement stems from the following: desire to obtain the best data available</w:t>
      </w:r>
      <w:r w:rsidR="002141A8" w:rsidRPr="00227474">
        <w:rPr>
          <w:rFonts w:ascii="Arial" w:hAnsi="Arial" w:cs="Arial"/>
          <w:sz w:val="20"/>
          <w:szCs w:val="20"/>
        </w:rPr>
        <w:t xml:space="preserve"> from the centers</w:t>
      </w:r>
      <w:r w:rsidRPr="00227474">
        <w:rPr>
          <w:rFonts w:ascii="Arial" w:hAnsi="Arial" w:cs="Arial"/>
          <w:sz w:val="20"/>
          <w:szCs w:val="20"/>
        </w:rPr>
        <w:t xml:space="preserve">, increased transparency and accountability of the program, and changes in personnel in the program. </w:t>
      </w:r>
      <w:r w:rsidR="00793911" w:rsidRPr="00227474">
        <w:rPr>
          <w:rFonts w:ascii="Arial" w:hAnsi="Arial" w:cs="Arial"/>
          <w:sz w:val="20"/>
          <w:szCs w:val="20"/>
        </w:rPr>
        <w:t xml:space="preserve">The </w:t>
      </w:r>
      <w:r w:rsidR="00227474">
        <w:rPr>
          <w:rFonts w:ascii="Arial" w:hAnsi="Arial" w:cs="Arial"/>
          <w:sz w:val="20"/>
          <w:szCs w:val="20"/>
        </w:rPr>
        <w:t xml:space="preserve">program’s reporting requirements are outlined to prospective awardees in the solicitation.  The </w:t>
      </w:r>
      <w:r w:rsidR="00793911" w:rsidRPr="00227474">
        <w:rPr>
          <w:rFonts w:ascii="Arial" w:hAnsi="Arial" w:cs="Arial"/>
          <w:sz w:val="20"/>
          <w:szCs w:val="20"/>
        </w:rPr>
        <w:t>extent and complexity of the questions go beyond the standard request for reporting, and a separate clearance would allow flexibility within the program to consider changes as needed.</w:t>
      </w:r>
    </w:p>
    <w:p w:rsidR="00553F8E" w:rsidRPr="00553F8E" w:rsidRDefault="00553F8E" w:rsidP="00553F8E">
      <w:pPr>
        <w:pStyle w:val="Default"/>
        <w:spacing w:line="480" w:lineRule="auto"/>
        <w:rPr>
          <w:sz w:val="20"/>
          <w:szCs w:val="20"/>
        </w:rPr>
      </w:pPr>
      <w:r w:rsidRPr="00553F8E">
        <w:rPr>
          <w:sz w:val="20"/>
          <w:szCs w:val="20"/>
        </w:rPr>
        <w:t xml:space="preserve">The centers are catalyzed by a small investment from NSF and they are primarily supported by other private and public sector center members, with NSF taking a supporting role in the development and evolution of the I/UCRC. </w:t>
      </w:r>
      <w:proofErr w:type="gramStart"/>
      <w:r w:rsidRPr="00553F8E">
        <w:rPr>
          <w:sz w:val="20"/>
          <w:szCs w:val="20"/>
        </w:rPr>
        <w:t>The I</w:t>
      </w:r>
      <w:proofErr w:type="gramEnd"/>
      <w:r w:rsidRPr="00553F8E">
        <w:rPr>
          <w:sz w:val="20"/>
          <w:szCs w:val="20"/>
        </w:rPr>
        <w:t xml:space="preserve">/UCRC program initially offers five-year Phase I) continuing awards. This five-year period of support allows for the development of a strong partnership between the academic researchers and their industrial and government members.  After five years, centers that continue to meet </w:t>
      </w:r>
      <w:proofErr w:type="gramStart"/>
      <w:r w:rsidRPr="00553F8E">
        <w:rPr>
          <w:sz w:val="20"/>
          <w:szCs w:val="20"/>
        </w:rPr>
        <w:t>the I</w:t>
      </w:r>
      <w:proofErr w:type="gramEnd"/>
      <w:r w:rsidRPr="00553F8E">
        <w:rPr>
          <w:sz w:val="20"/>
          <w:szCs w:val="20"/>
        </w:rPr>
        <w:t xml:space="preserve">/UCRC program requirements may request support for a second five-year (Phase II) period. These awards allow centers to continue to grow and diversify their non-NSF memberships during their Phase II period. After ten years, a Phase III award provides a third five-year award for centers that demonstrate their viability, sustainability, and which have had a significant </w:t>
      </w:r>
      <w:r w:rsidRPr="00553F8E">
        <w:rPr>
          <w:sz w:val="20"/>
          <w:szCs w:val="20"/>
        </w:rPr>
        <w:lastRenderedPageBreak/>
        <w:t>impact on industry research as measured through annual reports, site visits, and adherence to I/UCRC requirements.  Centers are expected to be fully supported by industry, other Federal agencies, and state and local government partners after fifteen-years as an I/UCRC.</w:t>
      </w:r>
    </w:p>
    <w:p w:rsidR="00427113" w:rsidRDefault="00427113" w:rsidP="00553F8E">
      <w:pPr>
        <w:pStyle w:val="NormalWeb"/>
        <w:spacing w:line="480" w:lineRule="auto"/>
        <w:rPr>
          <w:rFonts w:ascii="Arial" w:hAnsi="Arial" w:cs="Arial"/>
          <w:sz w:val="20"/>
          <w:szCs w:val="20"/>
        </w:rPr>
      </w:pPr>
      <w:r>
        <w:rPr>
          <w:rFonts w:ascii="Arial" w:hAnsi="Arial" w:cs="Arial"/>
          <w:sz w:val="20"/>
          <w:szCs w:val="20"/>
        </w:rPr>
        <w:t xml:space="preserve">To enable effective oversight of its investment, NSF requires that each currently funded center </w:t>
      </w:r>
      <w:r w:rsidR="00843E0C">
        <w:rPr>
          <w:rFonts w:ascii="Arial" w:hAnsi="Arial" w:cs="Arial"/>
          <w:sz w:val="20"/>
          <w:szCs w:val="20"/>
        </w:rPr>
        <w:t xml:space="preserve">provide data </w:t>
      </w:r>
      <w:r w:rsidR="00B60628">
        <w:rPr>
          <w:rFonts w:ascii="Arial" w:hAnsi="Arial" w:cs="Arial"/>
          <w:sz w:val="20"/>
          <w:szCs w:val="20"/>
        </w:rPr>
        <w:t xml:space="preserve">bi-annually </w:t>
      </w:r>
      <w:r>
        <w:rPr>
          <w:rFonts w:ascii="Arial" w:hAnsi="Arial" w:cs="Arial"/>
          <w:sz w:val="20"/>
          <w:szCs w:val="20"/>
        </w:rPr>
        <w:t xml:space="preserve">to NSF and its authorized representatives (contractors or grantees).  </w:t>
      </w:r>
    </w:p>
    <w:p w:rsidR="00427113" w:rsidRPr="00553F8E" w:rsidRDefault="00427113" w:rsidP="00427113">
      <w:pPr>
        <w:pStyle w:val="NormalWeb"/>
        <w:spacing w:line="480" w:lineRule="auto"/>
        <w:rPr>
          <w:rFonts w:ascii="Arial" w:hAnsi="Arial" w:cs="Arial"/>
          <w:sz w:val="20"/>
          <w:szCs w:val="20"/>
        </w:rPr>
      </w:pPr>
      <w:r w:rsidRPr="00B60628">
        <w:rPr>
          <w:rFonts w:ascii="Arial" w:hAnsi="Arial" w:cs="Arial"/>
          <w:sz w:val="20"/>
          <w:szCs w:val="20"/>
        </w:rPr>
        <w:t xml:space="preserve">Centers </w:t>
      </w:r>
      <w:r w:rsidR="00843E0C" w:rsidRPr="00B60628">
        <w:rPr>
          <w:rFonts w:ascii="Arial" w:hAnsi="Arial" w:cs="Arial"/>
          <w:sz w:val="20"/>
          <w:szCs w:val="20"/>
        </w:rPr>
        <w:t xml:space="preserve">are </w:t>
      </w:r>
      <w:r w:rsidRPr="00B60628">
        <w:rPr>
          <w:rFonts w:ascii="Arial" w:hAnsi="Arial" w:cs="Arial"/>
          <w:sz w:val="20"/>
          <w:szCs w:val="20"/>
        </w:rPr>
        <w:t xml:space="preserve">responsible for submitting the following information for their </w:t>
      </w:r>
      <w:r w:rsidR="00843E0C" w:rsidRPr="00B60628">
        <w:rPr>
          <w:rFonts w:ascii="Arial" w:hAnsi="Arial" w:cs="Arial"/>
          <w:sz w:val="20"/>
          <w:szCs w:val="20"/>
        </w:rPr>
        <w:t xml:space="preserve">most recently completed </w:t>
      </w:r>
      <w:r w:rsidRPr="00B60628">
        <w:rPr>
          <w:rFonts w:ascii="Arial" w:hAnsi="Arial" w:cs="Arial"/>
          <w:sz w:val="20"/>
          <w:szCs w:val="20"/>
        </w:rPr>
        <w:t>fiscal year of activity</w:t>
      </w:r>
      <w:r w:rsidR="00B60628">
        <w:rPr>
          <w:rFonts w:ascii="Arial" w:hAnsi="Arial" w:cs="Arial"/>
          <w:sz w:val="20"/>
          <w:szCs w:val="20"/>
        </w:rPr>
        <w:t xml:space="preserve">, updated bi-annually.  </w:t>
      </w:r>
      <w:r w:rsidRPr="00B60628">
        <w:rPr>
          <w:rFonts w:ascii="Arial" w:hAnsi="Arial" w:cs="Arial"/>
          <w:sz w:val="20"/>
          <w:szCs w:val="20"/>
        </w:rPr>
        <w:t>The indicators are both quantitative and descriptive.</w:t>
      </w:r>
    </w:p>
    <w:p w:rsidR="00427113" w:rsidRPr="00427113" w:rsidRDefault="00427113" w:rsidP="00427113">
      <w:pPr>
        <w:pStyle w:val="NormalWeb"/>
        <w:numPr>
          <w:ilvl w:val="0"/>
          <w:numId w:val="20"/>
        </w:numPr>
        <w:spacing w:line="480" w:lineRule="auto"/>
        <w:rPr>
          <w:rFonts w:ascii="Arial" w:hAnsi="Arial" w:cs="Arial"/>
          <w:sz w:val="20"/>
          <w:szCs w:val="20"/>
        </w:rPr>
      </w:pPr>
      <w:r w:rsidRPr="00427113">
        <w:rPr>
          <w:rFonts w:ascii="Arial" w:hAnsi="Arial" w:cs="Arial"/>
          <w:sz w:val="20"/>
          <w:szCs w:val="20"/>
        </w:rPr>
        <w:t xml:space="preserve">Quantitative information </w:t>
      </w:r>
      <w:r w:rsidR="00843E0C">
        <w:rPr>
          <w:rFonts w:ascii="Arial" w:hAnsi="Arial" w:cs="Arial"/>
          <w:sz w:val="20"/>
          <w:szCs w:val="20"/>
        </w:rPr>
        <w:t>include</w:t>
      </w:r>
      <w:r w:rsidRPr="00427113">
        <w:rPr>
          <w:rFonts w:ascii="Arial" w:hAnsi="Arial" w:cs="Arial"/>
          <w:sz w:val="20"/>
          <w:szCs w:val="20"/>
        </w:rPr>
        <w:t>:</w:t>
      </w:r>
    </w:p>
    <w:p w:rsidR="00427113" w:rsidRDefault="00427113" w:rsidP="00427113">
      <w:pPr>
        <w:pStyle w:val="NormalWeb"/>
        <w:numPr>
          <w:ilvl w:val="1"/>
          <w:numId w:val="20"/>
        </w:numPr>
        <w:spacing w:line="480" w:lineRule="auto"/>
        <w:rPr>
          <w:rFonts w:ascii="Arial" w:hAnsi="Arial" w:cs="Arial"/>
          <w:sz w:val="20"/>
          <w:szCs w:val="20"/>
        </w:rPr>
      </w:pPr>
      <w:r w:rsidRPr="00427113">
        <w:rPr>
          <w:rFonts w:ascii="Arial" w:hAnsi="Arial" w:cs="Arial"/>
          <w:sz w:val="20"/>
          <w:szCs w:val="20"/>
        </w:rPr>
        <w:t>Number and diversity of students, faculty, and industrial numbers involved in the center</w:t>
      </w:r>
    </w:p>
    <w:p w:rsidR="00427113" w:rsidRPr="00427113" w:rsidRDefault="00427113" w:rsidP="00427113">
      <w:pPr>
        <w:pStyle w:val="NormalWeb"/>
        <w:numPr>
          <w:ilvl w:val="1"/>
          <w:numId w:val="20"/>
        </w:numPr>
        <w:spacing w:line="480" w:lineRule="auto"/>
        <w:rPr>
          <w:rFonts w:ascii="Arial" w:hAnsi="Arial" w:cs="Arial"/>
          <w:sz w:val="20"/>
          <w:szCs w:val="20"/>
        </w:rPr>
      </w:pPr>
      <w:r w:rsidRPr="00427113">
        <w:rPr>
          <w:rFonts w:ascii="Arial" w:hAnsi="Arial" w:cs="Arial"/>
          <w:sz w:val="20"/>
          <w:szCs w:val="20"/>
        </w:rPr>
        <w:t>Degrees granted to students involved in center activities</w:t>
      </w:r>
    </w:p>
    <w:p w:rsidR="00427113" w:rsidRPr="00427113" w:rsidRDefault="00427113" w:rsidP="00427113">
      <w:pPr>
        <w:pStyle w:val="NormalWeb"/>
        <w:numPr>
          <w:ilvl w:val="1"/>
          <w:numId w:val="20"/>
        </w:numPr>
        <w:spacing w:line="480" w:lineRule="auto"/>
        <w:rPr>
          <w:rFonts w:ascii="Arial" w:hAnsi="Arial" w:cs="Arial"/>
          <w:sz w:val="20"/>
          <w:szCs w:val="20"/>
        </w:rPr>
      </w:pPr>
      <w:r w:rsidRPr="00427113">
        <w:rPr>
          <w:rFonts w:ascii="Arial" w:hAnsi="Arial" w:cs="Arial"/>
          <w:sz w:val="20"/>
          <w:szCs w:val="20"/>
        </w:rPr>
        <w:t xml:space="preserve">Amounts and sources of income to the center, and </w:t>
      </w:r>
    </w:p>
    <w:p w:rsidR="00427113" w:rsidRPr="00427113" w:rsidRDefault="00427113" w:rsidP="00427113">
      <w:pPr>
        <w:pStyle w:val="NormalWeb"/>
        <w:numPr>
          <w:ilvl w:val="1"/>
          <w:numId w:val="20"/>
        </w:numPr>
        <w:spacing w:line="480" w:lineRule="auto"/>
        <w:rPr>
          <w:rFonts w:ascii="Arial" w:hAnsi="Arial" w:cs="Arial"/>
          <w:sz w:val="20"/>
          <w:szCs w:val="20"/>
        </w:rPr>
      </w:pPr>
      <w:r w:rsidRPr="00427113">
        <w:rPr>
          <w:rFonts w:ascii="Arial" w:hAnsi="Arial" w:cs="Arial"/>
          <w:sz w:val="20"/>
          <w:szCs w:val="20"/>
        </w:rPr>
        <w:t>Lists of patents, licenses, and publications created</w:t>
      </w:r>
    </w:p>
    <w:p w:rsidR="00427113" w:rsidRPr="00427113" w:rsidRDefault="00427113" w:rsidP="00427113">
      <w:pPr>
        <w:pStyle w:val="NormalWeb"/>
        <w:numPr>
          <w:ilvl w:val="0"/>
          <w:numId w:val="20"/>
        </w:numPr>
        <w:spacing w:line="480" w:lineRule="auto"/>
        <w:rPr>
          <w:rFonts w:ascii="Arial" w:hAnsi="Arial" w:cs="Arial"/>
          <w:sz w:val="20"/>
          <w:szCs w:val="20"/>
        </w:rPr>
      </w:pPr>
      <w:r w:rsidRPr="00427113">
        <w:rPr>
          <w:rFonts w:ascii="Arial" w:hAnsi="Arial" w:cs="Arial"/>
          <w:sz w:val="20"/>
          <w:szCs w:val="20"/>
        </w:rPr>
        <w:t>Operating budget and total funding:</w:t>
      </w:r>
    </w:p>
    <w:p w:rsidR="00427113" w:rsidRPr="00427113" w:rsidRDefault="00427113" w:rsidP="00427113">
      <w:pPr>
        <w:pStyle w:val="NormalWeb"/>
        <w:numPr>
          <w:ilvl w:val="1"/>
          <w:numId w:val="20"/>
        </w:numPr>
        <w:spacing w:line="480" w:lineRule="auto"/>
        <w:rPr>
          <w:rFonts w:ascii="Arial" w:hAnsi="Arial" w:cs="Arial"/>
          <w:sz w:val="20"/>
          <w:szCs w:val="20"/>
        </w:rPr>
      </w:pPr>
      <w:r w:rsidRPr="00427113">
        <w:rPr>
          <w:rFonts w:ascii="Arial" w:hAnsi="Arial" w:cs="Arial"/>
          <w:sz w:val="20"/>
          <w:szCs w:val="20"/>
        </w:rPr>
        <w:t>Total funding</w:t>
      </w:r>
    </w:p>
    <w:p w:rsidR="00427113" w:rsidRPr="00427113" w:rsidRDefault="00427113" w:rsidP="00427113">
      <w:pPr>
        <w:pStyle w:val="NormalWeb"/>
        <w:numPr>
          <w:ilvl w:val="1"/>
          <w:numId w:val="20"/>
        </w:numPr>
        <w:spacing w:line="480" w:lineRule="auto"/>
        <w:rPr>
          <w:rFonts w:ascii="Arial" w:hAnsi="Arial" w:cs="Arial"/>
          <w:sz w:val="20"/>
          <w:szCs w:val="20"/>
        </w:rPr>
      </w:pPr>
      <w:r w:rsidRPr="00427113">
        <w:rPr>
          <w:rFonts w:ascii="Arial" w:hAnsi="Arial" w:cs="Arial"/>
          <w:sz w:val="20"/>
          <w:szCs w:val="20"/>
        </w:rPr>
        <w:t>NSF I/UCRC funding received</w:t>
      </w:r>
    </w:p>
    <w:p w:rsidR="00427113" w:rsidRPr="00427113" w:rsidRDefault="00427113" w:rsidP="00427113">
      <w:pPr>
        <w:pStyle w:val="NormalWeb"/>
        <w:numPr>
          <w:ilvl w:val="1"/>
          <w:numId w:val="20"/>
        </w:numPr>
        <w:spacing w:line="480" w:lineRule="auto"/>
        <w:rPr>
          <w:rFonts w:ascii="Arial" w:hAnsi="Arial" w:cs="Arial"/>
          <w:sz w:val="20"/>
          <w:szCs w:val="20"/>
        </w:rPr>
      </w:pPr>
      <w:r w:rsidRPr="00427113">
        <w:rPr>
          <w:rFonts w:ascii="Arial" w:hAnsi="Arial" w:cs="Arial"/>
          <w:sz w:val="20"/>
          <w:szCs w:val="20"/>
        </w:rPr>
        <w:t>Other NSF funding received</w:t>
      </w:r>
    </w:p>
    <w:p w:rsidR="00427113" w:rsidRPr="00427113" w:rsidRDefault="00427113" w:rsidP="00427113">
      <w:pPr>
        <w:pStyle w:val="NormalWeb"/>
        <w:numPr>
          <w:ilvl w:val="1"/>
          <w:numId w:val="20"/>
        </w:numPr>
        <w:spacing w:line="480" w:lineRule="auto"/>
        <w:rPr>
          <w:rFonts w:ascii="Arial" w:hAnsi="Arial" w:cs="Arial"/>
          <w:sz w:val="20"/>
          <w:szCs w:val="20"/>
        </w:rPr>
      </w:pPr>
      <w:r w:rsidRPr="00427113">
        <w:rPr>
          <w:rFonts w:ascii="Arial" w:hAnsi="Arial" w:cs="Arial"/>
          <w:sz w:val="20"/>
          <w:szCs w:val="20"/>
        </w:rPr>
        <w:t>Additional support broken down by Industry, State, University, Other Federal, Non-Federal and other support</w:t>
      </w:r>
    </w:p>
    <w:p w:rsidR="00427113" w:rsidRPr="00427113" w:rsidRDefault="00427113" w:rsidP="00427113">
      <w:pPr>
        <w:pStyle w:val="NormalWeb"/>
        <w:numPr>
          <w:ilvl w:val="0"/>
          <w:numId w:val="21"/>
        </w:numPr>
        <w:spacing w:line="480" w:lineRule="auto"/>
        <w:rPr>
          <w:rFonts w:ascii="Arial" w:hAnsi="Arial" w:cs="Arial"/>
          <w:sz w:val="20"/>
          <w:szCs w:val="20"/>
        </w:rPr>
      </w:pPr>
      <w:r w:rsidRPr="00427113">
        <w:rPr>
          <w:rFonts w:ascii="Arial" w:hAnsi="Arial" w:cs="Arial"/>
          <w:sz w:val="20"/>
          <w:szCs w:val="20"/>
        </w:rPr>
        <w:t>Capital and in-kind support:</w:t>
      </w:r>
    </w:p>
    <w:p w:rsidR="00427113" w:rsidRPr="00427113" w:rsidRDefault="00427113" w:rsidP="00427113">
      <w:pPr>
        <w:pStyle w:val="NormalWeb"/>
        <w:numPr>
          <w:ilvl w:val="1"/>
          <w:numId w:val="21"/>
        </w:numPr>
        <w:spacing w:line="480" w:lineRule="auto"/>
        <w:rPr>
          <w:rFonts w:ascii="Arial" w:hAnsi="Arial" w:cs="Arial"/>
          <w:sz w:val="20"/>
          <w:szCs w:val="20"/>
        </w:rPr>
      </w:pPr>
      <w:r w:rsidRPr="00427113">
        <w:rPr>
          <w:rFonts w:ascii="Arial" w:hAnsi="Arial" w:cs="Arial"/>
          <w:sz w:val="20"/>
          <w:szCs w:val="20"/>
        </w:rPr>
        <w:t>Equipment</w:t>
      </w:r>
    </w:p>
    <w:p w:rsidR="00427113" w:rsidRPr="00427113" w:rsidRDefault="00427113" w:rsidP="00427113">
      <w:pPr>
        <w:pStyle w:val="NormalWeb"/>
        <w:numPr>
          <w:ilvl w:val="1"/>
          <w:numId w:val="21"/>
        </w:numPr>
        <w:spacing w:line="480" w:lineRule="auto"/>
        <w:rPr>
          <w:rFonts w:ascii="Arial" w:hAnsi="Arial" w:cs="Arial"/>
          <w:sz w:val="20"/>
          <w:szCs w:val="20"/>
        </w:rPr>
      </w:pPr>
      <w:r w:rsidRPr="00427113">
        <w:rPr>
          <w:rFonts w:ascii="Arial" w:hAnsi="Arial" w:cs="Arial"/>
          <w:sz w:val="20"/>
          <w:szCs w:val="20"/>
        </w:rPr>
        <w:t>Facilities</w:t>
      </w:r>
    </w:p>
    <w:p w:rsidR="00427113" w:rsidRPr="00427113" w:rsidRDefault="00427113" w:rsidP="00427113">
      <w:pPr>
        <w:pStyle w:val="NormalWeb"/>
        <w:numPr>
          <w:ilvl w:val="1"/>
          <w:numId w:val="21"/>
        </w:numPr>
        <w:spacing w:line="480" w:lineRule="auto"/>
        <w:rPr>
          <w:rFonts w:ascii="Arial" w:hAnsi="Arial" w:cs="Arial"/>
          <w:sz w:val="20"/>
          <w:szCs w:val="20"/>
        </w:rPr>
      </w:pPr>
      <w:r w:rsidRPr="00427113">
        <w:rPr>
          <w:rFonts w:ascii="Arial" w:hAnsi="Arial" w:cs="Arial"/>
          <w:sz w:val="20"/>
          <w:szCs w:val="20"/>
        </w:rPr>
        <w:t>Personnel</w:t>
      </w:r>
    </w:p>
    <w:p w:rsidR="00427113" w:rsidRPr="00427113" w:rsidRDefault="00427113" w:rsidP="00427113">
      <w:pPr>
        <w:pStyle w:val="NormalWeb"/>
        <w:numPr>
          <w:ilvl w:val="1"/>
          <w:numId w:val="21"/>
        </w:numPr>
        <w:spacing w:line="480" w:lineRule="auto"/>
        <w:rPr>
          <w:rFonts w:ascii="Arial" w:hAnsi="Arial" w:cs="Arial"/>
          <w:sz w:val="20"/>
          <w:szCs w:val="20"/>
        </w:rPr>
      </w:pPr>
      <w:r w:rsidRPr="00427113">
        <w:rPr>
          <w:rFonts w:ascii="Arial" w:hAnsi="Arial" w:cs="Arial"/>
          <w:sz w:val="20"/>
          <w:szCs w:val="20"/>
        </w:rPr>
        <w:t>Software</w:t>
      </w:r>
    </w:p>
    <w:p w:rsidR="00427113" w:rsidRPr="00427113" w:rsidRDefault="00427113" w:rsidP="00427113">
      <w:pPr>
        <w:pStyle w:val="NormalWeb"/>
        <w:numPr>
          <w:ilvl w:val="1"/>
          <w:numId w:val="21"/>
        </w:numPr>
        <w:spacing w:line="480" w:lineRule="auto"/>
        <w:rPr>
          <w:rFonts w:ascii="Arial" w:hAnsi="Arial" w:cs="Arial"/>
          <w:sz w:val="20"/>
          <w:szCs w:val="20"/>
        </w:rPr>
      </w:pPr>
      <w:r w:rsidRPr="00427113">
        <w:rPr>
          <w:rFonts w:ascii="Arial" w:hAnsi="Arial" w:cs="Arial"/>
          <w:sz w:val="20"/>
          <w:szCs w:val="20"/>
        </w:rPr>
        <w:t>Other support</w:t>
      </w:r>
    </w:p>
    <w:p w:rsidR="00427113" w:rsidRPr="00427113" w:rsidRDefault="00427113" w:rsidP="00427113">
      <w:pPr>
        <w:pStyle w:val="NormalWeb"/>
        <w:numPr>
          <w:ilvl w:val="0"/>
          <w:numId w:val="21"/>
        </w:numPr>
        <w:spacing w:line="480" w:lineRule="auto"/>
        <w:rPr>
          <w:rFonts w:ascii="Arial" w:hAnsi="Arial" w:cs="Arial"/>
          <w:sz w:val="20"/>
          <w:szCs w:val="20"/>
        </w:rPr>
      </w:pPr>
      <w:r w:rsidRPr="00427113">
        <w:rPr>
          <w:rFonts w:ascii="Arial" w:hAnsi="Arial" w:cs="Arial"/>
          <w:sz w:val="20"/>
          <w:szCs w:val="20"/>
        </w:rPr>
        <w:t>Human resources:</w:t>
      </w:r>
    </w:p>
    <w:p w:rsidR="00427113" w:rsidRPr="00427113" w:rsidRDefault="00427113" w:rsidP="00427113">
      <w:pPr>
        <w:pStyle w:val="NormalWeb"/>
        <w:numPr>
          <w:ilvl w:val="1"/>
          <w:numId w:val="21"/>
        </w:numPr>
        <w:spacing w:line="480" w:lineRule="auto"/>
        <w:rPr>
          <w:rFonts w:ascii="Arial" w:hAnsi="Arial" w:cs="Arial"/>
          <w:sz w:val="20"/>
          <w:szCs w:val="20"/>
        </w:rPr>
      </w:pPr>
      <w:r w:rsidRPr="00427113">
        <w:rPr>
          <w:rFonts w:ascii="Arial" w:hAnsi="Arial" w:cs="Arial"/>
          <w:sz w:val="20"/>
          <w:szCs w:val="20"/>
        </w:rPr>
        <w:lastRenderedPageBreak/>
        <w:t>Researchers (number of faculty scientists and engineers, number of non-faculty scientists and engineers)</w:t>
      </w:r>
    </w:p>
    <w:p w:rsidR="00427113" w:rsidRPr="00427113" w:rsidRDefault="00427113" w:rsidP="00427113">
      <w:pPr>
        <w:pStyle w:val="NormalWeb"/>
        <w:numPr>
          <w:ilvl w:val="1"/>
          <w:numId w:val="21"/>
        </w:numPr>
        <w:spacing w:line="480" w:lineRule="auto"/>
        <w:rPr>
          <w:rFonts w:ascii="Arial" w:hAnsi="Arial" w:cs="Arial"/>
          <w:sz w:val="20"/>
          <w:szCs w:val="20"/>
        </w:rPr>
      </w:pPr>
      <w:r w:rsidRPr="00427113">
        <w:rPr>
          <w:rFonts w:ascii="Arial" w:hAnsi="Arial" w:cs="Arial"/>
          <w:sz w:val="20"/>
          <w:szCs w:val="20"/>
        </w:rPr>
        <w:t>Students (number of graduates, number of undergraduates)</w:t>
      </w:r>
    </w:p>
    <w:p w:rsidR="00427113" w:rsidRPr="00427113" w:rsidRDefault="00427113" w:rsidP="00427113">
      <w:pPr>
        <w:pStyle w:val="NormalWeb"/>
        <w:numPr>
          <w:ilvl w:val="1"/>
          <w:numId w:val="21"/>
        </w:numPr>
        <w:spacing w:line="480" w:lineRule="auto"/>
        <w:rPr>
          <w:rFonts w:ascii="Arial" w:hAnsi="Arial" w:cs="Arial"/>
          <w:sz w:val="20"/>
          <w:szCs w:val="20"/>
        </w:rPr>
      </w:pPr>
      <w:r w:rsidRPr="00427113">
        <w:rPr>
          <w:rFonts w:ascii="Arial" w:hAnsi="Arial" w:cs="Arial"/>
          <w:sz w:val="20"/>
          <w:szCs w:val="20"/>
        </w:rPr>
        <w:t>Administration, number of full and part time professional and clerical staff</w:t>
      </w:r>
    </w:p>
    <w:p w:rsidR="00427113" w:rsidRPr="00427113" w:rsidRDefault="00427113" w:rsidP="00427113">
      <w:pPr>
        <w:pStyle w:val="NormalWeb"/>
        <w:numPr>
          <w:ilvl w:val="1"/>
          <w:numId w:val="21"/>
        </w:numPr>
        <w:spacing w:line="480" w:lineRule="auto"/>
        <w:rPr>
          <w:rFonts w:ascii="Arial" w:hAnsi="Arial" w:cs="Arial"/>
          <w:sz w:val="20"/>
          <w:szCs w:val="20"/>
        </w:rPr>
      </w:pPr>
      <w:r w:rsidRPr="00427113">
        <w:rPr>
          <w:rFonts w:ascii="Arial" w:hAnsi="Arial" w:cs="Arial"/>
          <w:sz w:val="20"/>
          <w:szCs w:val="20"/>
        </w:rPr>
        <w:t>Information about broadening participation on the above with plans to increase broadening participation, if necessary</w:t>
      </w:r>
    </w:p>
    <w:p w:rsidR="00427113" w:rsidRPr="00427113" w:rsidRDefault="00427113" w:rsidP="00427113">
      <w:pPr>
        <w:pStyle w:val="NormalWeb"/>
        <w:numPr>
          <w:ilvl w:val="0"/>
          <w:numId w:val="22"/>
        </w:numPr>
        <w:spacing w:line="480" w:lineRule="auto"/>
        <w:rPr>
          <w:rFonts w:ascii="Arial" w:hAnsi="Arial" w:cs="Arial"/>
          <w:sz w:val="20"/>
          <w:szCs w:val="20"/>
        </w:rPr>
      </w:pPr>
      <w:r w:rsidRPr="00427113">
        <w:rPr>
          <w:rFonts w:ascii="Arial" w:hAnsi="Arial" w:cs="Arial"/>
          <w:sz w:val="20"/>
          <w:szCs w:val="20"/>
        </w:rPr>
        <w:t>Center director descriptors:</w:t>
      </w:r>
    </w:p>
    <w:p w:rsidR="00427113" w:rsidRPr="00427113" w:rsidRDefault="00427113" w:rsidP="00427113">
      <w:pPr>
        <w:pStyle w:val="NormalWeb"/>
        <w:numPr>
          <w:ilvl w:val="1"/>
          <w:numId w:val="22"/>
        </w:numPr>
        <w:spacing w:line="480" w:lineRule="auto"/>
        <w:rPr>
          <w:rFonts w:ascii="Arial" w:hAnsi="Arial" w:cs="Arial"/>
          <w:sz w:val="20"/>
          <w:szCs w:val="20"/>
        </w:rPr>
      </w:pPr>
      <w:r w:rsidRPr="00427113">
        <w:rPr>
          <w:rFonts w:ascii="Arial" w:hAnsi="Arial" w:cs="Arial"/>
          <w:sz w:val="20"/>
          <w:szCs w:val="20"/>
        </w:rPr>
        <w:t>Position and rank of director</w:t>
      </w:r>
    </w:p>
    <w:p w:rsidR="00427113" w:rsidRPr="00427113" w:rsidRDefault="00427113" w:rsidP="00427113">
      <w:pPr>
        <w:pStyle w:val="NormalWeb"/>
        <w:numPr>
          <w:ilvl w:val="1"/>
          <w:numId w:val="22"/>
        </w:numPr>
        <w:spacing w:line="480" w:lineRule="auto"/>
        <w:rPr>
          <w:rFonts w:ascii="Arial" w:hAnsi="Arial" w:cs="Arial"/>
          <w:sz w:val="20"/>
          <w:szCs w:val="20"/>
        </w:rPr>
      </w:pPr>
      <w:r w:rsidRPr="00427113">
        <w:rPr>
          <w:rFonts w:ascii="Arial" w:hAnsi="Arial" w:cs="Arial"/>
          <w:sz w:val="20"/>
          <w:szCs w:val="20"/>
        </w:rPr>
        <w:t>Status of tenure</w:t>
      </w:r>
    </w:p>
    <w:p w:rsidR="00427113" w:rsidRPr="00427113" w:rsidRDefault="00427113" w:rsidP="00427113">
      <w:pPr>
        <w:pStyle w:val="NormalWeb"/>
        <w:numPr>
          <w:ilvl w:val="1"/>
          <w:numId w:val="22"/>
        </w:numPr>
        <w:spacing w:line="480" w:lineRule="auto"/>
        <w:rPr>
          <w:rFonts w:ascii="Arial" w:hAnsi="Arial" w:cs="Arial"/>
          <w:sz w:val="20"/>
          <w:szCs w:val="20"/>
        </w:rPr>
      </w:pPr>
      <w:r w:rsidRPr="00427113">
        <w:rPr>
          <w:rFonts w:ascii="Arial" w:hAnsi="Arial" w:cs="Arial"/>
          <w:sz w:val="20"/>
          <w:szCs w:val="20"/>
        </w:rPr>
        <w:t>Name and position of the person to whom the center director reports</w:t>
      </w:r>
    </w:p>
    <w:p w:rsidR="00427113" w:rsidRPr="00427113" w:rsidRDefault="00427113" w:rsidP="00427113">
      <w:pPr>
        <w:pStyle w:val="NormalWeb"/>
        <w:numPr>
          <w:ilvl w:val="1"/>
          <w:numId w:val="22"/>
        </w:numPr>
        <w:spacing w:line="480" w:lineRule="auto"/>
        <w:rPr>
          <w:rFonts w:ascii="Arial" w:hAnsi="Arial" w:cs="Arial"/>
          <w:sz w:val="20"/>
          <w:szCs w:val="20"/>
        </w:rPr>
      </w:pPr>
      <w:r w:rsidRPr="00427113">
        <w:rPr>
          <w:rFonts w:ascii="Arial" w:hAnsi="Arial" w:cs="Arial"/>
          <w:sz w:val="20"/>
          <w:szCs w:val="20"/>
        </w:rPr>
        <w:t>Estimate of the percent of time the director devotes to center administration, other administration, research, teaching, other</w:t>
      </w:r>
    </w:p>
    <w:p w:rsidR="00427113" w:rsidRPr="00427113" w:rsidRDefault="00427113" w:rsidP="00427113">
      <w:pPr>
        <w:pStyle w:val="NormalWeb"/>
        <w:numPr>
          <w:ilvl w:val="0"/>
          <w:numId w:val="22"/>
        </w:numPr>
        <w:spacing w:line="480" w:lineRule="auto"/>
        <w:rPr>
          <w:rFonts w:ascii="Arial" w:hAnsi="Arial" w:cs="Arial"/>
          <w:sz w:val="20"/>
          <w:szCs w:val="20"/>
        </w:rPr>
      </w:pPr>
      <w:r w:rsidRPr="00427113">
        <w:rPr>
          <w:rFonts w:ascii="Arial" w:hAnsi="Arial" w:cs="Arial"/>
          <w:sz w:val="20"/>
          <w:szCs w:val="20"/>
        </w:rPr>
        <w:t>Center outcomes:</w:t>
      </w:r>
    </w:p>
    <w:p w:rsidR="00427113" w:rsidRPr="00427113" w:rsidRDefault="00427113" w:rsidP="00427113">
      <w:pPr>
        <w:pStyle w:val="NormalWeb"/>
        <w:numPr>
          <w:ilvl w:val="1"/>
          <w:numId w:val="22"/>
        </w:numPr>
        <w:spacing w:line="480" w:lineRule="auto"/>
        <w:rPr>
          <w:rFonts w:ascii="Arial" w:hAnsi="Arial" w:cs="Arial"/>
          <w:sz w:val="20"/>
          <w:szCs w:val="20"/>
        </w:rPr>
      </w:pPr>
      <w:r w:rsidRPr="00427113">
        <w:rPr>
          <w:rFonts w:ascii="Arial" w:hAnsi="Arial" w:cs="Arial"/>
          <w:sz w:val="20"/>
          <w:szCs w:val="20"/>
        </w:rPr>
        <w:t>Students receiving degrees and type degree earned</w:t>
      </w:r>
    </w:p>
    <w:p w:rsidR="00427113" w:rsidRPr="00427113" w:rsidRDefault="00427113" w:rsidP="00427113">
      <w:pPr>
        <w:pStyle w:val="NormalWeb"/>
        <w:numPr>
          <w:ilvl w:val="1"/>
          <w:numId w:val="22"/>
        </w:numPr>
        <w:spacing w:line="480" w:lineRule="auto"/>
        <w:rPr>
          <w:rFonts w:ascii="Arial" w:hAnsi="Arial" w:cs="Arial"/>
          <w:sz w:val="20"/>
          <w:szCs w:val="20"/>
        </w:rPr>
      </w:pPr>
      <w:r w:rsidRPr="00427113">
        <w:rPr>
          <w:rFonts w:ascii="Arial" w:hAnsi="Arial" w:cs="Arial"/>
          <w:sz w:val="20"/>
          <w:szCs w:val="20"/>
        </w:rPr>
        <w:t xml:space="preserve">Students hired by industry by type of degree </w:t>
      </w:r>
    </w:p>
    <w:p w:rsidR="00427113" w:rsidRPr="00427113" w:rsidRDefault="00427113" w:rsidP="00427113">
      <w:pPr>
        <w:pStyle w:val="NormalWeb"/>
        <w:numPr>
          <w:ilvl w:val="1"/>
          <w:numId w:val="22"/>
        </w:numPr>
        <w:spacing w:line="480" w:lineRule="auto"/>
        <w:rPr>
          <w:rFonts w:ascii="Arial" w:hAnsi="Arial" w:cs="Arial"/>
          <w:sz w:val="20"/>
          <w:szCs w:val="20"/>
        </w:rPr>
      </w:pPr>
      <w:r w:rsidRPr="00427113">
        <w:rPr>
          <w:rFonts w:ascii="Arial" w:hAnsi="Arial" w:cs="Arial"/>
          <w:sz w:val="20"/>
          <w:szCs w:val="20"/>
        </w:rPr>
        <w:t>Publications</w:t>
      </w:r>
    </w:p>
    <w:p w:rsidR="00427113" w:rsidRPr="00427113" w:rsidRDefault="00427113" w:rsidP="00427113">
      <w:pPr>
        <w:pStyle w:val="NormalWeb"/>
        <w:numPr>
          <w:ilvl w:val="2"/>
          <w:numId w:val="22"/>
        </w:numPr>
        <w:spacing w:line="480" w:lineRule="auto"/>
        <w:rPr>
          <w:rFonts w:ascii="Arial" w:hAnsi="Arial" w:cs="Arial"/>
          <w:sz w:val="20"/>
          <w:szCs w:val="20"/>
        </w:rPr>
      </w:pPr>
      <w:r w:rsidRPr="00427113">
        <w:rPr>
          <w:rFonts w:ascii="Arial" w:hAnsi="Arial" w:cs="Arial"/>
          <w:sz w:val="20"/>
          <w:szCs w:val="20"/>
        </w:rPr>
        <w:t>Number with center research</w:t>
      </w:r>
    </w:p>
    <w:p w:rsidR="00427113" w:rsidRPr="00427113" w:rsidRDefault="00427113" w:rsidP="00427113">
      <w:pPr>
        <w:pStyle w:val="NormalWeb"/>
        <w:numPr>
          <w:ilvl w:val="2"/>
          <w:numId w:val="22"/>
        </w:numPr>
        <w:spacing w:line="480" w:lineRule="auto"/>
        <w:rPr>
          <w:rFonts w:ascii="Arial" w:hAnsi="Arial" w:cs="Arial"/>
          <w:sz w:val="20"/>
          <w:szCs w:val="20"/>
        </w:rPr>
      </w:pPr>
      <w:r w:rsidRPr="00427113">
        <w:rPr>
          <w:rFonts w:ascii="Arial" w:hAnsi="Arial" w:cs="Arial"/>
          <w:sz w:val="20"/>
          <w:szCs w:val="20"/>
        </w:rPr>
        <w:t>Number with Industrial Advisory Board Members</w:t>
      </w:r>
    </w:p>
    <w:p w:rsidR="00427113" w:rsidRPr="00427113" w:rsidRDefault="00427113" w:rsidP="00427113">
      <w:pPr>
        <w:pStyle w:val="NormalWeb"/>
        <w:numPr>
          <w:ilvl w:val="2"/>
          <w:numId w:val="22"/>
        </w:numPr>
        <w:spacing w:line="480" w:lineRule="auto"/>
        <w:rPr>
          <w:rFonts w:ascii="Arial" w:hAnsi="Arial" w:cs="Arial"/>
          <w:sz w:val="20"/>
          <w:szCs w:val="20"/>
        </w:rPr>
      </w:pPr>
      <w:r w:rsidRPr="00427113">
        <w:rPr>
          <w:rFonts w:ascii="Arial" w:hAnsi="Arial" w:cs="Arial"/>
          <w:sz w:val="20"/>
          <w:szCs w:val="20"/>
        </w:rPr>
        <w:t>Number of presentations</w:t>
      </w:r>
    </w:p>
    <w:p w:rsidR="00427113" w:rsidRPr="00427113" w:rsidRDefault="00427113" w:rsidP="00427113">
      <w:pPr>
        <w:pStyle w:val="NormalWeb"/>
        <w:numPr>
          <w:ilvl w:val="0"/>
          <w:numId w:val="23"/>
        </w:numPr>
        <w:spacing w:line="480" w:lineRule="auto"/>
        <w:rPr>
          <w:rFonts w:ascii="Arial" w:hAnsi="Arial" w:cs="Arial"/>
          <w:sz w:val="20"/>
          <w:szCs w:val="20"/>
        </w:rPr>
      </w:pPr>
      <w:r w:rsidRPr="00427113">
        <w:rPr>
          <w:rFonts w:ascii="Arial" w:hAnsi="Arial" w:cs="Arial"/>
          <w:sz w:val="20"/>
          <w:szCs w:val="20"/>
        </w:rPr>
        <w:t>Intellectual property events:</w:t>
      </w:r>
    </w:p>
    <w:p w:rsidR="00427113" w:rsidRPr="00427113" w:rsidRDefault="00427113" w:rsidP="00427113">
      <w:pPr>
        <w:pStyle w:val="NormalWeb"/>
        <w:numPr>
          <w:ilvl w:val="1"/>
          <w:numId w:val="23"/>
        </w:numPr>
        <w:spacing w:line="480" w:lineRule="auto"/>
        <w:rPr>
          <w:rFonts w:ascii="Arial" w:hAnsi="Arial" w:cs="Arial"/>
          <w:sz w:val="20"/>
          <w:szCs w:val="20"/>
        </w:rPr>
      </w:pPr>
      <w:r w:rsidRPr="00427113">
        <w:rPr>
          <w:rFonts w:ascii="Arial" w:hAnsi="Arial" w:cs="Arial"/>
          <w:sz w:val="20"/>
          <w:szCs w:val="20"/>
        </w:rPr>
        <w:t>Invention disclosures</w:t>
      </w:r>
    </w:p>
    <w:p w:rsidR="00427113" w:rsidRPr="00427113" w:rsidRDefault="00427113" w:rsidP="00427113">
      <w:pPr>
        <w:pStyle w:val="NormalWeb"/>
        <w:numPr>
          <w:ilvl w:val="1"/>
          <w:numId w:val="23"/>
        </w:numPr>
        <w:spacing w:line="480" w:lineRule="auto"/>
        <w:rPr>
          <w:rFonts w:ascii="Arial" w:hAnsi="Arial" w:cs="Arial"/>
          <w:sz w:val="20"/>
          <w:szCs w:val="20"/>
        </w:rPr>
      </w:pPr>
      <w:r w:rsidRPr="00427113">
        <w:rPr>
          <w:rFonts w:ascii="Arial" w:hAnsi="Arial" w:cs="Arial"/>
          <w:sz w:val="20"/>
          <w:szCs w:val="20"/>
        </w:rPr>
        <w:t>Patent applications</w:t>
      </w:r>
    </w:p>
    <w:p w:rsidR="00427113" w:rsidRPr="00427113" w:rsidRDefault="00427113" w:rsidP="00427113">
      <w:pPr>
        <w:pStyle w:val="NormalWeb"/>
        <w:numPr>
          <w:ilvl w:val="1"/>
          <w:numId w:val="23"/>
        </w:numPr>
        <w:spacing w:line="480" w:lineRule="auto"/>
        <w:rPr>
          <w:rFonts w:ascii="Arial" w:hAnsi="Arial" w:cs="Arial"/>
          <w:sz w:val="20"/>
          <w:szCs w:val="20"/>
        </w:rPr>
      </w:pPr>
      <w:r w:rsidRPr="00427113">
        <w:rPr>
          <w:rFonts w:ascii="Arial" w:hAnsi="Arial" w:cs="Arial"/>
          <w:sz w:val="20"/>
          <w:szCs w:val="20"/>
        </w:rPr>
        <w:t>Software copyrights</w:t>
      </w:r>
    </w:p>
    <w:p w:rsidR="00427113" w:rsidRPr="00427113" w:rsidRDefault="00427113" w:rsidP="00427113">
      <w:pPr>
        <w:pStyle w:val="NormalWeb"/>
        <w:numPr>
          <w:ilvl w:val="1"/>
          <w:numId w:val="23"/>
        </w:numPr>
        <w:spacing w:line="480" w:lineRule="auto"/>
        <w:rPr>
          <w:rFonts w:ascii="Arial" w:hAnsi="Arial" w:cs="Arial"/>
          <w:sz w:val="20"/>
          <w:szCs w:val="20"/>
        </w:rPr>
      </w:pPr>
      <w:r w:rsidRPr="00427113">
        <w:rPr>
          <w:rFonts w:ascii="Arial" w:hAnsi="Arial" w:cs="Arial"/>
          <w:sz w:val="20"/>
          <w:szCs w:val="20"/>
        </w:rPr>
        <w:t>Patents granted and derived or both</w:t>
      </w:r>
    </w:p>
    <w:p w:rsidR="00427113" w:rsidRPr="00427113" w:rsidRDefault="00427113" w:rsidP="00427113">
      <w:pPr>
        <w:pStyle w:val="NormalWeb"/>
        <w:numPr>
          <w:ilvl w:val="1"/>
          <w:numId w:val="23"/>
        </w:numPr>
        <w:spacing w:line="480" w:lineRule="auto"/>
        <w:rPr>
          <w:rFonts w:ascii="Arial" w:hAnsi="Arial" w:cs="Arial"/>
          <w:sz w:val="20"/>
          <w:szCs w:val="20"/>
        </w:rPr>
      </w:pPr>
      <w:r w:rsidRPr="00427113">
        <w:rPr>
          <w:rFonts w:ascii="Arial" w:hAnsi="Arial" w:cs="Arial"/>
          <w:sz w:val="20"/>
          <w:szCs w:val="20"/>
        </w:rPr>
        <w:t>Licensing agreements</w:t>
      </w:r>
    </w:p>
    <w:p w:rsidR="00427113" w:rsidRPr="00427113" w:rsidRDefault="00427113" w:rsidP="00427113">
      <w:pPr>
        <w:pStyle w:val="NormalWeb"/>
        <w:numPr>
          <w:ilvl w:val="1"/>
          <w:numId w:val="23"/>
        </w:numPr>
        <w:spacing w:line="480" w:lineRule="auto"/>
        <w:rPr>
          <w:rFonts w:ascii="Arial" w:hAnsi="Arial" w:cs="Arial"/>
          <w:sz w:val="20"/>
          <w:szCs w:val="20"/>
        </w:rPr>
      </w:pPr>
      <w:r w:rsidRPr="00427113">
        <w:rPr>
          <w:rFonts w:ascii="Arial" w:hAnsi="Arial" w:cs="Arial"/>
          <w:sz w:val="20"/>
          <w:szCs w:val="20"/>
        </w:rPr>
        <w:t>Royalties realized</w:t>
      </w:r>
    </w:p>
    <w:p w:rsidR="00B60628" w:rsidRDefault="00CE7FDB" w:rsidP="00B60628">
      <w:pPr>
        <w:pStyle w:val="NormalWeb"/>
        <w:spacing w:line="480" w:lineRule="auto"/>
        <w:rPr>
          <w:rFonts w:ascii="Arial" w:hAnsi="Arial" w:cs="Arial"/>
          <w:sz w:val="20"/>
          <w:szCs w:val="20"/>
        </w:rPr>
      </w:pPr>
      <w:r>
        <w:rPr>
          <w:rFonts w:ascii="Arial" w:hAnsi="Arial" w:cs="Arial"/>
          <w:sz w:val="20"/>
          <w:szCs w:val="20"/>
        </w:rPr>
        <w:lastRenderedPageBreak/>
        <w:t>I/UCRCs also include evaluation</w:t>
      </w:r>
      <w:r w:rsidR="00B60628">
        <w:rPr>
          <w:rFonts w:ascii="Arial" w:hAnsi="Arial" w:cs="Arial"/>
          <w:sz w:val="20"/>
          <w:szCs w:val="20"/>
        </w:rPr>
        <w:t>s</w:t>
      </w:r>
      <w:r>
        <w:rPr>
          <w:rFonts w:ascii="Arial" w:hAnsi="Arial" w:cs="Arial"/>
          <w:sz w:val="20"/>
          <w:szCs w:val="20"/>
        </w:rPr>
        <w:t xml:space="preserve"> </w:t>
      </w:r>
      <w:r w:rsidR="00427113" w:rsidRPr="00427113">
        <w:rPr>
          <w:rFonts w:ascii="Arial" w:hAnsi="Arial" w:cs="Arial"/>
          <w:sz w:val="20"/>
          <w:szCs w:val="20"/>
        </w:rPr>
        <w:t xml:space="preserve">conducted by independent evaluators who cannot be from the department(s) with the institution(s) receiving funding for </w:t>
      </w:r>
      <w:proofErr w:type="gramStart"/>
      <w:r w:rsidR="00427113" w:rsidRPr="00427113">
        <w:rPr>
          <w:rFonts w:ascii="Arial" w:hAnsi="Arial" w:cs="Arial"/>
          <w:sz w:val="20"/>
          <w:szCs w:val="20"/>
        </w:rPr>
        <w:t>the I</w:t>
      </w:r>
      <w:proofErr w:type="gramEnd"/>
      <w:r w:rsidR="00427113" w:rsidRPr="00427113">
        <w:rPr>
          <w:rFonts w:ascii="Arial" w:hAnsi="Arial" w:cs="Arial"/>
          <w:sz w:val="20"/>
          <w:szCs w:val="20"/>
        </w:rPr>
        <w:t xml:space="preserve">/UCRC award. </w:t>
      </w:r>
    </w:p>
    <w:p w:rsidR="00B60628" w:rsidRDefault="00427113" w:rsidP="00B60628">
      <w:pPr>
        <w:pStyle w:val="NormalWeb"/>
        <w:spacing w:line="480" w:lineRule="auto"/>
        <w:rPr>
          <w:rFonts w:ascii="Arial" w:hAnsi="Arial" w:cs="Arial"/>
          <w:sz w:val="20"/>
          <w:szCs w:val="20"/>
        </w:rPr>
      </w:pPr>
      <w:r w:rsidRPr="00427113">
        <w:rPr>
          <w:rFonts w:ascii="Arial" w:hAnsi="Arial" w:cs="Arial"/>
          <w:sz w:val="20"/>
          <w:szCs w:val="20"/>
        </w:rPr>
        <w:t>The center evaluator</w:t>
      </w:r>
      <w:r w:rsidR="00B60628">
        <w:rPr>
          <w:rFonts w:ascii="Arial" w:hAnsi="Arial" w:cs="Arial"/>
          <w:sz w:val="20"/>
          <w:szCs w:val="20"/>
        </w:rPr>
        <w:t>s are</w:t>
      </w:r>
      <w:r w:rsidR="00843E0C">
        <w:rPr>
          <w:rFonts w:ascii="Arial" w:hAnsi="Arial" w:cs="Arial"/>
          <w:sz w:val="20"/>
          <w:szCs w:val="20"/>
        </w:rPr>
        <w:t xml:space="preserve"> </w:t>
      </w:r>
      <w:r w:rsidRPr="00427113">
        <w:rPr>
          <w:rFonts w:ascii="Arial" w:hAnsi="Arial" w:cs="Arial"/>
          <w:sz w:val="20"/>
          <w:szCs w:val="20"/>
        </w:rPr>
        <w:t>responsible for</w:t>
      </w:r>
      <w:r w:rsidR="00B60628">
        <w:rPr>
          <w:rFonts w:ascii="Arial" w:hAnsi="Arial" w:cs="Arial"/>
          <w:sz w:val="20"/>
          <w:szCs w:val="20"/>
        </w:rPr>
        <w:t xml:space="preserve"> p</w:t>
      </w:r>
      <w:r w:rsidRPr="00427113">
        <w:rPr>
          <w:rFonts w:ascii="Arial" w:hAnsi="Arial" w:cs="Arial"/>
          <w:sz w:val="20"/>
          <w:szCs w:val="20"/>
        </w:rPr>
        <w:t xml:space="preserve">reparing </w:t>
      </w:r>
      <w:r w:rsidR="00B60628">
        <w:rPr>
          <w:rFonts w:ascii="Arial" w:hAnsi="Arial" w:cs="Arial"/>
          <w:sz w:val="20"/>
          <w:szCs w:val="20"/>
        </w:rPr>
        <w:t>bi-</w:t>
      </w:r>
      <w:r w:rsidRPr="00427113">
        <w:rPr>
          <w:rFonts w:ascii="Arial" w:hAnsi="Arial" w:cs="Arial"/>
          <w:sz w:val="20"/>
          <w:szCs w:val="20"/>
        </w:rPr>
        <w:t>annual report</w:t>
      </w:r>
      <w:r w:rsidR="00B60628">
        <w:rPr>
          <w:rFonts w:ascii="Arial" w:hAnsi="Arial" w:cs="Arial"/>
          <w:sz w:val="20"/>
          <w:szCs w:val="20"/>
        </w:rPr>
        <w:t>s</w:t>
      </w:r>
      <w:r w:rsidRPr="00427113">
        <w:rPr>
          <w:rFonts w:ascii="Arial" w:hAnsi="Arial" w:cs="Arial"/>
          <w:sz w:val="20"/>
          <w:szCs w:val="20"/>
        </w:rPr>
        <w:t xml:space="preserve"> of center activities</w:t>
      </w:r>
      <w:r w:rsidR="00B60628">
        <w:rPr>
          <w:rFonts w:ascii="Arial" w:hAnsi="Arial" w:cs="Arial"/>
          <w:sz w:val="20"/>
          <w:szCs w:val="20"/>
        </w:rPr>
        <w:t>:</w:t>
      </w:r>
    </w:p>
    <w:p w:rsidR="00427113" w:rsidRPr="00427113" w:rsidRDefault="00B60628" w:rsidP="00B60628">
      <w:pPr>
        <w:pStyle w:val="NormalWeb"/>
        <w:numPr>
          <w:ilvl w:val="0"/>
          <w:numId w:val="26"/>
        </w:numPr>
        <w:spacing w:line="480" w:lineRule="auto"/>
        <w:rPr>
          <w:rFonts w:ascii="Arial" w:hAnsi="Arial" w:cs="Arial"/>
          <w:sz w:val="20"/>
          <w:szCs w:val="20"/>
        </w:rPr>
      </w:pPr>
      <w:r>
        <w:rPr>
          <w:rFonts w:ascii="Arial" w:hAnsi="Arial" w:cs="Arial"/>
          <w:sz w:val="20"/>
          <w:szCs w:val="20"/>
        </w:rPr>
        <w:t>W</w:t>
      </w:r>
      <w:r w:rsidR="00427113" w:rsidRPr="00427113">
        <w:rPr>
          <w:rFonts w:ascii="Arial" w:hAnsi="Arial" w:cs="Arial"/>
          <w:sz w:val="20"/>
          <w:szCs w:val="20"/>
        </w:rPr>
        <w:t>ith respect to industrial collaboration</w:t>
      </w:r>
    </w:p>
    <w:p w:rsidR="00427113" w:rsidRPr="00427113" w:rsidRDefault="00427113" w:rsidP="00427113">
      <w:pPr>
        <w:pStyle w:val="NormalWeb"/>
        <w:numPr>
          <w:ilvl w:val="0"/>
          <w:numId w:val="25"/>
        </w:numPr>
        <w:spacing w:line="480" w:lineRule="auto"/>
        <w:rPr>
          <w:rFonts w:ascii="Arial" w:hAnsi="Arial" w:cs="Arial"/>
          <w:sz w:val="20"/>
          <w:szCs w:val="20"/>
        </w:rPr>
      </w:pPr>
      <w:r w:rsidRPr="00427113">
        <w:rPr>
          <w:rFonts w:ascii="Arial" w:hAnsi="Arial" w:cs="Arial"/>
          <w:sz w:val="20"/>
          <w:szCs w:val="20"/>
        </w:rPr>
        <w:t>Conducting a survey of all center participants to probe the participant satisfaction with center activities</w:t>
      </w:r>
    </w:p>
    <w:p w:rsidR="00427113" w:rsidRPr="00427113" w:rsidRDefault="00427113" w:rsidP="00427113">
      <w:pPr>
        <w:pStyle w:val="NormalWeb"/>
        <w:numPr>
          <w:ilvl w:val="0"/>
          <w:numId w:val="25"/>
        </w:numPr>
        <w:spacing w:line="480" w:lineRule="auto"/>
        <w:rPr>
          <w:rFonts w:ascii="Arial" w:hAnsi="Arial" w:cs="Arial"/>
          <w:sz w:val="20"/>
          <w:szCs w:val="20"/>
        </w:rPr>
      </w:pPr>
      <w:r w:rsidRPr="00427113">
        <w:rPr>
          <w:rFonts w:ascii="Arial" w:hAnsi="Arial" w:cs="Arial"/>
          <w:sz w:val="20"/>
          <w:szCs w:val="20"/>
        </w:rPr>
        <w:t xml:space="preserve">Compiling a set of quantitative indicators determined by NSF to analyze the management and operation of the center </w:t>
      </w:r>
    </w:p>
    <w:p w:rsidR="00427113" w:rsidRPr="00427113" w:rsidRDefault="00427113" w:rsidP="00427113">
      <w:pPr>
        <w:pStyle w:val="NormalWeb"/>
        <w:numPr>
          <w:ilvl w:val="0"/>
          <w:numId w:val="25"/>
        </w:numPr>
        <w:spacing w:line="480" w:lineRule="auto"/>
        <w:rPr>
          <w:rFonts w:ascii="Arial" w:hAnsi="Arial" w:cs="Arial"/>
          <w:sz w:val="20"/>
          <w:szCs w:val="20"/>
        </w:rPr>
      </w:pPr>
      <w:r w:rsidRPr="00427113">
        <w:rPr>
          <w:rFonts w:ascii="Arial" w:hAnsi="Arial" w:cs="Arial"/>
          <w:sz w:val="20"/>
          <w:szCs w:val="20"/>
        </w:rPr>
        <w:t>Participating in I/UCRC center and informational meetings</w:t>
      </w:r>
    </w:p>
    <w:p w:rsidR="00427113" w:rsidRPr="00427113" w:rsidRDefault="00427113" w:rsidP="00427113">
      <w:pPr>
        <w:pStyle w:val="NormalWeb"/>
        <w:numPr>
          <w:ilvl w:val="0"/>
          <w:numId w:val="25"/>
        </w:numPr>
        <w:spacing w:line="480" w:lineRule="auto"/>
        <w:rPr>
          <w:rFonts w:ascii="Arial" w:hAnsi="Arial" w:cs="Arial"/>
          <w:sz w:val="20"/>
          <w:szCs w:val="20"/>
        </w:rPr>
      </w:pPr>
      <w:r w:rsidRPr="00427113">
        <w:rPr>
          <w:rFonts w:ascii="Arial" w:hAnsi="Arial" w:cs="Arial"/>
          <w:sz w:val="20"/>
          <w:szCs w:val="20"/>
        </w:rPr>
        <w:t>Reporting to NSF on the center’s status using a checklist provided by NSF to help determine if the center is adhering to the IUCRC policy and guidelines</w:t>
      </w:r>
    </w:p>
    <w:p w:rsidR="00427113" w:rsidRPr="00427113" w:rsidRDefault="00427113" w:rsidP="00427113">
      <w:pPr>
        <w:pStyle w:val="NormalWeb"/>
        <w:numPr>
          <w:ilvl w:val="0"/>
          <w:numId w:val="25"/>
        </w:numPr>
        <w:spacing w:line="480" w:lineRule="auto"/>
        <w:rPr>
          <w:rFonts w:ascii="Arial" w:hAnsi="Arial" w:cs="Arial"/>
          <w:sz w:val="20"/>
          <w:szCs w:val="20"/>
        </w:rPr>
      </w:pPr>
      <w:r w:rsidRPr="00427113">
        <w:rPr>
          <w:rFonts w:ascii="Arial" w:hAnsi="Arial" w:cs="Arial"/>
          <w:sz w:val="20"/>
          <w:szCs w:val="20"/>
        </w:rPr>
        <w:t xml:space="preserve">Reporting to NSF on the top research highlights, technology transfer, patents, and major discoveries that demonstrate successful investments </w:t>
      </w:r>
    </w:p>
    <w:p w:rsidR="00B60628" w:rsidRDefault="00B60628" w:rsidP="00B60628">
      <w:pPr>
        <w:pStyle w:val="NormalWeb"/>
        <w:spacing w:line="480" w:lineRule="auto"/>
        <w:rPr>
          <w:rFonts w:ascii="Arial" w:hAnsi="Arial" w:cs="Arial"/>
          <w:sz w:val="20"/>
          <w:szCs w:val="20"/>
        </w:rPr>
      </w:pPr>
      <w:r>
        <w:rPr>
          <w:rFonts w:ascii="Arial" w:hAnsi="Arial" w:cs="Arial"/>
          <w:sz w:val="20"/>
          <w:szCs w:val="20"/>
        </w:rPr>
        <w:t>The center evaluators are also responsible for:</w:t>
      </w:r>
    </w:p>
    <w:p w:rsidR="00427113" w:rsidRPr="00427113" w:rsidRDefault="00427113" w:rsidP="00B60628">
      <w:pPr>
        <w:pStyle w:val="NormalWeb"/>
        <w:numPr>
          <w:ilvl w:val="0"/>
          <w:numId w:val="27"/>
        </w:numPr>
        <w:spacing w:line="480" w:lineRule="auto"/>
        <w:rPr>
          <w:rFonts w:ascii="Arial" w:hAnsi="Arial" w:cs="Arial"/>
          <w:sz w:val="20"/>
          <w:szCs w:val="20"/>
        </w:rPr>
      </w:pPr>
      <w:r w:rsidRPr="00427113">
        <w:rPr>
          <w:rFonts w:ascii="Arial" w:hAnsi="Arial" w:cs="Arial"/>
          <w:sz w:val="20"/>
          <w:szCs w:val="20"/>
        </w:rPr>
        <w:t>Performing exit interviews to determine why members chose to withdraw from the center</w:t>
      </w:r>
    </w:p>
    <w:p w:rsidR="00427113" w:rsidRPr="00427113" w:rsidRDefault="00427113" w:rsidP="00B60628">
      <w:pPr>
        <w:pStyle w:val="NormalWeb"/>
        <w:numPr>
          <w:ilvl w:val="0"/>
          <w:numId w:val="27"/>
        </w:numPr>
        <w:spacing w:line="480" w:lineRule="auto"/>
        <w:rPr>
          <w:rFonts w:ascii="Arial" w:hAnsi="Arial" w:cs="Arial"/>
          <w:sz w:val="20"/>
          <w:szCs w:val="20"/>
        </w:rPr>
      </w:pPr>
      <w:r w:rsidRPr="00427113">
        <w:rPr>
          <w:rFonts w:ascii="Arial" w:hAnsi="Arial" w:cs="Arial"/>
          <w:sz w:val="20"/>
          <w:szCs w:val="20"/>
        </w:rPr>
        <w:t>Participating in continuous quality process improvement by providing information to the NSF I/UCRC pro</w:t>
      </w:r>
      <w:r w:rsidR="00D35005">
        <w:rPr>
          <w:rFonts w:ascii="Arial" w:hAnsi="Arial" w:cs="Arial"/>
          <w:sz w:val="20"/>
          <w:szCs w:val="20"/>
        </w:rPr>
        <w:t>gram</w:t>
      </w:r>
    </w:p>
    <w:p w:rsidR="00427113" w:rsidRDefault="00427113" w:rsidP="00427113">
      <w:pPr>
        <w:pStyle w:val="AbtHeadC"/>
      </w:pPr>
      <w:r>
        <w:t>A.2. Purpose and Use of Data</w:t>
      </w:r>
    </w:p>
    <w:p w:rsidR="00D35005" w:rsidRPr="00E43693" w:rsidRDefault="00553F8E" w:rsidP="00D35005">
      <w:pPr>
        <w:pStyle w:val="NormalWeb"/>
        <w:spacing w:line="480" w:lineRule="auto"/>
        <w:rPr>
          <w:rFonts w:ascii="Courier New" w:hAnsi="Courier New" w:cs="Courier New"/>
        </w:rPr>
      </w:pPr>
      <w:r w:rsidRPr="00B60628">
        <w:rPr>
          <w:rFonts w:ascii="Arial" w:hAnsi="Arial" w:cs="Arial"/>
          <w:sz w:val="20"/>
          <w:szCs w:val="20"/>
        </w:rPr>
        <w:t xml:space="preserve">Centers </w:t>
      </w:r>
      <w:r w:rsidR="00AE667A" w:rsidRPr="00B60628">
        <w:rPr>
          <w:rFonts w:ascii="Arial" w:hAnsi="Arial" w:cs="Arial"/>
          <w:sz w:val="20"/>
          <w:szCs w:val="20"/>
        </w:rPr>
        <w:t>are</w:t>
      </w:r>
      <w:r w:rsidR="00843E0C" w:rsidRPr="00B60628">
        <w:rPr>
          <w:rFonts w:ascii="Arial" w:hAnsi="Arial" w:cs="Arial"/>
          <w:sz w:val="20"/>
          <w:szCs w:val="20"/>
        </w:rPr>
        <w:t xml:space="preserve"> </w:t>
      </w:r>
      <w:r w:rsidRPr="00B60628">
        <w:rPr>
          <w:rFonts w:ascii="Arial" w:hAnsi="Arial" w:cs="Arial"/>
          <w:sz w:val="20"/>
          <w:szCs w:val="20"/>
        </w:rPr>
        <w:t xml:space="preserve">required to provide data to NSF and its authorized representatives (contractors or grantees).  These data </w:t>
      </w:r>
      <w:r w:rsidR="00AE667A" w:rsidRPr="00B60628">
        <w:rPr>
          <w:rFonts w:ascii="Arial" w:hAnsi="Arial" w:cs="Arial"/>
          <w:sz w:val="20"/>
          <w:szCs w:val="20"/>
        </w:rPr>
        <w:t xml:space="preserve">are </w:t>
      </w:r>
      <w:r w:rsidRPr="00B60628">
        <w:rPr>
          <w:rFonts w:ascii="Arial" w:hAnsi="Arial" w:cs="Arial"/>
          <w:sz w:val="20"/>
          <w:szCs w:val="20"/>
        </w:rPr>
        <w:t>used for NSF internal reports, historical data, assessing program impact and recommending changes to strengthen the program, as well as for strengthening the program and to ensure the program remains responsive to a changing environment in order to secure future funding for continued I/UCRC program maintenance and growth.</w:t>
      </w:r>
      <w:r w:rsidR="00B60628">
        <w:rPr>
          <w:rFonts w:ascii="Arial" w:hAnsi="Arial" w:cs="Arial"/>
          <w:sz w:val="20"/>
          <w:szCs w:val="20"/>
        </w:rPr>
        <w:t xml:space="preserve"> The data entered by a Center are also available for that Center’s access and use.</w:t>
      </w:r>
      <w:r w:rsidRPr="00553F8E">
        <w:rPr>
          <w:rFonts w:ascii="Arial" w:hAnsi="Arial" w:cs="Arial"/>
          <w:sz w:val="20"/>
          <w:szCs w:val="20"/>
        </w:rPr>
        <w:t xml:space="preserve">  </w:t>
      </w:r>
    </w:p>
    <w:p w:rsidR="00F839B1" w:rsidRDefault="00F839B1">
      <w:pPr>
        <w:pStyle w:val="AbtHeadC"/>
      </w:pPr>
      <w:r>
        <w:lastRenderedPageBreak/>
        <w:t>A.3. Use of Automation</w:t>
      </w:r>
    </w:p>
    <w:p w:rsidR="00B60628" w:rsidRPr="00B60628" w:rsidRDefault="00B60628">
      <w:pPr>
        <w:pStyle w:val="AbtHeadC"/>
        <w:rPr>
          <w:b w:val="0"/>
        </w:rPr>
      </w:pPr>
      <w:r w:rsidRPr="00B60628">
        <w:rPr>
          <w:b w:val="0"/>
        </w:rPr>
        <w:t>All reports are submitted electronically.</w:t>
      </w:r>
    </w:p>
    <w:p w:rsidR="00F839B1" w:rsidRDefault="00F839B1">
      <w:pPr>
        <w:pStyle w:val="AbtHeadC"/>
        <w:rPr>
          <w:b w:val="0"/>
          <w:bCs/>
        </w:rPr>
      </w:pPr>
      <w:r>
        <w:t>A.4. Efforts to Identify Duplication</w:t>
      </w:r>
    </w:p>
    <w:p w:rsidR="00F839B1" w:rsidRPr="006944AD" w:rsidRDefault="00F839B1">
      <w:pPr>
        <w:autoSpaceDE w:val="0"/>
        <w:autoSpaceDN w:val="0"/>
        <w:adjustRightInd w:val="0"/>
        <w:spacing w:line="480" w:lineRule="auto"/>
        <w:rPr>
          <w:rFonts w:ascii="Arial" w:hAnsi="Arial" w:cs="Arial"/>
          <w:sz w:val="20"/>
        </w:rPr>
      </w:pPr>
      <w:r w:rsidRPr="00B60628">
        <w:rPr>
          <w:rFonts w:ascii="Arial" w:hAnsi="Arial" w:cs="Arial"/>
          <w:sz w:val="20"/>
        </w:rPr>
        <w:t xml:space="preserve">No other federal agencies or organization within NSF collects data pertaining to </w:t>
      </w:r>
      <w:proofErr w:type="gramStart"/>
      <w:r w:rsidRPr="00B60628">
        <w:rPr>
          <w:rFonts w:ascii="Arial" w:hAnsi="Arial" w:cs="Arial"/>
          <w:sz w:val="20"/>
        </w:rPr>
        <w:t xml:space="preserve">the </w:t>
      </w:r>
      <w:r w:rsidR="00D35005" w:rsidRPr="00B60628">
        <w:rPr>
          <w:rFonts w:ascii="Arial" w:hAnsi="Arial" w:cs="Arial"/>
          <w:sz w:val="20"/>
        </w:rPr>
        <w:t>I</w:t>
      </w:r>
      <w:proofErr w:type="gramEnd"/>
      <w:r w:rsidR="00D35005" w:rsidRPr="00B60628">
        <w:rPr>
          <w:rFonts w:ascii="Arial" w:hAnsi="Arial" w:cs="Arial"/>
          <w:sz w:val="20"/>
        </w:rPr>
        <w:t>/UCRC program</w:t>
      </w:r>
      <w:r w:rsidRPr="00B60628">
        <w:rPr>
          <w:rFonts w:ascii="Arial" w:hAnsi="Arial" w:cs="Arial"/>
          <w:sz w:val="20"/>
        </w:rPr>
        <w:t>.</w:t>
      </w:r>
    </w:p>
    <w:p w:rsidR="00F839B1" w:rsidRDefault="00F839B1">
      <w:pPr>
        <w:pStyle w:val="AbtHeadC"/>
      </w:pPr>
      <w:r>
        <w:t>A.5. Small Business Consideration</w:t>
      </w:r>
    </w:p>
    <w:p w:rsidR="00F839B1" w:rsidRPr="006944AD" w:rsidRDefault="00F839B1">
      <w:pPr>
        <w:autoSpaceDE w:val="0"/>
        <w:autoSpaceDN w:val="0"/>
        <w:adjustRightInd w:val="0"/>
        <w:spacing w:line="480" w:lineRule="auto"/>
        <w:rPr>
          <w:rFonts w:ascii="Arial" w:hAnsi="Arial" w:cs="Arial"/>
          <w:sz w:val="20"/>
        </w:rPr>
      </w:pPr>
      <w:r w:rsidRPr="006944AD">
        <w:rPr>
          <w:rFonts w:ascii="Arial" w:hAnsi="Arial" w:cs="Arial"/>
          <w:sz w:val="20"/>
        </w:rPr>
        <w:t>N/A</w:t>
      </w:r>
    </w:p>
    <w:p w:rsidR="00F839B1" w:rsidRDefault="00F839B1">
      <w:pPr>
        <w:pStyle w:val="AbtHeadC"/>
      </w:pPr>
      <w:r>
        <w:t>A. 6. Consequences of Less Frequent Collection</w:t>
      </w:r>
    </w:p>
    <w:p w:rsidR="00F839B1" w:rsidRPr="006944AD" w:rsidRDefault="00F839B1" w:rsidP="00843E0C">
      <w:pPr>
        <w:autoSpaceDE w:val="0"/>
        <w:autoSpaceDN w:val="0"/>
        <w:adjustRightInd w:val="0"/>
        <w:spacing w:before="100" w:beforeAutospacing="1" w:after="100" w:afterAutospacing="1" w:line="480" w:lineRule="auto"/>
        <w:rPr>
          <w:rFonts w:ascii="Arial" w:hAnsi="Arial" w:cs="Arial"/>
          <w:sz w:val="20"/>
        </w:rPr>
      </w:pPr>
      <w:r w:rsidRPr="00B60628">
        <w:rPr>
          <w:rFonts w:ascii="Arial" w:hAnsi="Arial" w:cs="Arial"/>
          <w:sz w:val="20"/>
        </w:rPr>
        <w:t xml:space="preserve">Less frequent data collection would preclude NSF’s annual monitoring and documentation of the progress of each </w:t>
      </w:r>
      <w:r w:rsidR="006944AD" w:rsidRPr="00B60628">
        <w:rPr>
          <w:rFonts w:ascii="Arial" w:hAnsi="Arial" w:cs="Arial"/>
          <w:sz w:val="20"/>
        </w:rPr>
        <w:t>I/UCRC</w:t>
      </w:r>
      <w:r w:rsidRPr="00B60628">
        <w:rPr>
          <w:rFonts w:ascii="Arial" w:hAnsi="Arial" w:cs="Arial"/>
          <w:sz w:val="20"/>
        </w:rPr>
        <w:t xml:space="preserve"> and, thus, would not allow for informed decisions about funding and timely correction of any weaknesses identified in a Center’s activities. The consequence of less frequent collection would manifest itself in lack of an effective way to continuously monitor the </w:t>
      </w:r>
      <w:r w:rsidR="00B60628">
        <w:rPr>
          <w:rFonts w:ascii="Arial" w:hAnsi="Arial" w:cs="Arial"/>
          <w:sz w:val="20"/>
        </w:rPr>
        <w:t>investment</w:t>
      </w:r>
      <w:r w:rsidRPr="00B60628">
        <w:rPr>
          <w:rFonts w:ascii="Arial" w:hAnsi="Arial" w:cs="Arial"/>
          <w:sz w:val="20"/>
        </w:rPr>
        <w:t xml:space="preserve"> of resources and time that NSF has committed to the </w:t>
      </w:r>
      <w:r w:rsidR="006944AD" w:rsidRPr="00B60628">
        <w:rPr>
          <w:rFonts w:ascii="Arial" w:hAnsi="Arial" w:cs="Arial"/>
          <w:sz w:val="20"/>
        </w:rPr>
        <w:t xml:space="preserve">I/UCRC </w:t>
      </w:r>
      <w:r w:rsidRPr="00B60628">
        <w:rPr>
          <w:rFonts w:ascii="Arial" w:hAnsi="Arial" w:cs="Arial"/>
          <w:sz w:val="20"/>
        </w:rPr>
        <w:t>Program.</w:t>
      </w:r>
      <w:r w:rsidRPr="006944AD">
        <w:rPr>
          <w:rFonts w:ascii="Arial" w:hAnsi="Arial" w:cs="Arial"/>
          <w:sz w:val="20"/>
        </w:rPr>
        <w:t xml:space="preserve">  </w:t>
      </w:r>
    </w:p>
    <w:p w:rsidR="00F839B1" w:rsidRDefault="00F839B1">
      <w:pPr>
        <w:pStyle w:val="AbtHeadC"/>
      </w:pPr>
      <w:r>
        <w:t>A.7. Special Circumstances for Collection</w:t>
      </w:r>
    </w:p>
    <w:p w:rsidR="00F839B1" w:rsidRPr="006944AD" w:rsidRDefault="00F839B1">
      <w:pPr>
        <w:pStyle w:val="BodyText"/>
        <w:rPr>
          <w:rFonts w:ascii="Arial" w:hAnsi="Arial" w:cs="Arial"/>
          <w:sz w:val="20"/>
        </w:rPr>
      </w:pPr>
      <w:r w:rsidRPr="006944AD">
        <w:rPr>
          <w:rFonts w:ascii="Arial" w:hAnsi="Arial" w:cs="Arial"/>
          <w:sz w:val="20"/>
        </w:rPr>
        <w:t>N/A</w:t>
      </w:r>
    </w:p>
    <w:p w:rsidR="00F839B1" w:rsidRDefault="00F839B1">
      <w:pPr>
        <w:pStyle w:val="BodyText"/>
      </w:pPr>
    </w:p>
    <w:p w:rsidR="00F839B1" w:rsidRDefault="00F839B1">
      <w:pPr>
        <w:pStyle w:val="AbtHeadC"/>
        <w:rPr>
          <w:b w:val="0"/>
          <w:bCs/>
        </w:rPr>
      </w:pPr>
      <w:r>
        <w:t>A. 8. Federal Register Notice and Outside Consultation</w:t>
      </w:r>
    </w:p>
    <w:p w:rsidR="00F839B1" w:rsidRPr="00E77CB2" w:rsidRDefault="00F839B1">
      <w:pPr>
        <w:pStyle w:val="BodyText"/>
        <w:suppressAutoHyphens/>
        <w:spacing w:line="480" w:lineRule="auto"/>
        <w:rPr>
          <w:rFonts w:ascii="Arial" w:hAnsi="Arial" w:cs="Arial"/>
          <w:b/>
          <w:bCs/>
          <w:color w:val="FF0000"/>
          <w:sz w:val="20"/>
        </w:rPr>
      </w:pPr>
      <w:r w:rsidRPr="00227474">
        <w:rPr>
          <w:rFonts w:ascii="Arial" w:hAnsi="Arial" w:cs="Arial"/>
          <w:bCs/>
          <w:sz w:val="20"/>
        </w:rPr>
        <w:t xml:space="preserve">The agency’s notice, as required by 5 CFR 1320.8(d), was published in the </w:t>
      </w:r>
      <w:r w:rsidRPr="00227474">
        <w:rPr>
          <w:rFonts w:ascii="Arial" w:hAnsi="Arial" w:cs="Arial"/>
          <w:bCs/>
          <w:i/>
          <w:iCs/>
          <w:sz w:val="20"/>
        </w:rPr>
        <w:t>Federal Register</w:t>
      </w:r>
      <w:r w:rsidRPr="00227474">
        <w:rPr>
          <w:rFonts w:ascii="Arial" w:hAnsi="Arial" w:cs="Arial"/>
          <w:bCs/>
          <w:sz w:val="20"/>
        </w:rPr>
        <w:t xml:space="preserve"> on </w:t>
      </w:r>
      <w:r w:rsidR="008305C7" w:rsidRPr="00227474">
        <w:rPr>
          <w:rFonts w:ascii="Arial" w:hAnsi="Arial" w:cs="Arial"/>
          <w:bCs/>
          <w:sz w:val="20"/>
        </w:rPr>
        <w:t xml:space="preserve">December </w:t>
      </w:r>
      <w:r w:rsidR="002141A8" w:rsidRPr="00227474">
        <w:rPr>
          <w:rFonts w:ascii="Arial" w:hAnsi="Arial" w:cs="Arial"/>
          <w:bCs/>
          <w:sz w:val="20"/>
        </w:rPr>
        <w:t>28</w:t>
      </w:r>
      <w:r w:rsidR="008305C7" w:rsidRPr="00227474">
        <w:rPr>
          <w:rFonts w:ascii="Arial" w:hAnsi="Arial" w:cs="Arial"/>
          <w:bCs/>
          <w:sz w:val="20"/>
        </w:rPr>
        <w:t>, 20</w:t>
      </w:r>
      <w:r w:rsidR="002141A8" w:rsidRPr="00227474">
        <w:rPr>
          <w:rFonts w:ascii="Arial" w:hAnsi="Arial" w:cs="Arial"/>
          <w:bCs/>
          <w:sz w:val="20"/>
        </w:rPr>
        <w:t>10</w:t>
      </w:r>
      <w:r w:rsidR="008305C7" w:rsidRPr="00227474">
        <w:rPr>
          <w:rFonts w:ascii="Arial" w:hAnsi="Arial" w:cs="Arial"/>
          <w:bCs/>
          <w:sz w:val="20"/>
        </w:rPr>
        <w:t>8, at 7</w:t>
      </w:r>
      <w:r w:rsidR="002141A8" w:rsidRPr="00227474">
        <w:rPr>
          <w:rFonts w:ascii="Arial" w:hAnsi="Arial" w:cs="Arial"/>
          <w:bCs/>
          <w:sz w:val="20"/>
        </w:rPr>
        <w:t>5</w:t>
      </w:r>
      <w:r w:rsidR="008305C7" w:rsidRPr="00227474">
        <w:rPr>
          <w:rFonts w:ascii="Arial" w:hAnsi="Arial" w:cs="Arial"/>
          <w:bCs/>
          <w:sz w:val="20"/>
        </w:rPr>
        <w:t xml:space="preserve"> FR </w:t>
      </w:r>
      <w:r w:rsidR="002141A8" w:rsidRPr="00227474">
        <w:rPr>
          <w:rFonts w:ascii="Arial" w:hAnsi="Arial" w:cs="Arial"/>
          <w:bCs/>
          <w:sz w:val="20"/>
        </w:rPr>
        <w:t>81665</w:t>
      </w:r>
      <w:r w:rsidR="008305C7" w:rsidRPr="00227474">
        <w:rPr>
          <w:rFonts w:ascii="Arial" w:hAnsi="Arial" w:cs="Arial"/>
          <w:bCs/>
          <w:sz w:val="20"/>
        </w:rPr>
        <w:t xml:space="preserve"> and no comments were received</w:t>
      </w:r>
      <w:r w:rsidR="002141A8" w:rsidRPr="00227474">
        <w:rPr>
          <w:rFonts w:ascii="Arial" w:hAnsi="Arial" w:cs="Arial"/>
          <w:bCs/>
          <w:sz w:val="20"/>
        </w:rPr>
        <w:t>.</w:t>
      </w:r>
    </w:p>
    <w:p w:rsidR="00F839B1" w:rsidRDefault="00F839B1">
      <w:pPr>
        <w:pStyle w:val="AbtHeadC"/>
        <w:rPr>
          <w:b w:val="0"/>
          <w:bCs/>
        </w:rPr>
      </w:pPr>
      <w:r>
        <w:t xml:space="preserve">A. 9. Gifts or Remuneration </w:t>
      </w:r>
    </w:p>
    <w:p w:rsidR="00F839B1" w:rsidRPr="006944AD" w:rsidRDefault="00F839B1">
      <w:pPr>
        <w:pStyle w:val="BodyText"/>
        <w:rPr>
          <w:rFonts w:ascii="Arial" w:hAnsi="Arial" w:cs="Arial"/>
          <w:sz w:val="20"/>
        </w:rPr>
      </w:pPr>
      <w:r w:rsidRPr="006944AD">
        <w:rPr>
          <w:rFonts w:ascii="Arial" w:hAnsi="Arial" w:cs="Arial"/>
          <w:sz w:val="20"/>
        </w:rPr>
        <w:t>N/A</w:t>
      </w:r>
    </w:p>
    <w:p w:rsidR="00F839B1" w:rsidRDefault="00F839B1">
      <w:pPr>
        <w:pStyle w:val="BodyText"/>
      </w:pPr>
    </w:p>
    <w:p w:rsidR="002141A8" w:rsidRDefault="00F839B1" w:rsidP="002141A8">
      <w:pPr>
        <w:pStyle w:val="AbtHeadC"/>
      </w:pPr>
      <w:r>
        <w:t>A.10. Assurance of Confidentiality</w:t>
      </w:r>
    </w:p>
    <w:p w:rsidR="00F839B1" w:rsidRPr="00227474" w:rsidRDefault="002141A8" w:rsidP="002141A8">
      <w:pPr>
        <w:pStyle w:val="AbtHeadC"/>
        <w:rPr>
          <w:b w:val="0"/>
        </w:rPr>
      </w:pPr>
      <w:r w:rsidRPr="00227474">
        <w:rPr>
          <w:b w:val="0"/>
        </w:rPr>
        <w:t xml:space="preserve">Data from the centers are collected </w:t>
      </w:r>
      <w:r w:rsidR="00814F2E" w:rsidRPr="00227474">
        <w:rPr>
          <w:b w:val="0"/>
        </w:rPr>
        <w:t>as</w:t>
      </w:r>
      <w:r w:rsidRPr="00227474">
        <w:rPr>
          <w:b w:val="0"/>
        </w:rPr>
        <w:t xml:space="preserve"> aggregate, and no names of individuals are associated with such data collection.</w:t>
      </w:r>
    </w:p>
    <w:p w:rsidR="00F839B1" w:rsidRPr="00227474" w:rsidRDefault="006944AD">
      <w:pPr>
        <w:pStyle w:val="AbtHeadC"/>
      </w:pPr>
      <w:proofErr w:type="gramStart"/>
      <w:r w:rsidRPr="00227474">
        <w:t>A</w:t>
      </w:r>
      <w:proofErr w:type="gramEnd"/>
      <w:r w:rsidR="00F839B1" w:rsidRPr="00227474">
        <w:t xml:space="preserve"> 11. Questions of a Sensitive Nature</w:t>
      </w:r>
    </w:p>
    <w:p w:rsidR="00F839B1" w:rsidRPr="006944AD" w:rsidRDefault="002141A8">
      <w:pPr>
        <w:autoSpaceDE w:val="0"/>
        <w:autoSpaceDN w:val="0"/>
        <w:adjustRightInd w:val="0"/>
        <w:spacing w:line="480" w:lineRule="auto"/>
        <w:rPr>
          <w:rFonts w:ascii="Arial" w:hAnsi="Arial" w:cs="Arial"/>
          <w:sz w:val="20"/>
        </w:rPr>
      </w:pPr>
      <w:r w:rsidRPr="00227474">
        <w:rPr>
          <w:rFonts w:ascii="Arial" w:hAnsi="Arial" w:cs="Arial"/>
          <w:sz w:val="20"/>
        </w:rPr>
        <w:t>No questions of any sensitive nature are asked.</w:t>
      </w:r>
    </w:p>
    <w:p w:rsidR="00F839B1" w:rsidRDefault="00F839B1">
      <w:pPr>
        <w:pStyle w:val="AbtHeadC"/>
        <w:rPr>
          <w:b w:val="0"/>
          <w:bCs/>
        </w:rPr>
      </w:pPr>
      <w:r>
        <w:t>A. 12. Estimate of Burden</w:t>
      </w:r>
    </w:p>
    <w:p w:rsidR="00F839B1" w:rsidRPr="000F5000" w:rsidRDefault="001D78AD">
      <w:pPr>
        <w:autoSpaceDE w:val="0"/>
        <w:autoSpaceDN w:val="0"/>
        <w:adjustRightInd w:val="0"/>
        <w:spacing w:line="480" w:lineRule="auto"/>
        <w:rPr>
          <w:rFonts w:ascii="Arial" w:hAnsi="Arial" w:cs="Arial"/>
          <w:sz w:val="20"/>
        </w:rPr>
      </w:pPr>
      <w:r w:rsidRPr="000F5000">
        <w:rPr>
          <w:rFonts w:ascii="Arial" w:hAnsi="Arial" w:cs="Arial"/>
          <w:sz w:val="20"/>
        </w:rPr>
        <w:t xml:space="preserve">This request pertains to the </w:t>
      </w:r>
      <w:r w:rsidR="006944AD" w:rsidRPr="000F5000">
        <w:rPr>
          <w:rFonts w:ascii="Arial" w:hAnsi="Arial" w:cs="Arial"/>
          <w:sz w:val="20"/>
        </w:rPr>
        <w:t>5</w:t>
      </w:r>
      <w:r w:rsidR="00341201" w:rsidRPr="000F5000">
        <w:rPr>
          <w:rFonts w:ascii="Arial" w:hAnsi="Arial" w:cs="Arial"/>
          <w:sz w:val="20"/>
        </w:rPr>
        <w:t>6 centers (160 sites).  T</w:t>
      </w:r>
      <w:r w:rsidR="00F839B1" w:rsidRPr="000F5000">
        <w:rPr>
          <w:rFonts w:ascii="Arial" w:hAnsi="Arial" w:cs="Arial"/>
          <w:sz w:val="20"/>
        </w:rPr>
        <w:t>he total numbe</w:t>
      </w:r>
      <w:r w:rsidRPr="000F5000">
        <w:rPr>
          <w:rFonts w:ascii="Arial" w:hAnsi="Arial" w:cs="Arial"/>
          <w:sz w:val="20"/>
        </w:rPr>
        <w:t xml:space="preserve">r of </w:t>
      </w:r>
      <w:r w:rsidR="00E77CB2" w:rsidRPr="000F5000">
        <w:rPr>
          <w:rFonts w:ascii="Arial" w:hAnsi="Arial" w:cs="Arial"/>
          <w:sz w:val="20"/>
        </w:rPr>
        <w:t xml:space="preserve">bi-annual </w:t>
      </w:r>
      <w:r w:rsidRPr="000F5000">
        <w:rPr>
          <w:rFonts w:ascii="Arial" w:hAnsi="Arial" w:cs="Arial"/>
          <w:sz w:val="20"/>
        </w:rPr>
        <w:t xml:space="preserve">reports </w:t>
      </w:r>
      <w:r w:rsidR="000F5000" w:rsidRPr="000F5000">
        <w:rPr>
          <w:rFonts w:ascii="Arial" w:hAnsi="Arial" w:cs="Arial"/>
          <w:sz w:val="20"/>
        </w:rPr>
        <w:t xml:space="preserve">(one per site per Center) </w:t>
      </w:r>
      <w:r w:rsidRPr="000F5000">
        <w:rPr>
          <w:rFonts w:ascii="Arial" w:hAnsi="Arial" w:cs="Arial"/>
          <w:sz w:val="20"/>
        </w:rPr>
        <w:t xml:space="preserve">will be </w:t>
      </w:r>
      <w:r w:rsidR="000F5000" w:rsidRPr="000F5000">
        <w:rPr>
          <w:rFonts w:ascii="Arial" w:hAnsi="Arial" w:cs="Arial"/>
          <w:sz w:val="20"/>
        </w:rPr>
        <w:t>160.</w:t>
      </w:r>
      <w:r w:rsidR="00F839B1" w:rsidRPr="000F5000">
        <w:rPr>
          <w:rFonts w:ascii="Arial" w:hAnsi="Arial" w:cs="Arial"/>
          <w:sz w:val="20"/>
        </w:rPr>
        <w:t xml:space="preserve"> </w:t>
      </w:r>
      <w:r w:rsidR="00341201" w:rsidRPr="000F5000">
        <w:rPr>
          <w:rFonts w:ascii="Arial" w:hAnsi="Arial" w:cs="Arial"/>
          <w:sz w:val="20"/>
        </w:rPr>
        <w:t>W</w:t>
      </w:r>
      <w:r w:rsidR="00F839B1" w:rsidRPr="000F5000">
        <w:rPr>
          <w:rFonts w:ascii="Arial" w:hAnsi="Arial" w:cs="Arial"/>
          <w:sz w:val="20"/>
        </w:rPr>
        <w:t>e estimate the burden of preparing annual reports, in terms of man-hours per Center, as follows:</w:t>
      </w:r>
    </w:p>
    <w:p w:rsidR="00F839B1" w:rsidRPr="000F5000" w:rsidRDefault="00F839B1">
      <w:pPr>
        <w:autoSpaceDE w:val="0"/>
        <w:autoSpaceDN w:val="0"/>
        <w:adjustRightInd w:val="0"/>
        <w:spacing w:line="480" w:lineRule="auto"/>
        <w:rPr>
          <w:rFonts w:ascii="Arial" w:hAnsi="Arial" w:cs="Arial"/>
          <w:sz w:val="20"/>
        </w:rPr>
      </w:pPr>
      <w:r w:rsidRPr="000F5000">
        <w:rPr>
          <w:rFonts w:ascii="Arial" w:hAnsi="Arial" w:cs="Arial"/>
          <w:sz w:val="20"/>
        </w:rPr>
        <w:lastRenderedPageBreak/>
        <w:t xml:space="preserve">1. </w:t>
      </w:r>
      <w:r w:rsidR="000F5000" w:rsidRPr="000F5000">
        <w:rPr>
          <w:rFonts w:ascii="Arial" w:hAnsi="Arial" w:cs="Arial"/>
          <w:sz w:val="20"/>
        </w:rPr>
        <w:t xml:space="preserve">Site </w:t>
      </w:r>
      <w:r w:rsidRPr="000F5000">
        <w:rPr>
          <w:rFonts w:ascii="Arial" w:hAnsi="Arial" w:cs="Arial"/>
          <w:sz w:val="20"/>
        </w:rPr>
        <w:t xml:space="preserve">Director </w:t>
      </w:r>
      <w:r w:rsidR="000F5000" w:rsidRPr="000F5000">
        <w:rPr>
          <w:rFonts w:ascii="Arial" w:hAnsi="Arial" w:cs="Arial"/>
          <w:sz w:val="20"/>
        </w:rPr>
        <w:t>–</w:t>
      </w:r>
      <w:r w:rsidR="00341201" w:rsidRPr="000F5000">
        <w:rPr>
          <w:rFonts w:ascii="Arial" w:hAnsi="Arial" w:cs="Arial"/>
          <w:sz w:val="20"/>
        </w:rPr>
        <w:t xml:space="preserve"> </w:t>
      </w:r>
      <w:r w:rsidR="000F5000" w:rsidRPr="000F5000">
        <w:rPr>
          <w:rFonts w:ascii="Arial" w:hAnsi="Arial" w:cs="Arial"/>
          <w:sz w:val="20"/>
        </w:rPr>
        <w:t>20 - 25</w:t>
      </w:r>
      <w:r w:rsidR="00341201" w:rsidRPr="000F5000">
        <w:rPr>
          <w:rFonts w:ascii="Arial" w:hAnsi="Arial" w:cs="Arial"/>
          <w:sz w:val="20"/>
        </w:rPr>
        <w:t xml:space="preserve"> </w:t>
      </w:r>
      <w:r w:rsidRPr="000F5000">
        <w:rPr>
          <w:rFonts w:ascii="Arial" w:hAnsi="Arial" w:cs="Arial"/>
          <w:sz w:val="20"/>
        </w:rPr>
        <w:t>hours</w:t>
      </w:r>
      <w:r w:rsidR="000F5000" w:rsidRPr="000F5000">
        <w:rPr>
          <w:rFonts w:ascii="Arial" w:hAnsi="Arial" w:cs="Arial"/>
          <w:sz w:val="20"/>
        </w:rPr>
        <w:t xml:space="preserve"> annually</w:t>
      </w:r>
    </w:p>
    <w:p w:rsidR="00F839B1" w:rsidRPr="000F5000" w:rsidRDefault="00341201">
      <w:pPr>
        <w:autoSpaceDE w:val="0"/>
        <w:autoSpaceDN w:val="0"/>
        <w:adjustRightInd w:val="0"/>
        <w:spacing w:line="480" w:lineRule="auto"/>
        <w:rPr>
          <w:rFonts w:ascii="Arial" w:hAnsi="Arial" w:cs="Arial"/>
          <w:sz w:val="20"/>
        </w:rPr>
      </w:pPr>
      <w:r w:rsidRPr="000F5000">
        <w:rPr>
          <w:rFonts w:ascii="Arial" w:hAnsi="Arial" w:cs="Arial"/>
          <w:sz w:val="20"/>
        </w:rPr>
        <w:t xml:space="preserve">2. Center’s Administrator – </w:t>
      </w:r>
      <w:r w:rsidR="000F5000" w:rsidRPr="000F5000">
        <w:rPr>
          <w:rFonts w:ascii="Arial" w:hAnsi="Arial" w:cs="Arial"/>
          <w:sz w:val="20"/>
        </w:rPr>
        <w:t>25 - 30</w:t>
      </w:r>
      <w:r w:rsidRPr="000F5000">
        <w:rPr>
          <w:rFonts w:ascii="Arial" w:hAnsi="Arial" w:cs="Arial"/>
          <w:sz w:val="20"/>
        </w:rPr>
        <w:t xml:space="preserve"> </w:t>
      </w:r>
      <w:r w:rsidR="00F839B1" w:rsidRPr="000F5000">
        <w:rPr>
          <w:rFonts w:ascii="Arial" w:hAnsi="Arial" w:cs="Arial"/>
          <w:sz w:val="20"/>
        </w:rPr>
        <w:t>hours</w:t>
      </w:r>
      <w:r w:rsidR="000F5000" w:rsidRPr="000F5000">
        <w:rPr>
          <w:rFonts w:ascii="Arial" w:hAnsi="Arial" w:cs="Arial"/>
          <w:sz w:val="20"/>
        </w:rPr>
        <w:t xml:space="preserve"> annually</w:t>
      </w:r>
    </w:p>
    <w:p w:rsidR="00F839B1" w:rsidRPr="00341201" w:rsidRDefault="00F839B1">
      <w:pPr>
        <w:autoSpaceDE w:val="0"/>
        <w:autoSpaceDN w:val="0"/>
        <w:adjustRightInd w:val="0"/>
        <w:spacing w:line="480" w:lineRule="auto"/>
        <w:rPr>
          <w:rFonts w:ascii="Arial" w:hAnsi="Arial" w:cs="Arial"/>
          <w:sz w:val="20"/>
        </w:rPr>
      </w:pPr>
      <w:r w:rsidRPr="000F5000">
        <w:rPr>
          <w:rFonts w:ascii="Arial" w:hAnsi="Arial" w:cs="Arial"/>
          <w:sz w:val="20"/>
        </w:rPr>
        <w:t xml:space="preserve">3. Students graduate/undergraduate (material collection) – </w:t>
      </w:r>
      <w:r w:rsidR="000F5000" w:rsidRPr="000F5000">
        <w:rPr>
          <w:rFonts w:ascii="Arial" w:hAnsi="Arial" w:cs="Arial"/>
          <w:sz w:val="20"/>
        </w:rPr>
        <w:t>15 - 20</w:t>
      </w:r>
      <w:r w:rsidRPr="000F5000">
        <w:rPr>
          <w:rFonts w:ascii="Arial" w:hAnsi="Arial" w:cs="Arial"/>
          <w:sz w:val="20"/>
        </w:rPr>
        <w:t xml:space="preserve"> hours</w:t>
      </w:r>
      <w:r w:rsidR="000F5000" w:rsidRPr="000F5000">
        <w:rPr>
          <w:rFonts w:ascii="Arial" w:hAnsi="Arial" w:cs="Arial"/>
          <w:sz w:val="20"/>
        </w:rPr>
        <w:t xml:space="preserve"> annually</w:t>
      </w:r>
    </w:p>
    <w:p w:rsidR="00F839B1" w:rsidRPr="00341201" w:rsidRDefault="00F839B1">
      <w:pPr>
        <w:autoSpaceDE w:val="0"/>
        <w:autoSpaceDN w:val="0"/>
        <w:adjustRightInd w:val="0"/>
        <w:spacing w:line="480" w:lineRule="auto"/>
        <w:rPr>
          <w:rFonts w:ascii="Arial" w:hAnsi="Arial" w:cs="Arial"/>
          <w:sz w:val="20"/>
        </w:rPr>
      </w:pPr>
      <w:bookmarkStart w:id="0" w:name="OLE_LINK1"/>
      <w:r w:rsidRPr="000F5000">
        <w:rPr>
          <w:rFonts w:ascii="Arial" w:hAnsi="Arial" w:cs="Arial"/>
          <w:b/>
          <w:bCs/>
          <w:sz w:val="20"/>
        </w:rPr>
        <w:t xml:space="preserve">Total hours per </w:t>
      </w:r>
      <w:r w:rsidR="000F5000" w:rsidRPr="000F5000">
        <w:rPr>
          <w:rFonts w:ascii="Arial" w:hAnsi="Arial" w:cs="Arial"/>
          <w:b/>
          <w:bCs/>
          <w:sz w:val="20"/>
        </w:rPr>
        <w:t xml:space="preserve">site </w:t>
      </w:r>
      <w:r w:rsidRPr="000F5000">
        <w:rPr>
          <w:rFonts w:ascii="Arial" w:hAnsi="Arial" w:cs="Arial"/>
          <w:sz w:val="20"/>
        </w:rPr>
        <w:t xml:space="preserve">are estimated to be </w:t>
      </w:r>
      <w:r w:rsidR="000F5000" w:rsidRPr="000F5000">
        <w:rPr>
          <w:rFonts w:ascii="Arial" w:hAnsi="Arial" w:cs="Arial"/>
          <w:sz w:val="20"/>
        </w:rPr>
        <w:t xml:space="preserve">60 </w:t>
      </w:r>
      <w:r w:rsidR="00341201" w:rsidRPr="000F5000">
        <w:rPr>
          <w:rFonts w:ascii="Arial" w:hAnsi="Arial" w:cs="Arial"/>
          <w:sz w:val="20"/>
        </w:rPr>
        <w:t>-</w:t>
      </w:r>
      <w:r w:rsidR="000F5000" w:rsidRPr="000F5000">
        <w:rPr>
          <w:rFonts w:ascii="Arial" w:hAnsi="Arial" w:cs="Arial"/>
          <w:sz w:val="20"/>
        </w:rPr>
        <w:t>75</w:t>
      </w:r>
      <w:r w:rsidR="00341201" w:rsidRPr="000F5000">
        <w:rPr>
          <w:rFonts w:ascii="Arial" w:hAnsi="Arial" w:cs="Arial"/>
          <w:sz w:val="20"/>
        </w:rPr>
        <w:t xml:space="preserve"> </w:t>
      </w:r>
      <w:r w:rsidRPr="000F5000">
        <w:rPr>
          <w:rFonts w:ascii="Arial" w:hAnsi="Arial" w:cs="Arial"/>
          <w:sz w:val="20"/>
        </w:rPr>
        <w:t>hours</w:t>
      </w:r>
      <w:r w:rsidR="00341201" w:rsidRPr="00341201">
        <w:rPr>
          <w:rFonts w:ascii="Arial" w:hAnsi="Arial" w:cs="Arial"/>
          <w:sz w:val="20"/>
        </w:rPr>
        <w:t xml:space="preserve">.  </w:t>
      </w:r>
      <w:r w:rsidR="00341201" w:rsidRPr="000F5000">
        <w:rPr>
          <w:rFonts w:ascii="Arial" w:hAnsi="Arial" w:cs="Arial"/>
          <w:sz w:val="20"/>
        </w:rPr>
        <w:t>T</w:t>
      </w:r>
      <w:r w:rsidRPr="000F5000">
        <w:rPr>
          <w:rFonts w:ascii="Arial" w:hAnsi="Arial" w:cs="Arial"/>
          <w:sz w:val="20"/>
        </w:rPr>
        <w:t>he maximum burden is expected in the first year of reporting. In the years that follow, the burden often is reduced given that a Center’s internal practices and procedures are established.  In most cases, the burden in subsequent years is reduced to 7</w:t>
      </w:r>
      <w:r w:rsidR="000F5000">
        <w:rPr>
          <w:rFonts w:ascii="Arial" w:hAnsi="Arial" w:cs="Arial"/>
          <w:sz w:val="20"/>
        </w:rPr>
        <w:t>0</w:t>
      </w:r>
      <w:r w:rsidRPr="000F5000">
        <w:rPr>
          <w:rFonts w:ascii="Arial" w:hAnsi="Arial" w:cs="Arial"/>
          <w:sz w:val="20"/>
        </w:rPr>
        <w:t>% of the hourly burden in the first year, although we provide estimates allowing for the average maximum anticipated effort in the first year.</w:t>
      </w:r>
      <w:r w:rsidRPr="00341201">
        <w:rPr>
          <w:rFonts w:ascii="Arial" w:hAnsi="Arial" w:cs="Arial"/>
          <w:sz w:val="20"/>
        </w:rPr>
        <w:t xml:space="preserve">  </w:t>
      </w:r>
    </w:p>
    <w:p w:rsidR="00341201" w:rsidRDefault="00B3435F" w:rsidP="00341201">
      <w:pPr>
        <w:autoSpaceDE w:val="0"/>
        <w:autoSpaceDN w:val="0"/>
        <w:adjustRightInd w:val="0"/>
        <w:spacing w:line="480" w:lineRule="auto"/>
        <w:rPr>
          <w:rFonts w:ascii="Arial" w:hAnsi="Arial" w:cs="Arial"/>
          <w:b/>
          <w:bCs/>
          <w:sz w:val="20"/>
        </w:rPr>
      </w:pPr>
      <w:r w:rsidRPr="00227474">
        <w:rPr>
          <w:rFonts w:ascii="Arial" w:hAnsi="Arial" w:cs="Arial"/>
          <w:sz w:val="20"/>
        </w:rPr>
        <w:t>Average t</w:t>
      </w:r>
      <w:r w:rsidR="00F839B1" w:rsidRPr="00227474">
        <w:rPr>
          <w:rFonts w:ascii="Arial" w:hAnsi="Arial" w:cs="Arial"/>
          <w:sz w:val="20"/>
        </w:rPr>
        <w:t xml:space="preserve">otal number of hours for </w:t>
      </w:r>
      <w:r w:rsidRPr="00227474">
        <w:rPr>
          <w:rFonts w:ascii="Arial" w:hAnsi="Arial" w:cs="Arial"/>
          <w:sz w:val="20"/>
        </w:rPr>
        <w:t>160 sites</w:t>
      </w:r>
      <w:r w:rsidR="00F839B1" w:rsidRPr="00227474">
        <w:rPr>
          <w:rFonts w:ascii="Arial" w:hAnsi="Arial" w:cs="Arial"/>
          <w:sz w:val="20"/>
        </w:rPr>
        <w:t xml:space="preserve">: </w:t>
      </w:r>
      <w:r w:rsidR="00F839B1" w:rsidRPr="00227474">
        <w:rPr>
          <w:rFonts w:ascii="Arial" w:hAnsi="Arial" w:cs="Arial"/>
          <w:b/>
          <w:bCs/>
          <w:sz w:val="20"/>
        </w:rPr>
        <w:t xml:space="preserve">approximately </w:t>
      </w:r>
      <w:r w:rsidRPr="00227474">
        <w:rPr>
          <w:rFonts w:ascii="Arial" w:hAnsi="Arial" w:cs="Arial"/>
          <w:b/>
          <w:bCs/>
          <w:sz w:val="20"/>
        </w:rPr>
        <w:t xml:space="preserve">10,800 </w:t>
      </w:r>
      <w:r w:rsidR="00F839B1" w:rsidRPr="00227474">
        <w:rPr>
          <w:rFonts w:ascii="Arial" w:hAnsi="Arial" w:cs="Arial"/>
          <w:b/>
          <w:bCs/>
          <w:sz w:val="20"/>
        </w:rPr>
        <w:t>hours.</w:t>
      </w:r>
      <w:r w:rsidR="001D78AD" w:rsidRPr="00341201">
        <w:rPr>
          <w:rFonts w:ascii="Arial" w:hAnsi="Arial" w:cs="Arial"/>
          <w:b/>
          <w:bCs/>
          <w:sz w:val="20"/>
        </w:rPr>
        <w:t xml:space="preserve">  </w:t>
      </w:r>
      <w:bookmarkEnd w:id="0"/>
    </w:p>
    <w:p w:rsidR="00341201" w:rsidRDefault="00C779D7" w:rsidP="00341201">
      <w:pPr>
        <w:autoSpaceDE w:val="0"/>
        <w:autoSpaceDN w:val="0"/>
        <w:adjustRightInd w:val="0"/>
        <w:spacing w:line="480" w:lineRule="auto"/>
        <w:rPr>
          <w:rFonts w:ascii="Arial" w:hAnsi="Arial" w:cs="Arial"/>
          <w:b/>
          <w:bCs/>
        </w:rPr>
      </w:pPr>
      <w:r>
        <w:rPr>
          <w:rFonts w:ascii="Arial" w:hAnsi="Arial" w:cs="Arial"/>
          <w:b/>
          <w:bCs/>
        </w:rPr>
        <w:t xml:space="preserve">A. 13. </w:t>
      </w:r>
      <w:r w:rsidR="00F839B1" w:rsidRPr="00341201">
        <w:rPr>
          <w:rFonts w:ascii="Arial" w:hAnsi="Arial" w:cs="Arial"/>
          <w:b/>
          <w:bCs/>
        </w:rPr>
        <w:t>ANNUALIZED COST TO RESPONDENTS</w:t>
      </w:r>
    </w:p>
    <w:p w:rsidR="00F839B1" w:rsidRPr="004C5D43" w:rsidRDefault="00F839B1" w:rsidP="00341201">
      <w:pPr>
        <w:autoSpaceDE w:val="0"/>
        <w:autoSpaceDN w:val="0"/>
        <w:adjustRightInd w:val="0"/>
        <w:spacing w:line="480" w:lineRule="auto"/>
        <w:rPr>
          <w:rFonts w:ascii="Arial" w:hAnsi="Arial" w:cs="Arial"/>
          <w:sz w:val="20"/>
        </w:rPr>
      </w:pPr>
      <w:r w:rsidRPr="004C5D43">
        <w:rPr>
          <w:rFonts w:ascii="Arial" w:hAnsi="Arial" w:cs="Arial"/>
          <w:sz w:val="20"/>
        </w:rPr>
        <w:t xml:space="preserve">Estimated cost per </w:t>
      </w:r>
      <w:r w:rsidR="00B3435F">
        <w:rPr>
          <w:rFonts w:ascii="Arial" w:hAnsi="Arial" w:cs="Arial"/>
          <w:sz w:val="20"/>
        </w:rPr>
        <w:t xml:space="preserve">Site per </w:t>
      </w:r>
      <w:r w:rsidRPr="004C5D43">
        <w:rPr>
          <w:rFonts w:ascii="Arial" w:hAnsi="Arial" w:cs="Arial"/>
          <w:sz w:val="20"/>
        </w:rPr>
        <w:t>Center, based on the most recent projections submitted in Center budgets, is as follows:</w:t>
      </w: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68"/>
        <w:gridCol w:w="1843"/>
        <w:gridCol w:w="1843"/>
        <w:gridCol w:w="1843"/>
      </w:tblGrid>
      <w:tr w:rsidR="00F839B1" w:rsidRPr="004C5D43">
        <w:tc>
          <w:tcPr>
            <w:tcW w:w="2968" w:type="dxa"/>
          </w:tcPr>
          <w:p w:rsidR="00F839B1" w:rsidRPr="00B3435F" w:rsidRDefault="00F839B1">
            <w:pPr>
              <w:keepNext/>
              <w:keepLines/>
              <w:autoSpaceDE w:val="0"/>
              <w:autoSpaceDN w:val="0"/>
              <w:adjustRightInd w:val="0"/>
              <w:spacing w:line="480" w:lineRule="auto"/>
              <w:rPr>
                <w:rFonts w:ascii="Arial" w:hAnsi="Arial" w:cs="Arial"/>
                <w:sz w:val="20"/>
              </w:rPr>
            </w:pPr>
            <w:r w:rsidRPr="00B3435F">
              <w:rPr>
                <w:rFonts w:ascii="Arial" w:hAnsi="Arial" w:cs="Arial"/>
                <w:sz w:val="20"/>
              </w:rPr>
              <w:t>Expense category</w:t>
            </w:r>
          </w:p>
        </w:tc>
        <w:tc>
          <w:tcPr>
            <w:tcW w:w="1843" w:type="dxa"/>
          </w:tcPr>
          <w:p w:rsidR="00F839B1" w:rsidRPr="00B3435F" w:rsidRDefault="00F839B1">
            <w:pPr>
              <w:keepNext/>
              <w:keepLines/>
              <w:autoSpaceDE w:val="0"/>
              <w:autoSpaceDN w:val="0"/>
              <w:adjustRightInd w:val="0"/>
              <w:spacing w:line="480" w:lineRule="auto"/>
              <w:rPr>
                <w:rFonts w:ascii="Arial" w:hAnsi="Arial" w:cs="Arial"/>
                <w:sz w:val="20"/>
              </w:rPr>
            </w:pPr>
            <w:r w:rsidRPr="00B3435F">
              <w:rPr>
                <w:rFonts w:ascii="Arial" w:hAnsi="Arial" w:cs="Arial"/>
                <w:sz w:val="20"/>
              </w:rPr>
              <w:t>Unit cost</w:t>
            </w:r>
          </w:p>
        </w:tc>
        <w:tc>
          <w:tcPr>
            <w:tcW w:w="1843" w:type="dxa"/>
          </w:tcPr>
          <w:p w:rsidR="00F839B1" w:rsidRPr="00B3435F" w:rsidRDefault="00F839B1">
            <w:pPr>
              <w:keepNext/>
              <w:keepLines/>
              <w:autoSpaceDE w:val="0"/>
              <w:autoSpaceDN w:val="0"/>
              <w:adjustRightInd w:val="0"/>
              <w:spacing w:line="480" w:lineRule="auto"/>
              <w:rPr>
                <w:rFonts w:ascii="Arial" w:hAnsi="Arial" w:cs="Arial"/>
                <w:sz w:val="20"/>
              </w:rPr>
            </w:pPr>
            <w:r w:rsidRPr="00B3435F">
              <w:rPr>
                <w:rFonts w:ascii="Arial" w:hAnsi="Arial" w:cs="Arial"/>
                <w:sz w:val="20"/>
              </w:rPr>
              <w:t>Units</w:t>
            </w:r>
          </w:p>
        </w:tc>
        <w:tc>
          <w:tcPr>
            <w:tcW w:w="1843" w:type="dxa"/>
          </w:tcPr>
          <w:p w:rsidR="00F839B1" w:rsidRPr="00B3435F" w:rsidRDefault="00F839B1">
            <w:pPr>
              <w:keepNext/>
              <w:keepLines/>
              <w:autoSpaceDE w:val="0"/>
              <w:autoSpaceDN w:val="0"/>
              <w:adjustRightInd w:val="0"/>
              <w:spacing w:line="480" w:lineRule="auto"/>
              <w:rPr>
                <w:rFonts w:ascii="Arial" w:hAnsi="Arial" w:cs="Arial"/>
                <w:sz w:val="20"/>
              </w:rPr>
            </w:pPr>
            <w:r w:rsidRPr="00B3435F">
              <w:rPr>
                <w:rFonts w:ascii="Arial" w:hAnsi="Arial" w:cs="Arial"/>
                <w:sz w:val="20"/>
              </w:rPr>
              <w:t>Total cost</w:t>
            </w:r>
          </w:p>
        </w:tc>
      </w:tr>
      <w:tr w:rsidR="00F839B1" w:rsidRPr="004C5D43">
        <w:tc>
          <w:tcPr>
            <w:tcW w:w="2968" w:type="dxa"/>
          </w:tcPr>
          <w:p w:rsidR="00F839B1" w:rsidRPr="00B3435F" w:rsidRDefault="00F839B1" w:rsidP="00B3435F">
            <w:pPr>
              <w:keepNext/>
              <w:keepLines/>
              <w:autoSpaceDE w:val="0"/>
              <w:autoSpaceDN w:val="0"/>
              <w:adjustRightInd w:val="0"/>
              <w:spacing w:line="480" w:lineRule="auto"/>
              <w:rPr>
                <w:rFonts w:ascii="Arial" w:hAnsi="Arial" w:cs="Arial"/>
                <w:sz w:val="20"/>
              </w:rPr>
            </w:pPr>
            <w:r w:rsidRPr="00B3435F">
              <w:rPr>
                <w:rFonts w:ascii="Arial" w:hAnsi="Arial" w:cs="Arial"/>
                <w:sz w:val="20"/>
              </w:rPr>
              <w:t xml:space="preserve">1. </w:t>
            </w:r>
            <w:r w:rsidR="00B3435F" w:rsidRPr="00B3435F">
              <w:rPr>
                <w:rFonts w:ascii="Arial" w:hAnsi="Arial" w:cs="Arial"/>
                <w:sz w:val="20"/>
              </w:rPr>
              <w:t xml:space="preserve">Site </w:t>
            </w:r>
            <w:r w:rsidRPr="00B3435F">
              <w:rPr>
                <w:rFonts w:ascii="Arial" w:hAnsi="Arial" w:cs="Arial"/>
                <w:sz w:val="20"/>
              </w:rPr>
              <w:t>Director</w:t>
            </w:r>
            <w:r w:rsidR="00B3435F" w:rsidRPr="00B3435F">
              <w:rPr>
                <w:rFonts w:ascii="Arial" w:hAnsi="Arial" w:cs="Arial"/>
                <w:sz w:val="20"/>
              </w:rPr>
              <w:t>/Associated Faculty</w:t>
            </w:r>
          </w:p>
        </w:tc>
        <w:tc>
          <w:tcPr>
            <w:tcW w:w="1843" w:type="dxa"/>
          </w:tcPr>
          <w:p w:rsidR="00F839B1" w:rsidRPr="00B3435F" w:rsidRDefault="00665E68">
            <w:pPr>
              <w:keepNext/>
              <w:keepLines/>
              <w:autoSpaceDE w:val="0"/>
              <w:autoSpaceDN w:val="0"/>
              <w:adjustRightInd w:val="0"/>
              <w:spacing w:line="480" w:lineRule="auto"/>
              <w:rPr>
                <w:rFonts w:ascii="Arial" w:hAnsi="Arial" w:cs="Arial"/>
                <w:sz w:val="20"/>
              </w:rPr>
            </w:pPr>
            <w:r w:rsidRPr="00B3435F">
              <w:rPr>
                <w:rFonts w:ascii="Arial" w:hAnsi="Arial" w:cs="Arial"/>
                <w:sz w:val="20"/>
              </w:rPr>
              <w:t>$10</w:t>
            </w:r>
            <w:r w:rsidR="00F839B1" w:rsidRPr="00B3435F">
              <w:rPr>
                <w:rFonts w:ascii="Arial" w:hAnsi="Arial" w:cs="Arial"/>
                <w:sz w:val="20"/>
              </w:rPr>
              <w:t>2/hour</w:t>
            </w:r>
          </w:p>
        </w:tc>
        <w:tc>
          <w:tcPr>
            <w:tcW w:w="1843" w:type="dxa"/>
          </w:tcPr>
          <w:p w:rsidR="00F839B1" w:rsidRPr="00B3435F" w:rsidRDefault="00B3435F" w:rsidP="00B3435F">
            <w:pPr>
              <w:keepNext/>
              <w:keepLines/>
              <w:autoSpaceDE w:val="0"/>
              <w:autoSpaceDN w:val="0"/>
              <w:adjustRightInd w:val="0"/>
              <w:spacing w:line="480" w:lineRule="auto"/>
              <w:rPr>
                <w:rFonts w:ascii="Arial" w:hAnsi="Arial" w:cs="Arial"/>
                <w:sz w:val="20"/>
              </w:rPr>
            </w:pPr>
            <w:r>
              <w:rPr>
                <w:rFonts w:ascii="Arial" w:hAnsi="Arial" w:cs="Arial"/>
                <w:sz w:val="20"/>
              </w:rPr>
              <w:t>20-25</w:t>
            </w:r>
            <w:r w:rsidR="00F839B1" w:rsidRPr="00B3435F">
              <w:rPr>
                <w:rFonts w:ascii="Arial" w:hAnsi="Arial" w:cs="Arial"/>
                <w:sz w:val="20"/>
              </w:rPr>
              <w:t xml:space="preserve"> hours</w:t>
            </w:r>
          </w:p>
        </w:tc>
        <w:tc>
          <w:tcPr>
            <w:tcW w:w="1843" w:type="dxa"/>
          </w:tcPr>
          <w:p w:rsidR="00F839B1" w:rsidRPr="00B3435F" w:rsidRDefault="00843E0C">
            <w:pPr>
              <w:keepNext/>
              <w:keepLines/>
              <w:autoSpaceDE w:val="0"/>
              <w:autoSpaceDN w:val="0"/>
              <w:adjustRightInd w:val="0"/>
              <w:spacing w:line="480" w:lineRule="auto"/>
              <w:rPr>
                <w:rFonts w:ascii="Arial" w:hAnsi="Arial" w:cs="Arial"/>
                <w:sz w:val="20"/>
              </w:rPr>
            </w:pPr>
            <w:r w:rsidRPr="00B3435F">
              <w:rPr>
                <w:rFonts w:ascii="Arial" w:hAnsi="Arial" w:cs="Arial"/>
                <w:sz w:val="20"/>
              </w:rPr>
              <w:t>$</w:t>
            </w:r>
            <w:r w:rsidR="00B3435F">
              <w:rPr>
                <w:rFonts w:ascii="Arial" w:hAnsi="Arial" w:cs="Arial"/>
                <w:sz w:val="20"/>
              </w:rPr>
              <w:t>2,040</w:t>
            </w:r>
            <w:r w:rsidRPr="00B3435F">
              <w:rPr>
                <w:rFonts w:ascii="Arial" w:hAnsi="Arial" w:cs="Arial"/>
                <w:sz w:val="20"/>
              </w:rPr>
              <w:t xml:space="preserve"> - $</w:t>
            </w:r>
            <w:r w:rsidR="00B3435F">
              <w:rPr>
                <w:rFonts w:ascii="Arial" w:hAnsi="Arial" w:cs="Arial"/>
                <w:sz w:val="20"/>
              </w:rPr>
              <w:t>2,550</w:t>
            </w:r>
          </w:p>
          <w:p w:rsidR="009F6EE3" w:rsidRPr="00B3435F" w:rsidRDefault="009F6EE3" w:rsidP="00B3435F">
            <w:pPr>
              <w:keepNext/>
              <w:keepLines/>
              <w:autoSpaceDE w:val="0"/>
              <w:autoSpaceDN w:val="0"/>
              <w:adjustRightInd w:val="0"/>
              <w:spacing w:line="480" w:lineRule="auto"/>
              <w:rPr>
                <w:rFonts w:ascii="Arial" w:hAnsi="Arial" w:cs="Arial"/>
                <w:sz w:val="20"/>
              </w:rPr>
            </w:pPr>
            <w:r w:rsidRPr="00B3435F">
              <w:rPr>
                <w:rFonts w:ascii="Arial" w:hAnsi="Arial" w:cs="Arial"/>
                <w:sz w:val="20"/>
              </w:rPr>
              <w:t>(average $</w:t>
            </w:r>
            <w:r w:rsidR="00B3435F">
              <w:rPr>
                <w:rFonts w:ascii="Arial" w:hAnsi="Arial" w:cs="Arial"/>
                <w:sz w:val="20"/>
              </w:rPr>
              <w:t>2,295</w:t>
            </w:r>
            <w:r w:rsidRPr="00B3435F">
              <w:rPr>
                <w:rFonts w:ascii="Arial" w:hAnsi="Arial" w:cs="Arial"/>
                <w:sz w:val="20"/>
              </w:rPr>
              <w:t>)</w:t>
            </w:r>
          </w:p>
        </w:tc>
      </w:tr>
      <w:tr w:rsidR="00F839B1" w:rsidRPr="004C5D43">
        <w:tc>
          <w:tcPr>
            <w:tcW w:w="2968" w:type="dxa"/>
          </w:tcPr>
          <w:p w:rsidR="00F839B1" w:rsidRPr="00B3435F" w:rsidRDefault="00F839B1" w:rsidP="004C5D43">
            <w:pPr>
              <w:pStyle w:val="full-govpro"/>
              <w:keepNext/>
              <w:keepLines/>
              <w:autoSpaceDE w:val="0"/>
              <w:autoSpaceDN w:val="0"/>
              <w:adjustRightInd w:val="0"/>
              <w:spacing w:line="240" w:lineRule="auto"/>
              <w:rPr>
                <w:rFonts w:ascii="Arial" w:hAnsi="Arial" w:cs="Arial"/>
                <w:sz w:val="20"/>
              </w:rPr>
            </w:pPr>
            <w:r w:rsidRPr="00B3435F">
              <w:rPr>
                <w:rFonts w:ascii="Arial" w:hAnsi="Arial" w:cs="Arial"/>
                <w:sz w:val="20"/>
              </w:rPr>
              <w:t>2. Center’s Administrator</w:t>
            </w:r>
          </w:p>
        </w:tc>
        <w:tc>
          <w:tcPr>
            <w:tcW w:w="1843" w:type="dxa"/>
          </w:tcPr>
          <w:p w:rsidR="00F839B1" w:rsidRPr="00B3435F" w:rsidRDefault="00665E68">
            <w:pPr>
              <w:keepNext/>
              <w:keepLines/>
              <w:autoSpaceDE w:val="0"/>
              <w:autoSpaceDN w:val="0"/>
              <w:adjustRightInd w:val="0"/>
              <w:spacing w:line="480" w:lineRule="auto"/>
              <w:rPr>
                <w:rFonts w:ascii="Arial" w:hAnsi="Arial" w:cs="Arial"/>
                <w:sz w:val="20"/>
              </w:rPr>
            </w:pPr>
            <w:r w:rsidRPr="00B3435F">
              <w:rPr>
                <w:rFonts w:ascii="Arial" w:hAnsi="Arial" w:cs="Arial"/>
                <w:sz w:val="20"/>
              </w:rPr>
              <w:t xml:space="preserve"> $65</w:t>
            </w:r>
            <w:r w:rsidR="00F839B1" w:rsidRPr="00B3435F">
              <w:rPr>
                <w:rFonts w:ascii="Arial" w:hAnsi="Arial" w:cs="Arial"/>
                <w:sz w:val="20"/>
              </w:rPr>
              <w:t>/hour</w:t>
            </w:r>
          </w:p>
        </w:tc>
        <w:tc>
          <w:tcPr>
            <w:tcW w:w="1843" w:type="dxa"/>
          </w:tcPr>
          <w:p w:rsidR="00F839B1" w:rsidRPr="00B3435F" w:rsidRDefault="00B3435F" w:rsidP="00B3435F">
            <w:pPr>
              <w:keepNext/>
              <w:keepLines/>
              <w:autoSpaceDE w:val="0"/>
              <w:autoSpaceDN w:val="0"/>
              <w:adjustRightInd w:val="0"/>
              <w:spacing w:line="480" w:lineRule="auto"/>
              <w:rPr>
                <w:rFonts w:ascii="Arial" w:hAnsi="Arial" w:cs="Arial"/>
                <w:sz w:val="20"/>
              </w:rPr>
            </w:pPr>
            <w:r>
              <w:rPr>
                <w:rFonts w:ascii="Arial" w:hAnsi="Arial" w:cs="Arial"/>
                <w:sz w:val="20"/>
              </w:rPr>
              <w:t>25</w:t>
            </w:r>
            <w:r w:rsidR="004C5D43" w:rsidRPr="00B3435F">
              <w:rPr>
                <w:rFonts w:ascii="Arial" w:hAnsi="Arial" w:cs="Arial"/>
                <w:sz w:val="20"/>
              </w:rPr>
              <w:t xml:space="preserve"> –</w:t>
            </w:r>
            <w:r>
              <w:rPr>
                <w:rFonts w:ascii="Arial" w:hAnsi="Arial" w:cs="Arial"/>
                <w:sz w:val="20"/>
              </w:rPr>
              <w:t xml:space="preserve"> 35</w:t>
            </w:r>
            <w:r w:rsidR="00F839B1" w:rsidRPr="00B3435F">
              <w:rPr>
                <w:rFonts w:ascii="Arial" w:hAnsi="Arial" w:cs="Arial"/>
                <w:sz w:val="20"/>
              </w:rPr>
              <w:t xml:space="preserve">  hours</w:t>
            </w:r>
          </w:p>
        </w:tc>
        <w:tc>
          <w:tcPr>
            <w:tcW w:w="1843" w:type="dxa"/>
          </w:tcPr>
          <w:p w:rsidR="00F839B1" w:rsidRPr="00B3435F" w:rsidRDefault="00665E68">
            <w:pPr>
              <w:keepNext/>
              <w:keepLines/>
              <w:autoSpaceDE w:val="0"/>
              <w:autoSpaceDN w:val="0"/>
              <w:adjustRightInd w:val="0"/>
              <w:spacing w:line="480" w:lineRule="auto"/>
              <w:rPr>
                <w:rFonts w:ascii="Arial" w:hAnsi="Arial" w:cs="Arial"/>
                <w:sz w:val="20"/>
              </w:rPr>
            </w:pPr>
            <w:r w:rsidRPr="00B3435F">
              <w:rPr>
                <w:rFonts w:ascii="Arial" w:hAnsi="Arial" w:cs="Arial"/>
                <w:sz w:val="20"/>
              </w:rPr>
              <w:t>$</w:t>
            </w:r>
            <w:r w:rsidR="00B3435F">
              <w:rPr>
                <w:rFonts w:ascii="Arial" w:hAnsi="Arial" w:cs="Arial"/>
                <w:sz w:val="20"/>
              </w:rPr>
              <w:t>1,625</w:t>
            </w:r>
            <w:r w:rsidRPr="00B3435F">
              <w:rPr>
                <w:rFonts w:ascii="Arial" w:hAnsi="Arial" w:cs="Arial"/>
                <w:sz w:val="20"/>
              </w:rPr>
              <w:t xml:space="preserve"> - $</w:t>
            </w:r>
            <w:r w:rsidR="00B3435F">
              <w:rPr>
                <w:rFonts w:ascii="Arial" w:hAnsi="Arial" w:cs="Arial"/>
                <w:sz w:val="20"/>
              </w:rPr>
              <w:t>2,275</w:t>
            </w:r>
            <w:r w:rsidR="00F839B1" w:rsidRPr="00B3435F">
              <w:rPr>
                <w:rFonts w:ascii="Arial" w:hAnsi="Arial" w:cs="Arial"/>
                <w:sz w:val="20"/>
              </w:rPr>
              <w:t xml:space="preserve"> </w:t>
            </w:r>
          </w:p>
          <w:p w:rsidR="00665E68" w:rsidRPr="00B3435F" w:rsidRDefault="00665E68" w:rsidP="00B3435F">
            <w:pPr>
              <w:keepNext/>
              <w:keepLines/>
              <w:autoSpaceDE w:val="0"/>
              <w:autoSpaceDN w:val="0"/>
              <w:adjustRightInd w:val="0"/>
              <w:spacing w:line="480" w:lineRule="auto"/>
              <w:rPr>
                <w:rFonts w:ascii="Arial" w:hAnsi="Arial" w:cs="Arial"/>
                <w:sz w:val="20"/>
              </w:rPr>
            </w:pPr>
            <w:r w:rsidRPr="00B3435F">
              <w:rPr>
                <w:rFonts w:ascii="Arial" w:hAnsi="Arial" w:cs="Arial"/>
                <w:sz w:val="20"/>
              </w:rPr>
              <w:t>(average $</w:t>
            </w:r>
            <w:r w:rsidR="00B3435F">
              <w:rPr>
                <w:rFonts w:ascii="Arial" w:hAnsi="Arial" w:cs="Arial"/>
                <w:sz w:val="20"/>
              </w:rPr>
              <w:t>1,950</w:t>
            </w:r>
            <w:r w:rsidRPr="00B3435F">
              <w:rPr>
                <w:rFonts w:ascii="Arial" w:hAnsi="Arial" w:cs="Arial"/>
                <w:sz w:val="20"/>
              </w:rPr>
              <w:t>)</w:t>
            </w:r>
          </w:p>
        </w:tc>
      </w:tr>
      <w:tr w:rsidR="00F839B1" w:rsidRPr="004C5D43">
        <w:tc>
          <w:tcPr>
            <w:tcW w:w="2968" w:type="dxa"/>
          </w:tcPr>
          <w:p w:rsidR="00F839B1" w:rsidRPr="00B3435F" w:rsidRDefault="009F6EE3" w:rsidP="009F6EE3">
            <w:pPr>
              <w:pStyle w:val="full-govpro"/>
              <w:keepNext/>
              <w:keepLines/>
              <w:autoSpaceDE w:val="0"/>
              <w:autoSpaceDN w:val="0"/>
              <w:adjustRightInd w:val="0"/>
              <w:spacing w:line="240" w:lineRule="auto"/>
              <w:rPr>
                <w:rFonts w:ascii="Arial" w:hAnsi="Arial" w:cs="Arial"/>
                <w:sz w:val="20"/>
              </w:rPr>
            </w:pPr>
            <w:r w:rsidRPr="00B3435F">
              <w:rPr>
                <w:rFonts w:ascii="Arial" w:hAnsi="Arial" w:cs="Arial"/>
                <w:sz w:val="20"/>
              </w:rPr>
              <w:t>3</w:t>
            </w:r>
            <w:r w:rsidR="00F839B1" w:rsidRPr="00B3435F">
              <w:rPr>
                <w:rFonts w:ascii="Arial" w:hAnsi="Arial" w:cs="Arial"/>
                <w:sz w:val="20"/>
              </w:rPr>
              <w:t>. Students graduate/undergraduate</w:t>
            </w:r>
          </w:p>
        </w:tc>
        <w:tc>
          <w:tcPr>
            <w:tcW w:w="1843" w:type="dxa"/>
          </w:tcPr>
          <w:p w:rsidR="00F839B1" w:rsidRPr="00B3435F" w:rsidRDefault="00665E68">
            <w:pPr>
              <w:keepNext/>
              <w:keepLines/>
              <w:autoSpaceDE w:val="0"/>
              <w:autoSpaceDN w:val="0"/>
              <w:adjustRightInd w:val="0"/>
              <w:spacing w:line="480" w:lineRule="auto"/>
              <w:rPr>
                <w:rFonts w:ascii="Arial" w:hAnsi="Arial" w:cs="Arial"/>
                <w:sz w:val="20"/>
              </w:rPr>
            </w:pPr>
            <w:r w:rsidRPr="00B3435F">
              <w:rPr>
                <w:rFonts w:ascii="Arial" w:hAnsi="Arial" w:cs="Arial"/>
                <w:sz w:val="20"/>
              </w:rPr>
              <w:t>$16</w:t>
            </w:r>
            <w:r w:rsidR="00F839B1" w:rsidRPr="00B3435F">
              <w:rPr>
                <w:rFonts w:ascii="Arial" w:hAnsi="Arial" w:cs="Arial"/>
                <w:sz w:val="20"/>
              </w:rPr>
              <w:t>/hour</w:t>
            </w:r>
          </w:p>
        </w:tc>
        <w:tc>
          <w:tcPr>
            <w:tcW w:w="1843" w:type="dxa"/>
          </w:tcPr>
          <w:p w:rsidR="00F839B1" w:rsidRPr="00B3435F" w:rsidRDefault="00B3435F" w:rsidP="00B3435F">
            <w:pPr>
              <w:keepNext/>
              <w:keepLines/>
              <w:autoSpaceDE w:val="0"/>
              <w:autoSpaceDN w:val="0"/>
              <w:adjustRightInd w:val="0"/>
              <w:spacing w:line="480" w:lineRule="auto"/>
              <w:rPr>
                <w:rFonts w:ascii="Arial" w:hAnsi="Arial" w:cs="Arial"/>
                <w:sz w:val="20"/>
              </w:rPr>
            </w:pPr>
            <w:r>
              <w:rPr>
                <w:rFonts w:ascii="Arial" w:hAnsi="Arial" w:cs="Arial"/>
                <w:sz w:val="20"/>
              </w:rPr>
              <w:t>15</w:t>
            </w:r>
            <w:r w:rsidR="00F839B1" w:rsidRPr="00B3435F">
              <w:rPr>
                <w:rFonts w:ascii="Arial" w:hAnsi="Arial" w:cs="Arial"/>
                <w:sz w:val="20"/>
              </w:rPr>
              <w:t xml:space="preserve"> – </w:t>
            </w:r>
            <w:r>
              <w:rPr>
                <w:rFonts w:ascii="Arial" w:hAnsi="Arial" w:cs="Arial"/>
                <w:sz w:val="20"/>
              </w:rPr>
              <w:t>20</w:t>
            </w:r>
            <w:r w:rsidR="00F839B1" w:rsidRPr="00B3435F">
              <w:rPr>
                <w:rFonts w:ascii="Arial" w:hAnsi="Arial" w:cs="Arial"/>
                <w:sz w:val="20"/>
              </w:rPr>
              <w:t xml:space="preserve"> hours</w:t>
            </w:r>
          </w:p>
        </w:tc>
        <w:tc>
          <w:tcPr>
            <w:tcW w:w="1843" w:type="dxa"/>
          </w:tcPr>
          <w:p w:rsidR="00F839B1" w:rsidRPr="00B3435F" w:rsidRDefault="00665E68">
            <w:pPr>
              <w:keepNext/>
              <w:keepLines/>
              <w:autoSpaceDE w:val="0"/>
              <w:autoSpaceDN w:val="0"/>
              <w:adjustRightInd w:val="0"/>
              <w:spacing w:line="480" w:lineRule="auto"/>
              <w:rPr>
                <w:rFonts w:ascii="Arial" w:hAnsi="Arial" w:cs="Arial"/>
                <w:sz w:val="20"/>
              </w:rPr>
            </w:pPr>
            <w:r w:rsidRPr="00B3435F">
              <w:rPr>
                <w:rFonts w:ascii="Arial" w:hAnsi="Arial" w:cs="Arial"/>
                <w:sz w:val="20"/>
              </w:rPr>
              <w:t>$</w:t>
            </w:r>
            <w:r w:rsidR="00B3435F">
              <w:rPr>
                <w:rFonts w:ascii="Arial" w:hAnsi="Arial" w:cs="Arial"/>
                <w:sz w:val="20"/>
              </w:rPr>
              <w:t>240</w:t>
            </w:r>
            <w:r w:rsidRPr="00B3435F">
              <w:rPr>
                <w:rFonts w:ascii="Arial" w:hAnsi="Arial" w:cs="Arial"/>
                <w:sz w:val="20"/>
              </w:rPr>
              <w:t xml:space="preserve"> - $</w:t>
            </w:r>
            <w:r w:rsidR="00B3435F">
              <w:rPr>
                <w:rFonts w:ascii="Arial" w:hAnsi="Arial" w:cs="Arial"/>
                <w:sz w:val="20"/>
              </w:rPr>
              <w:t>320</w:t>
            </w:r>
          </w:p>
          <w:p w:rsidR="00F839B1" w:rsidRPr="00B3435F" w:rsidRDefault="00665E68" w:rsidP="00B3435F">
            <w:pPr>
              <w:keepNext/>
              <w:keepLines/>
              <w:autoSpaceDE w:val="0"/>
              <w:autoSpaceDN w:val="0"/>
              <w:adjustRightInd w:val="0"/>
              <w:spacing w:line="480" w:lineRule="auto"/>
              <w:rPr>
                <w:rFonts w:ascii="Arial" w:hAnsi="Arial" w:cs="Arial"/>
                <w:sz w:val="20"/>
              </w:rPr>
            </w:pPr>
            <w:r w:rsidRPr="00B3435F">
              <w:rPr>
                <w:rFonts w:ascii="Arial" w:hAnsi="Arial" w:cs="Arial"/>
                <w:sz w:val="20"/>
              </w:rPr>
              <w:t>(average $</w:t>
            </w:r>
            <w:r w:rsidR="00B3435F">
              <w:rPr>
                <w:rFonts w:ascii="Arial" w:hAnsi="Arial" w:cs="Arial"/>
                <w:sz w:val="20"/>
              </w:rPr>
              <w:t>280</w:t>
            </w:r>
            <w:r w:rsidRPr="00B3435F">
              <w:rPr>
                <w:rFonts w:ascii="Arial" w:hAnsi="Arial" w:cs="Arial"/>
                <w:sz w:val="20"/>
              </w:rPr>
              <w:t>)</w:t>
            </w:r>
          </w:p>
        </w:tc>
      </w:tr>
      <w:tr w:rsidR="00F839B1" w:rsidRPr="004C5D43">
        <w:tc>
          <w:tcPr>
            <w:tcW w:w="2968" w:type="dxa"/>
          </w:tcPr>
          <w:p w:rsidR="00F839B1" w:rsidRPr="00B3435F" w:rsidRDefault="009F6EE3" w:rsidP="009F6EE3">
            <w:pPr>
              <w:pStyle w:val="full-govpro"/>
              <w:keepNext/>
              <w:keepLines/>
              <w:autoSpaceDE w:val="0"/>
              <w:autoSpaceDN w:val="0"/>
              <w:adjustRightInd w:val="0"/>
              <w:spacing w:line="240" w:lineRule="auto"/>
              <w:rPr>
                <w:rFonts w:ascii="Arial" w:hAnsi="Arial" w:cs="Arial"/>
                <w:sz w:val="20"/>
              </w:rPr>
            </w:pPr>
            <w:r w:rsidRPr="00B3435F">
              <w:rPr>
                <w:rFonts w:ascii="Arial" w:hAnsi="Arial" w:cs="Arial"/>
                <w:sz w:val="20"/>
              </w:rPr>
              <w:t>4</w:t>
            </w:r>
            <w:r w:rsidR="00F839B1" w:rsidRPr="00B3435F">
              <w:rPr>
                <w:rFonts w:ascii="Arial" w:hAnsi="Arial" w:cs="Arial"/>
                <w:sz w:val="20"/>
              </w:rPr>
              <w:t>. Fringe benefits (30%) on items 1-</w:t>
            </w:r>
            <w:r w:rsidRPr="00B3435F">
              <w:rPr>
                <w:rFonts w:ascii="Arial" w:hAnsi="Arial" w:cs="Arial"/>
                <w:sz w:val="20"/>
              </w:rPr>
              <w:t>2</w:t>
            </w:r>
            <w:r w:rsidR="00665E68" w:rsidRPr="00B3435F">
              <w:rPr>
                <w:rFonts w:ascii="Arial" w:hAnsi="Arial" w:cs="Arial"/>
                <w:sz w:val="20"/>
              </w:rPr>
              <w:t xml:space="preserve"> (based on averages) </w:t>
            </w:r>
          </w:p>
        </w:tc>
        <w:tc>
          <w:tcPr>
            <w:tcW w:w="1843" w:type="dxa"/>
          </w:tcPr>
          <w:p w:rsidR="00F839B1" w:rsidRPr="00B3435F" w:rsidRDefault="00F839B1">
            <w:pPr>
              <w:keepNext/>
              <w:keepLines/>
              <w:autoSpaceDE w:val="0"/>
              <w:autoSpaceDN w:val="0"/>
              <w:adjustRightInd w:val="0"/>
              <w:spacing w:line="480" w:lineRule="auto"/>
              <w:rPr>
                <w:rFonts w:ascii="Arial" w:hAnsi="Arial" w:cs="Arial"/>
                <w:sz w:val="20"/>
              </w:rPr>
            </w:pPr>
          </w:p>
        </w:tc>
        <w:tc>
          <w:tcPr>
            <w:tcW w:w="1843" w:type="dxa"/>
          </w:tcPr>
          <w:p w:rsidR="00F839B1" w:rsidRPr="00B3435F" w:rsidRDefault="00F839B1">
            <w:pPr>
              <w:keepNext/>
              <w:keepLines/>
              <w:autoSpaceDE w:val="0"/>
              <w:autoSpaceDN w:val="0"/>
              <w:adjustRightInd w:val="0"/>
              <w:spacing w:line="480" w:lineRule="auto"/>
              <w:rPr>
                <w:rFonts w:ascii="Arial" w:hAnsi="Arial" w:cs="Arial"/>
                <w:sz w:val="20"/>
              </w:rPr>
            </w:pPr>
          </w:p>
        </w:tc>
        <w:tc>
          <w:tcPr>
            <w:tcW w:w="1843" w:type="dxa"/>
          </w:tcPr>
          <w:p w:rsidR="00F839B1" w:rsidRPr="00B3435F" w:rsidRDefault="009F6EE3" w:rsidP="009F6EE3">
            <w:pPr>
              <w:keepNext/>
              <w:keepLines/>
              <w:autoSpaceDE w:val="0"/>
              <w:autoSpaceDN w:val="0"/>
              <w:adjustRightInd w:val="0"/>
              <w:spacing w:line="480" w:lineRule="auto"/>
              <w:rPr>
                <w:rFonts w:ascii="Arial" w:hAnsi="Arial" w:cs="Arial"/>
                <w:sz w:val="20"/>
              </w:rPr>
            </w:pPr>
            <w:r w:rsidRPr="00B3435F">
              <w:rPr>
                <w:rFonts w:ascii="Arial" w:hAnsi="Arial" w:cs="Arial"/>
                <w:sz w:val="20"/>
              </w:rPr>
              <w:t>$</w:t>
            </w:r>
            <w:r w:rsidR="00B3435F">
              <w:rPr>
                <w:rFonts w:ascii="Arial" w:hAnsi="Arial" w:cs="Arial"/>
                <w:sz w:val="20"/>
              </w:rPr>
              <w:t>1,275</w:t>
            </w:r>
          </w:p>
        </w:tc>
      </w:tr>
      <w:tr w:rsidR="00F839B1" w:rsidRPr="004C5D43">
        <w:tc>
          <w:tcPr>
            <w:tcW w:w="2968" w:type="dxa"/>
          </w:tcPr>
          <w:p w:rsidR="00F839B1" w:rsidRPr="00B3435F" w:rsidRDefault="009F6EE3" w:rsidP="009F6EE3">
            <w:pPr>
              <w:pStyle w:val="full-govpro"/>
              <w:keepNext/>
              <w:keepLines/>
              <w:autoSpaceDE w:val="0"/>
              <w:autoSpaceDN w:val="0"/>
              <w:adjustRightInd w:val="0"/>
              <w:spacing w:line="240" w:lineRule="auto"/>
              <w:rPr>
                <w:rFonts w:ascii="Arial" w:hAnsi="Arial" w:cs="Arial"/>
                <w:sz w:val="20"/>
              </w:rPr>
            </w:pPr>
            <w:r w:rsidRPr="00B3435F">
              <w:rPr>
                <w:rFonts w:ascii="Arial" w:hAnsi="Arial" w:cs="Arial"/>
                <w:sz w:val="20"/>
              </w:rPr>
              <w:t>5</w:t>
            </w:r>
            <w:r w:rsidR="00F839B1" w:rsidRPr="00B3435F">
              <w:rPr>
                <w:rFonts w:ascii="Arial" w:hAnsi="Arial" w:cs="Arial"/>
                <w:sz w:val="20"/>
              </w:rPr>
              <w:t>. Overhead costs (55%) on items 1-</w:t>
            </w:r>
            <w:r w:rsidRPr="00B3435F">
              <w:rPr>
                <w:rFonts w:ascii="Arial" w:hAnsi="Arial" w:cs="Arial"/>
                <w:sz w:val="20"/>
              </w:rPr>
              <w:t>4</w:t>
            </w:r>
          </w:p>
        </w:tc>
        <w:tc>
          <w:tcPr>
            <w:tcW w:w="1843" w:type="dxa"/>
          </w:tcPr>
          <w:p w:rsidR="00F839B1" w:rsidRPr="00B3435F" w:rsidRDefault="00F839B1">
            <w:pPr>
              <w:keepNext/>
              <w:keepLines/>
              <w:autoSpaceDE w:val="0"/>
              <w:autoSpaceDN w:val="0"/>
              <w:adjustRightInd w:val="0"/>
              <w:spacing w:line="480" w:lineRule="auto"/>
              <w:rPr>
                <w:rFonts w:ascii="Arial" w:hAnsi="Arial" w:cs="Arial"/>
                <w:sz w:val="20"/>
              </w:rPr>
            </w:pPr>
          </w:p>
        </w:tc>
        <w:tc>
          <w:tcPr>
            <w:tcW w:w="1843" w:type="dxa"/>
          </w:tcPr>
          <w:p w:rsidR="00F839B1" w:rsidRPr="00B3435F" w:rsidRDefault="00F839B1">
            <w:pPr>
              <w:keepNext/>
              <w:keepLines/>
              <w:autoSpaceDE w:val="0"/>
              <w:autoSpaceDN w:val="0"/>
              <w:adjustRightInd w:val="0"/>
              <w:spacing w:line="480" w:lineRule="auto"/>
              <w:rPr>
                <w:rFonts w:ascii="Arial" w:hAnsi="Arial" w:cs="Arial"/>
                <w:sz w:val="20"/>
              </w:rPr>
            </w:pPr>
          </w:p>
        </w:tc>
        <w:tc>
          <w:tcPr>
            <w:tcW w:w="1843" w:type="dxa"/>
          </w:tcPr>
          <w:p w:rsidR="00F839B1" w:rsidRPr="00B3435F" w:rsidRDefault="009F6EE3" w:rsidP="00B3435F">
            <w:pPr>
              <w:keepNext/>
              <w:keepLines/>
              <w:autoSpaceDE w:val="0"/>
              <w:autoSpaceDN w:val="0"/>
              <w:adjustRightInd w:val="0"/>
              <w:spacing w:line="480" w:lineRule="auto"/>
              <w:rPr>
                <w:rFonts w:ascii="Arial" w:hAnsi="Arial" w:cs="Arial"/>
                <w:sz w:val="20"/>
              </w:rPr>
            </w:pPr>
            <w:r w:rsidRPr="00B3435F">
              <w:rPr>
                <w:rFonts w:ascii="Arial" w:hAnsi="Arial" w:cs="Arial"/>
                <w:sz w:val="20"/>
              </w:rPr>
              <w:t>$</w:t>
            </w:r>
            <w:r w:rsidR="00B3435F">
              <w:rPr>
                <w:rFonts w:ascii="Arial" w:hAnsi="Arial" w:cs="Arial"/>
                <w:sz w:val="20"/>
              </w:rPr>
              <w:t>3,190</w:t>
            </w:r>
          </w:p>
        </w:tc>
      </w:tr>
      <w:tr w:rsidR="00F839B1" w:rsidRPr="004C5D43">
        <w:tc>
          <w:tcPr>
            <w:tcW w:w="2968" w:type="dxa"/>
          </w:tcPr>
          <w:p w:rsidR="00F839B1" w:rsidRPr="00B3435F" w:rsidRDefault="00F839B1" w:rsidP="00B3435F">
            <w:pPr>
              <w:pStyle w:val="full-govpro"/>
              <w:keepNext/>
              <w:keepLines/>
              <w:autoSpaceDE w:val="0"/>
              <w:autoSpaceDN w:val="0"/>
              <w:adjustRightInd w:val="0"/>
              <w:spacing w:line="240" w:lineRule="auto"/>
              <w:rPr>
                <w:rFonts w:ascii="Arial" w:hAnsi="Arial" w:cs="Arial"/>
                <w:b/>
                <w:bCs/>
                <w:sz w:val="20"/>
              </w:rPr>
            </w:pPr>
            <w:r w:rsidRPr="00B3435F">
              <w:rPr>
                <w:rFonts w:ascii="Arial" w:hAnsi="Arial" w:cs="Arial"/>
                <w:b/>
                <w:bCs/>
                <w:sz w:val="20"/>
              </w:rPr>
              <w:t xml:space="preserve">Total </w:t>
            </w:r>
            <w:r w:rsidR="00B3435F">
              <w:rPr>
                <w:rFonts w:ascii="Arial" w:hAnsi="Arial" w:cs="Arial"/>
                <w:b/>
                <w:bCs/>
                <w:sz w:val="20"/>
              </w:rPr>
              <w:t xml:space="preserve">annual </w:t>
            </w:r>
            <w:r w:rsidRPr="00B3435F">
              <w:rPr>
                <w:rFonts w:ascii="Arial" w:hAnsi="Arial" w:cs="Arial"/>
                <w:b/>
                <w:bCs/>
                <w:sz w:val="20"/>
              </w:rPr>
              <w:t xml:space="preserve">cost per </w:t>
            </w:r>
            <w:r w:rsidR="00B3435F" w:rsidRPr="00B3435F">
              <w:rPr>
                <w:rFonts w:ascii="Arial" w:hAnsi="Arial" w:cs="Arial"/>
                <w:b/>
                <w:bCs/>
                <w:sz w:val="20"/>
              </w:rPr>
              <w:t xml:space="preserve">Site </w:t>
            </w:r>
          </w:p>
        </w:tc>
        <w:tc>
          <w:tcPr>
            <w:tcW w:w="1843" w:type="dxa"/>
          </w:tcPr>
          <w:p w:rsidR="00F839B1" w:rsidRPr="00B3435F" w:rsidRDefault="00F839B1">
            <w:pPr>
              <w:keepNext/>
              <w:keepLines/>
              <w:autoSpaceDE w:val="0"/>
              <w:autoSpaceDN w:val="0"/>
              <w:adjustRightInd w:val="0"/>
              <w:spacing w:line="480" w:lineRule="auto"/>
              <w:rPr>
                <w:rFonts w:ascii="Arial" w:hAnsi="Arial" w:cs="Arial"/>
                <w:sz w:val="20"/>
              </w:rPr>
            </w:pPr>
          </w:p>
        </w:tc>
        <w:tc>
          <w:tcPr>
            <w:tcW w:w="1843" w:type="dxa"/>
          </w:tcPr>
          <w:p w:rsidR="00F839B1" w:rsidRPr="00B3435F" w:rsidRDefault="00F839B1">
            <w:pPr>
              <w:keepNext/>
              <w:keepLines/>
              <w:autoSpaceDE w:val="0"/>
              <w:autoSpaceDN w:val="0"/>
              <w:adjustRightInd w:val="0"/>
              <w:spacing w:line="480" w:lineRule="auto"/>
              <w:rPr>
                <w:rFonts w:ascii="Arial" w:hAnsi="Arial" w:cs="Arial"/>
                <w:sz w:val="20"/>
              </w:rPr>
            </w:pPr>
          </w:p>
        </w:tc>
        <w:tc>
          <w:tcPr>
            <w:tcW w:w="1843" w:type="dxa"/>
          </w:tcPr>
          <w:p w:rsidR="00F839B1" w:rsidRPr="00B3435F" w:rsidRDefault="00665E68" w:rsidP="00B3435F">
            <w:pPr>
              <w:pStyle w:val="TOC1"/>
              <w:keepNext/>
              <w:keepLines/>
              <w:tabs>
                <w:tab w:val="left" w:pos="720"/>
                <w:tab w:val="left" w:pos="1080"/>
                <w:tab w:val="left" w:pos="1440"/>
                <w:tab w:val="left" w:pos="1800"/>
              </w:tabs>
              <w:autoSpaceDE w:val="0"/>
              <w:autoSpaceDN w:val="0"/>
              <w:adjustRightInd w:val="0"/>
              <w:spacing w:before="0" w:line="480" w:lineRule="auto"/>
              <w:rPr>
                <w:rFonts w:ascii="Arial" w:hAnsi="Arial" w:cs="Arial"/>
                <w:bCs/>
                <w:sz w:val="20"/>
              </w:rPr>
            </w:pPr>
            <w:r w:rsidRPr="00B3435F">
              <w:rPr>
                <w:rFonts w:ascii="Arial" w:hAnsi="Arial" w:cs="Arial"/>
                <w:bCs/>
                <w:sz w:val="20"/>
              </w:rPr>
              <w:t>$</w:t>
            </w:r>
            <w:r w:rsidR="00B3435F">
              <w:rPr>
                <w:rFonts w:ascii="Arial" w:hAnsi="Arial" w:cs="Arial"/>
                <w:bCs/>
                <w:sz w:val="20"/>
              </w:rPr>
              <w:t>8,990</w:t>
            </w:r>
          </w:p>
        </w:tc>
      </w:tr>
      <w:tr w:rsidR="00F839B1" w:rsidRPr="004C5D43">
        <w:tc>
          <w:tcPr>
            <w:tcW w:w="2968" w:type="dxa"/>
          </w:tcPr>
          <w:p w:rsidR="00F839B1" w:rsidRPr="00B3435F" w:rsidRDefault="001D78AD" w:rsidP="00B3435F">
            <w:pPr>
              <w:pStyle w:val="full-govpro"/>
              <w:keepNext/>
              <w:keepLines/>
              <w:autoSpaceDE w:val="0"/>
              <w:autoSpaceDN w:val="0"/>
              <w:adjustRightInd w:val="0"/>
              <w:spacing w:line="240" w:lineRule="auto"/>
              <w:rPr>
                <w:rFonts w:ascii="Arial" w:hAnsi="Arial" w:cs="Arial"/>
                <w:b/>
                <w:bCs/>
                <w:i/>
                <w:iCs/>
                <w:sz w:val="20"/>
              </w:rPr>
            </w:pPr>
            <w:r w:rsidRPr="00B3435F">
              <w:rPr>
                <w:rFonts w:ascii="Arial" w:hAnsi="Arial" w:cs="Arial"/>
                <w:b/>
                <w:bCs/>
                <w:i/>
                <w:iCs/>
                <w:sz w:val="20"/>
              </w:rPr>
              <w:t xml:space="preserve">Total cost for </w:t>
            </w:r>
            <w:r w:rsidR="00B3435F" w:rsidRPr="00B3435F">
              <w:rPr>
                <w:rFonts w:ascii="Arial" w:hAnsi="Arial" w:cs="Arial"/>
                <w:b/>
                <w:bCs/>
                <w:i/>
                <w:iCs/>
                <w:sz w:val="20"/>
              </w:rPr>
              <w:t>160 sites</w:t>
            </w:r>
          </w:p>
        </w:tc>
        <w:tc>
          <w:tcPr>
            <w:tcW w:w="1843" w:type="dxa"/>
          </w:tcPr>
          <w:p w:rsidR="00F839B1" w:rsidRPr="00B3435F" w:rsidRDefault="00F839B1">
            <w:pPr>
              <w:keepNext/>
              <w:keepLines/>
              <w:autoSpaceDE w:val="0"/>
              <w:autoSpaceDN w:val="0"/>
              <w:adjustRightInd w:val="0"/>
              <w:spacing w:line="480" w:lineRule="auto"/>
              <w:rPr>
                <w:rFonts w:ascii="Arial" w:hAnsi="Arial" w:cs="Arial"/>
                <w:i/>
                <w:iCs/>
                <w:sz w:val="20"/>
              </w:rPr>
            </w:pPr>
          </w:p>
        </w:tc>
        <w:tc>
          <w:tcPr>
            <w:tcW w:w="1843" w:type="dxa"/>
          </w:tcPr>
          <w:p w:rsidR="00F839B1" w:rsidRPr="00B3435F" w:rsidRDefault="00F839B1">
            <w:pPr>
              <w:keepNext/>
              <w:keepLines/>
              <w:autoSpaceDE w:val="0"/>
              <w:autoSpaceDN w:val="0"/>
              <w:adjustRightInd w:val="0"/>
              <w:spacing w:line="480" w:lineRule="auto"/>
              <w:rPr>
                <w:rFonts w:ascii="Arial" w:hAnsi="Arial" w:cs="Arial"/>
                <w:i/>
                <w:iCs/>
                <w:sz w:val="20"/>
              </w:rPr>
            </w:pPr>
          </w:p>
        </w:tc>
        <w:tc>
          <w:tcPr>
            <w:tcW w:w="1843" w:type="dxa"/>
          </w:tcPr>
          <w:p w:rsidR="00A22A32" w:rsidRPr="00B3435F" w:rsidRDefault="00665E68">
            <w:pPr>
              <w:pStyle w:val="TOC1"/>
              <w:keepNext/>
              <w:keepLines/>
              <w:tabs>
                <w:tab w:val="left" w:pos="720"/>
                <w:tab w:val="left" w:pos="1080"/>
                <w:tab w:val="left" w:pos="1440"/>
                <w:tab w:val="left" w:pos="1800"/>
              </w:tabs>
              <w:autoSpaceDE w:val="0"/>
              <w:autoSpaceDN w:val="0"/>
              <w:adjustRightInd w:val="0"/>
              <w:spacing w:before="0" w:line="480" w:lineRule="auto"/>
              <w:rPr>
                <w:rFonts w:ascii="Arial" w:hAnsi="Arial" w:cs="Arial"/>
                <w:bCs/>
                <w:i/>
                <w:iCs/>
                <w:sz w:val="20"/>
              </w:rPr>
            </w:pPr>
            <w:r w:rsidRPr="00B3435F">
              <w:rPr>
                <w:rFonts w:ascii="Arial" w:hAnsi="Arial" w:cs="Arial"/>
                <w:bCs/>
                <w:i/>
                <w:iCs/>
                <w:sz w:val="20"/>
              </w:rPr>
              <w:t>$</w:t>
            </w:r>
            <w:r w:rsidR="00B3435F">
              <w:rPr>
                <w:rFonts w:ascii="Arial" w:hAnsi="Arial" w:cs="Arial"/>
                <w:bCs/>
                <w:i/>
                <w:iCs/>
                <w:sz w:val="20"/>
              </w:rPr>
              <w:t>1,438,400</w:t>
            </w:r>
          </w:p>
          <w:p w:rsidR="00F839B1" w:rsidRPr="00B3435F" w:rsidRDefault="00F839B1">
            <w:pPr>
              <w:pStyle w:val="TOC1"/>
              <w:keepNext/>
              <w:keepLines/>
              <w:tabs>
                <w:tab w:val="left" w:pos="720"/>
                <w:tab w:val="left" w:pos="1080"/>
                <w:tab w:val="left" w:pos="1440"/>
                <w:tab w:val="left" w:pos="1800"/>
              </w:tabs>
              <w:autoSpaceDE w:val="0"/>
              <w:autoSpaceDN w:val="0"/>
              <w:adjustRightInd w:val="0"/>
              <w:spacing w:before="0" w:line="480" w:lineRule="auto"/>
              <w:rPr>
                <w:rFonts w:ascii="Arial" w:hAnsi="Arial" w:cs="Arial"/>
                <w:bCs/>
                <w:i/>
                <w:iCs/>
                <w:sz w:val="20"/>
              </w:rPr>
            </w:pPr>
          </w:p>
        </w:tc>
      </w:tr>
    </w:tbl>
    <w:p w:rsidR="00F839B1" w:rsidRPr="004C5D43" w:rsidRDefault="00F839B1">
      <w:pPr>
        <w:autoSpaceDE w:val="0"/>
        <w:autoSpaceDN w:val="0"/>
        <w:adjustRightInd w:val="0"/>
        <w:spacing w:line="480" w:lineRule="auto"/>
        <w:rPr>
          <w:rFonts w:ascii="Arial" w:hAnsi="Arial" w:cs="Arial"/>
          <w:sz w:val="20"/>
        </w:rPr>
      </w:pPr>
    </w:p>
    <w:p w:rsidR="00F839B1" w:rsidRPr="004C5D43" w:rsidRDefault="00F839B1">
      <w:pPr>
        <w:autoSpaceDE w:val="0"/>
        <w:autoSpaceDN w:val="0"/>
        <w:adjustRightInd w:val="0"/>
        <w:spacing w:line="480" w:lineRule="auto"/>
        <w:rPr>
          <w:rFonts w:ascii="Arial" w:hAnsi="Arial" w:cs="Arial"/>
          <w:sz w:val="20"/>
        </w:rPr>
      </w:pPr>
      <w:r w:rsidRPr="004C5D43">
        <w:rPr>
          <w:rFonts w:ascii="Arial" w:hAnsi="Arial" w:cs="Arial"/>
          <w:sz w:val="20"/>
        </w:rPr>
        <w:t>The range of cost is calculated assuming the lowest and the highest number of hours.</w:t>
      </w:r>
    </w:p>
    <w:p w:rsidR="00F839B1" w:rsidRDefault="00F839B1">
      <w:pPr>
        <w:pStyle w:val="AbtHeadC"/>
      </w:pPr>
      <w:r>
        <w:t>A. 13. Annual cost burden [not included in hour cost]</w:t>
      </w:r>
    </w:p>
    <w:p w:rsidR="00F839B1" w:rsidRPr="004C5D43" w:rsidRDefault="00F839B1">
      <w:pPr>
        <w:autoSpaceDE w:val="0"/>
        <w:autoSpaceDN w:val="0"/>
        <w:adjustRightInd w:val="0"/>
        <w:spacing w:line="480" w:lineRule="auto"/>
        <w:rPr>
          <w:rFonts w:ascii="Arial" w:hAnsi="Arial" w:cs="Arial"/>
          <w:sz w:val="20"/>
        </w:rPr>
      </w:pPr>
      <w:r w:rsidRPr="00B3435F">
        <w:rPr>
          <w:rFonts w:ascii="Arial" w:hAnsi="Arial" w:cs="Arial"/>
          <w:sz w:val="20"/>
        </w:rPr>
        <w:t>There are no additional costs beyond the estimated hours of burden shown above.</w:t>
      </w:r>
    </w:p>
    <w:p w:rsidR="00F839B1" w:rsidRPr="00CC4119" w:rsidRDefault="00F839B1">
      <w:pPr>
        <w:pStyle w:val="AbtHeadC"/>
        <w:rPr>
          <w:b w:val="0"/>
          <w:bCs/>
        </w:rPr>
      </w:pPr>
      <w:r>
        <w:lastRenderedPageBreak/>
        <w:t>A. 14. Annualized Cost to the Federal Government</w:t>
      </w:r>
      <w:r w:rsidR="00CC4119">
        <w:t xml:space="preserve"> (Payme</w:t>
      </w:r>
      <w:r w:rsidR="00CC4119" w:rsidRPr="00CC4119">
        <w:t>nt to the Evaluators)</w:t>
      </w:r>
    </w:p>
    <w:p w:rsidR="00F839B1" w:rsidRPr="00CC4119" w:rsidRDefault="00CC4119">
      <w:pPr>
        <w:autoSpaceDE w:val="0"/>
        <w:autoSpaceDN w:val="0"/>
        <w:adjustRightInd w:val="0"/>
        <w:spacing w:line="480" w:lineRule="auto"/>
      </w:pPr>
      <w:r w:rsidRPr="00CC4119">
        <w:rPr>
          <w:rFonts w:ascii="Arial" w:hAnsi="Arial" w:cs="Arial"/>
          <w:sz w:val="20"/>
        </w:rPr>
        <w:t xml:space="preserve">As stated above, Center evaluators are responsible for </w:t>
      </w:r>
      <w:r w:rsidR="009F6EE3" w:rsidRPr="00CC4119">
        <w:rPr>
          <w:rFonts w:ascii="Arial" w:hAnsi="Arial" w:cs="Arial"/>
          <w:sz w:val="20"/>
        </w:rPr>
        <w:t xml:space="preserve">collection of </w:t>
      </w:r>
      <w:r w:rsidRPr="00CC4119">
        <w:rPr>
          <w:rFonts w:ascii="Arial" w:hAnsi="Arial" w:cs="Arial"/>
          <w:sz w:val="20"/>
        </w:rPr>
        <w:t xml:space="preserve">certain </w:t>
      </w:r>
      <w:r w:rsidR="009F6EE3" w:rsidRPr="00CC4119">
        <w:rPr>
          <w:rFonts w:ascii="Arial" w:hAnsi="Arial" w:cs="Arial"/>
          <w:sz w:val="20"/>
        </w:rPr>
        <w:t>data</w:t>
      </w:r>
      <w:r w:rsidRPr="00CC4119">
        <w:rPr>
          <w:rFonts w:ascii="Arial" w:hAnsi="Arial" w:cs="Arial"/>
          <w:sz w:val="20"/>
        </w:rPr>
        <w:t xml:space="preserve">, report preparation, and review.  There are currently 18 Center evaluators for the 56 Centers (160 sites). Each evaluator is </w:t>
      </w:r>
      <w:r w:rsidR="00382DEF">
        <w:rPr>
          <w:rFonts w:ascii="Arial" w:hAnsi="Arial" w:cs="Arial"/>
          <w:sz w:val="20"/>
        </w:rPr>
        <w:t>paid a</w:t>
      </w:r>
      <w:r w:rsidRPr="00CC4119">
        <w:rPr>
          <w:rFonts w:ascii="Arial" w:hAnsi="Arial" w:cs="Arial"/>
          <w:sz w:val="20"/>
        </w:rPr>
        <w:t xml:space="preserve">pproximately $18,000 per Center </w:t>
      </w:r>
      <w:r w:rsidR="00382DEF">
        <w:rPr>
          <w:rFonts w:ascii="Arial" w:hAnsi="Arial" w:cs="Arial"/>
          <w:sz w:val="20"/>
        </w:rPr>
        <w:t xml:space="preserve">(average of 3 sites per Center) </w:t>
      </w:r>
      <w:r w:rsidRPr="00CC4119">
        <w:rPr>
          <w:rFonts w:ascii="Arial" w:hAnsi="Arial" w:cs="Arial"/>
          <w:sz w:val="20"/>
        </w:rPr>
        <w:t xml:space="preserve">for a total cost of $324,000 </w:t>
      </w:r>
      <w:r w:rsidR="009F6EE3" w:rsidRPr="00CC4119">
        <w:rPr>
          <w:rFonts w:ascii="Arial" w:hAnsi="Arial" w:cs="Arial"/>
          <w:sz w:val="20"/>
        </w:rPr>
        <w:t>per year.</w:t>
      </w:r>
      <w:r w:rsidRPr="00CC4119">
        <w:rPr>
          <w:rFonts w:ascii="Arial" w:hAnsi="Arial" w:cs="Arial"/>
          <w:sz w:val="20"/>
        </w:rPr>
        <w:t xml:space="preserve">  In addition, the lead center evaluator is provided approximately $170,000 per year.  The estimated cost to the Federal Government is then approximately $494,000 per year.</w:t>
      </w:r>
    </w:p>
    <w:p w:rsidR="00F839B1" w:rsidRDefault="00F839B1">
      <w:pPr>
        <w:pStyle w:val="AbtHeadC"/>
      </w:pPr>
      <w:r>
        <w:t>A. 15. Changes in Burden</w:t>
      </w:r>
    </w:p>
    <w:p w:rsidR="00F839B1" w:rsidRDefault="00F839B1">
      <w:pPr>
        <w:autoSpaceDE w:val="0"/>
        <w:autoSpaceDN w:val="0"/>
        <w:adjustRightInd w:val="0"/>
        <w:spacing w:line="480" w:lineRule="auto"/>
      </w:pPr>
      <w:r w:rsidRPr="00382DEF">
        <w:rPr>
          <w:rFonts w:ascii="Arial" w:hAnsi="Arial" w:cs="Arial"/>
          <w:sz w:val="20"/>
        </w:rPr>
        <w:t xml:space="preserve">The changes in burden reported in Item 13 of OMB Form 83-I reflect the </w:t>
      </w:r>
      <w:r w:rsidR="00C779D7" w:rsidRPr="00382DEF">
        <w:rPr>
          <w:rFonts w:ascii="Arial" w:hAnsi="Arial" w:cs="Arial"/>
          <w:sz w:val="20"/>
        </w:rPr>
        <w:t xml:space="preserve">current </w:t>
      </w:r>
      <w:r w:rsidR="005461BE" w:rsidRPr="00382DEF">
        <w:rPr>
          <w:rFonts w:ascii="Arial" w:hAnsi="Arial" w:cs="Arial"/>
          <w:sz w:val="20"/>
        </w:rPr>
        <w:t>number of centers in FY201</w:t>
      </w:r>
      <w:r w:rsidR="00C779D7" w:rsidRPr="00382DEF">
        <w:rPr>
          <w:rFonts w:ascii="Arial" w:hAnsi="Arial" w:cs="Arial"/>
          <w:sz w:val="20"/>
        </w:rPr>
        <w:t>1</w:t>
      </w:r>
      <w:r w:rsidR="005461BE" w:rsidRPr="00382DEF">
        <w:rPr>
          <w:rFonts w:ascii="Arial" w:hAnsi="Arial" w:cs="Arial"/>
          <w:sz w:val="20"/>
        </w:rPr>
        <w:t xml:space="preserve">. </w:t>
      </w:r>
      <w:r w:rsidRPr="00382DEF">
        <w:rPr>
          <w:rFonts w:ascii="Arial" w:hAnsi="Arial" w:cs="Arial"/>
          <w:sz w:val="20"/>
        </w:rPr>
        <w:t>In addition, the estimated burden for completing the annual reports was originally estimated to decrease after the first year.</w:t>
      </w:r>
      <w:r w:rsidRPr="00C779D7">
        <w:rPr>
          <w:rFonts w:ascii="Arial" w:hAnsi="Arial" w:cs="Arial"/>
          <w:sz w:val="20"/>
        </w:rPr>
        <w:t xml:space="preserve"> </w:t>
      </w:r>
    </w:p>
    <w:p w:rsidR="00F839B1" w:rsidRDefault="00F839B1">
      <w:pPr>
        <w:pStyle w:val="AbtHeadC"/>
      </w:pPr>
      <w:r>
        <w:t>A. 16 Publication of Collection</w:t>
      </w:r>
    </w:p>
    <w:p w:rsidR="00F839B1" w:rsidRPr="00C779D7" w:rsidRDefault="00F839B1">
      <w:pPr>
        <w:autoSpaceDE w:val="0"/>
        <w:autoSpaceDN w:val="0"/>
        <w:adjustRightInd w:val="0"/>
        <w:spacing w:line="480" w:lineRule="auto"/>
        <w:rPr>
          <w:rFonts w:ascii="Arial" w:hAnsi="Arial" w:cs="Arial"/>
          <w:sz w:val="20"/>
        </w:rPr>
      </w:pPr>
      <w:r w:rsidRPr="00C779D7">
        <w:rPr>
          <w:rFonts w:ascii="Arial" w:hAnsi="Arial" w:cs="Arial"/>
          <w:sz w:val="20"/>
        </w:rPr>
        <w:t>N/A</w:t>
      </w:r>
    </w:p>
    <w:p w:rsidR="00F839B1" w:rsidRDefault="00F839B1">
      <w:pPr>
        <w:pStyle w:val="AbtHeadC"/>
      </w:pPr>
      <w:proofErr w:type="gramStart"/>
      <w:r>
        <w:t>A. 17 Approval</w:t>
      </w:r>
      <w:proofErr w:type="gramEnd"/>
      <w:r>
        <w:t xml:space="preserve"> to Not Display OMB Expiration Date</w:t>
      </w:r>
    </w:p>
    <w:p w:rsidR="00F839B1" w:rsidRPr="00C779D7" w:rsidRDefault="00F839B1">
      <w:pPr>
        <w:autoSpaceDE w:val="0"/>
        <w:autoSpaceDN w:val="0"/>
        <w:adjustRightInd w:val="0"/>
        <w:spacing w:line="480" w:lineRule="auto"/>
        <w:rPr>
          <w:rFonts w:ascii="Arial" w:hAnsi="Arial" w:cs="Arial"/>
          <w:sz w:val="20"/>
        </w:rPr>
      </w:pPr>
      <w:r w:rsidRPr="00C779D7">
        <w:rPr>
          <w:rFonts w:ascii="Arial" w:hAnsi="Arial" w:cs="Arial"/>
          <w:sz w:val="20"/>
        </w:rPr>
        <w:t>N/A</w:t>
      </w:r>
    </w:p>
    <w:p w:rsidR="00F839B1" w:rsidRDefault="00F839B1">
      <w:pPr>
        <w:pStyle w:val="AbtHeadC"/>
      </w:pPr>
      <w:proofErr w:type="gramStart"/>
      <w:r>
        <w:t>A. 18 Exception</w:t>
      </w:r>
      <w:proofErr w:type="gramEnd"/>
      <w:r>
        <w:t xml:space="preserve"> to Item 19 of OMB Form 83-I Certification Statement</w:t>
      </w:r>
    </w:p>
    <w:p w:rsidR="00F839B1" w:rsidRPr="00C779D7" w:rsidRDefault="00F839B1">
      <w:pPr>
        <w:autoSpaceDE w:val="0"/>
        <w:autoSpaceDN w:val="0"/>
        <w:adjustRightInd w:val="0"/>
        <w:spacing w:line="480" w:lineRule="auto"/>
        <w:rPr>
          <w:rFonts w:ascii="Arial" w:hAnsi="Arial" w:cs="Arial"/>
          <w:sz w:val="20"/>
        </w:rPr>
      </w:pPr>
      <w:r w:rsidRPr="00C779D7">
        <w:rPr>
          <w:rFonts w:ascii="Arial" w:hAnsi="Arial" w:cs="Arial"/>
          <w:sz w:val="20"/>
        </w:rPr>
        <w:t>N/A</w:t>
      </w:r>
    </w:p>
    <w:p w:rsidR="00F839B1" w:rsidRPr="00C779D7" w:rsidRDefault="00F839B1">
      <w:pPr>
        <w:pStyle w:val="Heading2"/>
        <w:rPr>
          <w:rFonts w:ascii="Arial" w:hAnsi="Arial" w:cs="Arial"/>
          <w:sz w:val="20"/>
        </w:rPr>
      </w:pPr>
      <w:r w:rsidRPr="00C779D7">
        <w:rPr>
          <w:rFonts w:ascii="Arial" w:hAnsi="Arial" w:cs="Arial"/>
          <w:sz w:val="20"/>
        </w:rPr>
        <w:t>B. STATISTICAL METHODS</w:t>
      </w:r>
    </w:p>
    <w:p w:rsidR="00F839B1" w:rsidRPr="00C779D7" w:rsidRDefault="00F839B1">
      <w:pPr>
        <w:pStyle w:val="Heading3"/>
        <w:autoSpaceDE w:val="0"/>
        <w:autoSpaceDN w:val="0"/>
        <w:adjustRightInd w:val="0"/>
        <w:spacing w:before="0" w:after="0" w:line="480" w:lineRule="auto"/>
        <w:rPr>
          <w:rFonts w:cs="Arial"/>
          <w:sz w:val="20"/>
        </w:rPr>
      </w:pPr>
      <w:r w:rsidRPr="00C779D7">
        <w:rPr>
          <w:rFonts w:cs="Arial"/>
          <w:sz w:val="20"/>
        </w:rPr>
        <w:t>Not applicable</w:t>
      </w:r>
    </w:p>
    <w:p w:rsidR="00F839B1" w:rsidRPr="00C779D7" w:rsidRDefault="00F839B1">
      <w:pPr>
        <w:pStyle w:val="Heading5"/>
        <w:autoSpaceDE w:val="0"/>
        <w:autoSpaceDN w:val="0"/>
        <w:adjustRightInd w:val="0"/>
        <w:spacing w:line="480" w:lineRule="auto"/>
        <w:rPr>
          <w:rFonts w:cs="Arial"/>
          <w:bCs/>
          <w:sz w:val="20"/>
        </w:rPr>
      </w:pPr>
      <w:r w:rsidRPr="00C779D7">
        <w:rPr>
          <w:rFonts w:cs="Arial"/>
          <w:bCs/>
          <w:sz w:val="20"/>
        </w:rPr>
        <w:t>Attachments</w:t>
      </w:r>
    </w:p>
    <w:p w:rsidR="00F839B1" w:rsidRDefault="00F839B1">
      <w:pPr>
        <w:autoSpaceDE w:val="0"/>
        <w:autoSpaceDN w:val="0"/>
        <w:adjustRightInd w:val="0"/>
        <w:spacing w:line="480" w:lineRule="auto"/>
        <w:rPr>
          <w:rFonts w:ascii="Arial" w:hAnsi="Arial" w:cs="Arial"/>
          <w:b/>
          <w:bCs/>
          <w:sz w:val="20"/>
        </w:rPr>
      </w:pPr>
      <w:r w:rsidRPr="00227474">
        <w:rPr>
          <w:rFonts w:ascii="Arial" w:hAnsi="Arial" w:cs="Arial"/>
          <w:b/>
          <w:bCs/>
          <w:sz w:val="20"/>
        </w:rPr>
        <w:t>Attachm</w:t>
      </w:r>
      <w:r w:rsidR="00C779D7" w:rsidRPr="00227474">
        <w:rPr>
          <w:rFonts w:ascii="Arial" w:hAnsi="Arial" w:cs="Arial"/>
          <w:b/>
          <w:bCs/>
          <w:sz w:val="20"/>
        </w:rPr>
        <w:t xml:space="preserve">ent I: </w:t>
      </w:r>
      <w:r w:rsidR="002141A8" w:rsidRPr="00227474">
        <w:rPr>
          <w:rFonts w:ascii="Arial" w:hAnsi="Arial" w:cs="Arial"/>
          <w:b/>
          <w:bCs/>
          <w:sz w:val="20"/>
        </w:rPr>
        <w:t>Please see the attached power point slides.</w:t>
      </w:r>
    </w:p>
    <w:p w:rsidR="00936E47" w:rsidRPr="00AE667A" w:rsidRDefault="00CC70CA">
      <w:pPr>
        <w:autoSpaceDE w:val="0"/>
        <w:autoSpaceDN w:val="0"/>
        <w:adjustRightInd w:val="0"/>
        <w:spacing w:line="480" w:lineRule="auto"/>
        <w:rPr>
          <w:rFonts w:ascii="Arial" w:hAnsi="Arial" w:cs="Arial"/>
          <w:color w:val="FF0000"/>
          <w:sz w:val="20"/>
        </w:rPr>
      </w:pPr>
      <w:r>
        <w:rPr>
          <w:rFonts w:ascii="Arial" w:hAnsi="Arial" w:cs="Arial"/>
          <w:b/>
          <w:bCs/>
          <w:sz w:val="20"/>
        </w:rPr>
        <w:t>Attachment 2: Program solicitation (NSF Number 10-595)</w:t>
      </w:r>
    </w:p>
    <w:sectPr w:rsidR="00936E47" w:rsidRPr="00AE667A" w:rsidSect="003D46D5">
      <w:footerReference w:type="default" r:id="rId7"/>
      <w:pgSz w:w="12240" w:h="15840" w:code="1"/>
      <w:pgMar w:top="1440" w:right="1440" w:bottom="1008" w:left="1800" w:header="720" w:footer="57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931" w:rsidRDefault="00817931">
      <w:r>
        <w:separator/>
      </w:r>
    </w:p>
  </w:endnote>
  <w:endnote w:type="continuationSeparator" w:id="0">
    <w:p w:rsidR="00817931" w:rsidRDefault="008179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9B1" w:rsidRDefault="00F839B1">
    <w:pPr>
      <w:pStyle w:val="Footer"/>
      <w:pBdr>
        <w:top w:val="single" w:sz="8" w:space="1" w:color="auto"/>
      </w:pBdr>
    </w:pPr>
    <w:r>
      <w:tab/>
    </w:r>
    <w:r w:rsidR="00F12669">
      <w:rPr>
        <w:rStyle w:val="PageNumber"/>
      </w:rPr>
      <w:fldChar w:fldCharType="begin"/>
    </w:r>
    <w:r>
      <w:rPr>
        <w:rStyle w:val="PageNumber"/>
      </w:rPr>
      <w:instrText xml:space="preserve"> PAGE </w:instrText>
    </w:r>
    <w:r w:rsidR="00F12669">
      <w:rPr>
        <w:rStyle w:val="PageNumber"/>
      </w:rPr>
      <w:fldChar w:fldCharType="separate"/>
    </w:r>
    <w:r w:rsidR="00CC70CA">
      <w:rPr>
        <w:rStyle w:val="PageNumber"/>
        <w:noProof/>
      </w:rPr>
      <w:t>7</w:t>
    </w:r>
    <w:r w:rsidR="00F12669">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931" w:rsidRDefault="00817931">
      <w:r>
        <w:separator/>
      </w:r>
    </w:p>
  </w:footnote>
  <w:footnote w:type="continuationSeparator" w:id="0">
    <w:p w:rsidR="00817931" w:rsidRDefault="008179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368D"/>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1">
    <w:nsid w:val="1EAA274D"/>
    <w:multiLevelType w:val="multilevel"/>
    <w:tmpl w:val="A304441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21BD7C68"/>
    <w:multiLevelType w:val="hybridMultilevel"/>
    <w:tmpl w:val="DFA2E4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4">
    <w:nsid w:val="2895036A"/>
    <w:multiLevelType w:val="hybridMultilevel"/>
    <w:tmpl w:val="4DDC5E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43A407C"/>
    <w:multiLevelType w:val="hybridMultilevel"/>
    <w:tmpl w:val="2D82334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4B7102B"/>
    <w:multiLevelType w:val="hybridMultilevel"/>
    <w:tmpl w:val="5A84D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7456EA"/>
    <w:multiLevelType w:val="singleLevel"/>
    <w:tmpl w:val="FF18F624"/>
    <w:lvl w:ilvl="0">
      <w:start w:val="1"/>
      <w:numFmt w:val="decimal"/>
      <w:lvlText w:val="%1."/>
      <w:lvlJc w:val="left"/>
      <w:pPr>
        <w:tabs>
          <w:tab w:val="num" w:pos="432"/>
        </w:tabs>
        <w:ind w:left="360" w:hanging="288"/>
      </w:pPr>
    </w:lvl>
  </w:abstractNum>
  <w:abstractNum w:abstractNumId="8">
    <w:nsid w:val="36D251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75A2906"/>
    <w:multiLevelType w:val="hybridMultilevel"/>
    <w:tmpl w:val="35EE7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512544"/>
    <w:multiLevelType w:val="hybridMultilevel"/>
    <w:tmpl w:val="4A1A5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2B5606"/>
    <w:multiLevelType w:val="hybridMultilevel"/>
    <w:tmpl w:val="AAC2801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C5A0C60"/>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3">
    <w:nsid w:val="4A0E370F"/>
    <w:multiLevelType w:val="singleLevel"/>
    <w:tmpl w:val="B20018D2"/>
    <w:lvl w:ilvl="0">
      <w:start w:val="1"/>
      <w:numFmt w:val="decimal"/>
      <w:lvlText w:val="%1."/>
      <w:lvlJc w:val="left"/>
      <w:pPr>
        <w:tabs>
          <w:tab w:val="num" w:pos="1080"/>
        </w:tabs>
        <w:ind w:left="1080" w:hanging="360"/>
      </w:pPr>
    </w:lvl>
  </w:abstractNum>
  <w:abstractNum w:abstractNumId="14">
    <w:nsid w:val="4E600C36"/>
    <w:multiLevelType w:val="hybridMultilevel"/>
    <w:tmpl w:val="5BB82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BC2409"/>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16">
    <w:nsid w:val="56A07922"/>
    <w:multiLevelType w:val="hybridMultilevel"/>
    <w:tmpl w:val="DD0839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B9F393B"/>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8">
    <w:nsid w:val="634D5243"/>
    <w:multiLevelType w:val="hybridMultilevel"/>
    <w:tmpl w:val="7FF6A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1">
    <w:nsid w:val="72951979"/>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22">
    <w:nsid w:val="74E00A67"/>
    <w:multiLevelType w:val="singleLevel"/>
    <w:tmpl w:val="73E0ECB0"/>
    <w:lvl w:ilvl="0">
      <w:start w:val="1"/>
      <w:numFmt w:val="bullet"/>
      <w:lvlText w:val=""/>
      <w:lvlJc w:val="left"/>
      <w:pPr>
        <w:tabs>
          <w:tab w:val="num" w:pos="1080"/>
        </w:tabs>
        <w:ind w:left="1080" w:hanging="360"/>
      </w:pPr>
      <w:rPr>
        <w:rFonts w:ascii="Symbol" w:hAnsi="Symbol" w:hint="default"/>
      </w:rPr>
    </w:lvl>
  </w:abstractNum>
  <w:abstractNum w:abstractNumId="23">
    <w:nsid w:val="777769B3"/>
    <w:multiLevelType w:val="singleLevel"/>
    <w:tmpl w:val="0409000F"/>
    <w:lvl w:ilvl="0">
      <w:start w:val="1"/>
      <w:numFmt w:val="decimal"/>
      <w:lvlText w:val="%1."/>
      <w:lvlJc w:val="left"/>
      <w:pPr>
        <w:tabs>
          <w:tab w:val="num" w:pos="360"/>
        </w:tabs>
        <w:ind w:left="360" w:hanging="360"/>
      </w:pPr>
    </w:lvl>
  </w:abstractNum>
  <w:abstractNum w:abstractNumId="24">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25">
    <w:nsid w:val="7CB041E7"/>
    <w:multiLevelType w:val="singleLevel"/>
    <w:tmpl w:val="0ADE279C"/>
    <w:lvl w:ilvl="0">
      <w:start w:val="1"/>
      <w:numFmt w:val="decimal"/>
      <w:lvlText w:val="%1."/>
      <w:lvlJc w:val="left"/>
      <w:pPr>
        <w:tabs>
          <w:tab w:val="num" w:pos="720"/>
        </w:tabs>
        <w:ind w:left="720" w:hanging="360"/>
      </w:pPr>
    </w:lvl>
  </w:abstractNum>
  <w:num w:numId="1">
    <w:abstractNumId w:val="7"/>
  </w:num>
  <w:num w:numId="2">
    <w:abstractNumId w:val="8"/>
  </w:num>
  <w:num w:numId="3">
    <w:abstractNumId w:val="17"/>
  </w:num>
  <w:num w:numId="4">
    <w:abstractNumId w:val="12"/>
  </w:num>
  <w:num w:numId="5">
    <w:abstractNumId w:val="21"/>
  </w:num>
  <w:num w:numId="6">
    <w:abstractNumId w:val="25"/>
  </w:num>
  <w:num w:numId="7">
    <w:abstractNumId w:val="22"/>
  </w:num>
  <w:num w:numId="8">
    <w:abstractNumId w:val="13"/>
  </w:num>
  <w:num w:numId="9">
    <w:abstractNumId w:val="0"/>
  </w:num>
  <w:num w:numId="10">
    <w:abstractNumId w:val="23"/>
  </w:num>
  <w:num w:numId="11">
    <w:abstractNumId w:val="15"/>
  </w:num>
  <w:num w:numId="12">
    <w:abstractNumId w:val="1"/>
  </w:num>
  <w:num w:numId="13">
    <w:abstractNumId w:val="1"/>
  </w:num>
  <w:num w:numId="14">
    <w:abstractNumId w:val="3"/>
  </w:num>
  <w:num w:numId="15">
    <w:abstractNumId w:val="20"/>
  </w:num>
  <w:num w:numId="16">
    <w:abstractNumId w:val="24"/>
  </w:num>
  <w:num w:numId="17">
    <w:abstractNumId w:val="19"/>
  </w:num>
  <w:num w:numId="18">
    <w:abstractNumId w:val="5"/>
  </w:num>
  <w:num w:numId="19">
    <w:abstractNumId w:val="11"/>
  </w:num>
  <w:num w:numId="20">
    <w:abstractNumId w:val="18"/>
  </w:num>
  <w:num w:numId="21">
    <w:abstractNumId w:val="9"/>
  </w:num>
  <w:num w:numId="22">
    <w:abstractNumId w:val="10"/>
  </w:num>
  <w:num w:numId="23">
    <w:abstractNumId w:val="14"/>
  </w:num>
  <w:num w:numId="24">
    <w:abstractNumId w:val="6"/>
  </w:num>
  <w:num w:numId="25">
    <w:abstractNumId w:val="4"/>
  </w:num>
  <w:num w:numId="26">
    <w:abstractNumId w:val="2"/>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activeWritingStyle w:appName="MSWord" w:lang="en-US" w:vendorID="8" w:dllVersion="513" w:checkStyle="1"/>
  <w:proofState w:spelling="clean" w:grammar="clean"/>
  <w:attachedTemplate r:id="rId1"/>
  <w:stylePaneFormatFilter w:val="3F01"/>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endnote w:id="-1"/>
    <w:endnote w:id="0"/>
  </w:endnotePr>
  <w:compat/>
  <w:rsids>
    <w:rsidRoot w:val="001801DF"/>
    <w:rsid w:val="00043262"/>
    <w:rsid w:val="000B759E"/>
    <w:rsid w:val="000F5000"/>
    <w:rsid w:val="001801DF"/>
    <w:rsid w:val="001D78AD"/>
    <w:rsid w:val="002141A8"/>
    <w:rsid w:val="00227474"/>
    <w:rsid w:val="002B4783"/>
    <w:rsid w:val="00341201"/>
    <w:rsid w:val="003416D1"/>
    <w:rsid w:val="00382DEF"/>
    <w:rsid w:val="003D46D5"/>
    <w:rsid w:val="003F0AB9"/>
    <w:rsid w:val="00427113"/>
    <w:rsid w:val="0046667E"/>
    <w:rsid w:val="00475BAF"/>
    <w:rsid w:val="004A2123"/>
    <w:rsid w:val="004C5D43"/>
    <w:rsid w:val="005461BE"/>
    <w:rsid w:val="00553F8E"/>
    <w:rsid w:val="00665E68"/>
    <w:rsid w:val="006944AD"/>
    <w:rsid w:val="0077530A"/>
    <w:rsid w:val="00793911"/>
    <w:rsid w:val="007A0F8F"/>
    <w:rsid w:val="007F5357"/>
    <w:rsid w:val="00814F2E"/>
    <w:rsid w:val="00817931"/>
    <w:rsid w:val="008305C7"/>
    <w:rsid w:val="00832EFC"/>
    <w:rsid w:val="00843E0C"/>
    <w:rsid w:val="0084725B"/>
    <w:rsid w:val="008D4DCD"/>
    <w:rsid w:val="0090370D"/>
    <w:rsid w:val="009310F6"/>
    <w:rsid w:val="00936E47"/>
    <w:rsid w:val="009C2FB0"/>
    <w:rsid w:val="009E142C"/>
    <w:rsid w:val="009E22DB"/>
    <w:rsid w:val="009F6EE3"/>
    <w:rsid w:val="00A22A32"/>
    <w:rsid w:val="00A31400"/>
    <w:rsid w:val="00AB1D0E"/>
    <w:rsid w:val="00AE5788"/>
    <w:rsid w:val="00AE667A"/>
    <w:rsid w:val="00B3435F"/>
    <w:rsid w:val="00B60628"/>
    <w:rsid w:val="00C779D7"/>
    <w:rsid w:val="00CA65EB"/>
    <w:rsid w:val="00CC4119"/>
    <w:rsid w:val="00CC70CA"/>
    <w:rsid w:val="00CE7FDB"/>
    <w:rsid w:val="00D35005"/>
    <w:rsid w:val="00D351FD"/>
    <w:rsid w:val="00E77CB2"/>
    <w:rsid w:val="00ED054A"/>
    <w:rsid w:val="00F12669"/>
    <w:rsid w:val="00F66293"/>
    <w:rsid w:val="00F839B1"/>
    <w:rsid w:val="00F96DF1"/>
    <w:rsid w:val="00FB2C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46D5"/>
    <w:pPr>
      <w:tabs>
        <w:tab w:val="left" w:pos="720"/>
        <w:tab w:val="left" w:pos="1080"/>
        <w:tab w:val="left" w:pos="1440"/>
        <w:tab w:val="left" w:pos="1800"/>
      </w:tabs>
      <w:spacing w:line="264" w:lineRule="auto"/>
    </w:pPr>
    <w:rPr>
      <w:sz w:val="22"/>
    </w:rPr>
  </w:style>
  <w:style w:type="paragraph" w:styleId="Heading1">
    <w:name w:val="heading 1"/>
    <w:basedOn w:val="Normal"/>
    <w:qFormat/>
    <w:rsid w:val="003D46D5"/>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rsid w:val="003D46D5"/>
    <w:pPr>
      <w:keepNext/>
      <w:autoSpaceDE w:val="0"/>
      <w:autoSpaceDN w:val="0"/>
      <w:adjustRightInd w:val="0"/>
      <w:spacing w:line="480" w:lineRule="auto"/>
      <w:outlineLvl w:val="1"/>
    </w:pPr>
    <w:rPr>
      <w:b/>
      <w:bCs/>
      <w:u w:val="single"/>
    </w:rPr>
  </w:style>
  <w:style w:type="paragraph" w:styleId="Heading3">
    <w:name w:val="heading 3"/>
    <w:basedOn w:val="Normal"/>
    <w:next w:val="Normal"/>
    <w:qFormat/>
    <w:rsid w:val="003D46D5"/>
    <w:pPr>
      <w:keepNext/>
      <w:spacing w:before="240" w:after="60"/>
      <w:outlineLvl w:val="2"/>
    </w:pPr>
    <w:rPr>
      <w:rFonts w:ascii="Arial" w:hAnsi="Arial"/>
    </w:rPr>
  </w:style>
  <w:style w:type="paragraph" w:styleId="Heading4">
    <w:name w:val="heading 4"/>
    <w:basedOn w:val="Normal"/>
    <w:qFormat/>
    <w:rsid w:val="003D46D5"/>
    <w:pPr>
      <w:keepNext/>
      <w:outlineLvl w:val="3"/>
    </w:pPr>
    <w:rPr>
      <w:b/>
      <w:i/>
    </w:rPr>
  </w:style>
  <w:style w:type="paragraph" w:styleId="Heading5">
    <w:name w:val="heading 5"/>
    <w:basedOn w:val="Normal"/>
    <w:qFormat/>
    <w:rsid w:val="003D46D5"/>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46D5"/>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rsid w:val="003D46D5"/>
    <w:pPr>
      <w:keepNext/>
      <w:keepLines/>
      <w:spacing w:after="360"/>
      <w:outlineLvl w:val="0"/>
    </w:pPr>
    <w:rPr>
      <w:rFonts w:ascii="Arial" w:hAnsi="Arial"/>
      <w:b/>
      <w:sz w:val="36"/>
    </w:rPr>
  </w:style>
  <w:style w:type="paragraph" w:customStyle="1" w:styleId="full-govpro">
    <w:name w:val="full-govpro"/>
    <w:rsid w:val="003D46D5"/>
    <w:pPr>
      <w:tabs>
        <w:tab w:val="left" w:pos="720"/>
        <w:tab w:val="left" w:pos="1080"/>
        <w:tab w:val="left" w:pos="1440"/>
        <w:tab w:val="left" w:pos="1800"/>
      </w:tabs>
      <w:spacing w:line="264" w:lineRule="auto"/>
    </w:pPr>
    <w:rPr>
      <w:sz w:val="22"/>
    </w:rPr>
  </w:style>
  <w:style w:type="character" w:styleId="PageNumber">
    <w:name w:val="page number"/>
    <w:basedOn w:val="DefaultParagraphFont"/>
    <w:rsid w:val="003D46D5"/>
    <w:rPr>
      <w:rFonts w:ascii="Arial" w:hAnsi="Arial"/>
      <w:dstrike w:val="0"/>
      <w:color w:val="auto"/>
      <w:sz w:val="18"/>
      <w:bdr w:val="none" w:sz="0" w:space="0" w:color="auto"/>
      <w:vertAlign w:val="baseline"/>
    </w:rPr>
  </w:style>
  <w:style w:type="paragraph" w:customStyle="1" w:styleId="AbtHeadB">
    <w:name w:val="AbtHead B"/>
    <w:basedOn w:val="Normal"/>
    <w:next w:val="BodyText"/>
    <w:rsid w:val="003D46D5"/>
    <w:pPr>
      <w:keepNext/>
      <w:keepLines/>
      <w:spacing w:after="280"/>
      <w:outlineLvl w:val="1"/>
    </w:pPr>
    <w:rPr>
      <w:rFonts w:ascii="Arial" w:hAnsi="Arial"/>
      <w:b/>
      <w:sz w:val="28"/>
    </w:rPr>
  </w:style>
  <w:style w:type="paragraph" w:customStyle="1" w:styleId="AbtHeadC">
    <w:name w:val="AbtHead C"/>
    <w:basedOn w:val="Normal"/>
    <w:next w:val="BodyText"/>
    <w:rsid w:val="003D46D5"/>
    <w:pPr>
      <w:keepNext/>
      <w:keepLines/>
      <w:spacing w:after="240"/>
      <w:outlineLvl w:val="2"/>
    </w:pPr>
    <w:rPr>
      <w:rFonts w:ascii="Arial" w:hAnsi="Arial"/>
      <w:b/>
      <w:sz w:val="20"/>
    </w:rPr>
  </w:style>
  <w:style w:type="paragraph" w:customStyle="1" w:styleId="RefNumbers">
    <w:name w:val="Ref Numbers"/>
    <w:basedOn w:val="BodyText"/>
    <w:rsid w:val="003D46D5"/>
    <w:pPr>
      <w:numPr>
        <w:numId w:val="15"/>
      </w:numPr>
      <w:spacing w:after="240"/>
    </w:pPr>
  </w:style>
  <w:style w:type="paragraph" w:customStyle="1" w:styleId="AbtHeadAOutlined">
    <w:name w:val="AbtHead A Outlined"/>
    <w:basedOn w:val="AbtHeadA"/>
    <w:next w:val="BodyText"/>
    <w:rsid w:val="003D46D5"/>
    <w:pPr>
      <w:numPr>
        <w:numId w:val="17"/>
      </w:numPr>
    </w:pPr>
  </w:style>
  <w:style w:type="paragraph" w:customStyle="1" w:styleId="AbtHeadD">
    <w:name w:val="AbtHead D"/>
    <w:basedOn w:val="Normal"/>
    <w:next w:val="BodyText"/>
    <w:rsid w:val="003D46D5"/>
    <w:pPr>
      <w:keepNext/>
      <w:keepLines/>
      <w:outlineLvl w:val="3"/>
    </w:pPr>
    <w:rPr>
      <w:b/>
      <w:i/>
    </w:rPr>
  </w:style>
  <w:style w:type="paragraph" w:styleId="Header">
    <w:name w:val="header"/>
    <w:basedOn w:val="Normal"/>
    <w:rsid w:val="003D46D5"/>
    <w:pPr>
      <w:tabs>
        <w:tab w:val="clear" w:pos="720"/>
        <w:tab w:val="clear" w:pos="1080"/>
        <w:tab w:val="clear" w:pos="1440"/>
        <w:tab w:val="center" w:pos="4320"/>
        <w:tab w:val="right" w:pos="8640"/>
      </w:tabs>
    </w:pPr>
  </w:style>
  <w:style w:type="paragraph" w:styleId="TOC1">
    <w:name w:val="toc 1"/>
    <w:basedOn w:val="BodyText"/>
    <w:next w:val="BodyText"/>
    <w:semiHidden/>
    <w:rsid w:val="003D46D5"/>
    <w:pPr>
      <w:tabs>
        <w:tab w:val="clear" w:pos="720"/>
        <w:tab w:val="clear" w:pos="1080"/>
        <w:tab w:val="clear" w:pos="1440"/>
        <w:tab w:val="clear" w:pos="1800"/>
      </w:tabs>
      <w:spacing w:before="240"/>
    </w:pPr>
    <w:rPr>
      <w:b/>
    </w:rPr>
  </w:style>
  <w:style w:type="character" w:styleId="CommentReference">
    <w:name w:val="annotation reference"/>
    <w:basedOn w:val="DefaultParagraphFont"/>
    <w:semiHidden/>
    <w:rsid w:val="003D46D5"/>
    <w:rPr>
      <w:sz w:val="16"/>
    </w:rPr>
  </w:style>
  <w:style w:type="paragraph" w:styleId="TOC2">
    <w:name w:val="toc 2"/>
    <w:basedOn w:val="BodyText"/>
    <w:next w:val="BodyText"/>
    <w:semiHidden/>
    <w:rsid w:val="003D46D5"/>
    <w:pPr>
      <w:tabs>
        <w:tab w:val="clear" w:pos="720"/>
        <w:tab w:val="clear" w:pos="1080"/>
        <w:tab w:val="clear" w:pos="1440"/>
        <w:tab w:val="clear" w:pos="1800"/>
      </w:tabs>
      <w:ind w:left="576"/>
    </w:pPr>
  </w:style>
  <w:style w:type="paragraph" w:styleId="TOC3">
    <w:name w:val="toc 3"/>
    <w:basedOn w:val="BodyText"/>
    <w:next w:val="BodyText"/>
    <w:semiHidden/>
    <w:rsid w:val="003D46D5"/>
    <w:pPr>
      <w:tabs>
        <w:tab w:val="clear" w:pos="720"/>
        <w:tab w:val="clear" w:pos="1080"/>
        <w:tab w:val="clear" w:pos="1440"/>
        <w:tab w:val="clear" w:pos="1800"/>
      </w:tabs>
      <w:ind w:left="1152"/>
    </w:pPr>
  </w:style>
  <w:style w:type="paragraph" w:styleId="TOC4">
    <w:name w:val="toc 4"/>
    <w:basedOn w:val="BodyText"/>
    <w:next w:val="BodyText"/>
    <w:semiHidden/>
    <w:rsid w:val="003D46D5"/>
    <w:pPr>
      <w:tabs>
        <w:tab w:val="clear" w:pos="720"/>
        <w:tab w:val="clear" w:pos="1080"/>
        <w:tab w:val="clear" w:pos="1440"/>
        <w:tab w:val="clear" w:pos="1800"/>
      </w:tabs>
      <w:ind w:left="1728"/>
    </w:pPr>
  </w:style>
  <w:style w:type="paragraph" w:styleId="TOC5">
    <w:name w:val="toc 5"/>
    <w:basedOn w:val="Normal"/>
    <w:next w:val="Normal"/>
    <w:autoRedefine/>
    <w:semiHidden/>
    <w:rsid w:val="003D46D5"/>
    <w:pPr>
      <w:tabs>
        <w:tab w:val="clear" w:pos="720"/>
        <w:tab w:val="clear" w:pos="1080"/>
        <w:tab w:val="clear" w:pos="1440"/>
      </w:tabs>
      <w:ind w:left="960"/>
    </w:pPr>
  </w:style>
  <w:style w:type="paragraph" w:styleId="TOC6">
    <w:name w:val="toc 6"/>
    <w:basedOn w:val="Normal"/>
    <w:next w:val="Normal"/>
    <w:autoRedefine/>
    <w:semiHidden/>
    <w:rsid w:val="003D46D5"/>
    <w:pPr>
      <w:tabs>
        <w:tab w:val="clear" w:pos="720"/>
        <w:tab w:val="clear" w:pos="1080"/>
        <w:tab w:val="clear" w:pos="1440"/>
      </w:tabs>
      <w:ind w:left="1200"/>
    </w:pPr>
  </w:style>
  <w:style w:type="paragraph" w:styleId="TOC7">
    <w:name w:val="toc 7"/>
    <w:basedOn w:val="Normal"/>
    <w:next w:val="Normal"/>
    <w:autoRedefine/>
    <w:semiHidden/>
    <w:rsid w:val="003D46D5"/>
    <w:pPr>
      <w:tabs>
        <w:tab w:val="clear" w:pos="720"/>
        <w:tab w:val="clear" w:pos="1080"/>
        <w:tab w:val="clear" w:pos="1440"/>
      </w:tabs>
      <w:ind w:left="1440"/>
    </w:pPr>
  </w:style>
  <w:style w:type="paragraph" w:styleId="TOC8">
    <w:name w:val="toc 8"/>
    <w:basedOn w:val="Normal"/>
    <w:next w:val="Normal"/>
    <w:autoRedefine/>
    <w:semiHidden/>
    <w:rsid w:val="003D46D5"/>
    <w:pPr>
      <w:tabs>
        <w:tab w:val="clear" w:pos="720"/>
        <w:tab w:val="clear" w:pos="1080"/>
        <w:tab w:val="clear" w:pos="1440"/>
      </w:tabs>
      <w:ind w:left="1680"/>
    </w:pPr>
  </w:style>
  <w:style w:type="paragraph" w:styleId="TOC9">
    <w:name w:val="toc 9"/>
    <w:basedOn w:val="Normal"/>
    <w:next w:val="Normal"/>
    <w:autoRedefine/>
    <w:semiHidden/>
    <w:rsid w:val="003D46D5"/>
    <w:pPr>
      <w:tabs>
        <w:tab w:val="clear" w:pos="720"/>
        <w:tab w:val="clear" w:pos="1080"/>
        <w:tab w:val="clear" w:pos="1440"/>
      </w:tabs>
      <w:ind w:left="1920"/>
    </w:pPr>
  </w:style>
  <w:style w:type="character" w:customStyle="1" w:styleId="AbtHeadE">
    <w:name w:val="AbtHead E"/>
    <w:basedOn w:val="DefaultParagraphFont"/>
    <w:rsid w:val="003D46D5"/>
    <w:rPr>
      <w:rFonts w:ascii="Arial" w:hAnsi="Arial"/>
      <w:b/>
      <w:sz w:val="20"/>
    </w:rPr>
  </w:style>
  <w:style w:type="paragraph" w:customStyle="1" w:styleId="Table">
    <w:name w:val="Table"/>
    <w:basedOn w:val="Normal"/>
    <w:rsid w:val="003D46D5"/>
    <w:rPr>
      <w:rFonts w:ascii="Arial" w:hAnsi="Arial"/>
      <w:sz w:val="20"/>
    </w:rPr>
  </w:style>
  <w:style w:type="paragraph" w:styleId="BodyText">
    <w:name w:val="Body Text"/>
    <w:basedOn w:val="Normal"/>
    <w:rsid w:val="003D46D5"/>
  </w:style>
  <w:style w:type="paragraph" w:styleId="FootnoteText">
    <w:name w:val="footnote text"/>
    <w:basedOn w:val="Normal"/>
    <w:semiHidden/>
    <w:rsid w:val="003D46D5"/>
    <w:pPr>
      <w:spacing w:after="120"/>
      <w:ind w:left="360" w:hanging="360"/>
    </w:pPr>
    <w:rPr>
      <w:sz w:val="20"/>
    </w:rPr>
  </w:style>
  <w:style w:type="paragraph" w:customStyle="1" w:styleId="AbtHeadBOutlined">
    <w:name w:val="AbtHead B Outlined"/>
    <w:basedOn w:val="AbtHeadB"/>
    <w:next w:val="BodyText"/>
    <w:rsid w:val="003D46D5"/>
    <w:pPr>
      <w:numPr>
        <w:ilvl w:val="1"/>
        <w:numId w:val="17"/>
      </w:numPr>
    </w:pPr>
  </w:style>
  <w:style w:type="paragraph" w:customStyle="1" w:styleId="AbtHeadCOutlined">
    <w:name w:val="AbtHead C Outlined"/>
    <w:basedOn w:val="AbtHeadC"/>
    <w:next w:val="BodyText"/>
    <w:rsid w:val="003D46D5"/>
    <w:pPr>
      <w:numPr>
        <w:ilvl w:val="2"/>
        <w:numId w:val="17"/>
      </w:numPr>
    </w:pPr>
  </w:style>
  <w:style w:type="paragraph" w:styleId="Index1">
    <w:name w:val="index 1"/>
    <w:basedOn w:val="Normal"/>
    <w:next w:val="Normal"/>
    <w:autoRedefine/>
    <w:semiHidden/>
    <w:rsid w:val="003D46D5"/>
    <w:pPr>
      <w:tabs>
        <w:tab w:val="clear" w:pos="720"/>
        <w:tab w:val="clear" w:pos="1080"/>
        <w:tab w:val="clear" w:pos="1440"/>
      </w:tabs>
      <w:ind w:left="220" w:hanging="220"/>
    </w:pPr>
    <w:rPr>
      <w:sz w:val="20"/>
    </w:rPr>
  </w:style>
  <w:style w:type="paragraph" w:styleId="Index2">
    <w:name w:val="index 2"/>
    <w:basedOn w:val="Normal"/>
    <w:next w:val="Normal"/>
    <w:autoRedefine/>
    <w:semiHidden/>
    <w:rsid w:val="003D46D5"/>
    <w:pPr>
      <w:tabs>
        <w:tab w:val="clear" w:pos="720"/>
        <w:tab w:val="clear" w:pos="1080"/>
        <w:tab w:val="clear" w:pos="1440"/>
      </w:tabs>
      <w:ind w:left="440" w:hanging="220"/>
    </w:pPr>
    <w:rPr>
      <w:sz w:val="20"/>
    </w:rPr>
  </w:style>
  <w:style w:type="paragraph" w:styleId="Index3">
    <w:name w:val="index 3"/>
    <w:basedOn w:val="Normal"/>
    <w:next w:val="Normal"/>
    <w:autoRedefine/>
    <w:semiHidden/>
    <w:rsid w:val="003D46D5"/>
    <w:pPr>
      <w:tabs>
        <w:tab w:val="clear" w:pos="720"/>
        <w:tab w:val="clear" w:pos="1080"/>
        <w:tab w:val="clear" w:pos="1440"/>
      </w:tabs>
      <w:ind w:left="660" w:hanging="220"/>
    </w:pPr>
    <w:rPr>
      <w:sz w:val="20"/>
    </w:rPr>
  </w:style>
  <w:style w:type="paragraph" w:customStyle="1" w:styleId="Numbers">
    <w:name w:val="Numbers"/>
    <w:basedOn w:val="BodyText"/>
    <w:rsid w:val="003D46D5"/>
    <w:pPr>
      <w:numPr>
        <w:numId w:val="14"/>
      </w:numPr>
    </w:pPr>
  </w:style>
  <w:style w:type="paragraph" w:customStyle="1" w:styleId="Bullets">
    <w:name w:val="Bullets"/>
    <w:basedOn w:val="BodyText"/>
    <w:rsid w:val="003D46D5"/>
    <w:pPr>
      <w:numPr>
        <w:numId w:val="16"/>
      </w:numPr>
    </w:pPr>
  </w:style>
  <w:style w:type="paragraph" w:styleId="BodyTextIndent">
    <w:name w:val="Body Text Indent"/>
    <w:basedOn w:val="Normal"/>
    <w:rsid w:val="003D46D5"/>
    <w:pPr>
      <w:tabs>
        <w:tab w:val="clear" w:pos="720"/>
        <w:tab w:val="clear" w:pos="1080"/>
        <w:tab w:val="clear" w:pos="1440"/>
        <w:tab w:val="clear" w:pos="1800"/>
      </w:tabs>
      <w:autoSpaceDE w:val="0"/>
      <w:autoSpaceDN w:val="0"/>
      <w:adjustRightInd w:val="0"/>
      <w:spacing w:line="480" w:lineRule="auto"/>
      <w:ind w:left="360"/>
    </w:pPr>
    <w:rPr>
      <w:sz w:val="24"/>
      <w:szCs w:val="24"/>
    </w:rPr>
  </w:style>
  <w:style w:type="character" w:customStyle="1" w:styleId="AbtHeadE-Remove">
    <w:name w:val="AbtHead E - Remove"/>
    <w:basedOn w:val="DefaultParagraphFont"/>
    <w:rsid w:val="003D46D5"/>
  </w:style>
  <w:style w:type="paragraph" w:styleId="NormalWeb">
    <w:name w:val="Normal (Web)"/>
    <w:basedOn w:val="Normal"/>
    <w:rsid w:val="00553F8E"/>
    <w:pPr>
      <w:tabs>
        <w:tab w:val="clear" w:pos="720"/>
        <w:tab w:val="clear" w:pos="1080"/>
        <w:tab w:val="clear" w:pos="1440"/>
        <w:tab w:val="clear" w:pos="1800"/>
      </w:tabs>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Default">
    <w:name w:val="Default"/>
    <w:rsid w:val="00553F8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Abt%20Standards\Abt%20Document%201-Si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Abt Document 1-Sided.dot</Template>
  <TotalTime>0</TotalTime>
  <Pages>7</Pages>
  <Words>1582</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10389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subject/>
  <dc:creator>MartinezA1</dc:creator>
  <cp:keywords>Single-Sided body Templates</cp:keywords>
  <dc:description/>
  <cp:lastModifiedBy>splimpto</cp:lastModifiedBy>
  <cp:revision>2</cp:revision>
  <cp:lastPrinted>2011-03-14T11:52:00Z</cp:lastPrinted>
  <dcterms:created xsi:type="dcterms:W3CDTF">2011-03-25T13:54:00Z</dcterms:created>
  <dcterms:modified xsi:type="dcterms:W3CDTF">2011-03-25T13:54:00Z</dcterms:modified>
  <cp:category>Templates</cp:category>
</cp:coreProperties>
</file>