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6F" w:rsidRDefault="0054356F" w:rsidP="00F06866">
      <w:pPr>
        <w:pStyle w:val="Heading2"/>
        <w:tabs>
          <w:tab w:val="left" w:pos="900"/>
        </w:tabs>
        <w:ind w:right="-180"/>
        <w:rPr>
          <w:sz w:val="28"/>
        </w:rPr>
      </w:pPr>
      <w:r>
        <w:rPr>
          <w:sz w:val="28"/>
        </w:rPr>
        <w:t>CERTIFICATION</w:t>
      </w:r>
    </w:p>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00441218">
        <w:rPr>
          <w:sz w:val="28"/>
        </w:rPr>
        <w:t xml:space="preserve"> </w:t>
      </w:r>
      <w:r w:rsidR="00DA3A41">
        <w:rPr>
          <w:sz w:val="28"/>
        </w:rPr>
        <w:t>0579-0377</w:t>
      </w:r>
      <w:r>
        <w:rPr>
          <w:sz w:val="28"/>
        </w:rPr>
        <w:t>)</w:t>
      </w:r>
    </w:p>
    <w:p w:rsidR="00E50293" w:rsidRPr="009239AA" w:rsidRDefault="00D43BBC"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DA3A41">
        <w:t>Animal Welfare Act Facilities Emergency Planning</w:t>
      </w:r>
    </w:p>
    <w:p w:rsidR="005E714A" w:rsidRDefault="005E714A"/>
    <w:p w:rsidR="001B0AAA" w:rsidRDefault="00F15956">
      <w:r>
        <w:rPr>
          <w:b/>
        </w:rPr>
        <w:t>PURPOSE</w:t>
      </w:r>
      <w:r w:rsidRPr="009239AA">
        <w:rPr>
          <w:b/>
        </w:rPr>
        <w:t>:</w:t>
      </w:r>
      <w:r w:rsidR="00C14CC4" w:rsidRPr="009239AA">
        <w:rPr>
          <w:b/>
        </w:rPr>
        <w:t xml:space="preserve">  </w:t>
      </w:r>
    </w:p>
    <w:p w:rsidR="009C7DD4" w:rsidRPr="00224220" w:rsidRDefault="00500695" w:rsidP="009C7DD4">
      <w:r>
        <w:t>The purpose of this information collection is to develop guidance for facilities regulated under the Animal Welfare Act (i.e. exhibitors, commercial dealers, and researchers)</w:t>
      </w:r>
      <w:r w:rsidR="00B84952">
        <w:t xml:space="preserve">. </w:t>
      </w:r>
      <w:r w:rsidR="00DF5797">
        <w:t xml:space="preserve"> </w:t>
      </w:r>
      <w:r w:rsidR="00B84952">
        <w:t xml:space="preserve">This guidance will assist facility owners and managers </w:t>
      </w:r>
      <w:r>
        <w:t xml:space="preserve">in </w:t>
      </w:r>
      <w:r w:rsidR="00B57F4E">
        <w:t>complying</w:t>
      </w:r>
      <w:r>
        <w:t xml:space="preserve"> with</w:t>
      </w:r>
      <w:r w:rsidR="007643A3">
        <w:t xml:space="preserve"> </w:t>
      </w:r>
      <w:r>
        <w:t xml:space="preserve">new regulation on </w:t>
      </w:r>
      <w:r w:rsidR="00DF5797">
        <w:t>emergency/</w:t>
      </w:r>
      <w:r>
        <w:t>contingency planning</w:t>
      </w:r>
      <w:r w:rsidR="009C7DD4" w:rsidRPr="009C7DD4">
        <w:t xml:space="preserve"> </w:t>
      </w:r>
      <w:r w:rsidR="009C7DD4">
        <w:t>that requi</w:t>
      </w:r>
      <w:r w:rsidR="009C7DD4" w:rsidRPr="00224220">
        <w:t xml:space="preserve">res </w:t>
      </w:r>
      <w:r w:rsidR="009C7DD4">
        <w:t>facility owners</w:t>
      </w:r>
      <w:r w:rsidR="009C7DD4" w:rsidRPr="00224220">
        <w:t xml:space="preserve"> to </w:t>
      </w:r>
      <w:r w:rsidR="009C7DD4">
        <w:t xml:space="preserve">create and </w:t>
      </w:r>
      <w:r w:rsidR="009C7DD4" w:rsidRPr="00224220">
        <w:t xml:space="preserve">document </w:t>
      </w:r>
      <w:r w:rsidR="009C7DD4">
        <w:t>emergency plans for their animals.</w:t>
      </w:r>
      <w:r w:rsidR="00DF5797">
        <w:t xml:space="preserve"> </w:t>
      </w:r>
      <w:r w:rsidR="009C7DD4">
        <w:t xml:space="preserve"> </w:t>
      </w:r>
      <w:r w:rsidR="00DF5797">
        <w:t>T</w:t>
      </w:r>
      <w:r w:rsidR="009C7DD4">
        <w:t xml:space="preserve">he materials developed will be provided as best practices.  </w:t>
      </w:r>
    </w:p>
    <w:p w:rsidR="009C7DD4" w:rsidRDefault="009C7DD4" w:rsidP="00B57F4E"/>
    <w:p w:rsidR="009C7DD4" w:rsidRDefault="009C7DD4" w:rsidP="009C7DD4">
      <w:r>
        <w:t xml:space="preserve">The project has two parts. </w:t>
      </w:r>
      <w:r w:rsidR="00DF5797">
        <w:t xml:space="preserve"> </w:t>
      </w:r>
      <w:r>
        <w:t>In part 1</w:t>
      </w:r>
      <w:r w:rsidR="00DF5797">
        <w:t>,</w:t>
      </w:r>
      <w:r>
        <w:t xml:space="preserve"> facility owners, managers</w:t>
      </w:r>
      <w:r w:rsidR="00DF5797">
        <w:t>,</w:t>
      </w:r>
      <w:r>
        <w:t xml:space="preserve"> and animal handlers will be interviewed to understand what they know and believe about animal emergencies and the pending regulation.  In Part 2</w:t>
      </w:r>
      <w:r w:rsidR="00DF5797">
        <w:t>,</w:t>
      </w:r>
      <w:r>
        <w:t xml:space="preserve"> other facility owners, managers and animal handlers will be interviewed to confirm that the proposed tools are:</w:t>
      </w:r>
    </w:p>
    <w:p w:rsidR="009C7DD4" w:rsidRDefault="009C7DD4" w:rsidP="009C7DD4">
      <w:pPr>
        <w:pStyle w:val="ListParagraph"/>
        <w:numPr>
          <w:ilvl w:val="0"/>
          <w:numId w:val="19"/>
        </w:numPr>
      </w:pPr>
      <w:r>
        <w:t xml:space="preserve">easy to use </w:t>
      </w:r>
    </w:p>
    <w:p w:rsidR="009C7DD4" w:rsidRDefault="009C7DD4" w:rsidP="009C7DD4">
      <w:pPr>
        <w:pStyle w:val="ListParagraph"/>
        <w:numPr>
          <w:ilvl w:val="0"/>
          <w:numId w:val="19"/>
        </w:numPr>
      </w:pPr>
      <w:r>
        <w:t>easy to understand</w:t>
      </w:r>
    </w:p>
    <w:p w:rsidR="009C7DD4" w:rsidRDefault="009C7DD4" w:rsidP="009C7DD4">
      <w:pPr>
        <w:pStyle w:val="ListParagraph"/>
        <w:numPr>
          <w:ilvl w:val="0"/>
          <w:numId w:val="19"/>
        </w:numPr>
      </w:pPr>
      <w:r>
        <w:t>help people comply with the new regulations</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C8488C" w:rsidRDefault="00330B01">
      <w:r>
        <w:t xml:space="preserve">Respondents will be selected from facilities </w:t>
      </w:r>
      <w:r w:rsidR="00001BC8">
        <w:t>regulated under the Animal Welfare Act</w:t>
      </w:r>
      <w:r w:rsidR="00500695">
        <w:t>.  Regulated facilities include</w:t>
      </w:r>
      <w:r w:rsidR="00001BC8">
        <w:t xml:space="preserve"> e</w:t>
      </w:r>
      <w:r>
        <w:t xml:space="preserve">xhibitors, commercial </w:t>
      </w:r>
      <w:r w:rsidR="002C4C70">
        <w:t xml:space="preserve">pet </w:t>
      </w:r>
      <w:r>
        <w:t>dealers, and research</w:t>
      </w:r>
      <w:r w:rsidR="00500695">
        <w:t xml:space="preserve"> facilities. </w:t>
      </w:r>
      <w:r w:rsidR="002C4C70">
        <w:t xml:space="preserve"> </w:t>
      </w:r>
      <w:r w:rsidR="009B0446">
        <w:t xml:space="preserve">The size of these operations vary from small (less than 10 animals) to very larger (hundreds of animals of multiple species).  </w:t>
      </w:r>
    </w:p>
    <w:p w:rsidR="009C7DD4" w:rsidRDefault="009C7DD4" w:rsidP="009C7DD4"/>
    <w:p w:rsidR="009C7DD4" w:rsidRDefault="009C7DD4" w:rsidP="009C7DD4">
      <w:pPr>
        <w:rPr>
          <w:b/>
        </w:rPr>
      </w:pPr>
      <w:r>
        <w:t>Interviews will focus on organizations that need the most help in both parts one and two of the process.  Less time will be spent interviewing people at research institutions who are likely to have sophisticated emergency plans or who are also regulated by other bodies (e.g., University Internal Review Boards or funding agencies.) More time will be spent with people who may have little or no knowledge of the need for or steps involved in developing an emergency plan, such as dog breeders</w:t>
      </w:r>
      <w:r w:rsidR="00492E46">
        <w:t xml:space="preserve"> and </w:t>
      </w:r>
      <w:r>
        <w:t>small mixed-animal zoos.</w:t>
      </w:r>
      <w:r w:rsidR="00492E46">
        <w:t xml:space="preserve">  </w:t>
      </w:r>
      <w:r>
        <w:t xml:space="preserve">Focusing on the groups that need the most help allows us to </w:t>
      </w:r>
      <w:r w:rsidR="00492E46">
        <w:t>tailor</w:t>
      </w:r>
      <w:r>
        <w:t xml:space="preserve"> the tools and guidance to the level of knowledge need</w:t>
      </w:r>
      <w:r w:rsidR="00492E46">
        <w:t>ed</w:t>
      </w:r>
      <w:r>
        <w:t>.</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0E70FD">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732C69">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4604B7">
        <w:rPr>
          <w:bCs/>
          <w:sz w:val="24"/>
        </w:rPr>
        <w:t xml:space="preserve"> </w:t>
      </w:r>
      <w:r w:rsidR="00732C69">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4604B7">
        <w:rPr>
          <w:bCs/>
          <w:sz w:val="24"/>
        </w:rPr>
        <w:t>X</w:t>
      </w:r>
      <w:r w:rsidR="00F06866" w:rsidRPr="00F06866">
        <w:rPr>
          <w:bCs/>
          <w:sz w:val="24"/>
        </w:rPr>
        <w:t>]</w:t>
      </w:r>
      <w:r w:rsidR="00F06866">
        <w:rPr>
          <w:bCs/>
          <w:sz w:val="24"/>
        </w:rPr>
        <w:t xml:space="preserve"> Other:</w:t>
      </w:r>
      <w:r w:rsidR="00F06866" w:rsidRPr="00F06866">
        <w:rPr>
          <w:bCs/>
          <w:sz w:val="24"/>
          <w:u w:val="single"/>
        </w:rPr>
        <w:t xml:space="preserve"> _</w:t>
      </w:r>
      <w:bookmarkStart w:id="0" w:name="_GoBack"/>
      <w:bookmarkEnd w:id="0"/>
      <w:r w:rsidR="004604B7">
        <w:rPr>
          <w:bCs/>
          <w:sz w:val="24"/>
          <w:u w:val="single"/>
        </w:rPr>
        <w:t xml:space="preserve">Interviews </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DA3A41" w:rsidP="009C13B9">
      <w:r>
        <w:t>Name:  Alan Hogue</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30B01">
        <w:t>X</w:t>
      </w:r>
      <w:r w:rsidR="009239AA">
        <w:t xml:space="preserve"> ]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330B01">
        <w:t>X</w:t>
      </w:r>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710"/>
        <w:gridCol w:w="1620"/>
        <w:gridCol w:w="1363"/>
      </w:tblGrid>
      <w:tr w:rsidR="00EF2095" w:rsidTr="00001BC8">
        <w:trPr>
          <w:trHeight w:val="274"/>
        </w:trPr>
        <w:tc>
          <w:tcPr>
            <w:tcW w:w="4968" w:type="dxa"/>
          </w:tcPr>
          <w:p w:rsidR="006832D9" w:rsidRPr="0001027E" w:rsidRDefault="00E40B50" w:rsidP="00C8488C">
            <w:pPr>
              <w:rPr>
                <w:b/>
              </w:rPr>
            </w:pPr>
            <w:r w:rsidRPr="0001027E">
              <w:rPr>
                <w:b/>
              </w:rPr>
              <w:t>Category of Respondent</w:t>
            </w:r>
            <w:r w:rsidR="00EF2095" w:rsidRPr="0001027E">
              <w:rPr>
                <w:b/>
              </w:rPr>
              <w:t xml:space="preserve"> </w:t>
            </w:r>
          </w:p>
        </w:tc>
        <w:tc>
          <w:tcPr>
            <w:tcW w:w="171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363" w:type="dxa"/>
          </w:tcPr>
          <w:p w:rsidR="006832D9" w:rsidRPr="0001027E" w:rsidRDefault="006832D9" w:rsidP="00843796">
            <w:pPr>
              <w:rPr>
                <w:b/>
              </w:rPr>
            </w:pPr>
            <w:r w:rsidRPr="0001027E">
              <w:rPr>
                <w:b/>
              </w:rPr>
              <w:t>Burden</w:t>
            </w:r>
          </w:p>
        </w:tc>
      </w:tr>
      <w:tr w:rsidR="00EF2095" w:rsidTr="00001BC8">
        <w:trPr>
          <w:trHeight w:val="274"/>
        </w:trPr>
        <w:tc>
          <w:tcPr>
            <w:tcW w:w="4968" w:type="dxa"/>
          </w:tcPr>
          <w:p w:rsidR="006832D9" w:rsidRDefault="000021FF" w:rsidP="00843796">
            <w:r>
              <w:t>Private Sector</w:t>
            </w:r>
          </w:p>
        </w:tc>
        <w:tc>
          <w:tcPr>
            <w:tcW w:w="1710" w:type="dxa"/>
          </w:tcPr>
          <w:p w:rsidR="006832D9" w:rsidRDefault="000021FF" w:rsidP="00843796">
            <w:r>
              <w:t>6</w:t>
            </w:r>
            <w:r w:rsidR="00001BC8">
              <w:t>0</w:t>
            </w:r>
          </w:p>
        </w:tc>
        <w:tc>
          <w:tcPr>
            <w:tcW w:w="1620" w:type="dxa"/>
          </w:tcPr>
          <w:p w:rsidR="006832D9" w:rsidRDefault="00001BC8" w:rsidP="00843796">
            <w:r>
              <w:t>1 h</w:t>
            </w:r>
            <w:r w:rsidR="009B0446">
              <w:t>r./person</w:t>
            </w:r>
          </w:p>
        </w:tc>
        <w:tc>
          <w:tcPr>
            <w:tcW w:w="1363" w:type="dxa"/>
          </w:tcPr>
          <w:p w:rsidR="006832D9" w:rsidRDefault="000021FF" w:rsidP="00843796">
            <w:r>
              <w:t>6</w:t>
            </w:r>
            <w:r w:rsidR="00001BC8">
              <w:t>0 hours</w:t>
            </w:r>
          </w:p>
        </w:tc>
      </w:tr>
      <w:tr w:rsidR="00EF2095" w:rsidTr="00001BC8">
        <w:trPr>
          <w:trHeight w:val="289"/>
        </w:trPr>
        <w:tc>
          <w:tcPr>
            <w:tcW w:w="4968" w:type="dxa"/>
          </w:tcPr>
          <w:p w:rsidR="006832D9" w:rsidRPr="0001027E" w:rsidRDefault="006832D9" w:rsidP="00843796">
            <w:pPr>
              <w:rPr>
                <w:b/>
              </w:rPr>
            </w:pPr>
            <w:r w:rsidRPr="0001027E">
              <w:rPr>
                <w:b/>
              </w:rPr>
              <w:t>Totals</w:t>
            </w:r>
          </w:p>
        </w:tc>
        <w:tc>
          <w:tcPr>
            <w:tcW w:w="1710" w:type="dxa"/>
          </w:tcPr>
          <w:p w:rsidR="006832D9" w:rsidRPr="0001027E" w:rsidRDefault="00001BC8" w:rsidP="00843796">
            <w:pPr>
              <w:rPr>
                <w:b/>
              </w:rPr>
            </w:pPr>
            <w:r>
              <w:rPr>
                <w:b/>
              </w:rPr>
              <w:t>60</w:t>
            </w:r>
          </w:p>
        </w:tc>
        <w:tc>
          <w:tcPr>
            <w:tcW w:w="1620" w:type="dxa"/>
          </w:tcPr>
          <w:p w:rsidR="006832D9" w:rsidRDefault="006832D9" w:rsidP="00843796"/>
        </w:tc>
        <w:tc>
          <w:tcPr>
            <w:tcW w:w="1363" w:type="dxa"/>
          </w:tcPr>
          <w:p w:rsidR="006832D9" w:rsidRPr="0001027E" w:rsidRDefault="00001BC8" w:rsidP="00843796">
            <w:pPr>
              <w:rPr>
                <w:b/>
              </w:rPr>
            </w:pPr>
            <w:r>
              <w:rPr>
                <w:b/>
              </w:rPr>
              <w:t>60 hours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DA3A41">
        <w:t xml:space="preserve">st to the Federal government is: </w:t>
      </w:r>
    </w:p>
    <w:p w:rsidR="00746FF8" w:rsidRDefault="00746FF8">
      <w:pPr>
        <w:rPr>
          <w:bCs/>
          <w:u w:val="single"/>
        </w:rPr>
      </w:pPr>
    </w:p>
    <w:p w:rsidR="00ED6492" w:rsidRPr="00492E46" w:rsidRDefault="000021FF">
      <w:pPr>
        <w:rPr>
          <w:bCs/>
        </w:rPr>
      </w:pPr>
      <w:r w:rsidRPr="00492E46">
        <w:rPr>
          <w:bCs/>
        </w:rPr>
        <w:t xml:space="preserve">The cost to the federal government for the information collection </w:t>
      </w:r>
      <w:r w:rsidR="00746FF8" w:rsidRPr="00492E46">
        <w:rPr>
          <w:bCs/>
        </w:rPr>
        <w:t xml:space="preserve">is a one-time charge </w:t>
      </w:r>
      <w:r w:rsidR="00005E37" w:rsidRPr="00492E46">
        <w:rPr>
          <w:bCs/>
        </w:rPr>
        <w:t xml:space="preserve">of approximately $44,000 </w:t>
      </w:r>
      <w:r w:rsidR="00746FF8" w:rsidRPr="00492E46">
        <w:rPr>
          <w:bCs/>
        </w:rPr>
        <w:t xml:space="preserve">that is included in a contract for the development of </w:t>
      </w:r>
      <w:r w:rsidR="00005E37" w:rsidRPr="00492E46">
        <w:rPr>
          <w:bCs/>
        </w:rPr>
        <w:t>guidance materials.</w:t>
      </w:r>
    </w:p>
    <w:p w:rsidR="000021FF" w:rsidRPr="000021FF" w:rsidRDefault="000021FF">
      <w:pPr>
        <w:rPr>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01BC8">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DA3A41" w:rsidP="00A403BB">
      <w:r>
        <w:lastRenderedPageBreak/>
        <w:t xml:space="preserve">APHIS does </w:t>
      </w:r>
      <w:r w:rsidR="009B0446">
        <w:t xml:space="preserve">not intend to </w:t>
      </w:r>
      <w:r w:rsidR="008B54AB">
        <w:t xml:space="preserve">employ statistical methods in the selection of focus groups.  However, </w:t>
      </w:r>
      <w:r w:rsidR="00732C69">
        <w:t>APHIS</w:t>
      </w:r>
      <w:r>
        <w:t xml:space="preserve"> does </w:t>
      </w:r>
      <w:r w:rsidR="008B54AB">
        <w:t xml:space="preserve">want to ensure that we include representation of the wide diversity of facilities regulated under the Animal Welfare Act.  Focus groups </w:t>
      </w:r>
      <w:r w:rsidR="00500695">
        <w:t xml:space="preserve">will be balanced by activity (i.e. exhibition, commercial sale, and research); geography (area of the country); and </w:t>
      </w:r>
      <w:r w:rsidR="008B54AB">
        <w:t xml:space="preserve">size </w:t>
      </w:r>
      <w:r w:rsidR="00500695">
        <w:t xml:space="preserve">(i.e. </w:t>
      </w:r>
      <w:r w:rsidR="008B54AB">
        <w:t>small with less than 10 regulated animals to very large with hundreds of animals of multiple species).</w:t>
      </w:r>
      <w:r>
        <w:t xml:space="preserve">  APHIS </w:t>
      </w:r>
      <w:r w:rsidR="000021FF">
        <w:t xml:space="preserve">will use the Animal Care ACIS database to select a sample of facilities that represent the range of variables identified (activity, geography, and size).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proofErr w:type="gramStart"/>
      <w:r>
        <w:t xml:space="preserve">[ </w:t>
      </w:r>
      <w:r w:rsidR="00330B01">
        <w:t>X</w:t>
      </w:r>
      <w:proofErr w:type="gramEnd"/>
      <w:r w:rsidR="001B0AAA">
        <w:t xml:space="preserve"> </w:t>
      </w:r>
      <w:r>
        <w:t>] Telephone</w:t>
      </w:r>
      <w:r>
        <w:tab/>
      </w:r>
    </w:p>
    <w:p w:rsidR="001B0AAA" w:rsidRDefault="00A403BB" w:rsidP="001B0AAA">
      <w:pPr>
        <w:ind w:left="720"/>
      </w:pPr>
      <w:proofErr w:type="gramStart"/>
      <w:r>
        <w:t>[</w:t>
      </w:r>
      <w:r w:rsidR="001B0AAA">
        <w:t xml:space="preserve"> </w:t>
      </w:r>
      <w:r w:rsidR="00330B01">
        <w:t>X</w:t>
      </w:r>
      <w:proofErr w:type="gramEnd"/>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8B54AB" w:rsidRDefault="008B54AB" w:rsidP="008B54AB">
      <w:r>
        <w:t>Most of the interviews will be conducte</w:t>
      </w:r>
      <w:r w:rsidR="00DA3A41">
        <w:t xml:space="preserve">d by telephone with perhaps a few </w:t>
      </w:r>
      <w:r>
        <w:t xml:space="preserve">face to face </w:t>
      </w:r>
      <w:proofErr w:type="gramStart"/>
      <w:r>
        <w:t>interview</w:t>
      </w:r>
      <w:proofErr w:type="gramEnd"/>
      <w:r>
        <w:t>.</w:t>
      </w:r>
    </w:p>
    <w:p w:rsidR="008B54AB" w:rsidRDefault="008B54AB" w:rsidP="008B54AB"/>
    <w:p w:rsidR="00F24CFC" w:rsidRDefault="00F24CFC" w:rsidP="00F24CFC">
      <w:pPr>
        <w:pStyle w:val="ListParagraph"/>
        <w:numPr>
          <w:ilvl w:val="0"/>
          <w:numId w:val="17"/>
        </w:numPr>
      </w:pPr>
      <w:r>
        <w:t xml:space="preserve">Will interviewers or facilitators be used?  [ </w:t>
      </w:r>
      <w:r w:rsidR="00330B01">
        <w:t>X</w:t>
      </w:r>
      <w:r>
        <w:t xml:space="preserve"> ] Yes [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492E46" w:rsidRDefault="00492E46" w:rsidP="0024521E"/>
    <w:p w:rsidR="00492E46" w:rsidRPr="00492E46" w:rsidRDefault="00492E46" w:rsidP="0024521E"/>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D43BBC"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lastRenderedPageBreak/>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1B" w:rsidRDefault="0043101B">
      <w:r>
        <w:separator/>
      </w:r>
    </w:p>
  </w:endnote>
  <w:endnote w:type="continuationSeparator" w:id="0">
    <w:p w:rsidR="0043101B" w:rsidRDefault="0043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96C3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1B" w:rsidRDefault="0043101B">
      <w:r>
        <w:separator/>
      </w:r>
    </w:p>
  </w:footnote>
  <w:footnote w:type="continuationSeparator" w:id="0">
    <w:p w:rsidR="0043101B" w:rsidRDefault="00431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E54787"/>
    <w:multiLevelType w:val="hybridMultilevel"/>
    <w:tmpl w:val="80C48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491BA7"/>
    <w:multiLevelType w:val="hybridMultilevel"/>
    <w:tmpl w:val="22B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962CF"/>
    <w:multiLevelType w:val="hybridMultilevel"/>
    <w:tmpl w:val="D1B47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87910A3"/>
    <w:multiLevelType w:val="hybridMultilevel"/>
    <w:tmpl w:val="0B481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8"/>
  </w:num>
  <w:num w:numId="4">
    <w:abstractNumId w:val="21"/>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4"/>
  </w:num>
  <w:num w:numId="17">
    <w:abstractNumId w:val="4"/>
  </w:num>
  <w:num w:numId="18">
    <w:abstractNumId w:val="5"/>
  </w:num>
  <w:num w:numId="19">
    <w:abstractNumId w:val="8"/>
  </w:num>
  <w:num w:numId="20">
    <w:abstractNumId w:val="13"/>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BC8"/>
    <w:rsid w:val="000021FF"/>
    <w:rsid w:val="00005E37"/>
    <w:rsid w:val="0001027E"/>
    <w:rsid w:val="00023A57"/>
    <w:rsid w:val="00047A64"/>
    <w:rsid w:val="00067329"/>
    <w:rsid w:val="000A0712"/>
    <w:rsid w:val="000B2838"/>
    <w:rsid w:val="000D44CA"/>
    <w:rsid w:val="000E200B"/>
    <w:rsid w:val="000E70FD"/>
    <w:rsid w:val="000F68BE"/>
    <w:rsid w:val="00162F8C"/>
    <w:rsid w:val="001927A4"/>
    <w:rsid w:val="00194AC6"/>
    <w:rsid w:val="001A11D0"/>
    <w:rsid w:val="001A23B0"/>
    <w:rsid w:val="001A25CC"/>
    <w:rsid w:val="001B0AAA"/>
    <w:rsid w:val="001B69ED"/>
    <w:rsid w:val="001C39F7"/>
    <w:rsid w:val="00237B48"/>
    <w:rsid w:val="0024521E"/>
    <w:rsid w:val="00263C3D"/>
    <w:rsid w:val="00274D0B"/>
    <w:rsid w:val="00295A78"/>
    <w:rsid w:val="002B052D"/>
    <w:rsid w:val="002B34CD"/>
    <w:rsid w:val="002B3C95"/>
    <w:rsid w:val="002C4C70"/>
    <w:rsid w:val="002D0B92"/>
    <w:rsid w:val="00330B01"/>
    <w:rsid w:val="0035001D"/>
    <w:rsid w:val="003C2395"/>
    <w:rsid w:val="003D5BBE"/>
    <w:rsid w:val="003E3C61"/>
    <w:rsid w:val="003F1C5B"/>
    <w:rsid w:val="0043101B"/>
    <w:rsid w:val="00434E33"/>
    <w:rsid w:val="00441218"/>
    <w:rsid w:val="00441434"/>
    <w:rsid w:val="0045264C"/>
    <w:rsid w:val="004604B7"/>
    <w:rsid w:val="004876EC"/>
    <w:rsid w:val="00492E46"/>
    <w:rsid w:val="004D6E14"/>
    <w:rsid w:val="004D78C9"/>
    <w:rsid w:val="004E169D"/>
    <w:rsid w:val="00500695"/>
    <w:rsid w:val="005009B0"/>
    <w:rsid w:val="00514361"/>
    <w:rsid w:val="0054356F"/>
    <w:rsid w:val="005A1006"/>
    <w:rsid w:val="005E714A"/>
    <w:rsid w:val="005F693D"/>
    <w:rsid w:val="006140A0"/>
    <w:rsid w:val="00636621"/>
    <w:rsid w:val="00642B49"/>
    <w:rsid w:val="006832D9"/>
    <w:rsid w:val="0069403B"/>
    <w:rsid w:val="006F3DDE"/>
    <w:rsid w:val="006F5A08"/>
    <w:rsid w:val="00704678"/>
    <w:rsid w:val="00732C69"/>
    <w:rsid w:val="007425E7"/>
    <w:rsid w:val="00746FF8"/>
    <w:rsid w:val="007643A3"/>
    <w:rsid w:val="007F7080"/>
    <w:rsid w:val="00802607"/>
    <w:rsid w:val="008101A5"/>
    <w:rsid w:val="00822664"/>
    <w:rsid w:val="00843796"/>
    <w:rsid w:val="00895229"/>
    <w:rsid w:val="008B2EB3"/>
    <w:rsid w:val="008B54AB"/>
    <w:rsid w:val="008F0203"/>
    <w:rsid w:val="008F50D4"/>
    <w:rsid w:val="009239AA"/>
    <w:rsid w:val="00935ADA"/>
    <w:rsid w:val="00946B6C"/>
    <w:rsid w:val="00955A71"/>
    <w:rsid w:val="0096108F"/>
    <w:rsid w:val="009B0446"/>
    <w:rsid w:val="009C13B9"/>
    <w:rsid w:val="009C7DD4"/>
    <w:rsid w:val="009D01A2"/>
    <w:rsid w:val="009F5923"/>
    <w:rsid w:val="00A403BB"/>
    <w:rsid w:val="00A4712E"/>
    <w:rsid w:val="00A674DF"/>
    <w:rsid w:val="00A83AA6"/>
    <w:rsid w:val="00A934D6"/>
    <w:rsid w:val="00AE1809"/>
    <w:rsid w:val="00B2255F"/>
    <w:rsid w:val="00B57F4E"/>
    <w:rsid w:val="00B80D76"/>
    <w:rsid w:val="00B84952"/>
    <w:rsid w:val="00BA2105"/>
    <w:rsid w:val="00BA7E06"/>
    <w:rsid w:val="00BB43B5"/>
    <w:rsid w:val="00BB6219"/>
    <w:rsid w:val="00BD290F"/>
    <w:rsid w:val="00BE3270"/>
    <w:rsid w:val="00BF479F"/>
    <w:rsid w:val="00C14CC4"/>
    <w:rsid w:val="00C33C52"/>
    <w:rsid w:val="00C40D8B"/>
    <w:rsid w:val="00C4640B"/>
    <w:rsid w:val="00C8407A"/>
    <w:rsid w:val="00C8488C"/>
    <w:rsid w:val="00C8662F"/>
    <w:rsid w:val="00C86E91"/>
    <w:rsid w:val="00CA2650"/>
    <w:rsid w:val="00CB1078"/>
    <w:rsid w:val="00CC6FAF"/>
    <w:rsid w:val="00CF6542"/>
    <w:rsid w:val="00D06F87"/>
    <w:rsid w:val="00D24698"/>
    <w:rsid w:val="00D43BBC"/>
    <w:rsid w:val="00D6383F"/>
    <w:rsid w:val="00DA3A41"/>
    <w:rsid w:val="00DB59D0"/>
    <w:rsid w:val="00DC33D3"/>
    <w:rsid w:val="00DF3891"/>
    <w:rsid w:val="00DF5797"/>
    <w:rsid w:val="00E26329"/>
    <w:rsid w:val="00E40B50"/>
    <w:rsid w:val="00E50293"/>
    <w:rsid w:val="00E65FFC"/>
    <w:rsid w:val="00E744EA"/>
    <w:rsid w:val="00E80951"/>
    <w:rsid w:val="00E86CC6"/>
    <w:rsid w:val="00EB56B3"/>
    <w:rsid w:val="00ED61F7"/>
    <w:rsid w:val="00ED6492"/>
    <w:rsid w:val="00EF1A54"/>
    <w:rsid w:val="00EF2095"/>
    <w:rsid w:val="00F06866"/>
    <w:rsid w:val="00F15956"/>
    <w:rsid w:val="00F24CFC"/>
    <w:rsid w:val="00F3170F"/>
    <w:rsid w:val="00F96C38"/>
    <w:rsid w:val="00F976B0"/>
    <w:rsid w:val="00FA6DE7"/>
    <w:rsid w:val="00FB47F9"/>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4135</TotalTime>
  <Pages>4</Pages>
  <Words>1327</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Hardy, Kimberly A - APHIS</cp:lastModifiedBy>
  <cp:revision>13</cp:revision>
  <cp:lastPrinted>2012-10-09T18:09:00Z</cp:lastPrinted>
  <dcterms:created xsi:type="dcterms:W3CDTF">2013-02-15T22:52:00Z</dcterms:created>
  <dcterms:modified xsi:type="dcterms:W3CDTF">2013-03-04T21:09:00Z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