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9A" w:rsidRPr="00672583" w:rsidRDefault="002C0977" w:rsidP="004652B7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2C0977">
        <w:rPr>
          <w:rFonts w:ascii="Book Antiqua" w:hAnsi="Book Antiqua"/>
          <w:b/>
          <w:sz w:val="24"/>
          <w:szCs w:val="24"/>
        </w:rPr>
        <w:t>Revision of Estimated Annual Cost Burden</w:t>
      </w:r>
    </w:p>
    <w:tbl>
      <w:tblPr>
        <w:tblW w:w="13068" w:type="dxa"/>
        <w:tblLayout w:type="fixed"/>
        <w:tblLook w:val="04A0"/>
      </w:tblPr>
      <w:tblGrid>
        <w:gridCol w:w="918"/>
        <w:gridCol w:w="4860"/>
        <w:gridCol w:w="900"/>
        <w:gridCol w:w="900"/>
        <w:gridCol w:w="810"/>
        <w:gridCol w:w="900"/>
        <w:gridCol w:w="1260"/>
        <w:gridCol w:w="1260"/>
        <w:gridCol w:w="1260"/>
      </w:tblGrid>
      <w:tr w:rsidR="004652B7" w:rsidRPr="00672583" w:rsidTr="0053480F">
        <w:trPr>
          <w:trHeight w:val="288"/>
          <w:tblHeader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2D7ADB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Total Estimated Burden (Hours)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2D7ADB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 xml:space="preserve">Estimated </w:t>
            </w:r>
            <w:r w:rsidR="00E229F1" w:rsidRPr="002D7ADB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Hourly Wage</w:t>
            </w:r>
            <w:r w:rsidRPr="002D7ADB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 xml:space="preserve"> of Respondent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E229F1" w:rsidP="0053480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2D7ADB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Total Estimated Annual Cost Burden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 xml:space="preserve">Change in </w:t>
            </w:r>
            <w:r w:rsidR="00E229F1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Estimated Annual Cost Burden</w:t>
            </w:r>
          </w:p>
        </w:tc>
      </w:tr>
      <w:tr w:rsidR="004652B7" w:rsidRPr="00672583" w:rsidTr="0053480F">
        <w:trPr>
          <w:trHeight w:val="288"/>
          <w:tblHeader/>
        </w:trPr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Form Number</w:t>
            </w:r>
          </w:p>
        </w:tc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Form Name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2D7ADB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2D7ADB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2D7ADB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2D7ADB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2D7ADB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2009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2D7ADB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2010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NHSN Registration Form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$17,325 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$18,745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$1,420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57.101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Facility Contact Information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$34,650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$37,490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$2,840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57.102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N/A-Remove from ICR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1,500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$51,975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0000"/>
                <w:sz w:val="18"/>
                <w:szCs w:val="18"/>
              </w:rPr>
              <w:t>($51,975)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57.103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Patient Safety Component--Annual Facility Survey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3,000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4,000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$103,950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$149,960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$46,010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57.104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Patient Safety Component--Outpatient Dialysis Center Practices Survey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225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5,500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$7,796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$206,195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$198,399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57.105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Group Contact Information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$17,325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$18,745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$1,420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57.106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Patient Safety Monthly Reporting Plan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31,500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31,500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$1,091,475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$1,180,935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$89,460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57.108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Primary Bloodstream Infection (BSI)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108,000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115,200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$3,742,200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$4,318,848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$576,648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57.109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Dialysis Event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11,250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9,375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$29.58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$30.65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$332,775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$287,344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0000"/>
                <w:sz w:val="18"/>
                <w:szCs w:val="18"/>
              </w:rPr>
              <w:t>($45,431)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57.111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Pneumonia (PNEU)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216,000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230,400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$7,484,400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$8,637,696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$1,153,296 </w:t>
            </w:r>
          </w:p>
        </w:tc>
      </w:tr>
      <w:tr w:rsidR="0053480F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0F" w:rsidRPr="00672583" w:rsidRDefault="0053480F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57.112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0F" w:rsidRPr="00672583" w:rsidRDefault="0053480F" w:rsidP="0053480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N/A-Remove from ICR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53480F" w:rsidRPr="002D7ADB" w:rsidRDefault="0053480F" w:rsidP="0031387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0F" w:rsidRPr="002D7ADB" w:rsidRDefault="0053480F" w:rsidP="0031387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53480F" w:rsidRPr="002D7ADB" w:rsidRDefault="0053480F" w:rsidP="0031387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0F" w:rsidRPr="002D7ADB" w:rsidRDefault="0053480F" w:rsidP="0031387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53480F" w:rsidRPr="002D7ADB" w:rsidRDefault="0053480F" w:rsidP="0031387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0F" w:rsidRPr="002D7ADB" w:rsidRDefault="0053480F" w:rsidP="0031387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0F" w:rsidRPr="00672583" w:rsidRDefault="0053480F" w:rsidP="0031387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</w:tr>
      <w:tr w:rsidR="0053480F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0F" w:rsidRPr="00672583" w:rsidRDefault="0053480F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57.113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0F" w:rsidRPr="00672583" w:rsidRDefault="0053480F" w:rsidP="0053480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N/A-Remove from ICR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53480F" w:rsidRPr="002D7ADB" w:rsidRDefault="0053480F" w:rsidP="0031387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0F" w:rsidRPr="002D7ADB" w:rsidRDefault="0053480F" w:rsidP="0031387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53480F" w:rsidRPr="002D7ADB" w:rsidRDefault="0053480F" w:rsidP="0031387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0F" w:rsidRPr="002D7ADB" w:rsidRDefault="0053480F" w:rsidP="0031387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53480F" w:rsidRPr="002D7ADB" w:rsidRDefault="0053480F" w:rsidP="0031387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0F" w:rsidRPr="002D7ADB" w:rsidRDefault="0053480F" w:rsidP="0031387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80F" w:rsidRPr="00672583" w:rsidRDefault="0053480F" w:rsidP="0031387A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18"/>
                <w:szCs w:val="18"/>
              </w:rPr>
            </w:pPr>
            <w:r>
              <w:rPr>
                <w:rFonts w:ascii="Book Antiqua" w:eastAsia="Times New Roman" w:hAnsi="Book Antiqua" w:cs="Arial"/>
                <w:sz w:val="18"/>
                <w:szCs w:val="18"/>
              </w:rPr>
              <w:t>-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57.114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Urinary Tract Infection (UTI)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81,000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86,400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$2,806,650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$3,239,136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$432,486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57.116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Denominators for Neonatal Intensive Care Unit (NICU)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216,000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216,000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$29.58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$30.65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$6,389,280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$6,620,400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$231,120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57.117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Denominators for Specialty Care Area (SCA)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270,000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270,000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$29.58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$30.65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$7,986,600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$8,275,500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$288,900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57.118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Denominators for Intensive Care Unit (ICU)/Other locations (not NICU or SCA)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540,000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540,000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$29.58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$30.65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$15,973,200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$16,551,000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$577,800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57.119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Denominator for Outpatient Dialysis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169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$29.58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$30.65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$4,992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$15,325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$10,333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57.120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Surgical Site Infection (SSI)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81,000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86,400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$2,806,650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$3,239,136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$432,486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57.121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Denominator for Procedure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432,000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540,000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$29.58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$30.65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$12,778,560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$16,551,000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$3,772,440 </w:t>
            </w:r>
          </w:p>
        </w:tc>
      </w:tr>
      <w:tr w:rsidR="00242B0D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0D" w:rsidRPr="00672583" w:rsidRDefault="00242B0D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57.123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0D" w:rsidRPr="000E4B09" w:rsidRDefault="00242B0D" w:rsidP="00912CD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20"/>
                <w:szCs w:val="20"/>
              </w:rPr>
            </w:pPr>
            <w:r w:rsidRPr="000E4B09">
              <w:rPr>
                <w:rFonts w:ascii="Book Antiqua" w:eastAsia="Times New Roman" w:hAnsi="Book Antiqua" w:cs="Arial"/>
                <w:bCs/>
                <w:sz w:val="20"/>
                <w:szCs w:val="20"/>
              </w:rPr>
              <w:t>Antimicrobial Use and Resistance (AUR)-Microbiology Data</w:t>
            </w:r>
          </w:p>
          <w:p w:rsidR="00242B0D" w:rsidRPr="00672583" w:rsidRDefault="00242B0D" w:rsidP="00912CD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0E4B09">
              <w:rPr>
                <w:rFonts w:ascii="Book Antiqua" w:eastAsia="Times New Roman" w:hAnsi="Book Antiqua" w:cs="Arial"/>
                <w:bCs/>
                <w:sz w:val="20"/>
                <w:szCs w:val="20"/>
              </w:rPr>
              <w:t>Electronic Upload Specification Tables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242B0D" w:rsidRPr="002D7ADB" w:rsidRDefault="00242B0D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810,000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0D" w:rsidRPr="002D7ADB" w:rsidRDefault="00242B0D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242B0D" w:rsidRPr="002D7ADB" w:rsidRDefault="00242B0D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$17.25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0D" w:rsidRPr="002D7ADB" w:rsidRDefault="00242B0D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$17.32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242B0D" w:rsidRPr="002D7ADB" w:rsidRDefault="00242B0D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$13,972,500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0D" w:rsidRPr="002D7ADB" w:rsidRDefault="00242B0D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$103,920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0D" w:rsidRDefault="00242B0D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0000"/>
                <w:sz w:val="18"/>
                <w:szCs w:val="18"/>
              </w:rPr>
              <w:t>($13,868,580)</w:t>
            </w:r>
          </w:p>
        </w:tc>
      </w:tr>
      <w:tr w:rsidR="00242B0D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0D" w:rsidRPr="00672583" w:rsidRDefault="00242B0D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57.124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0D" w:rsidRPr="000E4B09" w:rsidRDefault="00242B0D" w:rsidP="00912CD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20"/>
                <w:szCs w:val="20"/>
              </w:rPr>
            </w:pPr>
            <w:r w:rsidRPr="000E4B09">
              <w:rPr>
                <w:rFonts w:ascii="Book Antiqua" w:eastAsia="Times New Roman" w:hAnsi="Book Antiqua" w:cs="Arial"/>
                <w:bCs/>
                <w:sz w:val="20"/>
                <w:szCs w:val="20"/>
              </w:rPr>
              <w:t>Antimicrobial Use and Resistance (AUR)-Pharmacy Data</w:t>
            </w:r>
          </w:p>
          <w:p w:rsidR="00242B0D" w:rsidRPr="00672583" w:rsidRDefault="00242B0D" w:rsidP="00912CD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0E4B09">
              <w:rPr>
                <w:rFonts w:ascii="Book Antiqua" w:eastAsia="Times New Roman" w:hAnsi="Book Antiqua" w:cs="Arial"/>
                <w:bCs/>
                <w:sz w:val="20"/>
                <w:szCs w:val="20"/>
              </w:rPr>
              <w:t>Electronic Upload Specification Tables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242B0D" w:rsidRPr="002D7ADB" w:rsidRDefault="00242B0D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432,000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0D" w:rsidRPr="002D7ADB" w:rsidRDefault="00242B0D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242B0D" w:rsidRPr="002D7ADB" w:rsidRDefault="00242B0D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$13.18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0D" w:rsidRPr="002D7ADB" w:rsidRDefault="00242B0D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$13.49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242B0D" w:rsidRPr="002D7ADB" w:rsidRDefault="00242B0D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$5,693,760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0D" w:rsidRPr="002D7ADB" w:rsidRDefault="00242B0D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$80,940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B0D" w:rsidRDefault="00242B0D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0000"/>
                <w:sz w:val="18"/>
                <w:szCs w:val="18"/>
              </w:rPr>
              <w:t>($5,612,820)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57.125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Central Line Insertion Practices Adherence Monitoring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100,000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50,000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$3,465,000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$1,874,500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0000"/>
                <w:sz w:val="18"/>
                <w:szCs w:val="18"/>
              </w:rPr>
              <w:t>($1,590,500)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57.126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MDRO or CDI Infection Form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216,000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230,400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$7,484,400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$8,637,696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$1,153,296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lastRenderedPageBreak/>
              <w:t>57.127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 xml:space="preserve">MDRO and CDI Prevention Process and Outcome Measures Monthly Monitoring 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24,000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24,000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$831,600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$899,760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$68,160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57.128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Laboratory-identified MDRO or CDI Event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720,000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600,000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$24,948,000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$22,494,000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0000"/>
                <w:sz w:val="18"/>
                <w:szCs w:val="18"/>
              </w:rPr>
              <w:t>($2,454,000)</w:t>
            </w:r>
          </w:p>
        </w:tc>
      </w:tr>
      <w:tr w:rsidR="0031387A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87A" w:rsidRPr="00672583" w:rsidRDefault="0031387A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57.130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87A" w:rsidRPr="00D90650" w:rsidRDefault="0031387A" w:rsidP="00D84041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D90650">
              <w:rPr>
                <w:rFonts w:ascii="Book Antiqua" w:eastAsia="Times New Roman" w:hAnsi="Book Antiqua" w:cs="Arial"/>
                <w:bCs/>
                <w:sz w:val="20"/>
                <w:szCs w:val="20"/>
              </w:rPr>
              <w:t>Vacci</w:t>
            </w:r>
            <w:r>
              <w:rPr>
                <w:rFonts w:ascii="Book Antiqua" w:eastAsia="Times New Roman" w:hAnsi="Book Antiqua" w:cs="Arial"/>
                <w:bCs/>
                <w:sz w:val="20"/>
                <w:szCs w:val="20"/>
              </w:rPr>
              <w:t>nation Monthly Monitoring Form–</w:t>
            </w:r>
            <w:r w:rsidRPr="00D90650">
              <w:rPr>
                <w:rFonts w:ascii="Book Antiqua" w:eastAsia="Times New Roman" w:hAnsi="Book Antiqua" w:cs="Arial"/>
                <w:bCs/>
                <w:sz w:val="20"/>
                <w:szCs w:val="20"/>
              </w:rPr>
              <w:t>Summary Method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1387A" w:rsidRPr="002D7ADB" w:rsidRDefault="0031387A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480,000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87A" w:rsidRPr="002D7ADB" w:rsidRDefault="0031387A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420,000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1387A" w:rsidRPr="002D7ADB" w:rsidRDefault="0031387A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87A" w:rsidRPr="002D7ADB" w:rsidRDefault="0031387A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1387A" w:rsidRPr="002D7ADB" w:rsidRDefault="0031387A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$16,632,000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87A" w:rsidRPr="002D7ADB" w:rsidRDefault="0031387A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$15,745,800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87A" w:rsidRDefault="0031387A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0000"/>
                <w:sz w:val="18"/>
                <w:szCs w:val="18"/>
              </w:rPr>
              <w:t>($886,200)</w:t>
            </w:r>
          </w:p>
        </w:tc>
      </w:tr>
      <w:tr w:rsidR="0031387A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87A" w:rsidRPr="00672583" w:rsidRDefault="0031387A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57.131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87A" w:rsidRPr="00D90650" w:rsidRDefault="0031387A" w:rsidP="00D84041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  <w:r w:rsidRPr="00D90650">
              <w:rPr>
                <w:rFonts w:ascii="Book Antiqua" w:eastAsia="Times New Roman" w:hAnsi="Book Antiqua" w:cs="Arial"/>
                <w:bCs/>
                <w:sz w:val="20"/>
                <w:szCs w:val="20"/>
              </w:rPr>
              <w:t>Vacci</w:t>
            </w:r>
            <w:r>
              <w:rPr>
                <w:rFonts w:ascii="Book Antiqua" w:eastAsia="Times New Roman" w:hAnsi="Book Antiqua" w:cs="Arial"/>
                <w:bCs/>
                <w:sz w:val="20"/>
                <w:szCs w:val="20"/>
              </w:rPr>
              <w:t>nation Monthly Monitoring Form–</w:t>
            </w:r>
            <w:r w:rsidRPr="00D90650">
              <w:rPr>
                <w:rFonts w:ascii="Book Antiqua" w:eastAsia="Times New Roman" w:hAnsi="Book Antiqua" w:cs="Arial"/>
                <w:bCs/>
                <w:sz w:val="20"/>
                <w:szCs w:val="20"/>
              </w:rPr>
              <w:t>Patient-Level Method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1387A" w:rsidRPr="002D7ADB" w:rsidRDefault="0031387A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40,000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87A" w:rsidRPr="002D7ADB" w:rsidRDefault="0031387A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20,000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1387A" w:rsidRPr="002D7ADB" w:rsidRDefault="0031387A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87A" w:rsidRPr="002D7ADB" w:rsidRDefault="0031387A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31387A" w:rsidRPr="002D7ADB" w:rsidRDefault="0031387A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$1,386,000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87A" w:rsidRPr="002D7ADB" w:rsidRDefault="0031387A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$749,800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87A" w:rsidRDefault="0031387A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0000"/>
                <w:sz w:val="18"/>
                <w:szCs w:val="18"/>
              </w:rPr>
              <w:t>($636,200)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57.132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N/A-Remove from ICR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41,667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$1,443,750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0000"/>
                <w:sz w:val="18"/>
                <w:szCs w:val="18"/>
              </w:rPr>
              <w:t>($1,443,750)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57.133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Patient Vaccination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83,333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83,333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$2,887,500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$3,124,167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$236,667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57.135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N/A-Remove from ICR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$207,900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0000"/>
                <w:sz w:val="18"/>
                <w:szCs w:val="18"/>
              </w:rPr>
              <w:t>($207,900)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57.136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/>
                <w:bCs/>
                <w:sz w:val="18"/>
                <w:szCs w:val="18"/>
              </w:rPr>
              <w:t>N/A-Remove from ICR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$207,900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0000"/>
                <w:sz w:val="18"/>
                <w:szCs w:val="18"/>
              </w:rPr>
              <w:t>($207,900)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57.137</w:t>
            </w:r>
            <w:r w:rsidRPr="00DF2192">
              <w:rPr>
                <w:rFonts w:ascii="Book Antiqua" w:eastAsia="Times New Roman" w:hAnsi="Book Antiqua" w:cs="Arial"/>
                <w:bCs/>
                <w:vertAlign w:val="superscript"/>
              </w:rPr>
              <w:t>†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Patient Safety Component--Annual Facility Survey for LTCF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53480F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53480F" w:rsidP="0031387A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53480F" w:rsidP="0031387A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$3,905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$3,905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57.138</w:t>
            </w:r>
            <w:r w:rsidRPr="00DF2192">
              <w:rPr>
                <w:rFonts w:ascii="Book Antiqua" w:eastAsia="Times New Roman" w:hAnsi="Book Antiqua" w:cs="Arial"/>
                <w:bCs/>
                <w:vertAlign w:val="superscript"/>
              </w:rPr>
              <w:t>†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Laboratory-identified MDRO or CDI Event for LTCF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53480F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53480F" w:rsidP="0031387A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53480F" w:rsidP="0031387A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$37,490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$37,490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57.139</w:t>
            </w:r>
            <w:r w:rsidRPr="00DF2192">
              <w:rPr>
                <w:rFonts w:ascii="Book Antiqua" w:eastAsia="Times New Roman" w:hAnsi="Book Antiqua" w:cs="Arial"/>
                <w:bCs/>
                <w:vertAlign w:val="superscript"/>
              </w:rPr>
              <w:t>†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MDRO and CDI Prevention Process Measures Monthly Monitoring for LTCF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53480F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88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53480F" w:rsidP="0031387A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53480F" w:rsidP="0031387A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$3,280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$3,280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57.140</w:t>
            </w:r>
            <w:r w:rsidRPr="00DF2192">
              <w:rPr>
                <w:rFonts w:ascii="Book Antiqua" w:eastAsia="Times New Roman" w:hAnsi="Book Antiqua" w:cs="Arial"/>
                <w:bCs/>
                <w:vertAlign w:val="superscript"/>
              </w:rPr>
              <w:t>†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Urinary Tract Infection (UTI) for LTCF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53480F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1,125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53480F" w:rsidP="0031387A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$37.49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53480F" w:rsidP="0031387A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$42,176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$42,176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57.200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Healthcare Personnel Safety Component Annual Facility Survey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4,800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48,000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$166,320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$1,816,320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$1,650,000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57.202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Healthcare Worker Survey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10,000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$346,500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$378,400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$31,900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57.203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Healthcare Personnel Safety Monthly Reporting Plan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900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900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$31,185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$34,056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$2,871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57.204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Healthcare Worker Demographic Data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40,000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40,000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$1,386,000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$1,513,600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$127,600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57.205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Exposure to Blood/Body Fluids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30,000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30,000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$1,039,500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$1,135,200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$95,700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57.206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Healthcare Worker Prophylaxis/Treatment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1,500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1,500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$51,975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$56,760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$4,785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57.207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Follow-Up Laboratory Testing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15,000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15,000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$17.25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$17.32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$258,750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$259,800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$1,050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57.208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Healthcare Worker Vaccination History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30,000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30,000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$1,039,500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$1,135,200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$95,700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57.209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Healthcare Worker Influenza Vaccination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50,000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50,000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$1,732,500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$1,892,000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$159,500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57.210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Healthcare Worker Prophylaxis/Treatment-Influenza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5,000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5,000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$173,250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$189,200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$15,950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57.211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Pre-season Survey on Influenza Vaccination Programs for Healthcare Personnel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$3,465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$3,784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$319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57.212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Post-season Survey on Influenza Vaccination Programs for Healthcare Personnel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$3,465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$3,784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$319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lastRenderedPageBreak/>
              <w:t>57.213</w:t>
            </w:r>
            <w:r w:rsidRPr="00DF2192">
              <w:rPr>
                <w:rFonts w:ascii="Book Antiqua" w:eastAsia="Times New Roman" w:hAnsi="Book Antiqua" w:cs="Arial"/>
                <w:bCs/>
                <w:vertAlign w:val="superscript"/>
              </w:rPr>
              <w:t>†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Healthcare Personnel Influenza Vaccination Monthly Summary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53480F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72,000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53480F" w:rsidP="0031387A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$37.84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53480F" w:rsidP="0031387A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$2,724,480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$2,724,480 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 xml:space="preserve">57.300 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Hemovigilance Module Annual Survey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$31.27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$34,650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$31,270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0000"/>
                <w:sz w:val="18"/>
                <w:szCs w:val="18"/>
              </w:rPr>
              <w:t>($3,380)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57.301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Hemovigilance Module Monthly Reporting Plan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200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200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$31.27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$6,930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$6,254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0000"/>
                <w:sz w:val="18"/>
                <w:szCs w:val="18"/>
              </w:rPr>
              <w:t>($676)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57.302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Hemovigilance Module Monthly Incident Summary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12,000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12,000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$31.27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$415,800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$375,240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0000"/>
                <w:sz w:val="18"/>
                <w:szCs w:val="18"/>
              </w:rPr>
              <w:t>($40,560)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57.303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Hemovigilance Module Monthly Reporting Denominators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3,000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3,000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$31.27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$103,950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$93,810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0000"/>
                <w:sz w:val="18"/>
                <w:szCs w:val="18"/>
              </w:rPr>
              <w:t>($10,140)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57.304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Hemovigilance Adverse Reaction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10,000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10,000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$31.27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$346,500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$312,700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0000"/>
                <w:sz w:val="18"/>
                <w:szCs w:val="18"/>
              </w:rPr>
              <w:t>($33,800)</w:t>
            </w:r>
          </w:p>
        </w:tc>
      </w:tr>
      <w:tr w:rsidR="004652B7" w:rsidRPr="00672583" w:rsidTr="0053480F">
        <w:trPr>
          <w:trHeight w:val="288"/>
        </w:trPr>
        <w:tc>
          <w:tcPr>
            <w:tcW w:w="918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Cs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bCs/>
                <w:sz w:val="18"/>
                <w:szCs w:val="18"/>
              </w:rPr>
              <w:t>57.305</w:t>
            </w:r>
          </w:p>
        </w:tc>
        <w:tc>
          <w:tcPr>
            <w:tcW w:w="486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672583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  <w:r w:rsidRPr="00672583">
              <w:rPr>
                <w:rFonts w:ascii="Book Antiqua" w:eastAsia="Times New Roman" w:hAnsi="Book Antiqua" w:cs="Arial"/>
                <w:sz w:val="18"/>
                <w:szCs w:val="18"/>
              </w:rPr>
              <w:t>Hemovigilance Incident</w:t>
            </w:r>
          </w:p>
        </w:tc>
        <w:tc>
          <w:tcPr>
            <w:tcW w:w="90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6,000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6,000</w:t>
            </w:r>
          </w:p>
        </w:tc>
        <w:tc>
          <w:tcPr>
            <w:tcW w:w="81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$34.65</w:t>
            </w:r>
          </w:p>
        </w:tc>
        <w:tc>
          <w:tcPr>
            <w:tcW w:w="90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>$31.27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$207,900 </w:t>
            </w:r>
          </w:p>
        </w:tc>
        <w:tc>
          <w:tcPr>
            <w:tcW w:w="1260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$187,620 </w:t>
            </w:r>
          </w:p>
        </w:tc>
        <w:tc>
          <w:tcPr>
            <w:tcW w:w="126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0000"/>
                <w:sz w:val="18"/>
                <w:szCs w:val="18"/>
              </w:rPr>
              <w:t>($20,280)</w:t>
            </w:r>
          </w:p>
        </w:tc>
      </w:tr>
      <w:tr w:rsidR="004652B7" w:rsidRPr="00672583" w:rsidTr="0053480F">
        <w:trPr>
          <w:trHeight w:val="288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Pr="002D7ADB" w:rsidRDefault="004652B7" w:rsidP="0053480F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18"/>
                <w:szCs w:val="18"/>
              </w:rPr>
            </w:pPr>
            <w:r w:rsidRPr="002D7ADB">
              <w:rPr>
                <w:rFonts w:ascii="Book Antiqua" w:eastAsia="Times New Roman" w:hAnsi="Book Antiqua" w:cs="Arial"/>
                <w:b/>
                <w:sz w:val="18"/>
                <w:szCs w:val="18"/>
              </w:rPr>
              <w:t xml:space="preserve">Total Estimated Annual </w:t>
            </w:r>
            <w:r w:rsidR="00E229F1" w:rsidRPr="002D7ADB">
              <w:rPr>
                <w:rFonts w:ascii="Book Antiqua" w:eastAsia="Times New Roman" w:hAnsi="Book Antiqua" w:cs="Arial"/>
                <w:b/>
                <w:sz w:val="18"/>
                <w:szCs w:val="18"/>
              </w:rPr>
              <w:t xml:space="preserve">Cost </w:t>
            </w:r>
            <w:r w:rsidRPr="002D7ADB">
              <w:rPr>
                <w:rFonts w:ascii="Book Antiqua" w:eastAsia="Times New Roman" w:hAnsi="Book Antiqua" w:cs="Arial"/>
                <w:b/>
                <w:sz w:val="18"/>
                <w:szCs w:val="18"/>
              </w:rPr>
              <w:t>Burden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$148,138,253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2B7" w:rsidRPr="002D7ADB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D7ADB">
              <w:rPr>
                <w:rFonts w:ascii="Book Antiqua" w:hAnsi="Book Antiqua" w:cs="Arial"/>
                <w:sz w:val="18"/>
                <w:szCs w:val="18"/>
              </w:rPr>
              <w:t xml:space="preserve">$135,294,367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2B7" w:rsidRDefault="004652B7" w:rsidP="0053480F">
            <w:pPr>
              <w:spacing w:after="0" w:line="240" w:lineRule="auto"/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color w:val="FF0000"/>
                <w:sz w:val="18"/>
                <w:szCs w:val="18"/>
              </w:rPr>
              <w:t>($12,843,886)</w:t>
            </w:r>
          </w:p>
        </w:tc>
      </w:tr>
    </w:tbl>
    <w:p w:rsidR="001C26C7" w:rsidRDefault="0031387A" w:rsidP="0031387A">
      <w:r w:rsidRPr="003F137F">
        <w:rPr>
          <w:rFonts w:ascii="Book Antiqua" w:eastAsia="Times New Roman" w:hAnsi="Book Antiqua" w:cs="Arial"/>
          <w:bCs/>
          <w:sz w:val="18"/>
          <w:szCs w:val="18"/>
          <w:vertAlign w:val="superscript"/>
        </w:rPr>
        <w:t>†</w:t>
      </w:r>
      <w:r w:rsidRPr="003F137F">
        <w:rPr>
          <w:rFonts w:ascii="Book Antiqua" w:eastAsia="Times New Roman" w:hAnsi="Book Antiqua" w:cs="Arial"/>
          <w:b/>
          <w:bCs/>
          <w:sz w:val="18"/>
          <w:szCs w:val="18"/>
        </w:rPr>
        <w:t>This is a new form.</w:t>
      </w:r>
    </w:p>
    <w:sectPr w:rsidR="001C26C7" w:rsidSect="004652B7">
      <w:headerReference w:type="default" r:id="rId6"/>
      <w:footerReference w:type="default" r:id="rId7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F72" w:rsidRDefault="002C4F72" w:rsidP="0090549A">
      <w:pPr>
        <w:spacing w:after="0" w:line="240" w:lineRule="auto"/>
      </w:pPr>
      <w:r>
        <w:separator/>
      </w:r>
    </w:p>
  </w:endnote>
  <w:endnote w:type="continuationSeparator" w:id="0">
    <w:p w:rsidR="002C4F72" w:rsidRDefault="002C4F72" w:rsidP="0090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ADD" w:rsidRPr="0053480F" w:rsidRDefault="0053480F" w:rsidP="0053480F">
    <w:pPr>
      <w:pStyle w:val="Footer"/>
      <w:rPr>
        <w:rFonts w:ascii="Book Antiqua" w:hAnsi="Book Antiqua"/>
        <w:sz w:val="16"/>
        <w:szCs w:val="16"/>
      </w:rPr>
    </w:pPr>
    <w:r w:rsidRPr="0053480F">
      <w:rPr>
        <w:rFonts w:ascii="Book Antiqua" w:hAnsi="Book Antiqua"/>
        <w:sz w:val="16"/>
        <w:szCs w:val="16"/>
      </w:rPr>
      <w:t xml:space="preserve">Revision of estimated national annual </w:t>
    </w:r>
    <w:r w:rsidR="00F62512">
      <w:rPr>
        <w:rFonts w:ascii="Book Antiqua" w:hAnsi="Book Antiqua"/>
        <w:sz w:val="16"/>
        <w:szCs w:val="16"/>
      </w:rPr>
      <w:t>cost burden of</w:t>
    </w:r>
    <w:r>
      <w:rPr>
        <w:rFonts w:ascii="Book Antiqua" w:hAnsi="Book Antiqua"/>
        <w:sz w:val="16"/>
        <w:szCs w:val="16"/>
      </w:rPr>
      <w:t xml:space="preserve"> data collection</w:t>
    </w:r>
    <w:r w:rsidRPr="0053480F">
      <w:rPr>
        <w:rFonts w:ascii="Book Antiqua" w:hAnsi="Book Antiqua"/>
        <w:sz w:val="16"/>
        <w:szCs w:val="16"/>
      </w:rPr>
      <w:t xml:space="preserve"> by NHSN data collection form.</w:t>
    </w:r>
    <w:r w:rsidRPr="0053480F">
      <w:rPr>
        <w:rFonts w:ascii="Book Antiqua" w:hAnsi="Book Antiqua"/>
        <w:sz w:val="16"/>
        <w:szCs w:val="16"/>
      </w:rPr>
      <w:ptab w:relativeTo="margin" w:alignment="right" w:leader="none"/>
    </w:r>
    <w:r w:rsidR="00EC51A6" w:rsidRPr="0053480F">
      <w:rPr>
        <w:rFonts w:ascii="Book Antiqua" w:hAnsi="Book Antiqua"/>
        <w:sz w:val="16"/>
        <w:szCs w:val="16"/>
      </w:rPr>
      <w:fldChar w:fldCharType="begin"/>
    </w:r>
    <w:r w:rsidRPr="0053480F">
      <w:rPr>
        <w:rFonts w:ascii="Book Antiqua" w:hAnsi="Book Antiqua"/>
        <w:sz w:val="16"/>
        <w:szCs w:val="16"/>
      </w:rPr>
      <w:instrText xml:space="preserve"> PAGE   \* MERGEFORMAT </w:instrText>
    </w:r>
    <w:r w:rsidR="00EC51A6" w:rsidRPr="0053480F">
      <w:rPr>
        <w:rFonts w:ascii="Book Antiqua" w:hAnsi="Book Antiqua"/>
        <w:sz w:val="16"/>
        <w:szCs w:val="16"/>
      </w:rPr>
      <w:fldChar w:fldCharType="separate"/>
    </w:r>
    <w:r w:rsidR="002C0977">
      <w:rPr>
        <w:rFonts w:ascii="Book Antiqua" w:hAnsi="Book Antiqua"/>
        <w:noProof/>
        <w:sz w:val="16"/>
        <w:szCs w:val="16"/>
      </w:rPr>
      <w:t>3</w:t>
    </w:r>
    <w:r w:rsidR="00EC51A6" w:rsidRPr="0053480F">
      <w:rPr>
        <w:rFonts w:ascii="Book Antiqua" w:hAnsi="Book Antiqu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F72" w:rsidRDefault="002C4F72" w:rsidP="0090549A">
      <w:pPr>
        <w:spacing w:after="0" w:line="240" w:lineRule="auto"/>
      </w:pPr>
      <w:r>
        <w:separator/>
      </w:r>
    </w:p>
  </w:footnote>
  <w:footnote w:type="continuationSeparator" w:id="0">
    <w:p w:rsidR="002C4F72" w:rsidRDefault="002C4F72" w:rsidP="00905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ADD" w:rsidRPr="0053480F" w:rsidRDefault="00F97ADD" w:rsidP="0090549A">
    <w:pPr>
      <w:pStyle w:val="Header"/>
      <w:rPr>
        <w:rFonts w:ascii="Book Antiqua" w:hAnsi="Book Antiqua"/>
        <w:sz w:val="16"/>
        <w:szCs w:val="16"/>
      </w:rPr>
    </w:pPr>
    <w:r w:rsidRPr="0053480F">
      <w:rPr>
        <w:rFonts w:ascii="Book Antiqua" w:hAnsi="Book Antiqua"/>
        <w:sz w:val="16"/>
        <w:szCs w:val="16"/>
      </w:rPr>
      <w:t>National Healthcare Safety Network (NHSN)</w:t>
    </w:r>
  </w:p>
  <w:p w:rsidR="00F97ADD" w:rsidRPr="0053480F" w:rsidRDefault="00F97ADD" w:rsidP="0090549A">
    <w:pPr>
      <w:pStyle w:val="Header"/>
      <w:rPr>
        <w:rFonts w:ascii="Book Antiqua" w:hAnsi="Book Antiqua"/>
        <w:sz w:val="16"/>
        <w:szCs w:val="16"/>
      </w:rPr>
    </w:pPr>
    <w:r w:rsidRPr="0053480F">
      <w:rPr>
        <w:rFonts w:ascii="Book Antiqua" w:hAnsi="Book Antiqua"/>
        <w:sz w:val="16"/>
        <w:szCs w:val="16"/>
      </w:rPr>
      <w:t>OMB Control No. 0920-0666</w:t>
    </w:r>
  </w:p>
  <w:p w:rsidR="00F97ADD" w:rsidRPr="0053480F" w:rsidRDefault="00F97ADD" w:rsidP="0090549A">
    <w:pPr>
      <w:pStyle w:val="Header"/>
      <w:rPr>
        <w:rFonts w:ascii="Book Antiqua" w:hAnsi="Book Antiqua"/>
        <w:sz w:val="16"/>
        <w:szCs w:val="16"/>
      </w:rPr>
    </w:pPr>
    <w:r w:rsidRPr="0053480F">
      <w:rPr>
        <w:rFonts w:ascii="Book Antiqua" w:hAnsi="Book Antiqua"/>
        <w:sz w:val="16"/>
        <w:szCs w:val="16"/>
      </w:rPr>
      <w:t xml:space="preserve">Revision Request </w:t>
    </w:r>
    <w:r w:rsidR="005C18A8">
      <w:rPr>
        <w:rFonts w:ascii="Book Antiqua" w:hAnsi="Book Antiqua"/>
        <w:sz w:val="16"/>
        <w:szCs w:val="16"/>
      </w:rPr>
      <w:t>February 2011</w:t>
    </w:r>
  </w:p>
  <w:p w:rsidR="00F97ADD" w:rsidRPr="0053480F" w:rsidRDefault="00F97ADD">
    <w:pPr>
      <w:pStyle w:val="Header"/>
      <w:rPr>
        <w:rFonts w:ascii="Book Antiqua" w:hAnsi="Book Antiqua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90549A"/>
    <w:rsid w:val="000E13B9"/>
    <w:rsid w:val="00171D91"/>
    <w:rsid w:val="001C26C7"/>
    <w:rsid w:val="00237DCD"/>
    <w:rsid w:val="00242B0D"/>
    <w:rsid w:val="002C0977"/>
    <w:rsid w:val="002C4F72"/>
    <w:rsid w:val="002D7ADB"/>
    <w:rsid w:val="0031387A"/>
    <w:rsid w:val="004652B7"/>
    <w:rsid w:val="005318DC"/>
    <w:rsid w:val="0053480F"/>
    <w:rsid w:val="005C18A8"/>
    <w:rsid w:val="00685F24"/>
    <w:rsid w:val="008712A0"/>
    <w:rsid w:val="008B1684"/>
    <w:rsid w:val="0090549A"/>
    <w:rsid w:val="009E63B2"/>
    <w:rsid w:val="009F0C06"/>
    <w:rsid w:val="00A1520A"/>
    <w:rsid w:val="00A53862"/>
    <w:rsid w:val="00A56D54"/>
    <w:rsid w:val="00AA2862"/>
    <w:rsid w:val="00AA29AE"/>
    <w:rsid w:val="00D140F1"/>
    <w:rsid w:val="00E229F1"/>
    <w:rsid w:val="00E82AE1"/>
    <w:rsid w:val="00EC51A6"/>
    <w:rsid w:val="00F62512"/>
    <w:rsid w:val="00F936C9"/>
    <w:rsid w:val="00F9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549A"/>
  </w:style>
  <w:style w:type="paragraph" w:styleId="Footer">
    <w:name w:val="footer"/>
    <w:basedOn w:val="Normal"/>
    <w:link w:val="FooterChar"/>
    <w:uiPriority w:val="99"/>
    <w:unhideWhenUsed/>
    <w:rsid w:val="00905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49A"/>
  </w:style>
  <w:style w:type="paragraph" w:styleId="BalloonText">
    <w:name w:val="Balloon Text"/>
    <w:basedOn w:val="Normal"/>
    <w:link w:val="BalloonTextChar"/>
    <w:uiPriority w:val="99"/>
    <w:semiHidden/>
    <w:unhideWhenUsed/>
    <w:rsid w:val="0053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fom7</dc:creator>
  <cp:keywords/>
  <dc:description/>
  <cp:lastModifiedBy>fom7</cp:lastModifiedBy>
  <cp:revision>6</cp:revision>
  <dcterms:created xsi:type="dcterms:W3CDTF">2011-02-03T20:37:00Z</dcterms:created>
  <dcterms:modified xsi:type="dcterms:W3CDTF">2011-02-03T21:23:00Z</dcterms:modified>
</cp:coreProperties>
</file>